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13733" w:rsidRDefault="00B13733" w14:paraId="0601B324" w14:textId="77777777">
      <w:pPr>
        <w:spacing w:after="160" w:line="259" w:lineRule="auto"/>
        <w:jc w:val="left"/>
      </w:pPr>
      <w:bookmarkStart w:name="_Toc104808032" w:id="0"/>
      <w:bookmarkStart w:name="_Toc107822738" w:id="1"/>
    </w:p>
    <w:p w:rsidR="005E261A" w:rsidRDefault="005E261A" w14:paraId="32BA52A4" w14:textId="77777777">
      <w:pPr>
        <w:spacing w:after="160" w:line="259" w:lineRule="auto"/>
        <w:jc w:val="left"/>
      </w:pPr>
    </w:p>
    <w:p w:rsidR="00956342" w:rsidP="00956342" w:rsidRDefault="00956342" w14:paraId="64139633" w14:textId="77777777">
      <w:bookmarkStart w:name="_Toc112408824" w:id="2"/>
    </w:p>
    <w:p w:rsidR="00956342" w:rsidP="00956342" w:rsidRDefault="00956342" w14:paraId="5E761996" w14:textId="77777777"/>
    <w:p w:rsidR="00956342" w:rsidP="00956342" w:rsidRDefault="00956342" w14:paraId="73C08161" w14:textId="77777777"/>
    <w:p w:rsidRPr="00257238" w:rsidR="00956342" w:rsidP="00956342" w:rsidRDefault="00956342" w14:paraId="3B306A0A" w14:textId="77777777">
      <w:r w:rsidRPr="00257238">
        <w:rPr>
          <w:noProof/>
        </w:rPr>
        <w:drawing>
          <wp:inline distT="0" distB="0" distL="0" distR="0" wp14:anchorId="512849A1" wp14:editId="119D9835">
            <wp:extent cx="2144395" cy="1073150"/>
            <wp:effectExtent l="0" t="0" r="825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4395" cy="1073150"/>
                    </a:xfrm>
                    <a:prstGeom prst="rect">
                      <a:avLst/>
                    </a:prstGeom>
                    <a:noFill/>
                  </pic:spPr>
                </pic:pic>
              </a:graphicData>
            </a:graphic>
          </wp:inline>
        </w:drawing>
      </w:r>
      <w:bookmarkEnd w:id="2"/>
    </w:p>
    <w:p w:rsidR="00956342" w:rsidP="00956342" w:rsidRDefault="00956342" w14:paraId="4B60C897" w14:textId="77777777">
      <w:pPr>
        <w:jc w:val="center"/>
        <w:rPr>
          <w:sz w:val="24"/>
          <w:szCs w:val="24"/>
        </w:rPr>
      </w:pPr>
    </w:p>
    <w:p w:rsidR="00956342" w:rsidP="00956342" w:rsidRDefault="00956342" w14:paraId="5AFC2338" w14:textId="77777777">
      <w:pPr>
        <w:jc w:val="center"/>
        <w:rPr>
          <w:sz w:val="24"/>
          <w:szCs w:val="24"/>
        </w:rPr>
      </w:pPr>
    </w:p>
    <w:p w:rsidR="00956342" w:rsidP="00956342" w:rsidRDefault="00956342" w14:paraId="15DFF76F" w14:textId="77777777">
      <w:pPr>
        <w:jc w:val="center"/>
        <w:rPr>
          <w:sz w:val="24"/>
          <w:szCs w:val="24"/>
        </w:rPr>
      </w:pPr>
    </w:p>
    <w:p w:rsidR="00956342" w:rsidP="00956342" w:rsidRDefault="00956342" w14:paraId="4C2419DE" w14:textId="77777777">
      <w:pPr>
        <w:jc w:val="center"/>
        <w:rPr>
          <w:sz w:val="24"/>
          <w:szCs w:val="24"/>
        </w:rPr>
      </w:pPr>
    </w:p>
    <w:p w:rsidR="00956342" w:rsidP="00956342" w:rsidRDefault="00956342" w14:paraId="20012A80" w14:textId="77777777">
      <w:pPr>
        <w:jc w:val="center"/>
        <w:rPr>
          <w:sz w:val="24"/>
          <w:szCs w:val="24"/>
        </w:rPr>
      </w:pPr>
    </w:p>
    <w:p w:rsidR="00956342" w:rsidP="00956342" w:rsidRDefault="00956342" w14:paraId="67C82399" w14:textId="77777777">
      <w:pPr>
        <w:jc w:val="center"/>
        <w:rPr>
          <w:sz w:val="24"/>
          <w:szCs w:val="24"/>
        </w:rPr>
      </w:pPr>
    </w:p>
    <w:p w:rsidRPr="001468FE" w:rsidR="00956342" w:rsidP="00956342" w:rsidRDefault="00956342" w14:paraId="040AA025" w14:textId="77777777">
      <w:pPr>
        <w:rPr>
          <w:b/>
          <w:sz w:val="24"/>
          <w:szCs w:val="24"/>
        </w:rPr>
      </w:pPr>
      <w:r w:rsidRPr="001468FE">
        <w:rPr>
          <w:b/>
          <w:sz w:val="24"/>
          <w:szCs w:val="24"/>
        </w:rPr>
        <w:t xml:space="preserve">SCOTTISH WATER </w:t>
      </w:r>
    </w:p>
    <w:p w:rsidRPr="001468FE" w:rsidR="00956342" w:rsidP="00956342" w:rsidRDefault="00956342" w14:paraId="26AE4CB6" w14:textId="77777777">
      <w:pPr>
        <w:rPr>
          <w:b/>
          <w:sz w:val="24"/>
          <w:szCs w:val="24"/>
        </w:rPr>
      </w:pPr>
      <w:r w:rsidRPr="001468FE">
        <w:rPr>
          <w:b/>
          <w:sz w:val="24"/>
          <w:szCs w:val="24"/>
        </w:rPr>
        <w:t>WICS ANNUAL RETURN 2021/22</w:t>
      </w:r>
    </w:p>
    <w:p w:rsidRPr="001468FE" w:rsidR="00956342" w:rsidP="6480C70A" w:rsidRDefault="00956342" w14:paraId="07C1AE79" w14:textId="6FBA6D03">
      <w:pPr>
        <w:rPr>
          <w:b/>
          <w:sz w:val="24"/>
          <w:szCs w:val="24"/>
        </w:rPr>
      </w:pPr>
    </w:p>
    <w:p w:rsidR="00956342" w:rsidP="00956342" w:rsidRDefault="00956342" w14:paraId="2C4F0EF5" w14:textId="77777777">
      <w:pPr>
        <w:rPr>
          <w:sz w:val="24"/>
          <w:szCs w:val="24"/>
        </w:rPr>
      </w:pPr>
    </w:p>
    <w:p w:rsidR="00956342" w:rsidP="00956342" w:rsidRDefault="00956342" w14:paraId="6FFD8CEA" w14:textId="77777777">
      <w:pPr>
        <w:rPr>
          <w:sz w:val="24"/>
          <w:szCs w:val="24"/>
        </w:rPr>
      </w:pPr>
    </w:p>
    <w:p w:rsidR="00956342" w:rsidP="00956342" w:rsidRDefault="00956342" w14:paraId="6D13EAE3" w14:textId="77777777">
      <w:pPr>
        <w:rPr>
          <w:sz w:val="24"/>
          <w:szCs w:val="24"/>
        </w:rPr>
      </w:pPr>
    </w:p>
    <w:p w:rsidR="00956342" w:rsidP="00956342" w:rsidRDefault="00956342" w14:paraId="3026E64D" w14:textId="77777777">
      <w:pPr>
        <w:rPr>
          <w:sz w:val="24"/>
          <w:szCs w:val="24"/>
        </w:rPr>
      </w:pPr>
    </w:p>
    <w:p w:rsidR="00956342" w:rsidP="00956342" w:rsidRDefault="00956342" w14:paraId="5F5DD7BC" w14:textId="77777777">
      <w:pPr>
        <w:rPr>
          <w:sz w:val="24"/>
          <w:szCs w:val="24"/>
        </w:rPr>
      </w:pPr>
    </w:p>
    <w:p w:rsidR="00956342" w:rsidP="00956342" w:rsidRDefault="00956342" w14:paraId="2E2A373E" w14:textId="77777777">
      <w:pPr>
        <w:rPr>
          <w:sz w:val="24"/>
          <w:szCs w:val="24"/>
        </w:rPr>
      </w:pPr>
    </w:p>
    <w:p w:rsidR="00956342" w:rsidP="00956342" w:rsidRDefault="00956342" w14:paraId="2496073D" w14:textId="77777777">
      <w:pPr>
        <w:rPr>
          <w:sz w:val="24"/>
          <w:szCs w:val="24"/>
        </w:rPr>
      </w:pPr>
    </w:p>
    <w:p w:rsidR="00956342" w:rsidP="00956342" w:rsidRDefault="00956342" w14:paraId="2AA06E1A" w14:textId="77777777">
      <w:pPr>
        <w:rPr>
          <w:sz w:val="24"/>
          <w:szCs w:val="24"/>
        </w:rPr>
      </w:pPr>
    </w:p>
    <w:p w:rsidR="001468FE" w:rsidP="00956342" w:rsidRDefault="001468FE" w14:paraId="65DF08AF" w14:textId="77777777">
      <w:pPr>
        <w:rPr>
          <w:sz w:val="24"/>
          <w:szCs w:val="24"/>
        </w:rPr>
      </w:pPr>
    </w:p>
    <w:p w:rsidR="001468FE" w:rsidP="00956342" w:rsidRDefault="001468FE" w14:paraId="64F762B8" w14:textId="77777777">
      <w:pPr>
        <w:rPr>
          <w:sz w:val="24"/>
          <w:szCs w:val="24"/>
        </w:rPr>
      </w:pPr>
    </w:p>
    <w:p w:rsidR="001468FE" w:rsidP="00956342" w:rsidRDefault="001468FE" w14:paraId="00999792" w14:textId="77777777">
      <w:pPr>
        <w:rPr>
          <w:sz w:val="24"/>
          <w:szCs w:val="24"/>
        </w:rPr>
      </w:pPr>
    </w:p>
    <w:p w:rsidR="001468FE" w:rsidP="00956342" w:rsidRDefault="001468FE" w14:paraId="1C623328" w14:textId="77777777">
      <w:pPr>
        <w:rPr>
          <w:sz w:val="24"/>
          <w:szCs w:val="24"/>
        </w:rPr>
      </w:pPr>
    </w:p>
    <w:p w:rsidR="001468FE" w:rsidP="00956342" w:rsidRDefault="001468FE" w14:paraId="0E4B14B9" w14:textId="77777777">
      <w:pPr>
        <w:rPr>
          <w:sz w:val="24"/>
          <w:szCs w:val="24"/>
        </w:rPr>
      </w:pPr>
    </w:p>
    <w:p w:rsidR="001468FE" w:rsidP="00956342" w:rsidRDefault="001468FE" w14:paraId="0D49E798" w14:textId="77777777">
      <w:pPr>
        <w:rPr>
          <w:sz w:val="24"/>
          <w:szCs w:val="24"/>
        </w:rPr>
      </w:pPr>
    </w:p>
    <w:p w:rsidR="001468FE" w:rsidP="00956342" w:rsidRDefault="001468FE" w14:paraId="10C9C595" w14:textId="77777777">
      <w:pPr>
        <w:rPr>
          <w:sz w:val="24"/>
          <w:szCs w:val="24"/>
        </w:rPr>
      </w:pPr>
    </w:p>
    <w:p w:rsidR="001468FE" w:rsidP="00956342" w:rsidRDefault="001468FE" w14:paraId="4C706533" w14:textId="77777777">
      <w:pPr>
        <w:rPr>
          <w:sz w:val="24"/>
          <w:szCs w:val="24"/>
        </w:rPr>
      </w:pPr>
    </w:p>
    <w:p w:rsidR="001468FE" w:rsidP="00956342" w:rsidRDefault="001468FE" w14:paraId="587DDEE2" w14:textId="77777777">
      <w:pPr>
        <w:rPr>
          <w:sz w:val="24"/>
          <w:szCs w:val="24"/>
        </w:rPr>
      </w:pPr>
    </w:p>
    <w:p w:rsidR="001468FE" w:rsidP="00956342" w:rsidRDefault="001468FE" w14:paraId="7890443B" w14:textId="77777777">
      <w:pPr>
        <w:rPr>
          <w:sz w:val="24"/>
          <w:szCs w:val="24"/>
        </w:rPr>
      </w:pPr>
    </w:p>
    <w:p w:rsidR="001468FE" w:rsidP="00956342" w:rsidRDefault="001468FE" w14:paraId="16584AE6" w14:textId="77777777">
      <w:pPr>
        <w:rPr>
          <w:sz w:val="24"/>
          <w:szCs w:val="24"/>
        </w:rPr>
      </w:pPr>
    </w:p>
    <w:p w:rsidR="001468FE" w:rsidP="00956342" w:rsidRDefault="001468FE" w14:paraId="6B056365" w14:textId="77777777">
      <w:pPr>
        <w:rPr>
          <w:sz w:val="24"/>
          <w:szCs w:val="24"/>
        </w:rPr>
      </w:pPr>
    </w:p>
    <w:p w:rsidR="001468FE" w:rsidP="00956342" w:rsidRDefault="001468FE" w14:paraId="7EBFA3A1" w14:textId="77777777">
      <w:pPr>
        <w:rPr>
          <w:sz w:val="24"/>
          <w:szCs w:val="24"/>
        </w:rPr>
      </w:pPr>
    </w:p>
    <w:p w:rsidR="001468FE" w:rsidP="00956342" w:rsidRDefault="001468FE" w14:paraId="15D622C6" w14:textId="531696E6">
      <w:pPr>
        <w:rPr>
          <w:sz w:val="24"/>
          <w:szCs w:val="24"/>
        </w:rPr>
      </w:pPr>
    </w:p>
    <w:p w:rsidR="001468FE" w:rsidP="00956342" w:rsidRDefault="001468FE" w14:paraId="24A7D038" w14:textId="77777777">
      <w:pPr>
        <w:rPr>
          <w:sz w:val="24"/>
          <w:szCs w:val="24"/>
        </w:rPr>
      </w:pPr>
    </w:p>
    <w:p w:rsidR="001468FE" w:rsidP="00956342" w:rsidRDefault="001468FE" w14:paraId="5FD8254D" w14:textId="77777777">
      <w:pPr>
        <w:rPr>
          <w:sz w:val="24"/>
          <w:szCs w:val="24"/>
        </w:rPr>
      </w:pPr>
    </w:p>
    <w:p w:rsidRPr="001468FE" w:rsidR="00956342" w:rsidP="00956342" w:rsidRDefault="00956342" w14:paraId="67ACA519" w14:textId="5300C6D1">
      <w:pPr>
        <w:rPr>
          <w:sz w:val="16"/>
          <w:szCs w:val="24"/>
        </w:rPr>
      </w:pPr>
      <w:r w:rsidRPr="001468FE">
        <w:rPr>
          <w:sz w:val="16"/>
          <w:szCs w:val="24"/>
        </w:rPr>
        <w:t>Document Control</w:t>
      </w:r>
    </w:p>
    <w:tbl>
      <w:tblPr>
        <w:tblStyle w:val="TableGrid"/>
        <w:tblpPr w:leftFromText="180" w:rightFromText="180" w:vertAnchor="text" w:horzAnchor="margin" w:tblpY="273"/>
        <w:tblW w:w="9923" w:type="dxa"/>
        <w:tblLook w:val="04A0" w:firstRow="1" w:lastRow="0" w:firstColumn="1" w:lastColumn="0" w:noHBand="0" w:noVBand="1"/>
      </w:tblPr>
      <w:tblGrid>
        <w:gridCol w:w="1413"/>
        <w:gridCol w:w="850"/>
        <w:gridCol w:w="2977"/>
        <w:gridCol w:w="3119"/>
        <w:gridCol w:w="1564"/>
      </w:tblGrid>
      <w:tr w:rsidRPr="001468FE" w:rsidR="00956342" w:rsidTr="001468FE" w14:paraId="2066EB04" w14:textId="77777777">
        <w:tc>
          <w:tcPr>
            <w:tcW w:w="1413" w:type="dxa"/>
          </w:tcPr>
          <w:p w:rsidRPr="001468FE" w:rsidR="00956342" w:rsidP="00AF6145" w:rsidRDefault="00956342" w14:paraId="65469F20" w14:textId="77777777">
            <w:pPr>
              <w:spacing w:after="160" w:line="259" w:lineRule="auto"/>
              <w:rPr>
                <w:sz w:val="16"/>
                <w:szCs w:val="24"/>
              </w:rPr>
            </w:pPr>
            <w:r w:rsidRPr="001468FE">
              <w:rPr>
                <w:sz w:val="16"/>
                <w:szCs w:val="24"/>
              </w:rPr>
              <w:t>Date</w:t>
            </w:r>
          </w:p>
        </w:tc>
        <w:tc>
          <w:tcPr>
            <w:tcW w:w="850" w:type="dxa"/>
          </w:tcPr>
          <w:p w:rsidRPr="001468FE" w:rsidR="00956342" w:rsidP="00AF6145" w:rsidRDefault="00956342" w14:paraId="61536FCE" w14:textId="77777777">
            <w:pPr>
              <w:spacing w:after="160" w:line="259" w:lineRule="auto"/>
              <w:rPr>
                <w:sz w:val="16"/>
                <w:szCs w:val="24"/>
              </w:rPr>
            </w:pPr>
            <w:r w:rsidRPr="001468FE">
              <w:rPr>
                <w:sz w:val="16"/>
                <w:szCs w:val="24"/>
              </w:rPr>
              <w:t>Version</w:t>
            </w:r>
          </w:p>
        </w:tc>
        <w:tc>
          <w:tcPr>
            <w:tcW w:w="2977" w:type="dxa"/>
          </w:tcPr>
          <w:p w:rsidRPr="001468FE" w:rsidR="00956342" w:rsidP="00AF6145" w:rsidRDefault="00956342" w14:paraId="58F5223A" w14:textId="77777777">
            <w:pPr>
              <w:spacing w:after="160" w:line="259" w:lineRule="auto"/>
              <w:rPr>
                <w:sz w:val="16"/>
                <w:szCs w:val="24"/>
              </w:rPr>
            </w:pPr>
            <w:r w:rsidRPr="001468FE">
              <w:rPr>
                <w:sz w:val="16"/>
                <w:szCs w:val="24"/>
              </w:rPr>
              <w:t>Prepared by</w:t>
            </w:r>
          </w:p>
        </w:tc>
        <w:tc>
          <w:tcPr>
            <w:tcW w:w="3119" w:type="dxa"/>
          </w:tcPr>
          <w:p w:rsidRPr="001468FE" w:rsidR="00956342" w:rsidP="00AF6145" w:rsidRDefault="00956342" w14:paraId="4F2EF698" w14:textId="77777777">
            <w:pPr>
              <w:spacing w:after="160" w:line="259" w:lineRule="auto"/>
              <w:rPr>
                <w:sz w:val="16"/>
                <w:szCs w:val="24"/>
              </w:rPr>
            </w:pPr>
            <w:r w:rsidRPr="001468FE">
              <w:rPr>
                <w:sz w:val="16"/>
                <w:szCs w:val="24"/>
              </w:rPr>
              <w:t>Approved by</w:t>
            </w:r>
          </w:p>
        </w:tc>
        <w:tc>
          <w:tcPr>
            <w:tcW w:w="1564" w:type="dxa"/>
          </w:tcPr>
          <w:p w:rsidRPr="001468FE" w:rsidR="00956342" w:rsidP="00AF6145" w:rsidRDefault="00956342" w14:paraId="57B6F1CB" w14:textId="77777777">
            <w:pPr>
              <w:spacing w:after="160" w:line="259" w:lineRule="auto"/>
              <w:rPr>
                <w:sz w:val="16"/>
                <w:szCs w:val="24"/>
              </w:rPr>
            </w:pPr>
            <w:r w:rsidRPr="001468FE">
              <w:rPr>
                <w:sz w:val="16"/>
                <w:szCs w:val="24"/>
              </w:rPr>
              <w:t>Sponsor</w:t>
            </w:r>
          </w:p>
        </w:tc>
      </w:tr>
      <w:tr w:rsidRPr="001468FE" w:rsidR="00956342" w:rsidTr="001468FE" w14:paraId="0D522B40" w14:textId="77777777">
        <w:tc>
          <w:tcPr>
            <w:tcW w:w="1413" w:type="dxa"/>
          </w:tcPr>
          <w:p w:rsidRPr="001468FE" w:rsidR="00956342" w:rsidP="00AF6145" w:rsidRDefault="304F311A" w14:paraId="2752AC01" w14:textId="7DC7F676">
            <w:pPr>
              <w:spacing w:after="160" w:line="259" w:lineRule="auto"/>
              <w:rPr>
                <w:sz w:val="16"/>
                <w:szCs w:val="16"/>
              </w:rPr>
            </w:pPr>
            <w:r w:rsidRPr="3153674C">
              <w:rPr>
                <w:sz w:val="16"/>
                <w:szCs w:val="16"/>
              </w:rPr>
              <w:t xml:space="preserve">27 </w:t>
            </w:r>
            <w:r w:rsidRPr="3153674C" w:rsidR="004221E1">
              <w:rPr>
                <w:sz w:val="16"/>
                <w:szCs w:val="16"/>
              </w:rPr>
              <w:t>Jan 2023</w:t>
            </w:r>
          </w:p>
        </w:tc>
        <w:tc>
          <w:tcPr>
            <w:tcW w:w="850" w:type="dxa"/>
          </w:tcPr>
          <w:p w:rsidRPr="001468FE" w:rsidR="00956342" w:rsidP="00AF6145" w:rsidRDefault="004221E1" w14:paraId="299D7B01" w14:textId="6E51CE5B">
            <w:pPr>
              <w:spacing w:after="160" w:line="259" w:lineRule="auto"/>
              <w:rPr>
                <w:sz w:val="16"/>
                <w:szCs w:val="24"/>
              </w:rPr>
            </w:pPr>
            <w:r>
              <w:rPr>
                <w:sz w:val="16"/>
                <w:szCs w:val="24"/>
              </w:rPr>
              <w:t>2</w:t>
            </w:r>
          </w:p>
        </w:tc>
        <w:tc>
          <w:tcPr>
            <w:tcW w:w="2977" w:type="dxa"/>
          </w:tcPr>
          <w:p w:rsidRPr="001468FE" w:rsidR="00956342" w:rsidP="00AF6145" w:rsidRDefault="00956342" w14:paraId="1984AAA2" w14:textId="77777777">
            <w:pPr>
              <w:spacing w:after="160" w:line="259" w:lineRule="auto"/>
              <w:rPr>
                <w:sz w:val="16"/>
                <w:szCs w:val="24"/>
              </w:rPr>
            </w:pPr>
            <w:r w:rsidRPr="001468FE">
              <w:rPr>
                <w:sz w:val="16"/>
                <w:szCs w:val="24"/>
              </w:rPr>
              <w:t>Regulatory Reporting Team Leader</w:t>
            </w:r>
          </w:p>
        </w:tc>
        <w:tc>
          <w:tcPr>
            <w:tcW w:w="3119" w:type="dxa"/>
          </w:tcPr>
          <w:p w:rsidRPr="001468FE" w:rsidR="00956342" w:rsidP="00AF6145" w:rsidRDefault="00956342" w14:paraId="1192D774" w14:textId="77777777">
            <w:pPr>
              <w:spacing w:after="160" w:line="259" w:lineRule="auto"/>
              <w:rPr>
                <w:sz w:val="16"/>
                <w:szCs w:val="24"/>
              </w:rPr>
            </w:pPr>
            <w:r w:rsidRPr="001468FE">
              <w:rPr>
                <w:sz w:val="16"/>
                <w:szCs w:val="24"/>
              </w:rPr>
              <w:t>Regulatory Operations Manager</w:t>
            </w:r>
          </w:p>
        </w:tc>
        <w:tc>
          <w:tcPr>
            <w:tcW w:w="1564" w:type="dxa"/>
          </w:tcPr>
          <w:p w:rsidRPr="001468FE" w:rsidR="00956342" w:rsidP="00AF6145" w:rsidRDefault="00956342" w14:paraId="4960455F" w14:textId="77777777">
            <w:pPr>
              <w:spacing w:after="160" w:line="259" w:lineRule="auto"/>
              <w:rPr>
                <w:sz w:val="16"/>
                <w:szCs w:val="24"/>
              </w:rPr>
            </w:pPr>
            <w:r w:rsidRPr="001468FE">
              <w:rPr>
                <w:sz w:val="16"/>
                <w:szCs w:val="24"/>
              </w:rPr>
              <w:t>Director SCSP</w:t>
            </w:r>
          </w:p>
        </w:tc>
      </w:tr>
    </w:tbl>
    <w:p w:rsidR="00956342" w:rsidP="00956342" w:rsidRDefault="00956342" w14:paraId="2451F2A5" w14:textId="77777777">
      <w:pPr>
        <w:jc w:val="center"/>
        <w:rPr>
          <w:b/>
          <w:sz w:val="28"/>
          <w:szCs w:val="28"/>
        </w:rPr>
      </w:pPr>
    </w:p>
    <w:p w:rsidR="00A03ACB" w:rsidP="00A03ACB" w:rsidRDefault="00956342" w14:paraId="297DD27A" w14:textId="77777777">
      <w:pPr>
        <w:pStyle w:val="TOCHeading"/>
        <w:rPr>
          <w:b/>
          <w:sz w:val="28"/>
          <w:szCs w:val="28"/>
        </w:rPr>
      </w:pPr>
      <w:r>
        <w:rPr>
          <w:b/>
          <w:sz w:val="28"/>
          <w:szCs w:val="28"/>
        </w:rPr>
        <w:lastRenderedPageBreak/>
        <w:br w:type="page"/>
      </w:r>
    </w:p>
    <w:sdt>
      <w:sdtPr>
        <w:rPr>
          <w:rFonts w:ascii="Arial" w:hAnsi="Arial" w:eastAsiaTheme="minorEastAsia" w:cstheme="minorBidi"/>
          <w:color w:val="auto"/>
          <w:sz w:val="22"/>
          <w:szCs w:val="22"/>
          <w:lang w:val="en-GB" w:eastAsia="en-GB"/>
        </w:rPr>
        <w:id w:val="-1532796809"/>
        <w:docPartObj>
          <w:docPartGallery w:val="Table of Contents"/>
          <w:docPartUnique/>
        </w:docPartObj>
      </w:sdtPr>
      <w:sdtEndPr>
        <w:rPr>
          <w:b/>
          <w:bCs/>
          <w:noProof/>
        </w:rPr>
      </w:sdtEndPr>
      <w:sdtContent>
        <w:p w:rsidR="00A03ACB" w:rsidP="00A03ACB" w:rsidRDefault="00A03ACB" w14:paraId="2A957662" w14:textId="61B2F56A">
          <w:pPr>
            <w:pStyle w:val="TOCHeading"/>
          </w:pPr>
          <w:r>
            <w:t>Table of Contents</w:t>
          </w:r>
        </w:p>
        <w:p w:rsidR="00890491" w:rsidRDefault="00890491" w14:paraId="46B7BDA2" w14:textId="6E7A3CE0">
          <w:pPr>
            <w:pStyle w:val="TOC1"/>
            <w:rPr>
              <w:rFonts w:asciiTheme="minorHAnsi" w:hAnsiTheme="minorHAnsi"/>
              <w:noProof/>
            </w:rPr>
          </w:pPr>
          <w:r>
            <w:fldChar w:fldCharType="begin"/>
          </w:r>
          <w:r>
            <w:instrText xml:space="preserve"> TOC \o "1-1" \h \z \u </w:instrText>
          </w:r>
          <w:r>
            <w:fldChar w:fldCharType="separate"/>
          </w:r>
          <w:hyperlink w:history="1" w:anchor="_Toc115275204">
            <w:r w:rsidRPr="00F97705">
              <w:rPr>
                <w:rStyle w:val="Hyperlink"/>
                <w:noProof/>
              </w:rPr>
              <w:t>1</w:t>
            </w:r>
            <w:r>
              <w:rPr>
                <w:rFonts w:asciiTheme="minorHAnsi" w:hAnsiTheme="minorHAnsi"/>
                <w:noProof/>
              </w:rPr>
              <w:tab/>
            </w:r>
            <w:r w:rsidRPr="00F97705">
              <w:rPr>
                <w:rStyle w:val="Hyperlink"/>
                <w:noProof/>
              </w:rPr>
              <w:t>Overview</w:t>
            </w:r>
            <w:r>
              <w:rPr>
                <w:noProof/>
                <w:webHidden/>
              </w:rPr>
              <w:tab/>
            </w:r>
            <w:r>
              <w:rPr>
                <w:noProof/>
                <w:webHidden/>
              </w:rPr>
              <w:fldChar w:fldCharType="begin"/>
            </w:r>
            <w:r>
              <w:rPr>
                <w:noProof/>
                <w:webHidden/>
              </w:rPr>
              <w:instrText xml:space="preserve"> PAGEREF _Toc115275204 \h </w:instrText>
            </w:r>
            <w:r>
              <w:rPr>
                <w:noProof/>
                <w:webHidden/>
              </w:rPr>
            </w:r>
            <w:r>
              <w:rPr>
                <w:noProof/>
                <w:webHidden/>
              </w:rPr>
              <w:fldChar w:fldCharType="separate"/>
            </w:r>
            <w:r w:rsidR="00E425B5">
              <w:rPr>
                <w:noProof/>
                <w:webHidden/>
              </w:rPr>
              <w:t>v</w:t>
            </w:r>
            <w:r>
              <w:rPr>
                <w:noProof/>
                <w:webHidden/>
              </w:rPr>
              <w:fldChar w:fldCharType="end"/>
            </w:r>
          </w:hyperlink>
        </w:p>
        <w:p w:rsidR="00890491" w:rsidRDefault="00000000" w14:paraId="11F2D6BB" w14:textId="34DAACCE">
          <w:pPr>
            <w:pStyle w:val="TOC1"/>
            <w:rPr>
              <w:rFonts w:asciiTheme="minorHAnsi" w:hAnsiTheme="minorHAnsi"/>
              <w:noProof/>
            </w:rPr>
          </w:pPr>
          <w:hyperlink w:history="1" w:anchor="_Toc115275205">
            <w:r w:rsidRPr="00F97705" w:rsidR="00890491">
              <w:rPr>
                <w:rStyle w:val="Hyperlink"/>
                <w:noProof/>
              </w:rPr>
              <w:t>2</w:t>
            </w:r>
            <w:r w:rsidR="00890491">
              <w:rPr>
                <w:rFonts w:asciiTheme="minorHAnsi" w:hAnsiTheme="minorHAnsi"/>
                <w:noProof/>
              </w:rPr>
              <w:tab/>
            </w:r>
            <w:r w:rsidRPr="00F97705" w:rsidR="00890491">
              <w:rPr>
                <w:rStyle w:val="Hyperlink"/>
                <w:noProof/>
              </w:rPr>
              <w:t>Table A1 - Connected and Billed Properties Introduction</w:t>
            </w:r>
            <w:r w:rsidR="00890491">
              <w:rPr>
                <w:noProof/>
                <w:webHidden/>
              </w:rPr>
              <w:tab/>
            </w:r>
            <w:r w:rsidR="00890491">
              <w:rPr>
                <w:noProof/>
                <w:webHidden/>
              </w:rPr>
              <w:fldChar w:fldCharType="begin"/>
            </w:r>
            <w:r w:rsidR="00890491">
              <w:rPr>
                <w:noProof/>
                <w:webHidden/>
              </w:rPr>
              <w:instrText xml:space="preserve"> PAGEREF _Toc115275205 \h </w:instrText>
            </w:r>
            <w:r w:rsidR="00890491">
              <w:rPr>
                <w:noProof/>
                <w:webHidden/>
              </w:rPr>
            </w:r>
            <w:r w:rsidR="00890491">
              <w:rPr>
                <w:noProof/>
                <w:webHidden/>
              </w:rPr>
              <w:fldChar w:fldCharType="separate"/>
            </w:r>
            <w:r w:rsidR="00E425B5">
              <w:rPr>
                <w:noProof/>
                <w:webHidden/>
              </w:rPr>
              <w:t>1</w:t>
            </w:r>
            <w:r w:rsidR="00890491">
              <w:rPr>
                <w:noProof/>
                <w:webHidden/>
              </w:rPr>
              <w:fldChar w:fldCharType="end"/>
            </w:r>
          </w:hyperlink>
        </w:p>
        <w:p w:rsidR="00890491" w:rsidRDefault="00000000" w14:paraId="2C248679" w14:textId="3AFA4E8C">
          <w:pPr>
            <w:pStyle w:val="TOC1"/>
            <w:rPr>
              <w:rFonts w:asciiTheme="minorHAnsi" w:hAnsiTheme="minorHAnsi"/>
              <w:noProof/>
            </w:rPr>
          </w:pPr>
          <w:hyperlink w:history="1" w:anchor="_Toc115275206">
            <w:r w:rsidRPr="00F97705" w:rsidR="00890491">
              <w:rPr>
                <w:rStyle w:val="Hyperlink"/>
                <w:noProof/>
              </w:rPr>
              <w:t>3</w:t>
            </w:r>
            <w:r w:rsidR="00890491">
              <w:rPr>
                <w:rFonts w:asciiTheme="minorHAnsi" w:hAnsiTheme="minorHAnsi"/>
                <w:noProof/>
              </w:rPr>
              <w:tab/>
            </w:r>
            <w:r w:rsidRPr="00F97705" w:rsidR="00890491">
              <w:rPr>
                <w:rStyle w:val="Hyperlink"/>
                <w:noProof/>
              </w:rPr>
              <w:t>Table A2 - Population, Volumes and Loads</w:t>
            </w:r>
            <w:r w:rsidR="00890491">
              <w:rPr>
                <w:noProof/>
                <w:webHidden/>
              </w:rPr>
              <w:tab/>
            </w:r>
            <w:r w:rsidR="00890491">
              <w:rPr>
                <w:noProof/>
                <w:webHidden/>
              </w:rPr>
              <w:fldChar w:fldCharType="begin"/>
            </w:r>
            <w:r w:rsidR="00890491">
              <w:rPr>
                <w:noProof/>
                <w:webHidden/>
              </w:rPr>
              <w:instrText xml:space="preserve"> PAGEREF _Toc115275206 \h </w:instrText>
            </w:r>
            <w:r w:rsidR="00890491">
              <w:rPr>
                <w:noProof/>
                <w:webHidden/>
              </w:rPr>
            </w:r>
            <w:r w:rsidR="00890491">
              <w:rPr>
                <w:noProof/>
                <w:webHidden/>
              </w:rPr>
              <w:fldChar w:fldCharType="separate"/>
            </w:r>
            <w:r w:rsidR="00E425B5">
              <w:rPr>
                <w:noProof/>
                <w:webHidden/>
              </w:rPr>
              <w:t>12</w:t>
            </w:r>
            <w:r w:rsidR="00890491">
              <w:rPr>
                <w:noProof/>
                <w:webHidden/>
              </w:rPr>
              <w:fldChar w:fldCharType="end"/>
            </w:r>
          </w:hyperlink>
        </w:p>
        <w:p w:rsidR="00890491" w:rsidRDefault="00000000" w14:paraId="10478ED3" w14:textId="47E7481F">
          <w:pPr>
            <w:pStyle w:val="TOC1"/>
            <w:rPr>
              <w:rFonts w:asciiTheme="minorHAnsi" w:hAnsiTheme="minorHAnsi"/>
              <w:noProof/>
            </w:rPr>
          </w:pPr>
          <w:hyperlink w:history="1" w:anchor="_Toc115275207">
            <w:r w:rsidRPr="00F97705" w:rsidR="00890491">
              <w:rPr>
                <w:rStyle w:val="Hyperlink"/>
                <w:noProof/>
              </w:rPr>
              <w:t>4</w:t>
            </w:r>
            <w:r w:rsidR="00890491">
              <w:rPr>
                <w:rFonts w:asciiTheme="minorHAnsi" w:hAnsiTheme="minorHAnsi"/>
                <w:noProof/>
              </w:rPr>
              <w:tab/>
            </w:r>
            <w:r w:rsidRPr="00F97705" w:rsidR="00890491">
              <w:rPr>
                <w:rStyle w:val="Hyperlink"/>
                <w:noProof/>
              </w:rPr>
              <w:t>Table A3 - Population, volumes and loads – Wastewater</w:t>
            </w:r>
            <w:r w:rsidR="00890491">
              <w:rPr>
                <w:noProof/>
                <w:webHidden/>
              </w:rPr>
              <w:tab/>
            </w:r>
            <w:r w:rsidR="00890491">
              <w:rPr>
                <w:noProof/>
                <w:webHidden/>
              </w:rPr>
              <w:fldChar w:fldCharType="begin"/>
            </w:r>
            <w:r w:rsidR="00890491">
              <w:rPr>
                <w:noProof/>
                <w:webHidden/>
              </w:rPr>
              <w:instrText xml:space="preserve"> PAGEREF _Toc115275207 \h </w:instrText>
            </w:r>
            <w:r w:rsidR="00890491">
              <w:rPr>
                <w:noProof/>
                <w:webHidden/>
              </w:rPr>
            </w:r>
            <w:r w:rsidR="00890491">
              <w:rPr>
                <w:noProof/>
                <w:webHidden/>
              </w:rPr>
              <w:fldChar w:fldCharType="separate"/>
            </w:r>
            <w:r w:rsidR="00E425B5">
              <w:rPr>
                <w:noProof/>
                <w:webHidden/>
              </w:rPr>
              <w:t>19</w:t>
            </w:r>
            <w:r w:rsidR="00890491">
              <w:rPr>
                <w:noProof/>
                <w:webHidden/>
              </w:rPr>
              <w:fldChar w:fldCharType="end"/>
            </w:r>
          </w:hyperlink>
        </w:p>
        <w:p w:rsidR="00890491" w:rsidRDefault="00000000" w14:paraId="243EF757" w14:textId="76FF76DD">
          <w:pPr>
            <w:pStyle w:val="TOC1"/>
            <w:rPr>
              <w:rFonts w:asciiTheme="minorHAnsi" w:hAnsiTheme="minorHAnsi"/>
              <w:noProof/>
            </w:rPr>
          </w:pPr>
          <w:hyperlink w:history="1" w:anchor="_Toc115275208">
            <w:r w:rsidRPr="00F97705" w:rsidR="00890491">
              <w:rPr>
                <w:rStyle w:val="Hyperlink"/>
                <w:noProof/>
              </w:rPr>
              <w:t>5</w:t>
            </w:r>
            <w:r w:rsidR="00890491">
              <w:rPr>
                <w:rFonts w:asciiTheme="minorHAnsi" w:hAnsiTheme="minorHAnsi"/>
                <w:noProof/>
              </w:rPr>
              <w:tab/>
            </w:r>
            <w:r w:rsidRPr="00F97705" w:rsidR="00890491">
              <w:rPr>
                <w:rStyle w:val="Hyperlink"/>
                <w:noProof/>
              </w:rPr>
              <w:t>Table A4 – Population by Local Authority</w:t>
            </w:r>
            <w:r w:rsidR="00890491">
              <w:rPr>
                <w:noProof/>
                <w:webHidden/>
              </w:rPr>
              <w:tab/>
            </w:r>
            <w:r w:rsidR="00890491">
              <w:rPr>
                <w:noProof/>
                <w:webHidden/>
              </w:rPr>
              <w:fldChar w:fldCharType="begin"/>
            </w:r>
            <w:r w:rsidR="00890491">
              <w:rPr>
                <w:noProof/>
                <w:webHidden/>
              </w:rPr>
              <w:instrText xml:space="preserve"> PAGEREF _Toc115275208 \h </w:instrText>
            </w:r>
            <w:r w:rsidR="00890491">
              <w:rPr>
                <w:noProof/>
                <w:webHidden/>
              </w:rPr>
            </w:r>
            <w:r w:rsidR="00890491">
              <w:rPr>
                <w:noProof/>
                <w:webHidden/>
              </w:rPr>
              <w:fldChar w:fldCharType="separate"/>
            </w:r>
            <w:r w:rsidR="00E425B5">
              <w:rPr>
                <w:noProof/>
                <w:webHidden/>
              </w:rPr>
              <w:t>25</w:t>
            </w:r>
            <w:r w:rsidR="00890491">
              <w:rPr>
                <w:noProof/>
                <w:webHidden/>
              </w:rPr>
              <w:fldChar w:fldCharType="end"/>
            </w:r>
          </w:hyperlink>
        </w:p>
        <w:p w:rsidR="00890491" w:rsidRDefault="00000000" w14:paraId="1EA39169" w14:textId="63F810BF">
          <w:pPr>
            <w:pStyle w:val="TOC1"/>
            <w:rPr>
              <w:rFonts w:asciiTheme="minorHAnsi" w:hAnsiTheme="minorHAnsi"/>
              <w:noProof/>
            </w:rPr>
          </w:pPr>
          <w:hyperlink w:history="1" w:anchor="_Toc115275209">
            <w:r w:rsidRPr="00F97705" w:rsidR="00890491">
              <w:rPr>
                <w:rStyle w:val="Hyperlink"/>
                <w:noProof/>
              </w:rPr>
              <w:t>6</w:t>
            </w:r>
            <w:r w:rsidR="00890491">
              <w:rPr>
                <w:rFonts w:asciiTheme="minorHAnsi" w:hAnsiTheme="minorHAnsi"/>
                <w:noProof/>
              </w:rPr>
              <w:tab/>
            </w:r>
            <w:r w:rsidRPr="00F97705" w:rsidR="00890491">
              <w:rPr>
                <w:rStyle w:val="Hyperlink"/>
                <w:noProof/>
              </w:rPr>
              <w:t>Table B1 – Restrictions on Water Use</w:t>
            </w:r>
            <w:r w:rsidR="00890491">
              <w:rPr>
                <w:noProof/>
                <w:webHidden/>
              </w:rPr>
              <w:tab/>
            </w:r>
            <w:r w:rsidR="00890491">
              <w:rPr>
                <w:noProof/>
                <w:webHidden/>
              </w:rPr>
              <w:fldChar w:fldCharType="begin"/>
            </w:r>
            <w:r w:rsidR="00890491">
              <w:rPr>
                <w:noProof/>
                <w:webHidden/>
              </w:rPr>
              <w:instrText xml:space="preserve"> PAGEREF _Toc115275209 \h </w:instrText>
            </w:r>
            <w:r w:rsidR="00890491">
              <w:rPr>
                <w:noProof/>
                <w:webHidden/>
              </w:rPr>
            </w:r>
            <w:r w:rsidR="00890491">
              <w:rPr>
                <w:noProof/>
                <w:webHidden/>
              </w:rPr>
              <w:fldChar w:fldCharType="separate"/>
            </w:r>
            <w:r w:rsidR="00E425B5">
              <w:rPr>
                <w:noProof/>
                <w:webHidden/>
              </w:rPr>
              <w:t>26</w:t>
            </w:r>
            <w:r w:rsidR="00890491">
              <w:rPr>
                <w:noProof/>
                <w:webHidden/>
              </w:rPr>
              <w:fldChar w:fldCharType="end"/>
            </w:r>
          </w:hyperlink>
        </w:p>
        <w:p w:rsidR="00890491" w:rsidRDefault="00000000" w14:paraId="040E2398" w14:textId="36687CF0">
          <w:pPr>
            <w:pStyle w:val="TOC1"/>
            <w:rPr>
              <w:rFonts w:asciiTheme="minorHAnsi" w:hAnsiTheme="minorHAnsi"/>
              <w:noProof/>
            </w:rPr>
          </w:pPr>
          <w:hyperlink w:history="1" w:anchor="_Toc115275210">
            <w:r w:rsidRPr="00F97705" w:rsidR="00890491">
              <w:rPr>
                <w:rStyle w:val="Hyperlink"/>
                <w:noProof/>
              </w:rPr>
              <w:t>7</w:t>
            </w:r>
            <w:r w:rsidR="00890491">
              <w:rPr>
                <w:rFonts w:asciiTheme="minorHAnsi" w:hAnsiTheme="minorHAnsi"/>
                <w:noProof/>
              </w:rPr>
              <w:tab/>
            </w:r>
            <w:r w:rsidRPr="00F97705" w:rsidR="00890491">
              <w:rPr>
                <w:rStyle w:val="Hyperlink"/>
                <w:noProof/>
              </w:rPr>
              <w:t>Table B2 – Pressure and Interruptions</w:t>
            </w:r>
            <w:r w:rsidR="00890491">
              <w:rPr>
                <w:noProof/>
                <w:webHidden/>
              </w:rPr>
              <w:tab/>
            </w:r>
            <w:r w:rsidR="00890491">
              <w:rPr>
                <w:noProof/>
                <w:webHidden/>
              </w:rPr>
              <w:fldChar w:fldCharType="begin"/>
            </w:r>
            <w:r w:rsidR="00890491">
              <w:rPr>
                <w:noProof/>
                <w:webHidden/>
              </w:rPr>
              <w:instrText xml:space="preserve"> PAGEREF _Toc115275210 \h </w:instrText>
            </w:r>
            <w:r w:rsidR="00890491">
              <w:rPr>
                <w:noProof/>
                <w:webHidden/>
              </w:rPr>
            </w:r>
            <w:r w:rsidR="00890491">
              <w:rPr>
                <w:noProof/>
                <w:webHidden/>
              </w:rPr>
              <w:fldChar w:fldCharType="separate"/>
            </w:r>
            <w:r w:rsidR="00E425B5">
              <w:rPr>
                <w:noProof/>
                <w:webHidden/>
              </w:rPr>
              <w:t>29</w:t>
            </w:r>
            <w:r w:rsidR="00890491">
              <w:rPr>
                <w:noProof/>
                <w:webHidden/>
              </w:rPr>
              <w:fldChar w:fldCharType="end"/>
            </w:r>
          </w:hyperlink>
        </w:p>
        <w:p w:rsidR="00890491" w:rsidRDefault="00000000" w14:paraId="2D782568" w14:textId="1720ACDA">
          <w:pPr>
            <w:pStyle w:val="TOC1"/>
            <w:rPr>
              <w:rFonts w:asciiTheme="minorHAnsi" w:hAnsiTheme="minorHAnsi"/>
              <w:noProof/>
            </w:rPr>
          </w:pPr>
          <w:hyperlink w:history="1" w:anchor="_Toc115275211">
            <w:r w:rsidRPr="00F97705" w:rsidR="00890491">
              <w:rPr>
                <w:rStyle w:val="Hyperlink"/>
                <w:noProof/>
              </w:rPr>
              <w:t>8</w:t>
            </w:r>
            <w:r w:rsidR="00890491">
              <w:rPr>
                <w:rFonts w:asciiTheme="minorHAnsi" w:hAnsiTheme="minorHAnsi"/>
                <w:noProof/>
              </w:rPr>
              <w:tab/>
            </w:r>
            <w:r w:rsidRPr="00F97705" w:rsidR="00890491">
              <w:rPr>
                <w:rStyle w:val="Hyperlink"/>
                <w:noProof/>
              </w:rPr>
              <w:t>Table B3 - Sewage – Internal Flooding</w:t>
            </w:r>
            <w:r w:rsidR="00890491">
              <w:rPr>
                <w:noProof/>
                <w:webHidden/>
              </w:rPr>
              <w:tab/>
            </w:r>
            <w:r w:rsidR="00890491">
              <w:rPr>
                <w:noProof/>
                <w:webHidden/>
              </w:rPr>
              <w:fldChar w:fldCharType="begin"/>
            </w:r>
            <w:r w:rsidR="00890491">
              <w:rPr>
                <w:noProof/>
                <w:webHidden/>
              </w:rPr>
              <w:instrText xml:space="preserve"> PAGEREF _Toc115275211 \h </w:instrText>
            </w:r>
            <w:r w:rsidR="00890491">
              <w:rPr>
                <w:noProof/>
                <w:webHidden/>
              </w:rPr>
            </w:r>
            <w:r w:rsidR="00890491">
              <w:rPr>
                <w:noProof/>
                <w:webHidden/>
              </w:rPr>
              <w:fldChar w:fldCharType="separate"/>
            </w:r>
            <w:r w:rsidR="00E425B5">
              <w:rPr>
                <w:noProof/>
                <w:webHidden/>
              </w:rPr>
              <w:t>33</w:t>
            </w:r>
            <w:r w:rsidR="00890491">
              <w:rPr>
                <w:noProof/>
                <w:webHidden/>
              </w:rPr>
              <w:fldChar w:fldCharType="end"/>
            </w:r>
          </w:hyperlink>
        </w:p>
        <w:p w:rsidR="00890491" w:rsidRDefault="00000000" w14:paraId="753FE08B" w14:textId="53A5D9BB">
          <w:pPr>
            <w:pStyle w:val="TOC1"/>
            <w:rPr>
              <w:rFonts w:asciiTheme="minorHAnsi" w:hAnsiTheme="minorHAnsi"/>
              <w:noProof/>
            </w:rPr>
          </w:pPr>
          <w:hyperlink w:history="1" w:anchor="_Toc115275212">
            <w:r w:rsidRPr="00F97705" w:rsidR="00890491">
              <w:rPr>
                <w:rStyle w:val="Hyperlink"/>
                <w:noProof/>
              </w:rPr>
              <w:t>9</w:t>
            </w:r>
            <w:r w:rsidR="00890491">
              <w:rPr>
                <w:rFonts w:asciiTheme="minorHAnsi" w:hAnsiTheme="minorHAnsi"/>
                <w:noProof/>
              </w:rPr>
              <w:tab/>
            </w:r>
            <w:r w:rsidRPr="00F97705" w:rsidR="00890491">
              <w:rPr>
                <w:rStyle w:val="Hyperlink"/>
                <w:noProof/>
              </w:rPr>
              <w:t>Table B3a - Sewage – External Flooding</w:t>
            </w:r>
            <w:r w:rsidR="00890491">
              <w:rPr>
                <w:noProof/>
                <w:webHidden/>
              </w:rPr>
              <w:tab/>
            </w:r>
            <w:r w:rsidR="00890491">
              <w:rPr>
                <w:noProof/>
                <w:webHidden/>
              </w:rPr>
              <w:fldChar w:fldCharType="begin"/>
            </w:r>
            <w:r w:rsidR="00890491">
              <w:rPr>
                <w:noProof/>
                <w:webHidden/>
              </w:rPr>
              <w:instrText xml:space="preserve"> PAGEREF _Toc115275212 \h </w:instrText>
            </w:r>
            <w:r w:rsidR="00890491">
              <w:rPr>
                <w:noProof/>
                <w:webHidden/>
              </w:rPr>
            </w:r>
            <w:r w:rsidR="00890491">
              <w:rPr>
                <w:noProof/>
                <w:webHidden/>
              </w:rPr>
              <w:fldChar w:fldCharType="separate"/>
            </w:r>
            <w:r w:rsidR="00E425B5">
              <w:rPr>
                <w:noProof/>
                <w:webHidden/>
              </w:rPr>
              <w:t>38</w:t>
            </w:r>
            <w:r w:rsidR="00890491">
              <w:rPr>
                <w:noProof/>
                <w:webHidden/>
              </w:rPr>
              <w:fldChar w:fldCharType="end"/>
            </w:r>
          </w:hyperlink>
        </w:p>
        <w:p w:rsidR="00890491" w:rsidRDefault="00000000" w14:paraId="2E962590" w14:textId="1186AAB7">
          <w:pPr>
            <w:pStyle w:val="TOC1"/>
            <w:rPr>
              <w:rFonts w:asciiTheme="minorHAnsi" w:hAnsiTheme="minorHAnsi"/>
              <w:noProof/>
            </w:rPr>
          </w:pPr>
          <w:hyperlink w:history="1" w:anchor="_Toc115275213">
            <w:r w:rsidRPr="00F97705" w:rsidR="00890491">
              <w:rPr>
                <w:rStyle w:val="Hyperlink"/>
                <w:noProof/>
              </w:rPr>
              <w:t>10</w:t>
            </w:r>
            <w:r w:rsidR="00890491">
              <w:rPr>
                <w:rFonts w:asciiTheme="minorHAnsi" w:hAnsiTheme="minorHAnsi"/>
                <w:noProof/>
              </w:rPr>
              <w:tab/>
            </w:r>
            <w:r w:rsidRPr="00F97705" w:rsidR="00890491">
              <w:rPr>
                <w:rStyle w:val="Hyperlink"/>
                <w:noProof/>
              </w:rPr>
              <w:t>Table B4 - Customer Service</w:t>
            </w:r>
            <w:r w:rsidR="00890491">
              <w:rPr>
                <w:noProof/>
                <w:webHidden/>
              </w:rPr>
              <w:tab/>
            </w:r>
            <w:r w:rsidR="00890491">
              <w:rPr>
                <w:noProof/>
                <w:webHidden/>
              </w:rPr>
              <w:fldChar w:fldCharType="begin"/>
            </w:r>
            <w:r w:rsidR="00890491">
              <w:rPr>
                <w:noProof/>
                <w:webHidden/>
              </w:rPr>
              <w:instrText xml:space="preserve"> PAGEREF _Toc115275213 \h </w:instrText>
            </w:r>
            <w:r w:rsidR="00890491">
              <w:rPr>
                <w:noProof/>
                <w:webHidden/>
              </w:rPr>
            </w:r>
            <w:r w:rsidR="00890491">
              <w:rPr>
                <w:noProof/>
                <w:webHidden/>
              </w:rPr>
              <w:fldChar w:fldCharType="separate"/>
            </w:r>
            <w:r w:rsidR="00E425B5">
              <w:rPr>
                <w:noProof/>
                <w:webHidden/>
              </w:rPr>
              <w:t>41</w:t>
            </w:r>
            <w:r w:rsidR="00890491">
              <w:rPr>
                <w:noProof/>
                <w:webHidden/>
              </w:rPr>
              <w:fldChar w:fldCharType="end"/>
            </w:r>
          </w:hyperlink>
        </w:p>
        <w:p w:rsidR="00890491" w:rsidRDefault="00000000" w14:paraId="512BE2E6" w14:textId="7176E75B">
          <w:pPr>
            <w:pStyle w:val="TOC1"/>
            <w:rPr>
              <w:rFonts w:asciiTheme="minorHAnsi" w:hAnsiTheme="minorHAnsi"/>
              <w:noProof/>
            </w:rPr>
          </w:pPr>
          <w:hyperlink w:history="1" w:anchor="_Toc115275214">
            <w:r w:rsidRPr="00F97705" w:rsidR="00890491">
              <w:rPr>
                <w:rStyle w:val="Hyperlink"/>
                <w:noProof/>
              </w:rPr>
              <w:t>11</w:t>
            </w:r>
            <w:r w:rsidR="00890491">
              <w:rPr>
                <w:rFonts w:asciiTheme="minorHAnsi" w:hAnsiTheme="minorHAnsi"/>
                <w:noProof/>
              </w:rPr>
              <w:tab/>
            </w:r>
            <w:r w:rsidRPr="00F97705" w:rsidR="00890491">
              <w:rPr>
                <w:rStyle w:val="Hyperlink"/>
                <w:noProof/>
              </w:rPr>
              <w:t>Table B5 - Customer Service</w:t>
            </w:r>
            <w:r w:rsidR="00890491">
              <w:rPr>
                <w:noProof/>
                <w:webHidden/>
              </w:rPr>
              <w:tab/>
            </w:r>
            <w:r w:rsidR="00890491">
              <w:rPr>
                <w:noProof/>
                <w:webHidden/>
              </w:rPr>
              <w:fldChar w:fldCharType="begin"/>
            </w:r>
            <w:r w:rsidR="00890491">
              <w:rPr>
                <w:noProof/>
                <w:webHidden/>
              </w:rPr>
              <w:instrText xml:space="preserve"> PAGEREF _Toc115275214 \h </w:instrText>
            </w:r>
            <w:r w:rsidR="00890491">
              <w:rPr>
                <w:noProof/>
                <w:webHidden/>
              </w:rPr>
            </w:r>
            <w:r w:rsidR="00890491">
              <w:rPr>
                <w:noProof/>
                <w:webHidden/>
              </w:rPr>
              <w:fldChar w:fldCharType="separate"/>
            </w:r>
            <w:r w:rsidR="00E425B5">
              <w:rPr>
                <w:noProof/>
                <w:webHidden/>
              </w:rPr>
              <w:t>43</w:t>
            </w:r>
            <w:r w:rsidR="00890491">
              <w:rPr>
                <w:noProof/>
                <w:webHidden/>
              </w:rPr>
              <w:fldChar w:fldCharType="end"/>
            </w:r>
          </w:hyperlink>
        </w:p>
        <w:p w:rsidR="00890491" w:rsidRDefault="00000000" w14:paraId="1BAC6660" w14:textId="1C55DAB3">
          <w:pPr>
            <w:pStyle w:val="TOC1"/>
            <w:rPr>
              <w:rFonts w:asciiTheme="minorHAnsi" w:hAnsiTheme="minorHAnsi"/>
              <w:noProof/>
            </w:rPr>
          </w:pPr>
          <w:hyperlink w:history="1" w:anchor="_Toc115275215">
            <w:r w:rsidRPr="00F97705" w:rsidR="00890491">
              <w:rPr>
                <w:rStyle w:val="Hyperlink"/>
                <w:noProof/>
              </w:rPr>
              <w:t>12</w:t>
            </w:r>
            <w:r w:rsidR="00890491">
              <w:rPr>
                <w:rFonts w:asciiTheme="minorHAnsi" w:hAnsiTheme="minorHAnsi"/>
                <w:noProof/>
              </w:rPr>
              <w:tab/>
            </w:r>
            <w:r w:rsidRPr="00F97705" w:rsidR="00890491">
              <w:rPr>
                <w:rStyle w:val="Hyperlink"/>
                <w:noProof/>
              </w:rPr>
              <w:t>Table B6 - Customer Service</w:t>
            </w:r>
            <w:r w:rsidR="00890491">
              <w:rPr>
                <w:noProof/>
                <w:webHidden/>
              </w:rPr>
              <w:tab/>
            </w:r>
            <w:r w:rsidR="00890491">
              <w:rPr>
                <w:noProof/>
                <w:webHidden/>
              </w:rPr>
              <w:fldChar w:fldCharType="begin"/>
            </w:r>
            <w:r w:rsidR="00890491">
              <w:rPr>
                <w:noProof/>
                <w:webHidden/>
              </w:rPr>
              <w:instrText xml:space="preserve"> PAGEREF _Toc115275215 \h </w:instrText>
            </w:r>
            <w:r w:rsidR="00890491">
              <w:rPr>
                <w:noProof/>
                <w:webHidden/>
              </w:rPr>
            </w:r>
            <w:r w:rsidR="00890491">
              <w:rPr>
                <w:noProof/>
                <w:webHidden/>
              </w:rPr>
              <w:fldChar w:fldCharType="separate"/>
            </w:r>
            <w:r w:rsidR="00E425B5">
              <w:rPr>
                <w:noProof/>
                <w:webHidden/>
              </w:rPr>
              <w:t>49</w:t>
            </w:r>
            <w:r w:rsidR="00890491">
              <w:rPr>
                <w:noProof/>
                <w:webHidden/>
              </w:rPr>
              <w:fldChar w:fldCharType="end"/>
            </w:r>
          </w:hyperlink>
        </w:p>
        <w:p w:rsidR="00890491" w:rsidRDefault="00000000" w14:paraId="3FE03C07" w14:textId="1D2A4501">
          <w:pPr>
            <w:pStyle w:val="TOC1"/>
            <w:rPr>
              <w:rFonts w:asciiTheme="minorHAnsi" w:hAnsiTheme="minorHAnsi"/>
              <w:noProof/>
            </w:rPr>
          </w:pPr>
          <w:hyperlink w:history="1" w:anchor="_Toc115275216">
            <w:r w:rsidRPr="00F97705" w:rsidR="00890491">
              <w:rPr>
                <w:rStyle w:val="Hyperlink"/>
                <w:noProof/>
              </w:rPr>
              <w:t>13</w:t>
            </w:r>
            <w:r w:rsidR="00890491">
              <w:rPr>
                <w:rFonts w:asciiTheme="minorHAnsi" w:hAnsiTheme="minorHAnsi"/>
                <w:noProof/>
              </w:rPr>
              <w:tab/>
            </w:r>
            <w:r w:rsidRPr="00F97705" w:rsidR="00890491">
              <w:rPr>
                <w:rStyle w:val="Hyperlink"/>
                <w:noProof/>
              </w:rPr>
              <w:t>Table B6a - Customer Service</w:t>
            </w:r>
            <w:r w:rsidR="00890491">
              <w:rPr>
                <w:noProof/>
                <w:webHidden/>
              </w:rPr>
              <w:tab/>
            </w:r>
            <w:r w:rsidR="00890491">
              <w:rPr>
                <w:noProof/>
                <w:webHidden/>
              </w:rPr>
              <w:fldChar w:fldCharType="begin"/>
            </w:r>
            <w:r w:rsidR="00890491">
              <w:rPr>
                <w:noProof/>
                <w:webHidden/>
              </w:rPr>
              <w:instrText xml:space="preserve"> PAGEREF _Toc115275216 \h </w:instrText>
            </w:r>
            <w:r w:rsidR="00890491">
              <w:rPr>
                <w:noProof/>
                <w:webHidden/>
              </w:rPr>
            </w:r>
            <w:r w:rsidR="00890491">
              <w:rPr>
                <w:noProof/>
                <w:webHidden/>
              </w:rPr>
              <w:fldChar w:fldCharType="separate"/>
            </w:r>
            <w:r w:rsidR="00E425B5">
              <w:rPr>
                <w:noProof/>
                <w:webHidden/>
              </w:rPr>
              <w:t>57</w:t>
            </w:r>
            <w:r w:rsidR="00890491">
              <w:rPr>
                <w:noProof/>
                <w:webHidden/>
              </w:rPr>
              <w:fldChar w:fldCharType="end"/>
            </w:r>
          </w:hyperlink>
        </w:p>
        <w:p w:rsidR="00890491" w:rsidRDefault="00000000" w14:paraId="186BB981" w14:textId="6F3FF3FB">
          <w:pPr>
            <w:pStyle w:val="TOC1"/>
            <w:rPr>
              <w:rFonts w:asciiTheme="minorHAnsi" w:hAnsiTheme="minorHAnsi"/>
              <w:noProof/>
            </w:rPr>
          </w:pPr>
          <w:hyperlink w:history="1" w:anchor="_Toc115275217">
            <w:r w:rsidRPr="00F97705" w:rsidR="00890491">
              <w:rPr>
                <w:rStyle w:val="Hyperlink"/>
                <w:noProof/>
              </w:rPr>
              <w:t>14</w:t>
            </w:r>
            <w:r w:rsidR="00890491">
              <w:rPr>
                <w:rFonts w:asciiTheme="minorHAnsi" w:hAnsiTheme="minorHAnsi"/>
                <w:noProof/>
              </w:rPr>
              <w:tab/>
            </w:r>
            <w:r w:rsidRPr="00F97705" w:rsidR="00890491">
              <w:rPr>
                <w:rStyle w:val="Hyperlink"/>
                <w:noProof/>
              </w:rPr>
              <w:t>Table B7 - Customer Care – Service Standards Performance</w:t>
            </w:r>
            <w:r w:rsidR="00890491">
              <w:rPr>
                <w:noProof/>
                <w:webHidden/>
              </w:rPr>
              <w:tab/>
            </w:r>
            <w:r w:rsidR="00890491">
              <w:rPr>
                <w:noProof/>
                <w:webHidden/>
              </w:rPr>
              <w:fldChar w:fldCharType="begin"/>
            </w:r>
            <w:r w:rsidR="00890491">
              <w:rPr>
                <w:noProof/>
                <w:webHidden/>
              </w:rPr>
              <w:instrText xml:space="preserve"> PAGEREF _Toc115275217 \h </w:instrText>
            </w:r>
            <w:r w:rsidR="00890491">
              <w:rPr>
                <w:noProof/>
                <w:webHidden/>
              </w:rPr>
            </w:r>
            <w:r w:rsidR="00890491">
              <w:rPr>
                <w:noProof/>
                <w:webHidden/>
              </w:rPr>
              <w:fldChar w:fldCharType="separate"/>
            </w:r>
            <w:r w:rsidR="00E425B5">
              <w:rPr>
                <w:noProof/>
                <w:webHidden/>
              </w:rPr>
              <w:t>61</w:t>
            </w:r>
            <w:r w:rsidR="00890491">
              <w:rPr>
                <w:noProof/>
                <w:webHidden/>
              </w:rPr>
              <w:fldChar w:fldCharType="end"/>
            </w:r>
          </w:hyperlink>
        </w:p>
        <w:p w:rsidR="00890491" w:rsidRDefault="00000000" w14:paraId="77B83EFC" w14:textId="57F72EEC">
          <w:pPr>
            <w:pStyle w:val="TOC1"/>
            <w:rPr>
              <w:rFonts w:asciiTheme="minorHAnsi" w:hAnsiTheme="minorHAnsi"/>
              <w:noProof/>
            </w:rPr>
          </w:pPr>
          <w:hyperlink w:history="1" w:anchor="_Toc115275218">
            <w:r w:rsidRPr="00F97705" w:rsidR="00890491">
              <w:rPr>
                <w:rStyle w:val="Hyperlink"/>
                <w:noProof/>
              </w:rPr>
              <w:t>15</w:t>
            </w:r>
            <w:r w:rsidR="00890491">
              <w:rPr>
                <w:rFonts w:asciiTheme="minorHAnsi" w:hAnsiTheme="minorHAnsi"/>
                <w:noProof/>
              </w:rPr>
              <w:tab/>
            </w:r>
            <w:r w:rsidRPr="00F97705" w:rsidR="00890491">
              <w:rPr>
                <w:rStyle w:val="Hyperlink"/>
                <w:noProof/>
              </w:rPr>
              <w:t>Table B8 - Other Service Indicators – Water &amp; Sewerage Service</w:t>
            </w:r>
            <w:r w:rsidR="00890491">
              <w:rPr>
                <w:noProof/>
                <w:webHidden/>
              </w:rPr>
              <w:tab/>
            </w:r>
            <w:r w:rsidR="00890491">
              <w:rPr>
                <w:noProof/>
                <w:webHidden/>
              </w:rPr>
              <w:fldChar w:fldCharType="begin"/>
            </w:r>
            <w:r w:rsidR="00890491">
              <w:rPr>
                <w:noProof/>
                <w:webHidden/>
              </w:rPr>
              <w:instrText xml:space="preserve"> PAGEREF _Toc115275218 \h </w:instrText>
            </w:r>
            <w:r w:rsidR="00890491">
              <w:rPr>
                <w:noProof/>
                <w:webHidden/>
              </w:rPr>
            </w:r>
            <w:r w:rsidR="00890491">
              <w:rPr>
                <w:noProof/>
                <w:webHidden/>
              </w:rPr>
              <w:fldChar w:fldCharType="separate"/>
            </w:r>
            <w:r w:rsidR="00E425B5">
              <w:rPr>
                <w:noProof/>
                <w:webHidden/>
              </w:rPr>
              <w:t>69</w:t>
            </w:r>
            <w:r w:rsidR="00890491">
              <w:rPr>
                <w:noProof/>
                <w:webHidden/>
              </w:rPr>
              <w:fldChar w:fldCharType="end"/>
            </w:r>
          </w:hyperlink>
        </w:p>
        <w:p w:rsidR="00890491" w:rsidRDefault="00000000" w14:paraId="7255416E" w14:textId="07ED6322">
          <w:pPr>
            <w:pStyle w:val="TOC1"/>
            <w:rPr>
              <w:rFonts w:asciiTheme="minorHAnsi" w:hAnsiTheme="minorHAnsi"/>
              <w:noProof/>
            </w:rPr>
          </w:pPr>
          <w:hyperlink w:history="1" w:anchor="_Toc115275219">
            <w:r w:rsidRPr="00F97705" w:rsidR="00890491">
              <w:rPr>
                <w:rStyle w:val="Hyperlink"/>
                <w:noProof/>
              </w:rPr>
              <w:t>16</w:t>
            </w:r>
            <w:r w:rsidR="00890491">
              <w:rPr>
                <w:rFonts w:asciiTheme="minorHAnsi" w:hAnsiTheme="minorHAnsi"/>
                <w:noProof/>
              </w:rPr>
              <w:tab/>
            </w:r>
            <w:r w:rsidRPr="00F97705" w:rsidR="00890491">
              <w:rPr>
                <w:rStyle w:val="Hyperlink"/>
                <w:noProof/>
              </w:rPr>
              <w:t>Table B9, B9a – B9f – SoSI Summary</w:t>
            </w:r>
            <w:r w:rsidR="00890491">
              <w:rPr>
                <w:noProof/>
                <w:webHidden/>
              </w:rPr>
              <w:tab/>
            </w:r>
            <w:r w:rsidR="00890491">
              <w:rPr>
                <w:noProof/>
                <w:webHidden/>
              </w:rPr>
              <w:fldChar w:fldCharType="begin"/>
            </w:r>
            <w:r w:rsidR="00890491">
              <w:rPr>
                <w:noProof/>
                <w:webHidden/>
              </w:rPr>
              <w:instrText xml:space="preserve"> PAGEREF _Toc115275219 \h </w:instrText>
            </w:r>
            <w:r w:rsidR="00890491">
              <w:rPr>
                <w:noProof/>
                <w:webHidden/>
              </w:rPr>
            </w:r>
            <w:r w:rsidR="00890491">
              <w:rPr>
                <w:noProof/>
                <w:webHidden/>
              </w:rPr>
              <w:fldChar w:fldCharType="separate"/>
            </w:r>
            <w:r w:rsidR="00E425B5">
              <w:rPr>
                <w:noProof/>
                <w:webHidden/>
              </w:rPr>
              <w:t>72</w:t>
            </w:r>
            <w:r w:rsidR="00890491">
              <w:rPr>
                <w:noProof/>
                <w:webHidden/>
              </w:rPr>
              <w:fldChar w:fldCharType="end"/>
            </w:r>
          </w:hyperlink>
        </w:p>
        <w:p w:rsidR="00890491" w:rsidRDefault="00000000" w14:paraId="4BBC0AC7" w14:textId="6D367113">
          <w:pPr>
            <w:pStyle w:val="TOC1"/>
            <w:rPr>
              <w:rFonts w:asciiTheme="minorHAnsi" w:hAnsiTheme="minorHAnsi"/>
              <w:noProof/>
            </w:rPr>
          </w:pPr>
          <w:hyperlink w:history="1" w:anchor="_Toc115275220">
            <w:r w:rsidRPr="00F97705" w:rsidR="00890491">
              <w:rPr>
                <w:rStyle w:val="Hyperlink"/>
                <w:noProof/>
              </w:rPr>
              <w:t>17</w:t>
            </w:r>
            <w:r w:rsidR="00890491">
              <w:rPr>
                <w:rFonts w:asciiTheme="minorHAnsi" w:hAnsiTheme="minorHAnsi"/>
                <w:noProof/>
              </w:rPr>
              <w:tab/>
            </w:r>
            <w:r w:rsidRPr="00F97705" w:rsidR="00890491">
              <w:rPr>
                <w:rStyle w:val="Hyperlink"/>
                <w:noProof/>
              </w:rPr>
              <w:t>Table B10 – Scottish Water Compliance with Water Quality Regulations</w:t>
            </w:r>
            <w:r w:rsidR="00890491">
              <w:rPr>
                <w:noProof/>
                <w:webHidden/>
              </w:rPr>
              <w:tab/>
            </w:r>
            <w:r w:rsidR="00890491">
              <w:rPr>
                <w:noProof/>
                <w:webHidden/>
              </w:rPr>
              <w:fldChar w:fldCharType="begin"/>
            </w:r>
            <w:r w:rsidR="00890491">
              <w:rPr>
                <w:noProof/>
                <w:webHidden/>
              </w:rPr>
              <w:instrText xml:space="preserve"> PAGEREF _Toc115275220 \h </w:instrText>
            </w:r>
            <w:r w:rsidR="00890491">
              <w:rPr>
                <w:noProof/>
                <w:webHidden/>
              </w:rPr>
            </w:r>
            <w:r w:rsidR="00890491">
              <w:rPr>
                <w:noProof/>
                <w:webHidden/>
              </w:rPr>
              <w:fldChar w:fldCharType="separate"/>
            </w:r>
            <w:r w:rsidR="00E425B5">
              <w:rPr>
                <w:noProof/>
                <w:webHidden/>
              </w:rPr>
              <w:t>75</w:t>
            </w:r>
            <w:r w:rsidR="00890491">
              <w:rPr>
                <w:noProof/>
                <w:webHidden/>
              </w:rPr>
              <w:fldChar w:fldCharType="end"/>
            </w:r>
          </w:hyperlink>
        </w:p>
        <w:p w:rsidR="00890491" w:rsidRDefault="00000000" w14:paraId="07F64AD7" w14:textId="063DB949">
          <w:pPr>
            <w:pStyle w:val="TOC1"/>
            <w:rPr>
              <w:rFonts w:asciiTheme="minorHAnsi" w:hAnsiTheme="minorHAnsi"/>
              <w:noProof/>
            </w:rPr>
          </w:pPr>
          <w:hyperlink w:history="1" w:anchor="_Toc115275221">
            <w:r w:rsidRPr="00F97705" w:rsidR="00890491">
              <w:rPr>
                <w:rStyle w:val="Hyperlink"/>
                <w:noProof/>
              </w:rPr>
              <w:t>18</w:t>
            </w:r>
            <w:r w:rsidR="00890491">
              <w:rPr>
                <w:rFonts w:asciiTheme="minorHAnsi" w:hAnsiTheme="minorHAnsi"/>
                <w:noProof/>
              </w:rPr>
              <w:tab/>
            </w:r>
            <w:r w:rsidRPr="00F97705" w:rsidR="00890491">
              <w:rPr>
                <w:rStyle w:val="Hyperlink"/>
                <w:noProof/>
              </w:rPr>
              <w:t>Table B11a - Pollution Incidents</w:t>
            </w:r>
            <w:r w:rsidR="00890491">
              <w:rPr>
                <w:noProof/>
                <w:webHidden/>
              </w:rPr>
              <w:tab/>
            </w:r>
            <w:r w:rsidR="00890491">
              <w:rPr>
                <w:noProof/>
                <w:webHidden/>
              </w:rPr>
              <w:fldChar w:fldCharType="begin"/>
            </w:r>
            <w:r w:rsidR="00890491">
              <w:rPr>
                <w:noProof/>
                <w:webHidden/>
              </w:rPr>
              <w:instrText xml:space="preserve"> PAGEREF _Toc115275221 \h </w:instrText>
            </w:r>
            <w:r w:rsidR="00890491">
              <w:rPr>
                <w:noProof/>
                <w:webHidden/>
              </w:rPr>
            </w:r>
            <w:r w:rsidR="00890491">
              <w:rPr>
                <w:noProof/>
                <w:webHidden/>
              </w:rPr>
              <w:fldChar w:fldCharType="separate"/>
            </w:r>
            <w:r w:rsidR="00E425B5">
              <w:rPr>
                <w:noProof/>
                <w:webHidden/>
              </w:rPr>
              <w:t>78</w:t>
            </w:r>
            <w:r w:rsidR="00890491">
              <w:rPr>
                <w:noProof/>
                <w:webHidden/>
              </w:rPr>
              <w:fldChar w:fldCharType="end"/>
            </w:r>
          </w:hyperlink>
        </w:p>
        <w:p w:rsidR="00890491" w:rsidRDefault="00000000" w14:paraId="0EA1C5B8" w14:textId="75960E54">
          <w:pPr>
            <w:pStyle w:val="TOC1"/>
            <w:rPr>
              <w:rFonts w:asciiTheme="minorHAnsi" w:hAnsiTheme="minorHAnsi"/>
              <w:noProof/>
            </w:rPr>
          </w:pPr>
          <w:hyperlink w:history="1" w:anchor="_Toc115275222">
            <w:r w:rsidRPr="00F97705" w:rsidR="00890491">
              <w:rPr>
                <w:rStyle w:val="Hyperlink"/>
                <w:noProof/>
              </w:rPr>
              <w:t>19</w:t>
            </w:r>
            <w:r w:rsidR="00890491">
              <w:rPr>
                <w:rFonts w:asciiTheme="minorHAnsi" w:hAnsiTheme="minorHAnsi"/>
                <w:noProof/>
              </w:rPr>
              <w:tab/>
            </w:r>
            <w:r w:rsidRPr="00F97705" w:rsidR="00890491">
              <w:rPr>
                <w:rStyle w:val="Hyperlink"/>
                <w:noProof/>
              </w:rPr>
              <w:t>Table B11b – Compliance</w:t>
            </w:r>
            <w:r w:rsidR="00890491">
              <w:rPr>
                <w:noProof/>
                <w:webHidden/>
              </w:rPr>
              <w:tab/>
            </w:r>
            <w:r w:rsidR="00890491">
              <w:rPr>
                <w:noProof/>
                <w:webHidden/>
              </w:rPr>
              <w:fldChar w:fldCharType="begin"/>
            </w:r>
            <w:r w:rsidR="00890491">
              <w:rPr>
                <w:noProof/>
                <w:webHidden/>
              </w:rPr>
              <w:instrText xml:space="preserve"> PAGEREF _Toc115275222 \h </w:instrText>
            </w:r>
            <w:r w:rsidR="00890491">
              <w:rPr>
                <w:noProof/>
                <w:webHidden/>
              </w:rPr>
            </w:r>
            <w:r w:rsidR="00890491">
              <w:rPr>
                <w:noProof/>
                <w:webHidden/>
              </w:rPr>
              <w:fldChar w:fldCharType="separate"/>
            </w:r>
            <w:r w:rsidR="00E425B5">
              <w:rPr>
                <w:noProof/>
                <w:webHidden/>
              </w:rPr>
              <w:t>79</w:t>
            </w:r>
            <w:r w:rsidR="00890491">
              <w:rPr>
                <w:noProof/>
                <w:webHidden/>
              </w:rPr>
              <w:fldChar w:fldCharType="end"/>
            </w:r>
          </w:hyperlink>
        </w:p>
        <w:p w:rsidR="00890491" w:rsidRDefault="00000000" w14:paraId="6F2ACC61" w14:textId="4D323CC4">
          <w:pPr>
            <w:pStyle w:val="TOC1"/>
            <w:rPr>
              <w:rFonts w:asciiTheme="minorHAnsi" w:hAnsiTheme="minorHAnsi"/>
              <w:noProof/>
            </w:rPr>
          </w:pPr>
          <w:hyperlink w:history="1" w:anchor="_Toc115275223">
            <w:r w:rsidRPr="00F97705" w:rsidR="00890491">
              <w:rPr>
                <w:rStyle w:val="Hyperlink"/>
                <w:noProof/>
              </w:rPr>
              <w:t>20</w:t>
            </w:r>
            <w:r w:rsidR="00890491">
              <w:rPr>
                <w:rFonts w:asciiTheme="minorHAnsi" w:hAnsiTheme="minorHAnsi"/>
                <w:noProof/>
              </w:rPr>
              <w:tab/>
            </w:r>
            <w:r w:rsidRPr="00F97705" w:rsidR="00890491">
              <w:rPr>
                <w:rStyle w:val="Hyperlink"/>
                <w:noProof/>
              </w:rPr>
              <w:t>Table B11c - SEPA Annual Report to the Water Industry Commission for Scotland</w:t>
            </w:r>
            <w:r w:rsidR="00890491">
              <w:rPr>
                <w:noProof/>
                <w:webHidden/>
              </w:rPr>
              <w:tab/>
            </w:r>
            <w:r w:rsidR="00890491">
              <w:rPr>
                <w:noProof/>
                <w:webHidden/>
              </w:rPr>
              <w:fldChar w:fldCharType="begin"/>
            </w:r>
            <w:r w:rsidR="00890491">
              <w:rPr>
                <w:noProof/>
                <w:webHidden/>
              </w:rPr>
              <w:instrText xml:space="preserve"> PAGEREF _Toc115275223 \h </w:instrText>
            </w:r>
            <w:r w:rsidR="00890491">
              <w:rPr>
                <w:noProof/>
                <w:webHidden/>
              </w:rPr>
            </w:r>
            <w:r w:rsidR="00890491">
              <w:rPr>
                <w:noProof/>
                <w:webHidden/>
              </w:rPr>
              <w:fldChar w:fldCharType="separate"/>
            </w:r>
            <w:r w:rsidR="00E425B5">
              <w:rPr>
                <w:noProof/>
                <w:webHidden/>
              </w:rPr>
              <w:t>83</w:t>
            </w:r>
            <w:r w:rsidR="00890491">
              <w:rPr>
                <w:noProof/>
                <w:webHidden/>
              </w:rPr>
              <w:fldChar w:fldCharType="end"/>
            </w:r>
          </w:hyperlink>
        </w:p>
        <w:p w:rsidR="00890491" w:rsidRDefault="00000000" w14:paraId="57EF8957" w14:textId="33DD7113">
          <w:pPr>
            <w:pStyle w:val="TOC1"/>
            <w:rPr>
              <w:rFonts w:asciiTheme="minorHAnsi" w:hAnsiTheme="minorHAnsi"/>
              <w:noProof/>
            </w:rPr>
          </w:pPr>
          <w:hyperlink w:history="1" w:anchor="_Toc115275224">
            <w:r w:rsidRPr="00F97705" w:rsidR="00890491">
              <w:rPr>
                <w:rStyle w:val="Hyperlink"/>
                <w:noProof/>
              </w:rPr>
              <w:t>21</w:t>
            </w:r>
            <w:r w:rsidR="00890491">
              <w:rPr>
                <w:rFonts w:asciiTheme="minorHAnsi" w:hAnsiTheme="minorHAnsi"/>
                <w:noProof/>
              </w:rPr>
              <w:tab/>
            </w:r>
            <w:r w:rsidRPr="00F97705" w:rsidR="00890491">
              <w:rPr>
                <w:rStyle w:val="Hyperlink"/>
                <w:noProof/>
              </w:rPr>
              <w:t>Table C0 – Summary</w:t>
            </w:r>
            <w:r w:rsidR="00890491">
              <w:rPr>
                <w:noProof/>
                <w:webHidden/>
              </w:rPr>
              <w:tab/>
            </w:r>
            <w:r w:rsidR="00890491">
              <w:rPr>
                <w:noProof/>
                <w:webHidden/>
              </w:rPr>
              <w:fldChar w:fldCharType="begin"/>
            </w:r>
            <w:r w:rsidR="00890491">
              <w:rPr>
                <w:noProof/>
                <w:webHidden/>
              </w:rPr>
              <w:instrText xml:space="preserve"> PAGEREF _Toc115275224 \h </w:instrText>
            </w:r>
            <w:r w:rsidR="00890491">
              <w:rPr>
                <w:noProof/>
                <w:webHidden/>
              </w:rPr>
            </w:r>
            <w:r w:rsidR="00890491">
              <w:rPr>
                <w:noProof/>
                <w:webHidden/>
              </w:rPr>
              <w:fldChar w:fldCharType="separate"/>
            </w:r>
            <w:r w:rsidR="00E425B5">
              <w:rPr>
                <w:noProof/>
                <w:webHidden/>
              </w:rPr>
              <w:t>84</w:t>
            </w:r>
            <w:r w:rsidR="00890491">
              <w:rPr>
                <w:noProof/>
                <w:webHidden/>
              </w:rPr>
              <w:fldChar w:fldCharType="end"/>
            </w:r>
          </w:hyperlink>
        </w:p>
        <w:p w:rsidR="00890491" w:rsidRDefault="00000000" w14:paraId="1B74C239" w14:textId="48688FA3">
          <w:pPr>
            <w:pStyle w:val="TOC1"/>
            <w:rPr>
              <w:rFonts w:asciiTheme="minorHAnsi" w:hAnsiTheme="minorHAnsi"/>
              <w:noProof/>
            </w:rPr>
          </w:pPr>
          <w:hyperlink w:history="1" w:anchor="_Toc115275225">
            <w:r w:rsidRPr="00F97705" w:rsidR="00890491">
              <w:rPr>
                <w:rStyle w:val="Hyperlink"/>
                <w:noProof/>
              </w:rPr>
              <w:t>22</w:t>
            </w:r>
            <w:r w:rsidR="00890491">
              <w:rPr>
                <w:rFonts w:asciiTheme="minorHAnsi" w:hAnsiTheme="minorHAnsi"/>
                <w:noProof/>
              </w:rPr>
              <w:tab/>
            </w:r>
            <w:r w:rsidRPr="00F97705" w:rsidR="00890491">
              <w:rPr>
                <w:rStyle w:val="Hyperlink"/>
                <w:noProof/>
              </w:rPr>
              <w:t>Table C1 - Operational Emissions</w:t>
            </w:r>
            <w:r w:rsidR="00890491">
              <w:rPr>
                <w:noProof/>
                <w:webHidden/>
              </w:rPr>
              <w:tab/>
            </w:r>
            <w:r w:rsidR="00890491">
              <w:rPr>
                <w:noProof/>
                <w:webHidden/>
              </w:rPr>
              <w:fldChar w:fldCharType="begin"/>
            </w:r>
            <w:r w:rsidR="00890491">
              <w:rPr>
                <w:noProof/>
                <w:webHidden/>
              </w:rPr>
              <w:instrText xml:space="preserve"> PAGEREF _Toc115275225 \h </w:instrText>
            </w:r>
            <w:r w:rsidR="00890491">
              <w:rPr>
                <w:noProof/>
                <w:webHidden/>
              </w:rPr>
            </w:r>
            <w:r w:rsidR="00890491">
              <w:rPr>
                <w:noProof/>
                <w:webHidden/>
              </w:rPr>
              <w:fldChar w:fldCharType="separate"/>
            </w:r>
            <w:r w:rsidR="00E425B5">
              <w:rPr>
                <w:noProof/>
                <w:webHidden/>
              </w:rPr>
              <w:t>87</w:t>
            </w:r>
            <w:r w:rsidR="00890491">
              <w:rPr>
                <w:noProof/>
                <w:webHidden/>
              </w:rPr>
              <w:fldChar w:fldCharType="end"/>
            </w:r>
          </w:hyperlink>
        </w:p>
        <w:p w:rsidR="00890491" w:rsidRDefault="00000000" w14:paraId="694BC298" w14:textId="3A81B745">
          <w:pPr>
            <w:pStyle w:val="TOC1"/>
            <w:rPr>
              <w:rFonts w:asciiTheme="minorHAnsi" w:hAnsiTheme="minorHAnsi"/>
              <w:noProof/>
            </w:rPr>
          </w:pPr>
          <w:hyperlink w:history="1" w:anchor="_Toc115275226">
            <w:r w:rsidRPr="00F97705" w:rsidR="00890491">
              <w:rPr>
                <w:rStyle w:val="Hyperlink"/>
                <w:noProof/>
              </w:rPr>
              <w:t>23</w:t>
            </w:r>
            <w:r w:rsidR="00890491">
              <w:rPr>
                <w:rFonts w:asciiTheme="minorHAnsi" w:hAnsiTheme="minorHAnsi"/>
                <w:noProof/>
              </w:rPr>
              <w:tab/>
            </w:r>
            <w:r w:rsidRPr="00F97705" w:rsidR="00890491">
              <w:rPr>
                <w:rStyle w:val="Hyperlink"/>
                <w:noProof/>
              </w:rPr>
              <w:t>Table C2 - Investment emissions</w:t>
            </w:r>
            <w:r w:rsidR="00890491">
              <w:rPr>
                <w:noProof/>
                <w:webHidden/>
              </w:rPr>
              <w:tab/>
            </w:r>
            <w:r w:rsidR="00890491">
              <w:rPr>
                <w:noProof/>
                <w:webHidden/>
              </w:rPr>
              <w:fldChar w:fldCharType="begin"/>
            </w:r>
            <w:r w:rsidR="00890491">
              <w:rPr>
                <w:noProof/>
                <w:webHidden/>
              </w:rPr>
              <w:instrText xml:space="preserve"> PAGEREF _Toc115275226 \h </w:instrText>
            </w:r>
            <w:r w:rsidR="00890491">
              <w:rPr>
                <w:noProof/>
                <w:webHidden/>
              </w:rPr>
            </w:r>
            <w:r w:rsidR="00890491">
              <w:rPr>
                <w:noProof/>
                <w:webHidden/>
              </w:rPr>
              <w:fldChar w:fldCharType="separate"/>
            </w:r>
            <w:r w:rsidR="00E425B5">
              <w:rPr>
                <w:noProof/>
                <w:webHidden/>
              </w:rPr>
              <w:t>94</w:t>
            </w:r>
            <w:r w:rsidR="00890491">
              <w:rPr>
                <w:noProof/>
                <w:webHidden/>
              </w:rPr>
              <w:fldChar w:fldCharType="end"/>
            </w:r>
          </w:hyperlink>
        </w:p>
        <w:p w:rsidR="00890491" w:rsidRDefault="00000000" w14:paraId="1A7542C6" w14:textId="20C0F42E">
          <w:pPr>
            <w:pStyle w:val="TOC1"/>
            <w:rPr>
              <w:rFonts w:asciiTheme="minorHAnsi" w:hAnsiTheme="minorHAnsi"/>
              <w:noProof/>
            </w:rPr>
          </w:pPr>
          <w:hyperlink w:history="1" w:anchor="_Toc115275227">
            <w:r w:rsidRPr="00F97705" w:rsidR="00890491">
              <w:rPr>
                <w:rStyle w:val="Hyperlink"/>
                <w:noProof/>
              </w:rPr>
              <w:t>24</w:t>
            </w:r>
            <w:r w:rsidR="00890491">
              <w:rPr>
                <w:rFonts w:asciiTheme="minorHAnsi" w:hAnsiTheme="minorHAnsi"/>
                <w:noProof/>
              </w:rPr>
              <w:tab/>
            </w:r>
            <w:r w:rsidRPr="00F97705" w:rsidR="00890491">
              <w:rPr>
                <w:rStyle w:val="Hyperlink"/>
                <w:noProof/>
              </w:rPr>
              <w:t>Table C3 - Energy</w:t>
            </w:r>
            <w:r w:rsidR="00890491">
              <w:rPr>
                <w:noProof/>
                <w:webHidden/>
              </w:rPr>
              <w:tab/>
            </w:r>
            <w:r w:rsidR="00890491">
              <w:rPr>
                <w:noProof/>
                <w:webHidden/>
              </w:rPr>
              <w:fldChar w:fldCharType="begin"/>
            </w:r>
            <w:r w:rsidR="00890491">
              <w:rPr>
                <w:noProof/>
                <w:webHidden/>
              </w:rPr>
              <w:instrText xml:space="preserve"> PAGEREF _Toc115275227 \h </w:instrText>
            </w:r>
            <w:r w:rsidR="00890491">
              <w:rPr>
                <w:noProof/>
                <w:webHidden/>
              </w:rPr>
            </w:r>
            <w:r w:rsidR="00890491">
              <w:rPr>
                <w:noProof/>
                <w:webHidden/>
              </w:rPr>
              <w:fldChar w:fldCharType="separate"/>
            </w:r>
            <w:r w:rsidR="00E425B5">
              <w:rPr>
                <w:noProof/>
                <w:webHidden/>
              </w:rPr>
              <w:t>97</w:t>
            </w:r>
            <w:r w:rsidR="00890491">
              <w:rPr>
                <w:noProof/>
                <w:webHidden/>
              </w:rPr>
              <w:fldChar w:fldCharType="end"/>
            </w:r>
          </w:hyperlink>
        </w:p>
        <w:p w:rsidR="00890491" w:rsidRDefault="00000000" w14:paraId="1F8F5B95" w14:textId="135FB85A">
          <w:pPr>
            <w:pStyle w:val="TOC1"/>
            <w:rPr>
              <w:rFonts w:asciiTheme="minorHAnsi" w:hAnsiTheme="minorHAnsi"/>
              <w:noProof/>
            </w:rPr>
          </w:pPr>
          <w:hyperlink w:history="1" w:anchor="_Toc115275228">
            <w:r w:rsidRPr="00F97705" w:rsidR="00890491">
              <w:rPr>
                <w:rStyle w:val="Hyperlink"/>
                <w:noProof/>
              </w:rPr>
              <w:t>25</w:t>
            </w:r>
            <w:r w:rsidR="00890491">
              <w:rPr>
                <w:rFonts w:asciiTheme="minorHAnsi" w:hAnsiTheme="minorHAnsi"/>
                <w:noProof/>
              </w:rPr>
              <w:tab/>
            </w:r>
            <w:r w:rsidRPr="00F97705" w:rsidR="00890491">
              <w:rPr>
                <w:rStyle w:val="Hyperlink"/>
                <w:noProof/>
              </w:rPr>
              <w:t>Table C4 - Land and carbon inventory</w:t>
            </w:r>
            <w:r w:rsidR="00890491">
              <w:rPr>
                <w:noProof/>
                <w:webHidden/>
              </w:rPr>
              <w:tab/>
            </w:r>
            <w:r w:rsidR="00890491">
              <w:rPr>
                <w:noProof/>
                <w:webHidden/>
              </w:rPr>
              <w:fldChar w:fldCharType="begin"/>
            </w:r>
            <w:r w:rsidR="00890491">
              <w:rPr>
                <w:noProof/>
                <w:webHidden/>
              </w:rPr>
              <w:instrText xml:space="preserve"> PAGEREF _Toc115275228 \h </w:instrText>
            </w:r>
            <w:r w:rsidR="00890491">
              <w:rPr>
                <w:noProof/>
                <w:webHidden/>
              </w:rPr>
            </w:r>
            <w:r w:rsidR="00890491">
              <w:rPr>
                <w:noProof/>
                <w:webHidden/>
              </w:rPr>
              <w:fldChar w:fldCharType="separate"/>
            </w:r>
            <w:r w:rsidR="00E425B5">
              <w:rPr>
                <w:noProof/>
                <w:webHidden/>
              </w:rPr>
              <w:t>100</w:t>
            </w:r>
            <w:r w:rsidR="00890491">
              <w:rPr>
                <w:noProof/>
                <w:webHidden/>
              </w:rPr>
              <w:fldChar w:fldCharType="end"/>
            </w:r>
          </w:hyperlink>
        </w:p>
        <w:p w:rsidR="00890491" w:rsidRDefault="00000000" w14:paraId="59B918B4" w14:textId="002F0C3B">
          <w:pPr>
            <w:pStyle w:val="TOC1"/>
            <w:rPr>
              <w:rFonts w:asciiTheme="minorHAnsi" w:hAnsiTheme="minorHAnsi"/>
              <w:noProof/>
            </w:rPr>
          </w:pPr>
          <w:hyperlink w:history="1" w:anchor="_Toc115275229">
            <w:r w:rsidRPr="00F97705" w:rsidR="00890491">
              <w:rPr>
                <w:rStyle w:val="Hyperlink"/>
                <w:noProof/>
              </w:rPr>
              <w:t>26</w:t>
            </w:r>
            <w:r w:rsidR="00890491">
              <w:rPr>
                <w:rFonts w:asciiTheme="minorHAnsi" w:hAnsiTheme="minorHAnsi"/>
                <w:noProof/>
              </w:rPr>
              <w:tab/>
            </w:r>
            <w:r w:rsidRPr="00F97705" w:rsidR="00890491">
              <w:rPr>
                <w:rStyle w:val="Hyperlink"/>
                <w:noProof/>
              </w:rPr>
              <w:t>Table D5 - Activities – Water Service</w:t>
            </w:r>
            <w:r w:rsidR="00890491">
              <w:rPr>
                <w:noProof/>
                <w:webHidden/>
              </w:rPr>
              <w:tab/>
            </w:r>
            <w:r w:rsidR="00890491">
              <w:rPr>
                <w:noProof/>
                <w:webHidden/>
              </w:rPr>
              <w:fldChar w:fldCharType="begin"/>
            </w:r>
            <w:r w:rsidR="00890491">
              <w:rPr>
                <w:noProof/>
                <w:webHidden/>
              </w:rPr>
              <w:instrText xml:space="preserve"> PAGEREF _Toc115275229 \h </w:instrText>
            </w:r>
            <w:r w:rsidR="00890491">
              <w:rPr>
                <w:noProof/>
                <w:webHidden/>
              </w:rPr>
            </w:r>
            <w:r w:rsidR="00890491">
              <w:rPr>
                <w:noProof/>
                <w:webHidden/>
              </w:rPr>
              <w:fldChar w:fldCharType="separate"/>
            </w:r>
            <w:r w:rsidR="00E425B5">
              <w:rPr>
                <w:noProof/>
                <w:webHidden/>
              </w:rPr>
              <w:t>104</w:t>
            </w:r>
            <w:r w:rsidR="00890491">
              <w:rPr>
                <w:noProof/>
                <w:webHidden/>
              </w:rPr>
              <w:fldChar w:fldCharType="end"/>
            </w:r>
          </w:hyperlink>
        </w:p>
        <w:p w:rsidR="00890491" w:rsidRDefault="00000000" w14:paraId="2CF5865C" w14:textId="7648ECF9">
          <w:pPr>
            <w:pStyle w:val="TOC1"/>
            <w:rPr>
              <w:rFonts w:asciiTheme="minorHAnsi" w:hAnsiTheme="minorHAnsi"/>
              <w:noProof/>
            </w:rPr>
          </w:pPr>
          <w:hyperlink w:history="1" w:anchor="_Toc115275230">
            <w:r w:rsidRPr="00F97705" w:rsidR="00890491">
              <w:rPr>
                <w:rStyle w:val="Hyperlink"/>
                <w:noProof/>
              </w:rPr>
              <w:t>27</w:t>
            </w:r>
            <w:r w:rsidR="00890491">
              <w:rPr>
                <w:rFonts w:asciiTheme="minorHAnsi" w:hAnsiTheme="minorHAnsi"/>
                <w:noProof/>
              </w:rPr>
              <w:tab/>
            </w:r>
            <w:r w:rsidRPr="00F97705" w:rsidR="00890491">
              <w:rPr>
                <w:rStyle w:val="Hyperlink"/>
                <w:noProof/>
              </w:rPr>
              <w:t>Table D6 - Activities – Wastewater Service</w:t>
            </w:r>
            <w:r w:rsidR="00890491">
              <w:rPr>
                <w:noProof/>
                <w:webHidden/>
              </w:rPr>
              <w:tab/>
            </w:r>
            <w:r w:rsidR="00890491">
              <w:rPr>
                <w:noProof/>
                <w:webHidden/>
              </w:rPr>
              <w:fldChar w:fldCharType="begin"/>
            </w:r>
            <w:r w:rsidR="00890491">
              <w:rPr>
                <w:noProof/>
                <w:webHidden/>
              </w:rPr>
              <w:instrText xml:space="preserve"> PAGEREF _Toc115275230 \h </w:instrText>
            </w:r>
            <w:r w:rsidR="00890491">
              <w:rPr>
                <w:noProof/>
                <w:webHidden/>
              </w:rPr>
            </w:r>
            <w:r w:rsidR="00890491">
              <w:rPr>
                <w:noProof/>
                <w:webHidden/>
              </w:rPr>
              <w:fldChar w:fldCharType="separate"/>
            </w:r>
            <w:r w:rsidR="00E425B5">
              <w:rPr>
                <w:noProof/>
                <w:webHidden/>
              </w:rPr>
              <w:t>107</w:t>
            </w:r>
            <w:r w:rsidR="00890491">
              <w:rPr>
                <w:noProof/>
                <w:webHidden/>
              </w:rPr>
              <w:fldChar w:fldCharType="end"/>
            </w:r>
          </w:hyperlink>
        </w:p>
        <w:p w:rsidR="00890491" w:rsidRDefault="00000000" w14:paraId="62305083" w14:textId="3EAAB70E">
          <w:pPr>
            <w:pStyle w:val="TOC1"/>
            <w:rPr>
              <w:rFonts w:asciiTheme="minorHAnsi" w:hAnsiTheme="minorHAnsi"/>
              <w:noProof/>
            </w:rPr>
          </w:pPr>
          <w:hyperlink w:history="1" w:anchor="_Toc115275231">
            <w:r w:rsidRPr="00F97705" w:rsidR="00890491">
              <w:rPr>
                <w:rStyle w:val="Hyperlink"/>
                <w:noProof/>
              </w:rPr>
              <w:t>28</w:t>
            </w:r>
            <w:r w:rsidR="00890491">
              <w:rPr>
                <w:rFonts w:asciiTheme="minorHAnsi" w:hAnsiTheme="minorHAnsi"/>
                <w:noProof/>
              </w:rPr>
              <w:tab/>
            </w:r>
            <w:r w:rsidRPr="00F97705" w:rsidR="00890491">
              <w:rPr>
                <w:rStyle w:val="Hyperlink"/>
                <w:noProof/>
              </w:rPr>
              <w:t>Table E3 – Public-Private Partnership Project Analysis</w:t>
            </w:r>
            <w:r w:rsidR="00890491">
              <w:rPr>
                <w:noProof/>
                <w:webHidden/>
              </w:rPr>
              <w:tab/>
            </w:r>
            <w:r w:rsidR="00890491">
              <w:rPr>
                <w:noProof/>
                <w:webHidden/>
              </w:rPr>
              <w:fldChar w:fldCharType="begin"/>
            </w:r>
            <w:r w:rsidR="00890491">
              <w:rPr>
                <w:noProof/>
                <w:webHidden/>
              </w:rPr>
              <w:instrText xml:space="preserve"> PAGEREF _Toc115275231 \h </w:instrText>
            </w:r>
            <w:r w:rsidR="00890491">
              <w:rPr>
                <w:noProof/>
                <w:webHidden/>
              </w:rPr>
            </w:r>
            <w:r w:rsidR="00890491">
              <w:rPr>
                <w:noProof/>
                <w:webHidden/>
              </w:rPr>
              <w:fldChar w:fldCharType="separate"/>
            </w:r>
            <w:r w:rsidR="00E425B5">
              <w:rPr>
                <w:noProof/>
                <w:webHidden/>
              </w:rPr>
              <w:t>110</w:t>
            </w:r>
            <w:r w:rsidR="00890491">
              <w:rPr>
                <w:noProof/>
                <w:webHidden/>
              </w:rPr>
              <w:fldChar w:fldCharType="end"/>
            </w:r>
          </w:hyperlink>
        </w:p>
        <w:p w:rsidR="00890491" w:rsidRDefault="00000000" w14:paraId="728D8A4D" w14:textId="6C7B5C9B">
          <w:pPr>
            <w:pStyle w:val="TOC1"/>
            <w:rPr>
              <w:rFonts w:asciiTheme="minorHAnsi" w:hAnsiTheme="minorHAnsi"/>
              <w:noProof/>
            </w:rPr>
          </w:pPr>
          <w:hyperlink w:history="1" w:anchor="_Toc115275232">
            <w:r w:rsidRPr="00F97705" w:rsidR="00890491">
              <w:rPr>
                <w:rStyle w:val="Hyperlink"/>
                <w:noProof/>
              </w:rPr>
              <w:t>29</w:t>
            </w:r>
            <w:r w:rsidR="00890491">
              <w:rPr>
                <w:rFonts w:asciiTheme="minorHAnsi" w:hAnsiTheme="minorHAnsi"/>
                <w:noProof/>
              </w:rPr>
              <w:tab/>
            </w:r>
            <w:r w:rsidRPr="00F97705" w:rsidR="00890491">
              <w:rPr>
                <w:rStyle w:val="Hyperlink"/>
                <w:noProof/>
              </w:rPr>
              <w:t>Table E3a - PPP Cost Analysis</w:t>
            </w:r>
            <w:r w:rsidR="00890491">
              <w:rPr>
                <w:noProof/>
                <w:webHidden/>
              </w:rPr>
              <w:tab/>
            </w:r>
            <w:r w:rsidR="00890491">
              <w:rPr>
                <w:noProof/>
                <w:webHidden/>
              </w:rPr>
              <w:fldChar w:fldCharType="begin"/>
            </w:r>
            <w:r w:rsidR="00890491">
              <w:rPr>
                <w:noProof/>
                <w:webHidden/>
              </w:rPr>
              <w:instrText xml:space="preserve"> PAGEREF _Toc115275232 \h </w:instrText>
            </w:r>
            <w:r w:rsidR="00890491">
              <w:rPr>
                <w:noProof/>
                <w:webHidden/>
              </w:rPr>
            </w:r>
            <w:r w:rsidR="00890491">
              <w:rPr>
                <w:noProof/>
                <w:webHidden/>
              </w:rPr>
              <w:fldChar w:fldCharType="separate"/>
            </w:r>
            <w:r w:rsidR="00E425B5">
              <w:rPr>
                <w:noProof/>
                <w:webHidden/>
              </w:rPr>
              <w:t>118</w:t>
            </w:r>
            <w:r w:rsidR="00890491">
              <w:rPr>
                <w:noProof/>
                <w:webHidden/>
              </w:rPr>
              <w:fldChar w:fldCharType="end"/>
            </w:r>
          </w:hyperlink>
        </w:p>
        <w:p w:rsidR="00890491" w:rsidRDefault="00000000" w14:paraId="3AFFAE93" w14:textId="38B303AF">
          <w:pPr>
            <w:pStyle w:val="TOC1"/>
            <w:rPr>
              <w:rFonts w:asciiTheme="minorHAnsi" w:hAnsiTheme="minorHAnsi"/>
              <w:noProof/>
            </w:rPr>
          </w:pPr>
          <w:hyperlink w:history="1" w:anchor="_Toc115275233">
            <w:r w:rsidRPr="00F97705" w:rsidR="00890491">
              <w:rPr>
                <w:rStyle w:val="Hyperlink"/>
                <w:noProof/>
              </w:rPr>
              <w:t>30</w:t>
            </w:r>
            <w:r w:rsidR="00890491">
              <w:rPr>
                <w:rFonts w:asciiTheme="minorHAnsi" w:hAnsiTheme="minorHAnsi"/>
                <w:noProof/>
              </w:rPr>
              <w:tab/>
            </w:r>
            <w:r w:rsidRPr="00F97705" w:rsidR="00890491">
              <w:rPr>
                <w:rStyle w:val="Hyperlink"/>
                <w:noProof/>
              </w:rPr>
              <w:t>Table E4 - Water Resources and Treatment</w:t>
            </w:r>
            <w:r w:rsidR="00890491">
              <w:rPr>
                <w:noProof/>
                <w:webHidden/>
              </w:rPr>
              <w:tab/>
            </w:r>
            <w:r w:rsidR="00890491">
              <w:rPr>
                <w:noProof/>
                <w:webHidden/>
              </w:rPr>
              <w:fldChar w:fldCharType="begin"/>
            </w:r>
            <w:r w:rsidR="00890491">
              <w:rPr>
                <w:noProof/>
                <w:webHidden/>
              </w:rPr>
              <w:instrText xml:space="preserve"> PAGEREF _Toc115275233 \h </w:instrText>
            </w:r>
            <w:r w:rsidR="00890491">
              <w:rPr>
                <w:noProof/>
                <w:webHidden/>
              </w:rPr>
            </w:r>
            <w:r w:rsidR="00890491">
              <w:rPr>
                <w:noProof/>
                <w:webHidden/>
              </w:rPr>
              <w:fldChar w:fldCharType="separate"/>
            </w:r>
            <w:r w:rsidR="00E425B5">
              <w:rPr>
                <w:noProof/>
                <w:webHidden/>
              </w:rPr>
              <w:t>127</w:t>
            </w:r>
            <w:r w:rsidR="00890491">
              <w:rPr>
                <w:noProof/>
                <w:webHidden/>
              </w:rPr>
              <w:fldChar w:fldCharType="end"/>
            </w:r>
          </w:hyperlink>
        </w:p>
        <w:p w:rsidR="00890491" w:rsidRDefault="00000000" w14:paraId="7DD907F4" w14:textId="2ED9A235">
          <w:pPr>
            <w:pStyle w:val="TOC1"/>
            <w:rPr>
              <w:rFonts w:asciiTheme="minorHAnsi" w:hAnsiTheme="minorHAnsi"/>
              <w:noProof/>
            </w:rPr>
          </w:pPr>
          <w:hyperlink w:history="1" w:anchor="_Toc115275234">
            <w:r w:rsidRPr="00F97705" w:rsidR="00890491">
              <w:rPr>
                <w:rStyle w:val="Hyperlink"/>
                <w:noProof/>
              </w:rPr>
              <w:t>31</w:t>
            </w:r>
            <w:r w:rsidR="00890491">
              <w:rPr>
                <w:rFonts w:asciiTheme="minorHAnsi" w:hAnsiTheme="minorHAnsi"/>
                <w:noProof/>
              </w:rPr>
              <w:tab/>
            </w:r>
            <w:r w:rsidRPr="00F97705" w:rsidR="00890491">
              <w:rPr>
                <w:rStyle w:val="Hyperlink"/>
                <w:noProof/>
              </w:rPr>
              <w:t>Table E6 - Water Distribution</w:t>
            </w:r>
            <w:r w:rsidR="00890491">
              <w:rPr>
                <w:noProof/>
                <w:webHidden/>
              </w:rPr>
              <w:tab/>
            </w:r>
            <w:r w:rsidR="00890491">
              <w:rPr>
                <w:noProof/>
                <w:webHidden/>
              </w:rPr>
              <w:fldChar w:fldCharType="begin"/>
            </w:r>
            <w:r w:rsidR="00890491">
              <w:rPr>
                <w:noProof/>
                <w:webHidden/>
              </w:rPr>
              <w:instrText xml:space="preserve"> PAGEREF _Toc115275234 \h </w:instrText>
            </w:r>
            <w:r w:rsidR="00890491">
              <w:rPr>
                <w:noProof/>
                <w:webHidden/>
              </w:rPr>
            </w:r>
            <w:r w:rsidR="00890491">
              <w:rPr>
                <w:noProof/>
                <w:webHidden/>
              </w:rPr>
              <w:fldChar w:fldCharType="separate"/>
            </w:r>
            <w:r w:rsidR="00E425B5">
              <w:rPr>
                <w:noProof/>
                <w:webHidden/>
              </w:rPr>
              <w:t>133</w:t>
            </w:r>
            <w:r w:rsidR="00890491">
              <w:rPr>
                <w:noProof/>
                <w:webHidden/>
              </w:rPr>
              <w:fldChar w:fldCharType="end"/>
            </w:r>
          </w:hyperlink>
        </w:p>
        <w:p w:rsidR="00890491" w:rsidRDefault="00000000" w14:paraId="0A131195" w14:textId="5B1ABCD0">
          <w:pPr>
            <w:pStyle w:val="TOC1"/>
            <w:rPr>
              <w:rFonts w:asciiTheme="minorHAnsi" w:hAnsiTheme="minorHAnsi"/>
              <w:noProof/>
            </w:rPr>
          </w:pPr>
          <w:hyperlink w:history="1" w:anchor="_Toc115275235">
            <w:r w:rsidRPr="00F97705" w:rsidR="00890491">
              <w:rPr>
                <w:rStyle w:val="Hyperlink"/>
                <w:noProof/>
              </w:rPr>
              <w:t>32</w:t>
            </w:r>
            <w:r w:rsidR="00890491">
              <w:rPr>
                <w:rFonts w:asciiTheme="minorHAnsi" w:hAnsiTheme="minorHAnsi"/>
                <w:noProof/>
              </w:rPr>
              <w:tab/>
            </w:r>
            <w:r w:rsidRPr="00F97705" w:rsidR="00890491">
              <w:rPr>
                <w:rStyle w:val="Hyperlink"/>
                <w:noProof/>
              </w:rPr>
              <w:t>Table E7 - Wastewater Explanatory Factors - Sewerage &amp; Sewage treatment</w:t>
            </w:r>
            <w:r w:rsidR="00890491">
              <w:rPr>
                <w:noProof/>
                <w:webHidden/>
              </w:rPr>
              <w:tab/>
            </w:r>
            <w:r w:rsidR="00890491">
              <w:rPr>
                <w:noProof/>
                <w:webHidden/>
              </w:rPr>
              <w:fldChar w:fldCharType="begin"/>
            </w:r>
            <w:r w:rsidR="00890491">
              <w:rPr>
                <w:noProof/>
                <w:webHidden/>
              </w:rPr>
              <w:instrText xml:space="preserve"> PAGEREF _Toc115275235 \h </w:instrText>
            </w:r>
            <w:r w:rsidR="00890491">
              <w:rPr>
                <w:noProof/>
                <w:webHidden/>
              </w:rPr>
            </w:r>
            <w:r w:rsidR="00890491">
              <w:rPr>
                <w:noProof/>
                <w:webHidden/>
              </w:rPr>
              <w:fldChar w:fldCharType="separate"/>
            </w:r>
            <w:r w:rsidR="00E425B5">
              <w:rPr>
                <w:noProof/>
                <w:webHidden/>
              </w:rPr>
              <w:t>139</w:t>
            </w:r>
            <w:r w:rsidR="00890491">
              <w:rPr>
                <w:noProof/>
                <w:webHidden/>
              </w:rPr>
              <w:fldChar w:fldCharType="end"/>
            </w:r>
          </w:hyperlink>
        </w:p>
        <w:p w:rsidR="00890491" w:rsidRDefault="00000000" w14:paraId="18963103" w14:textId="0C9EA2B6">
          <w:pPr>
            <w:pStyle w:val="TOC1"/>
            <w:rPr>
              <w:rFonts w:asciiTheme="minorHAnsi" w:hAnsiTheme="minorHAnsi"/>
              <w:noProof/>
            </w:rPr>
          </w:pPr>
          <w:hyperlink w:history="1" w:anchor="_Toc115275236">
            <w:r w:rsidRPr="00F97705" w:rsidR="00890491">
              <w:rPr>
                <w:rStyle w:val="Hyperlink"/>
                <w:noProof/>
              </w:rPr>
              <w:t>33</w:t>
            </w:r>
            <w:r w:rsidR="00890491">
              <w:rPr>
                <w:rFonts w:asciiTheme="minorHAnsi" w:hAnsiTheme="minorHAnsi"/>
                <w:noProof/>
              </w:rPr>
              <w:tab/>
            </w:r>
            <w:r w:rsidRPr="00F97705" w:rsidR="00890491">
              <w:rPr>
                <w:rStyle w:val="Hyperlink"/>
                <w:noProof/>
              </w:rPr>
              <w:t>Table E8 - Wastewater Explanatory Factors - Sewage Treatment Works</w:t>
            </w:r>
            <w:r w:rsidR="00890491">
              <w:rPr>
                <w:noProof/>
                <w:webHidden/>
              </w:rPr>
              <w:tab/>
            </w:r>
            <w:r w:rsidR="00890491">
              <w:rPr>
                <w:noProof/>
                <w:webHidden/>
              </w:rPr>
              <w:fldChar w:fldCharType="begin"/>
            </w:r>
            <w:r w:rsidR="00890491">
              <w:rPr>
                <w:noProof/>
                <w:webHidden/>
              </w:rPr>
              <w:instrText xml:space="preserve"> PAGEREF _Toc115275236 \h </w:instrText>
            </w:r>
            <w:r w:rsidR="00890491">
              <w:rPr>
                <w:noProof/>
                <w:webHidden/>
              </w:rPr>
            </w:r>
            <w:r w:rsidR="00890491">
              <w:rPr>
                <w:noProof/>
                <w:webHidden/>
              </w:rPr>
              <w:fldChar w:fldCharType="separate"/>
            </w:r>
            <w:r w:rsidR="00E425B5">
              <w:rPr>
                <w:noProof/>
                <w:webHidden/>
              </w:rPr>
              <w:t>148</w:t>
            </w:r>
            <w:r w:rsidR="00890491">
              <w:rPr>
                <w:noProof/>
                <w:webHidden/>
              </w:rPr>
              <w:fldChar w:fldCharType="end"/>
            </w:r>
          </w:hyperlink>
        </w:p>
        <w:p w:rsidR="00890491" w:rsidRDefault="00000000" w14:paraId="54E2F630" w14:textId="4ED9DC74">
          <w:pPr>
            <w:pStyle w:val="TOC1"/>
            <w:rPr>
              <w:rFonts w:asciiTheme="minorHAnsi" w:hAnsiTheme="minorHAnsi"/>
              <w:noProof/>
            </w:rPr>
          </w:pPr>
          <w:hyperlink w:history="1" w:anchor="_Toc115275237">
            <w:r w:rsidRPr="00F97705" w:rsidR="00890491">
              <w:rPr>
                <w:rStyle w:val="Hyperlink"/>
                <w:noProof/>
              </w:rPr>
              <w:t>34</w:t>
            </w:r>
            <w:r w:rsidR="00890491">
              <w:rPr>
                <w:rFonts w:asciiTheme="minorHAnsi" w:hAnsiTheme="minorHAnsi"/>
                <w:noProof/>
              </w:rPr>
              <w:tab/>
            </w:r>
            <w:r w:rsidRPr="00F97705" w:rsidR="00890491">
              <w:rPr>
                <w:rStyle w:val="Hyperlink"/>
                <w:noProof/>
              </w:rPr>
              <w:t>Table E9 - Large Sewage Treatment Works Information Database</w:t>
            </w:r>
            <w:r w:rsidR="00890491">
              <w:rPr>
                <w:noProof/>
                <w:webHidden/>
              </w:rPr>
              <w:tab/>
            </w:r>
            <w:r w:rsidR="00890491">
              <w:rPr>
                <w:noProof/>
                <w:webHidden/>
              </w:rPr>
              <w:fldChar w:fldCharType="begin"/>
            </w:r>
            <w:r w:rsidR="00890491">
              <w:rPr>
                <w:noProof/>
                <w:webHidden/>
              </w:rPr>
              <w:instrText xml:space="preserve"> PAGEREF _Toc115275237 \h </w:instrText>
            </w:r>
            <w:r w:rsidR="00890491">
              <w:rPr>
                <w:noProof/>
                <w:webHidden/>
              </w:rPr>
            </w:r>
            <w:r w:rsidR="00890491">
              <w:rPr>
                <w:noProof/>
                <w:webHidden/>
              </w:rPr>
              <w:fldChar w:fldCharType="separate"/>
            </w:r>
            <w:r w:rsidR="00E425B5">
              <w:rPr>
                <w:noProof/>
                <w:webHidden/>
              </w:rPr>
              <w:t>152</w:t>
            </w:r>
            <w:r w:rsidR="00890491">
              <w:rPr>
                <w:noProof/>
                <w:webHidden/>
              </w:rPr>
              <w:fldChar w:fldCharType="end"/>
            </w:r>
          </w:hyperlink>
        </w:p>
        <w:p w:rsidR="00890491" w:rsidRDefault="00000000" w14:paraId="220B6ED3" w14:textId="5999F520">
          <w:pPr>
            <w:pStyle w:val="TOC1"/>
            <w:rPr>
              <w:rFonts w:asciiTheme="minorHAnsi" w:hAnsiTheme="minorHAnsi"/>
              <w:noProof/>
            </w:rPr>
          </w:pPr>
          <w:hyperlink w:history="1" w:anchor="_Toc115275238">
            <w:r w:rsidRPr="00F97705" w:rsidR="00890491">
              <w:rPr>
                <w:rStyle w:val="Hyperlink"/>
                <w:noProof/>
              </w:rPr>
              <w:t>35</w:t>
            </w:r>
            <w:r w:rsidR="00890491">
              <w:rPr>
                <w:rFonts w:asciiTheme="minorHAnsi" w:hAnsiTheme="minorHAnsi"/>
                <w:noProof/>
              </w:rPr>
              <w:tab/>
            </w:r>
            <w:r w:rsidRPr="00F97705" w:rsidR="00890491">
              <w:rPr>
                <w:rStyle w:val="Hyperlink"/>
                <w:noProof/>
              </w:rPr>
              <w:t>Table E10 - Wastewater Explanatory Factors - Sludge Treatment and Disposal</w:t>
            </w:r>
            <w:r w:rsidR="00890491">
              <w:rPr>
                <w:noProof/>
                <w:webHidden/>
              </w:rPr>
              <w:tab/>
            </w:r>
            <w:r w:rsidR="00890491">
              <w:rPr>
                <w:noProof/>
                <w:webHidden/>
              </w:rPr>
              <w:fldChar w:fldCharType="begin"/>
            </w:r>
            <w:r w:rsidR="00890491">
              <w:rPr>
                <w:noProof/>
                <w:webHidden/>
              </w:rPr>
              <w:instrText xml:space="preserve"> PAGEREF _Toc115275238 \h </w:instrText>
            </w:r>
            <w:r w:rsidR="00890491">
              <w:rPr>
                <w:noProof/>
                <w:webHidden/>
              </w:rPr>
            </w:r>
            <w:r w:rsidR="00890491">
              <w:rPr>
                <w:noProof/>
                <w:webHidden/>
              </w:rPr>
              <w:fldChar w:fldCharType="separate"/>
            </w:r>
            <w:r w:rsidR="00E425B5">
              <w:rPr>
                <w:noProof/>
                <w:webHidden/>
              </w:rPr>
              <w:t>156</w:t>
            </w:r>
            <w:r w:rsidR="00890491">
              <w:rPr>
                <w:noProof/>
                <w:webHidden/>
              </w:rPr>
              <w:fldChar w:fldCharType="end"/>
            </w:r>
          </w:hyperlink>
        </w:p>
        <w:p w:rsidR="00890491" w:rsidRDefault="00000000" w14:paraId="2BA750E5" w14:textId="608B1516">
          <w:pPr>
            <w:pStyle w:val="TOC1"/>
            <w:rPr>
              <w:rFonts w:asciiTheme="minorHAnsi" w:hAnsiTheme="minorHAnsi"/>
              <w:noProof/>
            </w:rPr>
          </w:pPr>
          <w:hyperlink w:history="1" w:anchor="_Toc115275239">
            <w:r w:rsidRPr="00F97705" w:rsidR="00890491">
              <w:rPr>
                <w:rStyle w:val="Hyperlink"/>
                <w:noProof/>
              </w:rPr>
              <w:t>36</w:t>
            </w:r>
            <w:r w:rsidR="00890491">
              <w:rPr>
                <w:rFonts w:asciiTheme="minorHAnsi" w:hAnsiTheme="minorHAnsi"/>
                <w:noProof/>
              </w:rPr>
              <w:tab/>
            </w:r>
            <w:r w:rsidRPr="00F97705" w:rsidR="00890491">
              <w:rPr>
                <w:rStyle w:val="Hyperlink"/>
                <w:noProof/>
              </w:rPr>
              <w:t>Table E11 – Employee numbers – Full-time equivalents</w:t>
            </w:r>
            <w:r w:rsidR="00890491">
              <w:rPr>
                <w:noProof/>
                <w:webHidden/>
              </w:rPr>
              <w:tab/>
            </w:r>
            <w:r w:rsidR="00890491">
              <w:rPr>
                <w:noProof/>
                <w:webHidden/>
              </w:rPr>
              <w:fldChar w:fldCharType="begin"/>
            </w:r>
            <w:r w:rsidR="00890491">
              <w:rPr>
                <w:noProof/>
                <w:webHidden/>
              </w:rPr>
              <w:instrText xml:space="preserve"> PAGEREF _Toc115275239 \h </w:instrText>
            </w:r>
            <w:r w:rsidR="00890491">
              <w:rPr>
                <w:noProof/>
                <w:webHidden/>
              </w:rPr>
            </w:r>
            <w:r w:rsidR="00890491">
              <w:rPr>
                <w:noProof/>
                <w:webHidden/>
              </w:rPr>
              <w:fldChar w:fldCharType="separate"/>
            </w:r>
            <w:r w:rsidR="00E425B5">
              <w:rPr>
                <w:noProof/>
                <w:webHidden/>
              </w:rPr>
              <w:t>159</w:t>
            </w:r>
            <w:r w:rsidR="00890491">
              <w:rPr>
                <w:noProof/>
                <w:webHidden/>
              </w:rPr>
              <w:fldChar w:fldCharType="end"/>
            </w:r>
          </w:hyperlink>
        </w:p>
        <w:p w:rsidR="00890491" w:rsidRDefault="00000000" w14:paraId="4CD73C87" w14:textId="7F789CCE">
          <w:pPr>
            <w:pStyle w:val="TOC1"/>
            <w:rPr>
              <w:rFonts w:asciiTheme="minorHAnsi" w:hAnsiTheme="minorHAnsi"/>
              <w:noProof/>
            </w:rPr>
          </w:pPr>
          <w:hyperlink w:history="1" w:anchor="_Toc115275240">
            <w:r w:rsidRPr="00F97705" w:rsidR="00890491">
              <w:rPr>
                <w:rStyle w:val="Hyperlink"/>
                <w:noProof/>
              </w:rPr>
              <w:t>37</w:t>
            </w:r>
            <w:r w:rsidR="00890491">
              <w:rPr>
                <w:rFonts w:asciiTheme="minorHAnsi" w:hAnsiTheme="minorHAnsi"/>
                <w:noProof/>
              </w:rPr>
              <w:tab/>
            </w:r>
            <w:r w:rsidRPr="00F97705" w:rsidR="00890491">
              <w:rPr>
                <w:rStyle w:val="Hyperlink"/>
                <w:noProof/>
              </w:rPr>
              <w:t>Table G1 – Summary: Investment</w:t>
            </w:r>
            <w:r w:rsidR="00890491">
              <w:rPr>
                <w:noProof/>
                <w:webHidden/>
              </w:rPr>
              <w:tab/>
            </w:r>
            <w:r w:rsidR="00890491">
              <w:rPr>
                <w:noProof/>
                <w:webHidden/>
              </w:rPr>
              <w:fldChar w:fldCharType="begin"/>
            </w:r>
            <w:r w:rsidR="00890491">
              <w:rPr>
                <w:noProof/>
                <w:webHidden/>
              </w:rPr>
              <w:instrText xml:space="preserve"> PAGEREF _Toc115275240 \h </w:instrText>
            </w:r>
            <w:r w:rsidR="00890491">
              <w:rPr>
                <w:noProof/>
                <w:webHidden/>
              </w:rPr>
            </w:r>
            <w:r w:rsidR="00890491">
              <w:rPr>
                <w:noProof/>
                <w:webHidden/>
              </w:rPr>
              <w:fldChar w:fldCharType="separate"/>
            </w:r>
            <w:r w:rsidR="00E425B5">
              <w:rPr>
                <w:noProof/>
                <w:webHidden/>
              </w:rPr>
              <w:t>161</w:t>
            </w:r>
            <w:r w:rsidR="00890491">
              <w:rPr>
                <w:noProof/>
                <w:webHidden/>
              </w:rPr>
              <w:fldChar w:fldCharType="end"/>
            </w:r>
          </w:hyperlink>
        </w:p>
        <w:p w:rsidR="00890491" w:rsidRDefault="00000000" w14:paraId="7839F0FD" w14:textId="00E5BC98">
          <w:pPr>
            <w:pStyle w:val="TOC1"/>
            <w:rPr>
              <w:rFonts w:asciiTheme="minorHAnsi" w:hAnsiTheme="minorHAnsi"/>
              <w:noProof/>
            </w:rPr>
          </w:pPr>
          <w:hyperlink w:history="1" w:anchor="_Toc115275241">
            <w:r w:rsidRPr="00F97705" w:rsidR="00890491">
              <w:rPr>
                <w:rStyle w:val="Hyperlink"/>
                <w:noProof/>
              </w:rPr>
              <w:t>38</w:t>
            </w:r>
            <w:r w:rsidR="00890491">
              <w:rPr>
                <w:rFonts w:asciiTheme="minorHAnsi" w:hAnsiTheme="minorHAnsi"/>
                <w:noProof/>
              </w:rPr>
              <w:tab/>
            </w:r>
            <w:r w:rsidRPr="00F97705" w:rsidR="00890491">
              <w:rPr>
                <w:rStyle w:val="Hyperlink"/>
                <w:noProof/>
              </w:rPr>
              <w:t>Table G2a – Summary: Outputs by Ministerial Objective</w:t>
            </w:r>
            <w:r w:rsidR="00890491">
              <w:rPr>
                <w:noProof/>
                <w:webHidden/>
              </w:rPr>
              <w:tab/>
            </w:r>
            <w:r w:rsidR="00890491">
              <w:rPr>
                <w:noProof/>
                <w:webHidden/>
              </w:rPr>
              <w:fldChar w:fldCharType="begin"/>
            </w:r>
            <w:r w:rsidR="00890491">
              <w:rPr>
                <w:noProof/>
                <w:webHidden/>
              </w:rPr>
              <w:instrText xml:space="preserve"> PAGEREF _Toc115275241 \h </w:instrText>
            </w:r>
            <w:r w:rsidR="00890491">
              <w:rPr>
                <w:noProof/>
                <w:webHidden/>
              </w:rPr>
            </w:r>
            <w:r w:rsidR="00890491">
              <w:rPr>
                <w:noProof/>
                <w:webHidden/>
              </w:rPr>
              <w:fldChar w:fldCharType="separate"/>
            </w:r>
            <w:r w:rsidR="00E425B5">
              <w:rPr>
                <w:noProof/>
                <w:webHidden/>
              </w:rPr>
              <w:t>164</w:t>
            </w:r>
            <w:r w:rsidR="00890491">
              <w:rPr>
                <w:noProof/>
                <w:webHidden/>
              </w:rPr>
              <w:fldChar w:fldCharType="end"/>
            </w:r>
          </w:hyperlink>
        </w:p>
        <w:p w:rsidR="00890491" w:rsidRDefault="00000000" w14:paraId="61DF13F7" w14:textId="506FFF88">
          <w:pPr>
            <w:pStyle w:val="TOC1"/>
            <w:rPr>
              <w:rFonts w:asciiTheme="minorHAnsi" w:hAnsiTheme="minorHAnsi"/>
              <w:noProof/>
            </w:rPr>
          </w:pPr>
          <w:hyperlink w:history="1" w:anchor="_Toc115275242">
            <w:r w:rsidRPr="00F97705" w:rsidR="00890491">
              <w:rPr>
                <w:rStyle w:val="Hyperlink"/>
                <w:noProof/>
              </w:rPr>
              <w:t>39</w:t>
            </w:r>
            <w:r w:rsidR="00890491">
              <w:rPr>
                <w:rFonts w:asciiTheme="minorHAnsi" w:hAnsiTheme="minorHAnsi"/>
                <w:noProof/>
              </w:rPr>
              <w:tab/>
            </w:r>
            <w:r w:rsidRPr="00F97705" w:rsidR="00890491">
              <w:rPr>
                <w:rStyle w:val="Hyperlink"/>
                <w:noProof/>
              </w:rPr>
              <w:t>Table G2b – Summary: Completion Investment</w:t>
            </w:r>
            <w:r w:rsidR="00890491">
              <w:rPr>
                <w:noProof/>
                <w:webHidden/>
              </w:rPr>
              <w:tab/>
            </w:r>
            <w:r w:rsidR="00890491">
              <w:rPr>
                <w:noProof/>
                <w:webHidden/>
              </w:rPr>
              <w:fldChar w:fldCharType="begin"/>
            </w:r>
            <w:r w:rsidR="00890491">
              <w:rPr>
                <w:noProof/>
                <w:webHidden/>
              </w:rPr>
              <w:instrText xml:space="preserve"> PAGEREF _Toc115275242 \h </w:instrText>
            </w:r>
            <w:r w:rsidR="00890491">
              <w:rPr>
                <w:noProof/>
                <w:webHidden/>
              </w:rPr>
            </w:r>
            <w:r w:rsidR="00890491">
              <w:rPr>
                <w:noProof/>
                <w:webHidden/>
              </w:rPr>
              <w:fldChar w:fldCharType="separate"/>
            </w:r>
            <w:r w:rsidR="00E425B5">
              <w:rPr>
                <w:noProof/>
                <w:webHidden/>
              </w:rPr>
              <w:t>165</w:t>
            </w:r>
            <w:r w:rsidR="00890491">
              <w:rPr>
                <w:noProof/>
                <w:webHidden/>
              </w:rPr>
              <w:fldChar w:fldCharType="end"/>
            </w:r>
          </w:hyperlink>
        </w:p>
        <w:p w:rsidR="00890491" w:rsidRDefault="00000000" w14:paraId="460DE6E3" w14:textId="00DE6D44">
          <w:pPr>
            <w:pStyle w:val="TOC1"/>
            <w:rPr>
              <w:rFonts w:asciiTheme="minorHAnsi" w:hAnsiTheme="minorHAnsi"/>
              <w:noProof/>
            </w:rPr>
          </w:pPr>
          <w:hyperlink w:history="1" w:anchor="_Toc115275243">
            <w:r w:rsidRPr="00F97705" w:rsidR="00890491">
              <w:rPr>
                <w:rStyle w:val="Hyperlink"/>
                <w:rFonts w:eastAsia="Arial" w:cs="Arial"/>
                <w:noProof/>
              </w:rPr>
              <w:t>40</w:t>
            </w:r>
            <w:r w:rsidR="00890491">
              <w:rPr>
                <w:rFonts w:asciiTheme="minorHAnsi" w:hAnsiTheme="minorHAnsi"/>
                <w:noProof/>
              </w:rPr>
              <w:tab/>
            </w:r>
            <w:r w:rsidRPr="00F97705" w:rsidR="00890491">
              <w:rPr>
                <w:rStyle w:val="Hyperlink"/>
                <w:rFonts w:eastAsia="Arial" w:cs="Arial"/>
                <w:noProof/>
              </w:rPr>
              <w:t>Table G2c – Summary: Outputs by Milestone</w:t>
            </w:r>
            <w:r w:rsidR="00890491">
              <w:rPr>
                <w:noProof/>
                <w:webHidden/>
              </w:rPr>
              <w:tab/>
            </w:r>
            <w:r w:rsidR="00890491">
              <w:rPr>
                <w:noProof/>
                <w:webHidden/>
              </w:rPr>
              <w:fldChar w:fldCharType="begin"/>
            </w:r>
            <w:r w:rsidR="00890491">
              <w:rPr>
                <w:noProof/>
                <w:webHidden/>
              </w:rPr>
              <w:instrText xml:space="preserve"> PAGEREF _Toc115275243 \h </w:instrText>
            </w:r>
            <w:r w:rsidR="00890491">
              <w:rPr>
                <w:noProof/>
                <w:webHidden/>
              </w:rPr>
            </w:r>
            <w:r w:rsidR="00890491">
              <w:rPr>
                <w:noProof/>
                <w:webHidden/>
              </w:rPr>
              <w:fldChar w:fldCharType="separate"/>
            </w:r>
            <w:r w:rsidR="00E425B5">
              <w:rPr>
                <w:noProof/>
                <w:webHidden/>
              </w:rPr>
              <w:t>167</w:t>
            </w:r>
            <w:r w:rsidR="00890491">
              <w:rPr>
                <w:noProof/>
                <w:webHidden/>
              </w:rPr>
              <w:fldChar w:fldCharType="end"/>
            </w:r>
          </w:hyperlink>
        </w:p>
        <w:p w:rsidR="00890491" w:rsidRDefault="00000000" w14:paraId="1E5F6B7B" w14:textId="102B2175">
          <w:pPr>
            <w:pStyle w:val="TOC1"/>
            <w:rPr>
              <w:rFonts w:asciiTheme="minorHAnsi" w:hAnsiTheme="minorHAnsi"/>
              <w:noProof/>
            </w:rPr>
          </w:pPr>
          <w:hyperlink w:history="1" w:anchor="_Toc115275244">
            <w:r w:rsidRPr="00F97705" w:rsidR="00890491">
              <w:rPr>
                <w:rStyle w:val="Hyperlink"/>
                <w:noProof/>
              </w:rPr>
              <w:t>41</w:t>
            </w:r>
            <w:r w:rsidR="00890491">
              <w:rPr>
                <w:rFonts w:asciiTheme="minorHAnsi" w:hAnsiTheme="minorHAnsi"/>
                <w:noProof/>
              </w:rPr>
              <w:tab/>
            </w:r>
            <w:r w:rsidRPr="00F97705" w:rsidR="00890491">
              <w:rPr>
                <w:rStyle w:val="Hyperlink"/>
                <w:noProof/>
              </w:rPr>
              <w:t>Table G3 – Number of Needs or Projects by Milestone</w:t>
            </w:r>
            <w:r w:rsidR="00890491">
              <w:rPr>
                <w:noProof/>
                <w:webHidden/>
              </w:rPr>
              <w:tab/>
            </w:r>
            <w:r w:rsidR="00890491">
              <w:rPr>
                <w:noProof/>
                <w:webHidden/>
              </w:rPr>
              <w:fldChar w:fldCharType="begin"/>
            </w:r>
            <w:r w:rsidR="00890491">
              <w:rPr>
                <w:noProof/>
                <w:webHidden/>
              </w:rPr>
              <w:instrText xml:space="preserve"> PAGEREF _Toc115275244 \h </w:instrText>
            </w:r>
            <w:r w:rsidR="00890491">
              <w:rPr>
                <w:noProof/>
                <w:webHidden/>
              </w:rPr>
            </w:r>
            <w:r w:rsidR="00890491">
              <w:rPr>
                <w:noProof/>
                <w:webHidden/>
              </w:rPr>
              <w:fldChar w:fldCharType="separate"/>
            </w:r>
            <w:r w:rsidR="00E425B5">
              <w:rPr>
                <w:noProof/>
                <w:webHidden/>
              </w:rPr>
              <w:t>168</w:t>
            </w:r>
            <w:r w:rsidR="00890491">
              <w:rPr>
                <w:noProof/>
                <w:webHidden/>
              </w:rPr>
              <w:fldChar w:fldCharType="end"/>
            </w:r>
          </w:hyperlink>
        </w:p>
        <w:p w:rsidR="00890491" w:rsidRDefault="00000000" w14:paraId="4DAB1F6E" w14:textId="1A354657">
          <w:pPr>
            <w:pStyle w:val="TOC1"/>
            <w:rPr>
              <w:rFonts w:asciiTheme="minorHAnsi" w:hAnsiTheme="minorHAnsi"/>
              <w:noProof/>
            </w:rPr>
          </w:pPr>
          <w:hyperlink w:history="1" w:anchor="_Toc115275245">
            <w:r w:rsidRPr="00F97705" w:rsidR="00890491">
              <w:rPr>
                <w:rStyle w:val="Hyperlink"/>
                <w:noProof/>
              </w:rPr>
              <w:t>42</w:t>
            </w:r>
            <w:r w:rsidR="00890491">
              <w:rPr>
                <w:rFonts w:asciiTheme="minorHAnsi" w:hAnsiTheme="minorHAnsi"/>
                <w:noProof/>
              </w:rPr>
              <w:tab/>
            </w:r>
            <w:r w:rsidRPr="00F97705" w:rsidR="00890491">
              <w:rPr>
                <w:rStyle w:val="Hyperlink"/>
                <w:noProof/>
              </w:rPr>
              <w:t>Table G4a – Summary IPOD by Ministerial Objective</w:t>
            </w:r>
            <w:r w:rsidR="00890491">
              <w:rPr>
                <w:noProof/>
                <w:webHidden/>
              </w:rPr>
              <w:tab/>
            </w:r>
            <w:r w:rsidR="00890491">
              <w:rPr>
                <w:noProof/>
                <w:webHidden/>
              </w:rPr>
              <w:fldChar w:fldCharType="begin"/>
            </w:r>
            <w:r w:rsidR="00890491">
              <w:rPr>
                <w:noProof/>
                <w:webHidden/>
              </w:rPr>
              <w:instrText xml:space="preserve"> PAGEREF _Toc115275245 \h </w:instrText>
            </w:r>
            <w:r w:rsidR="00890491">
              <w:rPr>
                <w:noProof/>
                <w:webHidden/>
              </w:rPr>
            </w:r>
            <w:r w:rsidR="00890491">
              <w:rPr>
                <w:noProof/>
                <w:webHidden/>
              </w:rPr>
              <w:fldChar w:fldCharType="separate"/>
            </w:r>
            <w:r w:rsidR="00E425B5">
              <w:rPr>
                <w:noProof/>
                <w:webHidden/>
              </w:rPr>
              <w:t>169</w:t>
            </w:r>
            <w:r w:rsidR="00890491">
              <w:rPr>
                <w:noProof/>
                <w:webHidden/>
              </w:rPr>
              <w:fldChar w:fldCharType="end"/>
            </w:r>
          </w:hyperlink>
        </w:p>
        <w:p w:rsidR="00890491" w:rsidRDefault="00000000" w14:paraId="38E19F52" w14:textId="6B2FB150">
          <w:pPr>
            <w:pStyle w:val="TOC1"/>
            <w:rPr>
              <w:rFonts w:asciiTheme="minorHAnsi" w:hAnsiTheme="minorHAnsi"/>
              <w:noProof/>
            </w:rPr>
          </w:pPr>
          <w:hyperlink w:history="1" w:anchor="_Toc115275246">
            <w:r w:rsidRPr="00F97705" w:rsidR="00890491">
              <w:rPr>
                <w:rStyle w:val="Hyperlink"/>
                <w:noProof/>
              </w:rPr>
              <w:t>43</w:t>
            </w:r>
            <w:r w:rsidR="00890491">
              <w:rPr>
                <w:rFonts w:asciiTheme="minorHAnsi" w:hAnsiTheme="minorHAnsi"/>
                <w:noProof/>
              </w:rPr>
              <w:tab/>
            </w:r>
            <w:r w:rsidRPr="00F97705" w:rsidR="00890491">
              <w:rPr>
                <w:rStyle w:val="Hyperlink"/>
                <w:noProof/>
              </w:rPr>
              <w:t>Table G4b – Summary IPOD by Portfolio</w:t>
            </w:r>
            <w:r w:rsidR="00890491">
              <w:rPr>
                <w:noProof/>
                <w:webHidden/>
              </w:rPr>
              <w:tab/>
            </w:r>
            <w:r w:rsidR="00890491">
              <w:rPr>
                <w:noProof/>
                <w:webHidden/>
              </w:rPr>
              <w:fldChar w:fldCharType="begin"/>
            </w:r>
            <w:r w:rsidR="00890491">
              <w:rPr>
                <w:noProof/>
                <w:webHidden/>
              </w:rPr>
              <w:instrText xml:space="preserve"> PAGEREF _Toc115275246 \h </w:instrText>
            </w:r>
            <w:r w:rsidR="00890491">
              <w:rPr>
                <w:noProof/>
                <w:webHidden/>
              </w:rPr>
            </w:r>
            <w:r w:rsidR="00890491">
              <w:rPr>
                <w:noProof/>
                <w:webHidden/>
              </w:rPr>
              <w:fldChar w:fldCharType="separate"/>
            </w:r>
            <w:r w:rsidR="00E425B5">
              <w:rPr>
                <w:noProof/>
                <w:webHidden/>
              </w:rPr>
              <w:t>170</w:t>
            </w:r>
            <w:r w:rsidR="00890491">
              <w:rPr>
                <w:noProof/>
                <w:webHidden/>
              </w:rPr>
              <w:fldChar w:fldCharType="end"/>
            </w:r>
          </w:hyperlink>
        </w:p>
        <w:p w:rsidR="00890491" w:rsidRDefault="00000000" w14:paraId="42A9D6E5" w14:textId="119F1514">
          <w:pPr>
            <w:pStyle w:val="TOC1"/>
            <w:rPr>
              <w:rFonts w:asciiTheme="minorHAnsi" w:hAnsiTheme="minorHAnsi"/>
              <w:noProof/>
            </w:rPr>
          </w:pPr>
          <w:hyperlink w:history="1" w:anchor="_Toc115275247">
            <w:r w:rsidRPr="00F97705" w:rsidR="00890491">
              <w:rPr>
                <w:rStyle w:val="Hyperlink"/>
                <w:rFonts w:eastAsia="Arial" w:cs="Arial"/>
                <w:noProof/>
              </w:rPr>
              <w:t>44</w:t>
            </w:r>
            <w:r w:rsidR="00890491">
              <w:rPr>
                <w:rFonts w:asciiTheme="minorHAnsi" w:hAnsiTheme="minorHAnsi"/>
                <w:noProof/>
              </w:rPr>
              <w:tab/>
            </w:r>
            <w:r w:rsidRPr="00F97705" w:rsidR="00890491">
              <w:rPr>
                <w:rStyle w:val="Hyperlink"/>
                <w:rFonts w:eastAsia="Arial" w:cs="Arial"/>
                <w:noProof/>
              </w:rPr>
              <w:t xml:space="preserve">Table </w:t>
            </w:r>
            <w:r w:rsidRPr="00F97705" w:rsidR="00890491">
              <w:rPr>
                <w:rStyle w:val="Hyperlink"/>
                <w:noProof/>
              </w:rPr>
              <w:t>G4c</w:t>
            </w:r>
            <w:r w:rsidRPr="00F97705" w:rsidR="00890491">
              <w:rPr>
                <w:rStyle w:val="Hyperlink"/>
                <w:rFonts w:eastAsia="Arial" w:cs="Arial"/>
                <w:noProof/>
              </w:rPr>
              <w:t xml:space="preserve"> – Detail IPOD</w:t>
            </w:r>
            <w:r w:rsidR="00890491">
              <w:rPr>
                <w:noProof/>
                <w:webHidden/>
              </w:rPr>
              <w:tab/>
            </w:r>
            <w:r w:rsidR="00890491">
              <w:rPr>
                <w:noProof/>
                <w:webHidden/>
              </w:rPr>
              <w:fldChar w:fldCharType="begin"/>
            </w:r>
            <w:r w:rsidR="00890491">
              <w:rPr>
                <w:noProof/>
                <w:webHidden/>
              </w:rPr>
              <w:instrText xml:space="preserve"> PAGEREF _Toc115275247 \h </w:instrText>
            </w:r>
            <w:r w:rsidR="00890491">
              <w:rPr>
                <w:noProof/>
                <w:webHidden/>
              </w:rPr>
            </w:r>
            <w:r w:rsidR="00890491">
              <w:rPr>
                <w:noProof/>
                <w:webHidden/>
              </w:rPr>
              <w:fldChar w:fldCharType="separate"/>
            </w:r>
            <w:r w:rsidR="00E425B5">
              <w:rPr>
                <w:noProof/>
                <w:webHidden/>
              </w:rPr>
              <w:t>171</w:t>
            </w:r>
            <w:r w:rsidR="00890491">
              <w:rPr>
                <w:noProof/>
                <w:webHidden/>
              </w:rPr>
              <w:fldChar w:fldCharType="end"/>
            </w:r>
          </w:hyperlink>
        </w:p>
        <w:p w:rsidR="00890491" w:rsidRDefault="00000000" w14:paraId="08A5DB52" w14:textId="3AEA6C94">
          <w:pPr>
            <w:pStyle w:val="TOC1"/>
            <w:rPr>
              <w:rFonts w:asciiTheme="minorHAnsi" w:hAnsiTheme="minorHAnsi"/>
              <w:noProof/>
            </w:rPr>
          </w:pPr>
          <w:hyperlink w:history="1" w:anchor="_Toc115275248">
            <w:r w:rsidRPr="00F97705" w:rsidR="00890491">
              <w:rPr>
                <w:rStyle w:val="Hyperlink"/>
                <w:rFonts w:eastAsia="Arial" w:cs="Arial"/>
                <w:noProof/>
              </w:rPr>
              <w:t>45</w:t>
            </w:r>
            <w:r w:rsidR="00890491">
              <w:rPr>
                <w:rFonts w:asciiTheme="minorHAnsi" w:hAnsiTheme="minorHAnsi"/>
                <w:noProof/>
              </w:rPr>
              <w:tab/>
            </w:r>
            <w:r w:rsidRPr="00F97705" w:rsidR="00890491">
              <w:rPr>
                <w:rStyle w:val="Hyperlink"/>
                <w:rFonts w:eastAsia="Arial" w:cs="Arial"/>
                <w:noProof/>
              </w:rPr>
              <w:t>Table G5 – Growth</w:t>
            </w:r>
            <w:r w:rsidR="00890491">
              <w:rPr>
                <w:noProof/>
                <w:webHidden/>
              </w:rPr>
              <w:tab/>
            </w:r>
            <w:r w:rsidR="00890491">
              <w:rPr>
                <w:noProof/>
                <w:webHidden/>
              </w:rPr>
              <w:fldChar w:fldCharType="begin"/>
            </w:r>
            <w:r w:rsidR="00890491">
              <w:rPr>
                <w:noProof/>
                <w:webHidden/>
              </w:rPr>
              <w:instrText xml:space="preserve"> PAGEREF _Toc115275248 \h </w:instrText>
            </w:r>
            <w:r w:rsidR="00890491">
              <w:rPr>
                <w:noProof/>
                <w:webHidden/>
              </w:rPr>
            </w:r>
            <w:r w:rsidR="00890491">
              <w:rPr>
                <w:noProof/>
                <w:webHidden/>
              </w:rPr>
              <w:fldChar w:fldCharType="separate"/>
            </w:r>
            <w:r w:rsidR="00E425B5">
              <w:rPr>
                <w:noProof/>
                <w:webHidden/>
              </w:rPr>
              <w:t>172</w:t>
            </w:r>
            <w:r w:rsidR="00890491">
              <w:rPr>
                <w:noProof/>
                <w:webHidden/>
              </w:rPr>
              <w:fldChar w:fldCharType="end"/>
            </w:r>
          </w:hyperlink>
        </w:p>
        <w:p w:rsidR="00890491" w:rsidRDefault="00000000" w14:paraId="5DDBA13E" w14:textId="129B3882">
          <w:pPr>
            <w:pStyle w:val="TOC1"/>
            <w:rPr>
              <w:rFonts w:asciiTheme="minorHAnsi" w:hAnsiTheme="minorHAnsi"/>
              <w:noProof/>
            </w:rPr>
          </w:pPr>
          <w:hyperlink w:history="1" w:anchor="_Toc115275249">
            <w:r w:rsidRPr="00F97705" w:rsidR="00890491">
              <w:rPr>
                <w:rStyle w:val="Hyperlink"/>
                <w:noProof/>
              </w:rPr>
              <w:t>46</w:t>
            </w:r>
            <w:r w:rsidR="00890491">
              <w:rPr>
                <w:rFonts w:asciiTheme="minorHAnsi" w:hAnsiTheme="minorHAnsi"/>
                <w:noProof/>
              </w:rPr>
              <w:tab/>
            </w:r>
            <w:r w:rsidRPr="00F97705" w:rsidR="00890491">
              <w:rPr>
                <w:rStyle w:val="Hyperlink"/>
                <w:noProof/>
              </w:rPr>
              <w:t>Table G6 – Project Level Detail</w:t>
            </w:r>
            <w:r w:rsidR="00890491">
              <w:rPr>
                <w:noProof/>
                <w:webHidden/>
              </w:rPr>
              <w:tab/>
            </w:r>
            <w:r w:rsidR="00890491">
              <w:rPr>
                <w:noProof/>
                <w:webHidden/>
              </w:rPr>
              <w:fldChar w:fldCharType="begin"/>
            </w:r>
            <w:r w:rsidR="00890491">
              <w:rPr>
                <w:noProof/>
                <w:webHidden/>
              </w:rPr>
              <w:instrText xml:space="preserve"> PAGEREF _Toc115275249 \h </w:instrText>
            </w:r>
            <w:r w:rsidR="00890491">
              <w:rPr>
                <w:noProof/>
                <w:webHidden/>
              </w:rPr>
            </w:r>
            <w:r w:rsidR="00890491">
              <w:rPr>
                <w:noProof/>
                <w:webHidden/>
              </w:rPr>
              <w:fldChar w:fldCharType="separate"/>
            </w:r>
            <w:r w:rsidR="00E425B5">
              <w:rPr>
                <w:noProof/>
                <w:webHidden/>
              </w:rPr>
              <w:t>174</w:t>
            </w:r>
            <w:r w:rsidR="00890491">
              <w:rPr>
                <w:noProof/>
                <w:webHidden/>
              </w:rPr>
              <w:fldChar w:fldCharType="end"/>
            </w:r>
          </w:hyperlink>
        </w:p>
        <w:p w:rsidR="00890491" w:rsidRDefault="00000000" w14:paraId="4DC5BA2A" w14:textId="3A8A060D">
          <w:pPr>
            <w:pStyle w:val="TOC1"/>
            <w:rPr>
              <w:rFonts w:asciiTheme="minorHAnsi" w:hAnsiTheme="minorHAnsi"/>
              <w:noProof/>
            </w:rPr>
          </w:pPr>
          <w:hyperlink w:history="1" w:anchor="_Toc115275250">
            <w:r w:rsidRPr="00F97705" w:rsidR="00890491">
              <w:rPr>
                <w:rStyle w:val="Hyperlink"/>
                <w:noProof/>
              </w:rPr>
              <w:t>47</w:t>
            </w:r>
            <w:r w:rsidR="00890491">
              <w:rPr>
                <w:rFonts w:asciiTheme="minorHAnsi" w:hAnsiTheme="minorHAnsi"/>
                <w:noProof/>
              </w:rPr>
              <w:tab/>
            </w:r>
            <w:r w:rsidRPr="00F97705" w:rsidR="00890491">
              <w:rPr>
                <w:rStyle w:val="Hyperlink"/>
                <w:noProof/>
              </w:rPr>
              <w:t>Table G7 – Repair, Refurbishment and Asset Replacement – Disaggregation by Management Approach</w:t>
            </w:r>
            <w:r w:rsidR="00890491">
              <w:rPr>
                <w:noProof/>
                <w:webHidden/>
              </w:rPr>
              <w:tab/>
            </w:r>
            <w:r w:rsidR="00890491">
              <w:rPr>
                <w:noProof/>
                <w:webHidden/>
              </w:rPr>
              <w:fldChar w:fldCharType="begin"/>
            </w:r>
            <w:r w:rsidR="00890491">
              <w:rPr>
                <w:noProof/>
                <w:webHidden/>
              </w:rPr>
              <w:instrText xml:space="preserve"> PAGEREF _Toc115275250 \h </w:instrText>
            </w:r>
            <w:r w:rsidR="00890491">
              <w:rPr>
                <w:noProof/>
                <w:webHidden/>
              </w:rPr>
            </w:r>
            <w:r w:rsidR="00890491">
              <w:rPr>
                <w:noProof/>
                <w:webHidden/>
              </w:rPr>
              <w:fldChar w:fldCharType="separate"/>
            </w:r>
            <w:r w:rsidR="00E425B5">
              <w:rPr>
                <w:noProof/>
                <w:webHidden/>
              </w:rPr>
              <w:t>182</w:t>
            </w:r>
            <w:r w:rsidR="00890491">
              <w:rPr>
                <w:noProof/>
                <w:webHidden/>
              </w:rPr>
              <w:fldChar w:fldCharType="end"/>
            </w:r>
          </w:hyperlink>
        </w:p>
        <w:p w:rsidR="00890491" w:rsidRDefault="00000000" w14:paraId="3583B3A7" w14:textId="79B98AEB">
          <w:pPr>
            <w:pStyle w:val="TOC1"/>
            <w:rPr>
              <w:rFonts w:asciiTheme="minorHAnsi" w:hAnsiTheme="minorHAnsi"/>
              <w:noProof/>
            </w:rPr>
          </w:pPr>
          <w:hyperlink w:history="1" w:anchor="_Toc115275251">
            <w:r w:rsidRPr="00F97705" w:rsidR="00890491">
              <w:rPr>
                <w:rStyle w:val="Hyperlink"/>
                <w:rFonts w:eastAsia="Arial" w:cs="Arial"/>
                <w:noProof/>
              </w:rPr>
              <w:t>48</w:t>
            </w:r>
            <w:r w:rsidR="00890491">
              <w:rPr>
                <w:rFonts w:asciiTheme="minorHAnsi" w:hAnsiTheme="minorHAnsi"/>
                <w:noProof/>
              </w:rPr>
              <w:tab/>
            </w:r>
            <w:r w:rsidRPr="00F97705" w:rsidR="00890491">
              <w:rPr>
                <w:rStyle w:val="Hyperlink"/>
                <w:rFonts w:eastAsia="Arial" w:cs="Arial"/>
                <w:noProof/>
              </w:rPr>
              <w:t xml:space="preserve">Table G8 – </w:t>
            </w:r>
            <w:r w:rsidRPr="00F97705" w:rsidR="00890491">
              <w:rPr>
                <w:rStyle w:val="Hyperlink"/>
                <w:noProof/>
              </w:rPr>
              <w:t>Investment</w:t>
            </w:r>
            <w:r w:rsidRPr="00F97705" w:rsidR="00890491">
              <w:rPr>
                <w:rStyle w:val="Hyperlink"/>
                <w:rFonts w:eastAsia="Arial" w:cs="Arial"/>
                <w:noProof/>
              </w:rPr>
              <w:t xml:space="preserve"> and Capital Price Inflation</w:t>
            </w:r>
            <w:r w:rsidR="00890491">
              <w:rPr>
                <w:noProof/>
                <w:webHidden/>
              </w:rPr>
              <w:tab/>
            </w:r>
            <w:r w:rsidR="00890491">
              <w:rPr>
                <w:noProof/>
                <w:webHidden/>
              </w:rPr>
              <w:fldChar w:fldCharType="begin"/>
            </w:r>
            <w:r w:rsidR="00890491">
              <w:rPr>
                <w:noProof/>
                <w:webHidden/>
              </w:rPr>
              <w:instrText xml:space="preserve"> PAGEREF _Toc115275251 \h </w:instrText>
            </w:r>
            <w:r w:rsidR="00890491">
              <w:rPr>
                <w:noProof/>
                <w:webHidden/>
              </w:rPr>
            </w:r>
            <w:r w:rsidR="00890491">
              <w:rPr>
                <w:noProof/>
                <w:webHidden/>
              </w:rPr>
              <w:fldChar w:fldCharType="separate"/>
            </w:r>
            <w:r w:rsidR="00E425B5">
              <w:rPr>
                <w:noProof/>
                <w:webHidden/>
              </w:rPr>
              <w:t>183</w:t>
            </w:r>
            <w:r w:rsidR="00890491">
              <w:rPr>
                <w:noProof/>
                <w:webHidden/>
              </w:rPr>
              <w:fldChar w:fldCharType="end"/>
            </w:r>
          </w:hyperlink>
        </w:p>
        <w:p w:rsidR="00890491" w:rsidRDefault="00000000" w14:paraId="188FD1B5" w14:textId="282C450B">
          <w:pPr>
            <w:pStyle w:val="TOC1"/>
            <w:rPr>
              <w:rFonts w:asciiTheme="minorHAnsi" w:hAnsiTheme="minorHAnsi"/>
              <w:noProof/>
            </w:rPr>
          </w:pPr>
          <w:hyperlink w:history="1" w:anchor="_Toc115275252">
            <w:r w:rsidRPr="00F97705" w:rsidR="00890491">
              <w:rPr>
                <w:rStyle w:val="Hyperlink"/>
                <w:noProof/>
              </w:rPr>
              <w:t>49</w:t>
            </w:r>
            <w:r w:rsidR="00890491">
              <w:rPr>
                <w:rFonts w:asciiTheme="minorHAnsi" w:hAnsiTheme="minorHAnsi"/>
                <w:noProof/>
              </w:rPr>
              <w:tab/>
            </w:r>
            <w:r w:rsidRPr="00F97705" w:rsidR="00890491">
              <w:rPr>
                <w:rStyle w:val="Hyperlink"/>
                <w:noProof/>
              </w:rPr>
              <w:t>Table H1 – Summary</w:t>
            </w:r>
            <w:r w:rsidR="00890491">
              <w:rPr>
                <w:noProof/>
                <w:webHidden/>
              </w:rPr>
              <w:tab/>
            </w:r>
            <w:r w:rsidR="00890491">
              <w:rPr>
                <w:noProof/>
                <w:webHidden/>
              </w:rPr>
              <w:fldChar w:fldCharType="begin"/>
            </w:r>
            <w:r w:rsidR="00890491">
              <w:rPr>
                <w:noProof/>
                <w:webHidden/>
              </w:rPr>
              <w:instrText xml:space="preserve"> PAGEREF _Toc115275252 \h </w:instrText>
            </w:r>
            <w:r w:rsidR="00890491">
              <w:rPr>
                <w:noProof/>
                <w:webHidden/>
              </w:rPr>
            </w:r>
            <w:r w:rsidR="00890491">
              <w:rPr>
                <w:noProof/>
                <w:webHidden/>
              </w:rPr>
              <w:fldChar w:fldCharType="separate"/>
            </w:r>
            <w:r w:rsidR="00E425B5">
              <w:rPr>
                <w:noProof/>
                <w:webHidden/>
              </w:rPr>
              <w:t>185</w:t>
            </w:r>
            <w:r w:rsidR="00890491">
              <w:rPr>
                <w:noProof/>
                <w:webHidden/>
              </w:rPr>
              <w:fldChar w:fldCharType="end"/>
            </w:r>
          </w:hyperlink>
        </w:p>
        <w:p w:rsidR="00890491" w:rsidRDefault="00000000" w14:paraId="606CBD88" w14:textId="4968E5A6">
          <w:pPr>
            <w:pStyle w:val="TOC1"/>
            <w:rPr>
              <w:rFonts w:asciiTheme="minorHAnsi" w:hAnsiTheme="minorHAnsi"/>
              <w:noProof/>
            </w:rPr>
          </w:pPr>
          <w:hyperlink w:history="1" w:anchor="_Toc115275253">
            <w:r w:rsidRPr="00F97705" w:rsidR="00890491">
              <w:rPr>
                <w:rStyle w:val="Hyperlink"/>
                <w:noProof/>
              </w:rPr>
              <w:t>50</w:t>
            </w:r>
            <w:r w:rsidR="00890491">
              <w:rPr>
                <w:rFonts w:asciiTheme="minorHAnsi" w:hAnsiTheme="minorHAnsi"/>
                <w:noProof/>
              </w:rPr>
              <w:tab/>
            </w:r>
            <w:r w:rsidRPr="00F97705" w:rsidR="00890491">
              <w:rPr>
                <w:rStyle w:val="Hyperlink"/>
                <w:noProof/>
              </w:rPr>
              <w:t>Table H2 - Water Non-Infrastructure</w:t>
            </w:r>
            <w:r w:rsidR="00890491">
              <w:rPr>
                <w:noProof/>
                <w:webHidden/>
              </w:rPr>
              <w:tab/>
            </w:r>
            <w:r w:rsidR="00890491">
              <w:rPr>
                <w:noProof/>
                <w:webHidden/>
              </w:rPr>
              <w:fldChar w:fldCharType="begin"/>
            </w:r>
            <w:r w:rsidR="00890491">
              <w:rPr>
                <w:noProof/>
                <w:webHidden/>
              </w:rPr>
              <w:instrText xml:space="preserve"> PAGEREF _Toc115275253 \h </w:instrText>
            </w:r>
            <w:r w:rsidR="00890491">
              <w:rPr>
                <w:noProof/>
                <w:webHidden/>
              </w:rPr>
            </w:r>
            <w:r w:rsidR="00890491">
              <w:rPr>
                <w:noProof/>
                <w:webHidden/>
              </w:rPr>
              <w:fldChar w:fldCharType="separate"/>
            </w:r>
            <w:r w:rsidR="00E425B5">
              <w:rPr>
                <w:noProof/>
                <w:webHidden/>
              </w:rPr>
              <w:t>188</w:t>
            </w:r>
            <w:r w:rsidR="00890491">
              <w:rPr>
                <w:noProof/>
                <w:webHidden/>
              </w:rPr>
              <w:fldChar w:fldCharType="end"/>
            </w:r>
          </w:hyperlink>
        </w:p>
        <w:p w:rsidR="00890491" w:rsidRDefault="00000000" w14:paraId="46AFEDC3" w14:textId="01961332">
          <w:pPr>
            <w:pStyle w:val="TOC1"/>
            <w:rPr>
              <w:rFonts w:asciiTheme="minorHAnsi" w:hAnsiTheme="minorHAnsi"/>
              <w:noProof/>
            </w:rPr>
          </w:pPr>
          <w:hyperlink w:history="1" w:anchor="_Toc115275254">
            <w:r w:rsidRPr="00F97705" w:rsidR="00890491">
              <w:rPr>
                <w:rStyle w:val="Hyperlink"/>
                <w:noProof/>
              </w:rPr>
              <w:t>51</w:t>
            </w:r>
            <w:r w:rsidR="00890491">
              <w:rPr>
                <w:rFonts w:asciiTheme="minorHAnsi" w:hAnsiTheme="minorHAnsi"/>
                <w:noProof/>
              </w:rPr>
              <w:tab/>
            </w:r>
            <w:r w:rsidRPr="00F97705" w:rsidR="00890491">
              <w:rPr>
                <w:rStyle w:val="Hyperlink"/>
                <w:noProof/>
              </w:rPr>
              <w:t>Table H3 - Water Infrastructure</w:t>
            </w:r>
            <w:r w:rsidR="00890491">
              <w:rPr>
                <w:noProof/>
                <w:webHidden/>
              </w:rPr>
              <w:tab/>
            </w:r>
            <w:r w:rsidR="00890491">
              <w:rPr>
                <w:noProof/>
                <w:webHidden/>
              </w:rPr>
              <w:fldChar w:fldCharType="begin"/>
            </w:r>
            <w:r w:rsidR="00890491">
              <w:rPr>
                <w:noProof/>
                <w:webHidden/>
              </w:rPr>
              <w:instrText xml:space="preserve"> PAGEREF _Toc115275254 \h </w:instrText>
            </w:r>
            <w:r w:rsidR="00890491">
              <w:rPr>
                <w:noProof/>
                <w:webHidden/>
              </w:rPr>
            </w:r>
            <w:r w:rsidR="00890491">
              <w:rPr>
                <w:noProof/>
                <w:webHidden/>
              </w:rPr>
              <w:fldChar w:fldCharType="separate"/>
            </w:r>
            <w:r w:rsidR="00E425B5">
              <w:rPr>
                <w:noProof/>
                <w:webHidden/>
              </w:rPr>
              <w:t>191</w:t>
            </w:r>
            <w:r w:rsidR="00890491">
              <w:rPr>
                <w:noProof/>
                <w:webHidden/>
              </w:rPr>
              <w:fldChar w:fldCharType="end"/>
            </w:r>
          </w:hyperlink>
        </w:p>
        <w:p w:rsidR="00890491" w:rsidRDefault="00000000" w14:paraId="66412622" w14:textId="262D5951">
          <w:pPr>
            <w:pStyle w:val="TOC1"/>
            <w:rPr>
              <w:rFonts w:asciiTheme="minorHAnsi" w:hAnsiTheme="minorHAnsi"/>
              <w:noProof/>
            </w:rPr>
          </w:pPr>
          <w:hyperlink w:history="1" w:anchor="_Toc115275255">
            <w:r w:rsidRPr="00F97705" w:rsidR="00890491">
              <w:rPr>
                <w:rStyle w:val="Hyperlink"/>
                <w:noProof/>
              </w:rPr>
              <w:t>52</w:t>
            </w:r>
            <w:r w:rsidR="00890491">
              <w:rPr>
                <w:rFonts w:asciiTheme="minorHAnsi" w:hAnsiTheme="minorHAnsi"/>
                <w:noProof/>
              </w:rPr>
              <w:tab/>
            </w:r>
            <w:r w:rsidRPr="00F97705" w:rsidR="00890491">
              <w:rPr>
                <w:rStyle w:val="Hyperlink"/>
                <w:noProof/>
              </w:rPr>
              <w:t>Table H4 - Wastewater Infrastructure</w:t>
            </w:r>
            <w:r w:rsidR="00890491">
              <w:rPr>
                <w:noProof/>
                <w:webHidden/>
              </w:rPr>
              <w:tab/>
            </w:r>
            <w:r w:rsidR="00890491">
              <w:rPr>
                <w:noProof/>
                <w:webHidden/>
              </w:rPr>
              <w:fldChar w:fldCharType="begin"/>
            </w:r>
            <w:r w:rsidR="00890491">
              <w:rPr>
                <w:noProof/>
                <w:webHidden/>
              </w:rPr>
              <w:instrText xml:space="preserve"> PAGEREF _Toc115275255 \h </w:instrText>
            </w:r>
            <w:r w:rsidR="00890491">
              <w:rPr>
                <w:noProof/>
                <w:webHidden/>
              </w:rPr>
            </w:r>
            <w:r w:rsidR="00890491">
              <w:rPr>
                <w:noProof/>
                <w:webHidden/>
              </w:rPr>
              <w:fldChar w:fldCharType="separate"/>
            </w:r>
            <w:r w:rsidR="00E425B5">
              <w:rPr>
                <w:noProof/>
                <w:webHidden/>
              </w:rPr>
              <w:t>195</w:t>
            </w:r>
            <w:r w:rsidR="00890491">
              <w:rPr>
                <w:noProof/>
                <w:webHidden/>
              </w:rPr>
              <w:fldChar w:fldCharType="end"/>
            </w:r>
          </w:hyperlink>
        </w:p>
        <w:p w:rsidR="00890491" w:rsidRDefault="00000000" w14:paraId="6C60CD73" w14:textId="01BE66C3">
          <w:pPr>
            <w:pStyle w:val="TOC1"/>
            <w:rPr>
              <w:rFonts w:asciiTheme="minorHAnsi" w:hAnsiTheme="minorHAnsi"/>
              <w:noProof/>
            </w:rPr>
          </w:pPr>
          <w:hyperlink w:history="1" w:anchor="_Toc115275256">
            <w:r w:rsidRPr="00F97705" w:rsidR="00890491">
              <w:rPr>
                <w:rStyle w:val="Hyperlink"/>
                <w:noProof/>
              </w:rPr>
              <w:t>53</w:t>
            </w:r>
            <w:r w:rsidR="00890491">
              <w:rPr>
                <w:rFonts w:asciiTheme="minorHAnsi" w:hAnsiTheme="minorHAnsi"/>
                <w:noProof/>
              </w:rPr>
              <w:tab/>
            </w:r>
            <w:r w:rsidRPr="00F97705" w:rsidR="00890491">
              <w:rPr>
                <w:rStyle w:val="Hyperlink"/>
                <w:noProof/>
              </w:rPr>
              <w:t>Table H5 - Wastewater Non-Infrastructure</w:t>
            </w:r>
            <w:r w:rsidR="00890491">
              <w:rPr>
                <w:noProof/>
                <w:webHidden/>
              </w:rPr>
              <w:tab/>
            </w:r>
            <w:r w:rsidR="00890491">
              <w:rPr>
                <w:noProof/>
                <w:webHidden/>
              </w:rPr>
              <w:fldChar w:fldCharType="begin"/>
            </w:r>
            <w:r w:rsidR="00890491">
              <w:rPr>
                <w:noProof/>
                <w:webHidden/>
              </w:rPr>
              <w:instrText xml:space="preserve"> PAGEREF _Toc115275256 \h </w:instrText>
            </w:r>
            <w:r w:rsidR="00890491">
              <w:rPr>
                <w:noProof/>
                <w:webHidden/>
              </w:rPr>
            </w:r>
            <w:r w:rsidR="00890491">
              <w:rPr>
                <w:noProof/>
                <w:webHidden/>
              </w:rPr>
              <w:fldChar w:fldCharType="separate"/>
            </w:r>
            <w:r w:rsidR="00E425B5">
              <w:rPr>
                <w:noProof/>
                <w:webHidden/>
              </w:rPr>
              <w:t>197</w:t>
            </w:r>
            <w:r w:rsidR="00890491">
              <w:rPr>
                <w:noProof/>
                <w:webHidden/>
              </w:rPr>
              <w:fldChar w:fldCharType="end"/>
            </w:r>
          </w:hyperlink>
        </w:p>
        <w:p w:rsidR="00890491" w:rsidRDefault="00000000" w14:paraId="58B6B295" w14:textId="3B980D91">
          <w:pPr>
            <w:pStyle w:val="TOC1"/>
            <w:rPr>
              <w:rFonts w:asciiTheme="minorHAnsi" w:hAnsiTheme="minorHAnsi"/>
              <w:noProof/>
            </w:rPr>
          </w:pPr>
          <w:hyperlink w:history="1" w:anchor="_Toc115275257">
            <w:r w:rsidRPr="00F97705" w:rsidR="00890491">
              <w:rPr>
                <w:rStyle w:val="Hyperlink"/>
                <w:noProof/>
              </w:rPr>
              <w:t>54</w:t>
            </w:r>
            <w:r w:rsidR="00890491">
              <w:rPr>
                <w:rFonts w:asciiTheme="minorHAnsi" w:hAnsiTheme="minorHAnsi"/>
                <w:noProof/>
              </w:rPr>
              <w:tab/>
            </w:r>
            <w:r w:rsidRPr="00F97705" w:rsidR="00890491">
              <w:rPr>
                <w:rStyle w:val="Hyperlink"/>
                <w:noProof/>
              </w:rPr>
              <w:t>Table H6 - Support Services</w:t>
            </w:r>
            <w:r w:rsidR="00890491">
              <w:rPr>
                <w:noProof/>
                <w:webHidden/>
              </w:rPr>
              <w:tab/>
            </w:r>
            <w:r w:rsidR="00890491">
              <w:rPr>
                <w:noProof/>
                <w:webHidden/>
              </w:rPr>
              <w:fldChar w:fldCharType="begin"/>
            </w:r>
            <w:r w:rsidR="00890491">
              <w:rPr>
                <w:noProof/>
                <w:webHidden/>
              </w:rPr>
              <w:instrText xml:space="preserve"> PAGEREF _Toc115275257 \h </w:instrText>
            </w:r>
            <w:r w:rsidR="00890491">
              <w:rPr>
                <w:noProof/>
                <w:webHidden/>
              </w:rPr>
            </w:r>
            <w:r w:rsidR="00890491">
              <w:rPr>
                <w:noProof/>
                <w:webHidden/>
              </w:rPr>
              <w:fldChar w:fldCharType="separate"/>
            </w:r>
            <w:r w:rsidR="00E425B5">
              <w:rPr>
                <w:noProof/>
                <w:webHidden/>
              </w:rPr>
              <w:t>200</w:t>
            </w:r>
            <w:r w:rsidR="00890491">
              <w:rPr>
                <w:noProof/>
                <w:webHidden/>
              </w:rPr>
              <w:fldChar w:fldCharType="end"/>
            </w:r>
          </w:hyperlink>
        </w:p>
        <w:p w:rsidR="00A03ACB" w:rsidP="00A03ACB" w:rsidRDefault="00890491" w14:paraId="2A731C0F" w14:textId="7A783913">
          <w:r>
            <w:fldChar w:fldCharType="end"/>
          </w:r>
        </w:p>
      </w:sdtContent>
    </w:sdt>
    <w:p w:rsidR="00EB43BF" w:rsidP="00A03ACB" w:rsidRDefault="00A03ACB" w14:paraId="3E535896" w14:textId="77777777">
      <w:pPr>
        <w:spacing w:after="160" w:line="259" w:lineRule="auto"/>
        <w:jc w:val="left"/>
        <w:rPr>
          <w:b/>
          <w:sz w:val="28"/>
          <w:szCs w:val="28"/>
        </w:rPr>
      </w:pPr>
      <w:r>
        <w:rPr>
          <w:b/>
          <w:sz w:val="28"/>
          <w:szCs w:val="28"/>
        </w:rPr>
        <w:t xml:space="preserve"> </w:t>
      </w:r>
    </w:p>
    <w:p w:rsidR="00EB43BF" w:rsidP="00EB43BF" w:rsidRDefault="00EB43BF" w14:paraId="50A60722" w14:textId="6B59A6DC">
      <w:pPr>
        <w:pStyle w:val="TOCHeading"/>
      </w:pPr>
      <w:r>
        <w:t>Table of Appendices</w:t>
      </w:r>
    </w:p>
    <w:p w:rsidR="00CC6258" w:rsidRDefault="00EB43BF" w14:paraId="46352548" w14:textId="04BE5F62">
      <w:pPr>
        <w:pStyle w:val="TableofFigures"/>
        <w:tabs>
          <w:tab w:val="right" w:leader="dot" w:pos="9016"/>
        </w:tabs>
        <w:rPr>
          <w:rFonts w:asciiTheme="minorHAnsi" w:hAnsiTheme="minorHAnsi" w:cstheme="minorBidi"/>
          <w:noProof/>
          <w:color w:val="auto"/>
          <w:sz w:val="22"/>
          <w:shd w:val="clear" w:color="auto" w:fill="auto"/>
        </w:rPr>
      </w:pPr>
      <w:r>
        <w:rPr>
          <w:sz w:val="22"/>
        </w:rPr>
        <w:fldChar w:fldCharType="begin"/>
      </w:r>
      <w:r w:rsidRPr="003514AB">
        <w:rPr>
          <w:sz w:val="22"/>
        </w:rPr>
        <w:instrText xml:space="preserve"> TOC \h \z \c "APPENDIX" </w:instrText>
      </w:r>
      <w:r>
        <w:rPr>
          <w:sz w:val="22"/>
        </w:rPr>
        <w:fldChar w:fldCharType="separate"/>
      </w:r>
      <w:hyperlink w:history="1" w:anchor="_Toc115271936">
        <w:r w:rsidRPr="00D43CA9" w:rsidR="00CC6258">
          <w:rPr>
            <w:rStyle w:val="Hyperlink"/>
            <w:noProof/>
          </w:rPr>
          <w:t>APPENDIX 1: Copy of Annual Return Governance Statement</w:t>
        </w:r>
        <w:r w:rsidR="00CC6258">
          <w:rPr>
            <w:noProof/>
            <w:webHidden/>
          </w:rPr>
          <w:tab/>
        </w:r>
        <w:r w:rsidR="00CC6258">
          <w:rPr>
            <w:noProof/>
            <w:webHidden/>
          </w:rPr>
          <w:fldChar w:fldCharType="begin"/>
        </w:r>
        <w:r w:rsidR="00CC6258">
          <w:rPr>
            <w:noProof/>
            <w:webHidden/>
          </w:rPr>
          <w:instrText xml:space="preserve"> PAGEREF _Toc115271936 \h </w:instrText>
        </w:r>
        <w:r w:rsidR="00CC6258">
          <w:rPr>
            <w:noProof/>
            <w:webHidden/>
          </w:rPr>
        </w:r>
        <w:r w:rsidR="00CC6258">
          <w:rPr>
            <w:noProof/>
            <w:webHidden/>
          </w:rPr>
          <w:fldChar w:fldCharType="separate"/>
        </w:r>
        <w:r w:rsidR="00E425B5">
          <w:rPr>
            <w:noProof/>
            <w:webHidden/>
          </w:rPr>
          <w:t>202</w:t>
        </w:r>
        <w:r w:rsidR="00CC6258">
          <w:rPr>
            <w:noProof/>
            <w:webHidden/>
          </w:rPr>
          <w:fldChar w:fldCharType="end"/>
        </w:r>
      </w:hyperlink>
    </w:p>
    <w:p w:rsidR="00CC6258" w:rsidRDefault="00000000" w14:paraId="7FE403FC" w14:textId="2D334936">
      <w:pPr>
        <w:pStyle w:val="TableofFigures"/>
        <w:tabs>
          <w:tab w:val="right" w:leader="dot" w:pos="9016"/>
        </w:tabs>
        <w:rPr>
          <w:rFonts w:asciiTheme="minorHAnsi" w:hAnsiTheme="minorHAnsi" w:cstheme="minorBidi"/>
          <w:noProof/>
          <w:color w:val="auto"/>
          <w:sz w:val="22"/>
          <w:shd w:val="clear" w:color="auto" w:fill="auto"/>
        </w:rPr>
      </w:pPr>
      <w:hyperlink w:history="1" w:anchor="_Toc115271937">
        <w:r w:rsidRPr="00D43CA9" w:rsidR="00CC6258">
          <w:rPr>
            <w:rStyle w:val="Hyperlink"/>
            <w:noProof/>
          </w:rPr>
          <w:t>APPENDIX 2: A Tables Comparison</w:t>
        </w:r>
        <w:r w:rsidR="00CC6258">
          <w:rPr>
            <w:noProof/>
            <w:webHidden/>
          </w:rPr>
          <w:tab/>
        </w:r>
        <w:r w:rsidR="00CC6258">
          <w:rPr>
            <w:noProof/>
            <w:webHidden/>
          </w:rPr>
          <w:fldChar w:fldCharType="begin"/>
        </w:r>
        <w:r w:rsidR="00CC6258">
          <w:rPr>
            <w:noProof/>
            <w:webHidden/>
          </w:rPr>
          <w:instrText xml:space="preserve"> PAGEREF _Toc115271937 \h </w:instrText>
        </w:r>
        <w:r w:rsidR="00CC6258">
          <w:rPr>
            <w:noProof/>
            <w:webHidden/>
          </w:rPr>
        </w:r>
        <w:r w:rsidR="00CC6258">
          <w:rPr>
            <w:noProof/>
            <w:webHidden/>
          </w:rPr>
          <w:fldChar w:fldCharType="separate"/>
        </w:r>
        <w:r w:rsidR="00E425B5">
          <w:rPr>
            <w:noProof/>
            <w:webHidden/>
          </w:rPr>
          <w:t>203</w:t>
        </w:r>
        <w:r w:rsidR="00CC6258">
          <w:rPr>
            <w:noProof/>
            <w:webHidden/>
          </w:rPr>
          <w:fldChar w:fldCharType="end"/>
        </w:r>
      </w:hyperlink>
    </w:p>
    <w:p w:rsidR="00CC6258" w:rsidRDefault="00000000" w14:paraId="6979C9AA" w14:textId="5E52FC0E">
      <w:pPr>
        <w:pStyle w:val="TableofFigures"/>
        <w:tabs>
          <w:tab w:val="right" w:leader="dot" w:pos="9016"/>
        </w:tabs>
        <w:rPr>
          <w:rFonts w:asciiTheme="minorHAnsi" w:hAnsiTheme="minorHAnsi" w:cstheme="minorBidi"/>
          <w:noProof/>
          <w:color w:val="auto"/>
          <w:sz w:val="22"/>
          <w:shd w:val="clear" w:color="auto" w:fill="auto"/>
        </w:rPr>
      </w:pPr>
      <w:hyperlink w:history="1" w:anchor="_Toc115271938">
        <w:r w:rsidRPr="00D43CA9" w:rsidR="00CC6258">
          <w:rPr>
            <w:rStyle w:val="Hyperlink"/>
            <w:noProof/>
          </w:rPr>
          <w:t>APPENDIX 3: Rezoning Changes</w:t>
        </w:r>
        <w:r w:rsidR="00CC6258">
          <w:rPr>
            <w:noProof/>
            <w:webHidden/>
          </w:rPr>
          <w:tab/>
        </w:r>
        <w:r w:rsidR="00CC6258">
          <w:rPr>
            <w:noProof/>
            <w:webHidden/>
          </w:rPr>
          <w:fldChar w:fldCharType="begin"/>
        </w:r>
        <w:r w:rsidR="00CC6258">
          <w:rPr>
            <w:noProof/>
            <w:webHidden/>
          </w:rPr>
          <w:instrText xml:space="preserve"> PAGEREF _Toc115271938 \h </w:instrText>
        </w:r>
        <w:r w:rsidR="00CC6258">
          <w:rPr>
            <w:noProof/>
            <w:webHidden/>
          </w:rPr>
        </w:r>
        <w:r w:rsidR="00CC6258">
          <w:rPr>
            <w:noProof/>
            <w:webHidden/>
          </w:rPr>
          <w:fldChar w:fldCharType="separate"/>
        </w:r>
        <w:r w:rsidR="00E425B5">
          <w:rPr>
            <w:noProof/>
            <w:webHidden/>
          </w:rPr>
          <w:t>204</w:t>
        </w:r>
        <w:r w:rsidR="00CC6258">
          <w:rPr>
            <w:noProof/>
            <w:webHidden/>
          </w:rPr>
          <w:fldChar w:fldCharType="end"/>
        </w:r>
      </w:hyperlink>
    </w:p>
    <w:p w:rsidR="00CC6258" w:rsidRDefault="00000000" w14:paraId="003A66FD" w14:textId="7FF48DCC">
      <w:pPr>
        <w:pStyle w:val="TableofFigures"/>
        <w:tabs>
          <w:tab w:val="right" w:leader="dot" w:pos="9016"/>
        </w:tabs>
        <w:rPr>
          <w:rFonts w:asciiTheme="minorHAnsi" w:hAnsiTheme="minorHAnsi" w:cstheme="minorBidi"/>
          <w:noProof/>
          <w:color w:val="auto"/>
          <w:sz w:val="22"/>
          <w:shd w:val="clear" w:color="auto" w:fill="auto"/>
        </w:rPr>
      </w:pPr>
      <w:hyperlink w:history="1" w:anchor="_Toc115271939">
        <w:r w:rsidRPr="00D43CA9" w:rsidR="00CC6258">
          <w:rPr>
            <w:rStyle w:val="Hyperlink"/>
            <w:noProof/>
          </w:rPr>
          <w:t>APPENDIX 4: SOSI Charts</w:t>
        </w:r>
        <w:r w:rsidR="00CC6258">
          <w:rPr>
            <w:noProof/>
            <w:webHidden/>
          </w:rPr>
          <w:tab/>
        </w:r>
        <w:r w:rsidR="00CC6258">
          <w:rPr>
            <w:noProof/>
            <w:webHidden/>
          </w:rPr>
          <w:fldChar w:fldCharType="begin"/>
        </w:r>
        <w:r w:rsidR="00CC6258">
          <w:rPr>
            <w:noProof/>
            <w:webHidden/>
          </w:rPr>
          <w:instrText xml:space="preserve"> PAGEREF _Toc115271939 \h </w:instrText>
        </w:r>
        <w:r w:rsidR="00CC6258">
          <w:rPr>
            <w:noProof/>
            <w:webHidden/>
          </w:rPr>
        </w:r>
        <w:r w:rsidR="00CC6258">
          <w:rPr>
            <w:noProof/>
            <w:webHidden/>
          </w:rPr>
          <w:fldChar w:fldCharType="separate"/>
        </w:r>
        <w:r w:rsidR="00E425B5">
          <w:rPr>
            <w:noProof/>
            <w:webHidden/>
          </w:rPr>
          <w:t>209</w:t>
        </w:r>
        <w:r w:rsidR="00CC6258">
          <w:rPr>
            <w:noProof/>
            <w:webHidden/>
          </w:rPr>
          <w:fldChar w:fldCharType="end"/>
        </w:r>
      </w:hyperlink>
    </w:p>
    <w:p w:rsidR="00CC6258" w:rsidRDefault="00000000" w14:paraId="5B8D9E6C" w14:textId="29EDB434">
      <w:pPr>
        <w:pStyle w:val="TableofFigures"/>
        <w:tabs>
          <w:tab w:val="right" w:leader="dot" w:pos="9016"/>
        </w:tabs>
        <w:rPr>
          <w:rFonts w:asciiTheme="minorHAnsi" w:hAnsiTheme="minorHAnsi" w:cstheme="minorBidi"/>
          <w:noProof/>
          <w:color w:val="auto"/>
          <w:sz w:val="22"/>
          <w:shd w:val="clear" w:color="auto" w:fill="auto"/>
        </w:rPr>
      </w:pPr>
      <w:hyperlink w:history="1" w:anchor="_Toc115271940">
        <w:r w:rsidRPr="00D43CA9" w:rsidR="00CC6258">
          <w:rPr>
            <w:rStyle w:val="Hyperlink"/>
            <w:noProof/>
          </w:rPr>
          <w:t>APPENDIX 5: Corrections to table templates</w:t>
        </w:r>
        <w:r w:rsidR="00CC6258">
          <w:rPr>
            <w:noProof/>
            <w:webHidden/>
          </w:rPr>
          <w:tab/>
        </w:r>
        <w:r w:rsidR="00CC6258">
          <w:rPr>
            <w:noProof/>
            <w:webHidden/>
          </w:rPr>
          <w:fldChar w:fldCharType="begin"/>
        </w:r>
        <w:r w:rsidR="00CC6258">
          <w:rPr>
            <w:noProof/>
            <w:webHidden/>
          </w:rPr>
          <w:instrText xml:space="preserve"> PAGEREF _Toc115271940 \h </w:instrText>
        </w:r>
        <w:r w:rsidR="00CC6258">
          <w:rPr>
            <w:noProof/>
            <w:webHidden/>
          </w:rPr>
        </w:r>
        <w:r w:rsidR="00CC6258">
          <w:rPr>
            <w:noProof/>
            <w:webHidden/>
          </w:rPr>
          <w:fldChar w:fldCharType="separate"/>
        </w:r>
        <w:r w:rsidR="00E425B5">
          <w:rPr>
            <w:noProof/>
            <w:webHidden/>
          </w:rPr>
          <w:t>210</w:t>
        </w:r>
        <w:r w:rsidR="00CC6258">
          <w:rPr>
            <w:noProof/>
            <w:webHidden/>
          </w:rPr>
          <w:fldChar w:fldCharType="end"/>
        </w:r>
      </w:hyperlink>
    </w:p>
    <w:p w:rsidRPr="00ED1889" w:rsidR="00EB43BF" w:rsidP="00EB43BF" w:rsidRDefault="00EB43BF" w14:paraId="30FAAE1F" w14:textId="539BCCEB">
      <w:r>
        <w:fldChar w:fldCharType="end"/>
      </w:r>
    </w:p>
    <w:p w:rsidR="00A03ACB" w:rsidP="00A03ACB" w:rsidRDefault="00A03ACB" w14:paraId="0B42D234" w14:textId="1E7A3D93">
      <w:pPr>
        <w:spacing w:after="160" w:line="259" w:lineRule="auto"/>
        <w:jc w:val="left"/>
        <w:rPr>
          <w:b/>
          <w:sz w:val="28"/>
          <w:szCs w:val="28"/>
        </w:rPr>
      </w:pPr>
      <w:r>
        <w:rPr>
          <w:b/>
          <w:sz w:val="28"/>
          <w:szCs w:val="28"/>
        </w:rPr>
        <w:br w:type="page"/>
      </w:r>
    </w:p>
    <w:p w:rsidR="00F6204E" w:rsidRDefault="00F6204E" w14:paraId="03353C95" w14:textId="77777777">
      <w:pPr>
        <w:spacing w:after="160" w:line="259" w:lineRule="auto"/>
        <w:jc w:val="left"/>
        <w:rPr>
          <w:b/>
          <w:sz w:val="28"/>
          <w:szCs w:val="28"/>
        </w:rPr>
        <w:sectPr w:rsidR="00F6204E" w:rsidSect="00EB43BF">
          <w:footerReference w:type="default" r:id="rId13"/>
          <w:footerReference w:type="first" r:id="rId14"/>
          <w:pgSz w:w="11906" w:h="16838"/>
          <w:pgMar w:top="1440" w:right="1440" w:bottom="1440" w:left="1440" w:header="708" w:footer="708" w:gutter="0"/>
          <w:pgNumType w:fmt="lowerRoman" w:start="1"/>
          <w:cols w:space="708"/>
          <w:titlePg/>
          <w:docGrid w:linePitch="360"/>
        </w:sectPr>
      </w:pPr>
    </w:p>
    <w:p w:rsidR="00956342" w:rsidP="00A03ACB" w:rsidRDefault="00956342" w14:paraId="28ADF218" w14:textId="77777777">
      <w:pPr>
        <w:pStyle w:val="Title"/>
      </w:pPr>
      <w:r>
        <w:lastRenderedPageBreak/>
        <w:t>Annual Return Overview 2021-22</w:t>
      </w:r>
    </w:p>
    <w:p w:rsidR="00580602" w:rsidP="004844A7" w:rsidRDefault="00580602" w14:paraId="191CD819" w14:textId="6F240DF8">
      <w:pPr>
        <w:pStyle w:val="Heading1"/>
      </w:pPr>
      <w:bookmarkStart w:name="_Toc115275204" w:id="3"/>
      <w:bookmarkStart w:name="_Toc112408825" w:id="4"/>
      <w:r>
        <w:t>Overview</w:t>
      </w:r>
      <w:bookmarkEnd w:id="3"/>
    </w:p>
    <w:p w:rsidRPr="004844A7" w:rsidR="00956342" w:rsidP="00580602" w:rsidRDefault="00956342" w14:paraId="342D3FF0" w14:textId="1B4DF781">
      <w:pPr>
        <w:pStyle w:val="Heading2"/>
      </w:pPr>
      <w:r w:rsidRPr="004844A7">
        <w:t>Executive Summary</w:t>
      </w:r>
      <w:bookmarkEnd w:id="4"/>
    </w:p>
    <w:p w:rsidR="00956342" w:rsidP="00956342" w:rsidRDefault="00956342" w14:paraId="46FAA886" w14:textId="5513395D">
      <w:r w:rsidRPr="00257238">
        <w:t>This overview reports on our performance and activities in 2021/22, the first year of the 2021 - 2027 regulatory period. Unless otherwise stated, figures are taken from the published Annual Report &amp; Accounts: Performance &amp; Prospects 2021/22.</w:t>
      </w:r>
    </w:p>
    <w:p w:rsidRPr="00257238" w:rsidR="005B2CFD" w:rsidP="00956342" w:rsidRDefault="005B2CFD" w14:paraId="20315079" w14:textId="77777777"/>
    <w:p w:rsidR="0085312A" w:rsidP="00956342" w:rsidRDefault="00C16418" w14:paraId="754C6A7B" w14:textId="3DE08C94">
      <w:r>
        <w:t xml:space="preserve">The year </w:t>
      </w:r>
      <w:r w:rsidR="00956342">
        <w:t>2021/22 was challenging, with extreme weather impacting our ability to provide the continuous water and waste water services our customers rely on. A very dry spring and summer led to pressures on water supply and the quality of water at customers’ taps in some areas. Areas of Scotland such as Clackmannan, Dunbartonshire, Perth and Kinross, Renfrewshire, Stirling and Falkirk, City of Glasgow and West Lothian had their hottest summer on record since 1884.</w:t>
      </w:r>
      <w:r>
        <w:t xml:space="preserve">  </w:t>
      </w:r>
    </w:p>
    <w:p w:rsidRPr="00257238" w:rsidR="0085312A" w:rsidP="00956342" w:rsidRDefault="0085312A" w14:paraId="6A7DE507" w14:textId="77777777"/>
    <w:p w:rsidR="00956342" w:rsidP="00956342" w:rsidRDefault="00956342" w14:paraId="7C959330" w14:textId="470706E4">
      <w:r>
        <w:t xml:space="preserve">The dry summer was interrupted by heavy rainstorms that deluged drainage systems and impacted local waste water networks. This resulted in an increase in sewer flooding of some customers’ properties and spills to the environment. </w:t>
      </w:r>
    </w:p>
    <w:p w:rsidRPr="00257238" w:rsidR="005B2CFD" w:rsidP="00956342" w:rsidRDefault="005B2CFD" w14:paraId="73A04240" w14:textId="77777777"/>
    <w:p w:rsidR="00956342" w:rsidP="00956342" w:rsidRDefault="00956342" w14:paraId="113C908D" w14:textId="661A80E4">
      <w:r>
        <w:t>Storm Arwen struck in November with 100 mile-per-hour winds and caused the loss of electricity and communications, which in turn caused problems at our treatment works and interruptions to some customers’ water supplies. In advance of the storm we put 58 of our water treatment works - which served 1.5 million customers - onto emergency electricity generation. During the storm we deployed another 30 mobile generators to water pumping stations to pump water from tanks in our distribution network to customers. We operated a fleet of road tankers to sustain water supplies and support faster recovery of affected water networks. Around 17,000 customers were impacted, mostly with interruptions to their water supply. Within 24 hours this had reduced to 5,000 and on the second day to less than 500, with all customers back in supply within 72 hours. We received 1,800 calls to our call centre over the four days following the storm. We delivered more than 120,000 litres of water to communities that were out of supply for a significant length of time and hand delivered bottled water directly to 500 more remote properties.</w:t>
      </w:r>
    </w:p>
    <w:p w:rsidRPr="00257238" w:rsidR="005B2CFD" w:rsidP="00956342" w:rsidRDefault="005B2CFD" w14:paraId="21CF9D8C" w14:textId="77777777"/>
    <w:p w:rsidR="00956342" w:rsidP="00956342" w:rsidRDefault="00956342" w14:paraId="5B822B4A" w14:textId="2C832348">
      <w:r w:rsidRPr="00257238">
        <w:t>Despite these challenges we continued to deliver high quality services to customers and our key performance measures are mostly at or around similar levels to previous years.</w:t>
      </w:r>
    </w:p>
    <w:p w:rsidRPr="00257238" w:rsidR="000209E1" w:rsidP="00956342" w:rsidRDefault="000209E1" w14:paraId="3DED584C" w14:textId="77777777"/>
    <w:p w:rsidR="00956342" w:rsidP="005404A3" w:rsidRDefault="00956342" w14:paraId="0CDCEACC" w14:textId="497DA6E8">
      <w:pPr>
        <w:rPr>
          <w:sz w:val="24"/>
          <w:szCs w:val="24"/>
        </w:rPr>
      </w:pPr>
      <w:r w:rsidRPr="00257238">
        <w:t>Our performance in some of our key metrics is set out below.</w:t>
      </w:r>
    </w:p>
    <w:p w:rsidRPr="00257238" w:rsidR="00956342" w:rsidP="00580602" w:rsidRDefault="00956342" w14:paraId="12285CF1" w14:textId="77777777">
      <w:pPr>
        <w:pStyle w:val="Heading3"/>
      </w:pPr>
      <w:r w:rsidRPr="00257238">
        <w:t xml:space="preserve">Outcome </w:t>
      </w:r>
      <w:r w:rsidRPr="0028391E">
        <w:t>Performance</w:t>
      </w:r>
      <w:r w:rsidRPr="00257238">
        <w:t xml:space="preserve"> Assessment</w:t>
      </w:r>
    </w:p>
    <w:p w:rsidR="00956342" w:rsidP="005404A3" w:rsidRDefault="00956342" w14:paraId="6F9C627C" w14:textId="62E7680E">
      <w:pPr>
        <w:rPr>
          <w:sz w:val="24"/>
          <w:szCs w:val="24"/>
        </w:rPr>
      </w:pPr>
      <w:r>
        <w:t>Our Outcome Performance Assessment (OPA) performance for the last year has been calculated at 398. Largely as a result of the above weather challenges, OPA performance in 2021/22 was 10 points lower on a like-for-like basis than in 2020/21 (if this had been calculated applying the SR21 methodology). The main drivers for this reduction were an increase in Category 1 and 2 EPIs and Interruptions to Supply.</w:t>
      </w:r>
    </w:p>
    <w:p w:rsidRPr="00257238" w:rsidR="00956342" w:rsidP="00580602" w:rsidRDefault="00956342" w14:paraId="5D7B1B51" w14:textId="77777777">
      <w:pPr>
        <w:pStyle w:val="Heading3"/>
      </w:pPr>
      <w:r w:rsidRPr="00257238">
        <w:t>Customer Experience</w:t>
      </w:r>
    </w:p>
    <w:p w:rsidRPr="00181B3E" w:rsidR="00956342" w:rsidP="00956342" w:rsidRDefault="00956342" w14:paraId="1907BF15" w14:textId="02AED828">
      <w:pPr>
        <w:rPr>
          <w:sz w:val="16"/>
          <w:szCs w:val="16"/>
        </w:rPr>
      </w:pPr>
      <w:r w:rsidRPr="00257238">
        <w:t>Our Household Customer Experience Measure (hCEM) for the last year was 86.0 (Line B5.1), broadly similar to the previous year when calculated on a like-for-like basis. The Non-</w:t>
      </w:r>
      <w:r w:rsidRPr="00257238">
        <w:lastRenderedPageBreak/>
        <w:t xml:space="preserve">household Customer Experience Measure (nhCEM) of 87.2 (Line B6.1) was also broadly similar to the previous year when calculated on a like-for-like basis. </w:t>
      </w:r>
    </w:p>
    <w:p w:rsidRPr="00257238" w:rsidR="00956342" w:rsidP="00580602" w:rsidRDefault="00956342" w14:paraId="593A3BCE" w14:textId="77777777">
      <w:pPr>
        <w:pStyle w:val="Heading3"/>
      </w:pPr>
      <w:r w:rsidRPr="00257238">
        <w:t>Drinking Water Quality</w:t>
      </w:r>
    </w:p>
    <w:p w:rsidR="00956342" w:rsidP="00956342" w:rsidRDefault="00956342" w14:paraId="2A152A00" w14:textId="628FCBA2">
      <w:r w:rsidRPr="00257238">
        <w:t>The quality of water we supplied to customers during 2021 remained high. Sampling at customers’ taps was significantly impacted across the year due to COVID-19-associated restrictions. Tests taken during 2021 showed a compliance rate of 99.93% (Line 10.15a) out of 296,659 samples tested, which is consistent with previous years.</w:t>
      </w:r>
    </w:p>
    <w:p w:rsidRPr="00257238" w:rsidR="005404A3" w:rsidP="00956342" w:rsidRDefault="005404A3" w14:paraId="4183EAEE" w14:textId="77777777"/>
    <w:p w:rsidRPr="00257238" w:rsidR="00956342" w:rsidP="00956342" w:rsidRDefault="00956342" w14:paraId="08F90584" w14:textId="77777777">
      <w:r w:rsidRPr="00257238">
        <w:t>The breakdown of compliance (as reported in Table B10) is:</w:t>
      </w:r>
    </w:p>
    <w:p w:rsidRPr="00257238" w:rsidR="00956342" w:rsidP="00670392" w:rsidRDefault="00956342" w14:paraId="54553F51" w14:textId="77777777">
      <w:pPr>
        <w:pStyle w:val="ListParagraph"/>
        <w:numPr>
          <w:ilvl w:val="0"/>
          <w:numId w:val="30"/>
        </w:numPr>
        <w:spacing w:after="120" w:line="276" w:lineRule="auto"/>
        <w:ind w:left="284" w:hanging="284"/>
      </w:pPr>
      <w:r w:rsidRPr="00257238">
        <w:t>Water treatment works 99.960% (Line B10.14)</w:t>
      </w:r>
    </w:p>
    <w:p w:rsidRPr="00257238" w:rsidR="00956342" w:rsidP="00670392" w:rsidRDefault="00956342" w14:paraId="656AE043" w14:textId="77777777">
      <w:pPr>
        <w:pStyle w:val="ListParagraph"/>
        <w:numPr>
          <w:ilvl w:val="0"/>
          <w:numId w:val="30"/>
        </w:numPr>
        <w:spacing w:after="120" w:line="276" w:lineRule="auto"/>
        <w:ind w:left="284" w:hanging="284"/>
      </w:pPr>
      <w:r w:rsidRPr="00257238">
        <w:t>Service reservoirs 99.951% (Line B10.14)</w:t>
      </w:r>
    </w:p>
    <w:p w:rsidR="00956342" w:rsidP="00670392" w:rsidRDefault="00956342" w14:paraId="502A6260" w14:textId="1ACED1A7">
      <w:pPr>
        <w:pStyle w:val="ListParagraph"/>
        <w:numPr>
          <w:ilvl w:val="0"/>
          <w:numId w:val="30"/>
        </w:numPr>
        <w:spacing w:after="120" w:line="276" w:lineRule="auto"/>
        <w:ind w:left="284" w:hanging="284"/>
      </w:pPr>
      <w:r w:rsidRPr="00257238">
        <w:t>Customers’ taps 99.919% (Line B10.14)</w:t>
      </w:r>
    </w:p>
    <w:p w:rsidRPr="00257238" w:rsidR="00670392" w:rsidP="00670392" w:rsidRDefault="00670392" w14:paraId="0B4DBBD4" w14:textId="77777777">
      <w:pPr>
        <w:pStyle w:val="ListParagraph"/>
        <w:spacing w:after="120" w:line="276" w:lineRule="auto"/>
        <w:ind w:left="284"/>
      </w:pPr>
    </w:p>
    <w:p w:rsidRPr="00257238" w:rsidR="00956342" w:rsidP="00956342" w:rsidRDefault="00956342" w14:paraId="050CD645" w14:textId="77777777">
      <w:r w:rsidRPr="00257238">
        <w:t>For other water quality parameters:</w:t>
      </w:r>
    </w:p>
    <w:p w:rsidRPr="00257238" w:rsidR="00956342" w:rsidP="00670392" w:rsidRDefault="00956342" w14:paraId="5884BCED" w14:textId="77777777">
      <w:pPr>
        <w:pStyle w:val="ListParagraph"/>
        <w:numPr>
          <w:ilvl w:val="0"/>
          <w:numId w:val="31"/>
        </w:numPr>
        <w:spacing w:after="120" w:line="276" w:lineRule="auto"/>
        <w:ind w:left="284" w:hanging="284"/>
      </w:pPr>
      <w:r w:rsidRPr="00257238">
        <w:t>The number of coliform sample fails at service reservoirs was 44, 10 fewer than in 2020 (Line B10.3)</w:t>
      </w:r>
    </w:p>
    <w:p w:rsidRPr="00257238" w:rsidR="00956342" w:rsidP="00670392" w:rsidRDefault="00956342" w14:paraId="7750C236" w14:textId="77777777">
      <w:pPr>
        <w:pStyle w:val="ListParagraph"/>
        <w:numPr>
          <w:ilvl w:val="0"/>
          <w:numId w:val="31"/>
        </w:numPr>
        <w:spacing w:after="120" w:line="276" w:lineRule="auto"/>
        <w:ind w:left="284" w:hanging="284"/>
      </w:pPr>
      <w:r w:rsidRPr="00257238">
        <w:t>The number of sample fails at water treatment works remained the same as last year (24) (Line B10.14)</w:t>
      </w:r>
    </w:p>
    <w:p w:rsidRPr="00257238" w:rsidR="00956342" w:rsidP="00670392" w:rsidRDefault="00956342" w14:paraId="1CCE2F0A" w14:textId="6D8A5680">
      <w:pPr>
        <w:pStyle w:val="ListParagraph"/>
        <w:numPr>
          <w:ilvl w:val="0"/>
          <w:numId w:val="31"/>
        </w:numPr>
        <w:spacing w:after="120" w:line="276" w:lineRule="auto"/>
        <w:ind w:left="284" w:hanging="284"/>
      </w:pPr>
      <w:r w:rsidRPr="00257238">
        <w:t xml:space="preserve">The number of </w:t>
      </w:r>
      <w:r w:rsidRPr="005404A3">
        <w:rPr>
          <w:i/>
        </w:rPr>
        <w:t xml:space="preserve">Cryptosporidium </w:t>
      </w:r>
      <w:r w:rsidRPr="00257238">
        <w:t>detections not mitigated by UV treatment was 4 higher than in 2020 (10)</w:t>
      </w:r>
    </w:p>
    <w:p w:rsidR="00956342" w:rsidP="00580602" w:rsidRDefault="00956342" w14:paraId="2CEF4ECD" w14:textId="77777777">
      <w:pPr>
        <w:pStyle w:val="Heading3"/>
      </w:pPr>
      <w:r w:rsidRPr="003C0A32">
        <w:t>Interruptions to Supply</w:t>
      </w:r>
    </w:p>
    <w:p w:rsidR="00956342" w:rsidP="005404A3" w:rsidRDefault="00956342" w14:paraId="73AEE2D7" w14:textId="77777777">
      <w:r w:rsidRPr="002023B3">
        <w:t xml:space="preserve">There were 9,504 </w:t>
      </w:r>
      <w:r>
        <w:t xml:space="preserve">(total weighted properties for OPA calculation in Line </w:t>
      </w:r>
      <w:r w:rsidRPr="021C15E2">
        <w:t>B2.24</w:t>
      </w:r>
      <w:r>
        <w:t xml:space="preserve">) </w:t>
      </w:r>
      <w:r w:rsidRPr="002023B3">
        <w:t xml:space="preserve">unplanned interruptions to supply in 2021/22 </w:t>
      </w:r>
      <w:r>
        <w:t>lasting greater than 6 hours</w:t>
      </w:r>
      <w:r w:rsidRPr="002023B3">
        <w:t xml:space="preserve"> - compared with 6,091 in 2020/21</w:t>
      </w:r>
      <w:r>
        <w:t>. We</w:t>
      </w:r>
      <w:r w:rsidRPr="002023B3">
        <w:t xml:space="preserve"> have determined that around 4,000 of these were due to significant storm</w:t>
      </w:r>
      <w:r>
        <w:t xml:space="preserve"> events</w:t>
      </w:r>
      <w:r w:rsidRPr="002023B3">
        <w:t>.</w:t>
      </w:r>
    </w:p>
    <w:p w:rsidR="00956342" w:rsidP="005404A3" w:rsidRDefault="00956342" w14:paraId="1741402E" w14:textId="6F2563EF">
      <w:r>
        <w:t>The actual number of properties affected by unplanned interruptions greater than 6 hours was 6,804 (Line B2.21) of which 2,438 were due to the impact of the storms.</w:t>
      </w:r>
    </w:p>
    <w:p w:rsidR="005404A3" w:rsidP="005404A3" w:rsidRDefault="005404A3" w14:paraId="0877B659" w14:textId="77777777"/>
    <w:p w:rsidR="00956342" w:rsidP="00956342" w:rsidRDefault="00956342" w14:paraId="0746463C" w14:textId="1BCCD347">
      <w:r>
        <w:t>The breakdown of these figures into the actual number of properties affected by unplanned interruptions greater than 6, 12 and 24 hours is provided in the commentary to Section B.</w:t>
      </w:r>
      <w:r w:rsidRPr="002023B3">
        <w:t xml:space="preserve"> </w:t>
      </w:r>
    </w:p>
    <w:p w:rsidR="00956342" w:rsidP="00580602" w:rsidRDefault="00956342" w14:paraId="2E0127F7" w14:textId="77777777">
      <w:pPr>
        <w:pStyle w:val="Heading3"/>
      </w:pPr>
      <w:r w:rsidRPr="00D142E7">
        <w:t>Leakage</w:t>
      </w:r>
    </w:p>
    <w:p w:rsidR="00956342" w:rsidP="00956342" w:rsidRDefault="00956342" w14:paraId="73EEC426" w14:textId="1738D2DF">
      <w:r w:rsidRPr="00D142E7">
        <w:t xml:space="preserve">The annual average leakage level </w:t>
      </w:r>
      <w:r>
        <w:t>for the year stood at</w:t>
      </w:r>
      <w:r w:rsidRPr="00D142E7">
        <w:t xml:space="preserve"> 459 ML/D</w:t>
      </w:r>
      <w:r>
        <w:t xml:space="preserve"> (Line A2.21)</w:t>
      </w:r>
      <w:r w:rsidRPr="00D142E7">
        <w:t>, a reduction from 463 ML/D in 2020/21.</w:t>
      </w:r>
    </w:p>
    <w:p w:rsidRPr="009D143D" w:rsidR="00956342" w:rsidP="00580602" w:rsidRDefault="00956342" w14:paraId="29E7DF91" w14:textId="77777777">
      <w:pPr>
        <w:pStyle w:val="Heading3"/>
      </w:pPr>
      <w:r w:rsidRPr="009D143D">
        <w:t>Environmental Pollution Incidents (EPI)</w:t>
      </w:r>
    </w:p>
    <w:p w:rsidR="00956342" w:rsidP="00956342" w:rsidRDefault="00956342" w14:paraId="0B90EBB9" w14:textId="22146F20">
      <w:r>
        <w:t>This year w</w:t>
      </w:r>
      <w:r w:rsidRPr="00221605">
        <w:t>e reported 282 EPIs</w:t>
      </w:r>
      <w:r>
        <w:t xml:space="preserve"> (Line B11a.15)</w:t>
      </w:r>
      <w:r w:rsidRPr="00221605">
        <w:t>, an increase of 79 from 2020/21.</w:t>
      </w:r>
      <w:r w:rsidRPr="00F45481">
        <w:t xml:space="preserve"> Ten of the EPIs were in the more serious Category 1 and 2 incidents</w:t>
      </w:r>
      <w:r>
        <w:t xml:space="preserve"> (Line B11a.13)</w:t>
      </w:r>
      <w:r w:rsidRPr="00F45481">
        <w:t xml:space="preserve"> - this is </w:t>
      </w:r>
      <w:r>
        <w:t>5</w:t>
      </w:r>
      <w:r w:rsidRPr="00F45481">
        <w:t xml:space="preserve"> more than in 2020/21</w:t>
      </w:r>
      <w:r w:rsidRPr="63752673">
        <w:t>.</w:t>
      </w:r>
      <w:r w:rsidRPr="00F45481">
        <w:t xml:space="preserve"> The majority of these incidents were associated with waste water networks, sewer b</w:t>
      </w:r>
      <w:r>
        <w:t>l</w:t>
      </w:r>
      <w:r w:rsidRPr="00F45481">
        <w:t>ockages and water and waste water maintenance activities.</w:t>
      </w:r>
      <w:r>
        <w:t xml:space="preserve"> </w:t>
      </w:r>
    </w:p>
    <w:p w:rsidRPr="002D54CF" w:rsidR="00956342" w:rsidP="00580602" w:rsidRDefault="00956342" w14:paraId="51AFC217" w14:textId="77777777">
      <w:pPr>
        <w:pStyle w:val="Heading3"/>
      </w:pPr>
      <w:r w:rsidRPr="002D54CF">
        <w:t>Other waste water parameters</w:t>
      </w:r>
    </w:p>
    <w:p w:rsidR="00956342" w:rsidP="00670392" w:rsidRDefault="00956342" w14:paraId="5EB5DACC" w14:textId="77777777">
      <w:pPr>
        <w:spacing w:after="120" w:line="276" w:lineRule="auto"/>
      </w:pPr>
      <w:r w:rsidRPr="00367757">
        <w:t xml:space="preserve">407 properties were affected by internal sewer flooding. </w:t>
      </w:r>
      <w:r>
        <w:t>This is a decrease</w:t>
      </w:r>
      <w:r w:rsidRPr="00367757">
        <w:t xml:space="preserve"> </w:t>
      </w:r>
      <w:r>
        <w:t xml:space="preserve">of 192 properties </w:t>
      </w:r>
      <w:r w:rsidRPr="00367757">
        <w:t>from 2020/21</w:t>
      </w:r>
      <w:r>
        <w:t>. (Line B3.2 + Line B3.7 – Line B3.4a)</w:t>
      </w:r>
    </w:p>
    <w:p w:rsidR="00956342" w:rsidP="00670392" w:rsidRDefault="00956342" w14:paraId="0197BA47" w14:textId="100C0004">
      <w:pPr>
        <w:spacing w:after="120" w:line="276" w:lineRule="auto"/>
      </w:pPr>
      <w:r>
        <w:lastRenderedPageBreak/>
        <w:t xml:space="preserve">The </w:t>
      </w:r>
      <w:r w:rsidRPr="00367757">
        <w:t xml:space="preserve">compliance rate </w:t>
      </w:r>
      <w:r>
        <w:t xml:space="preserve">at waste water treatment works </w:t>
      </w:r>
      <w:r w:rsidRPr="00367757">
        <w:t xml:space="preserve">for 2021/22 </w:t>
      </w:r>
      <w:r>
        <w:t xml:space="preserve">was </w:t>
      </w:r>
      <w:r w:rsidRPr="00367757">
        <w:t>96.66% compared to 97.49% for 2020/21</w:t>
      </w:r>
      <w:r w:rsidR="004E011F">
        <w:t>.</w:t>
      </w:r>
    </w:p>
    <w:p w:rsidR="00956342" w:rsidP="00670392" w:rsidRDefault="00956342" w14:paraId="34D1D411" w14:textId="08A72A3C">
      <w:pPr>
        <w:spacing w:after="120" w:line="276" w:lineRule="auto"/>
      </w:pPr>
      <w:r>
        <w:t xml:space="preserve">The number of </w:t>
      </w:r>
      <w:r w:rsidRPr="00E92209">
        <w:t>odour complaints direct</w:t>
      </w:r>
      <w:r>
        <w:t>ed</w:t>
      </w:r>
      <w:r w:rsidRPr="00E92209">
        <w:t xml:space="preserve"> to </w:t>
      </w:r>
      <w:r>
        <w:t>us</w:t>
      </w:r>
      <w:r w:rsidRPr="00E92209">
        <w:t xml:space="preserve">, </w:t>
      </w:r>
      <w:r>
        <w:t xml:space="preserve">has </w:t>
      </w:r>
      <w:r w:rsidRPr="2F04B6C1">
        <w:t>increased</w:t>
      </w:r>
      <w:r>
        <w:t xml:space="preserve"> to </w:t>
      </w:r>
      <w:r w:rsidRPr="00E92209">
        <w:t>196</w:t>
      </w:r>
      <w:r>
        <w:t xml:space="preserve">, </w:t>
      </w:r>
      <w:r w:rsidRPr="00E92209">
        <w:t xml:space="preserve">nine </w:t>
      </w:r>
      <w:r>
        <w:t>more than</w:t>
      </w:r>
      <w:r w:rsidRPr="00E92209">
        <w:t xml:space="preserve"> the previous year</w:t>
      </w:r>
      <w:r w:rsidR="004E011F">
        <w:t>.</w:t>
      </w:r>
    </w:p>
    <w:p w:rsidRPr="0002446E" w:rsidR="00956342" w:rsidP="00580602" w:rsidRDefault="00956342" w14:paraId="4380A17E" w14:textId="77777777">
      <w:pPr>
        <w:pStyle w:val="Heading3"/>
      </w:pPr>
      <w:r w:rsidRPr="0002446E">
        <w:t>New Connections</w:t>
      </w:r>
    </w:p>
    <w:p w:rsidR="00956342" w:rsidP="00956342" w:rsidRDefault="00956342" w14:paraId="431A5BC2" w14:textId="25040C59">
      <w:r>
        <w:t>In 2021/22</w:t>
      </w:r>
      <w:r w:rsidRPr="00E03B0C">
        <w:t xml:space="preserve"> we completed 23,731 water connections and 21,581 waste water connections. This was a slight increase in water connections - up from 23,627 - and a reduction in waste water connections which were at 22,067 last year</w:t>
      </w:r>
      <w:r>
        <w:t>.</w:t>
      </w:r>
    </w:p>
    <w:p w:rsidRPr="00A0118C" w:rsidR="00956342" w:rsidP="00580602" w:rsidRDefault="00956342" w14:paraId="653EEB6E" w14:textId="77777777">
      <w:pPr>
        <w:pStyle w:val="Heading3"/>
      </w:pPr>
      <w:r w:rsidRPr="00A0118C">
        <w:t>Energy Efficiency</w:t>
      </w:r>
    </w:p>
    <w:p w:rsidR="00956342" w:rsidP="00956342" w:rsidRDefault="00956342" w14:paraId="17F1FBA7" w14:textId="0E935652">
      <w:r w:rsidRPr="00915423">
        <w:t xml:space="preserve">In the last year we completed </w:t>
      </w:r>
      <w:r>
        <w:t xml:space="preserve">38 </w:t>
      </w:r>
      <w:r w:rsidRPr="00915423">
        <w:t xml:space="preserve">energy efficiency projects which will save 7GWh annually </w:t>
      </w:r>
      <w:r w:rsidRPr="63752673">
        <w:t>– a significant</w:t>
      </w:r>
      <w:r w:rsidRPr="00915423">
        <w:t xml:space="preserve"> increase in delivery </w:t>
      </w:r>
      <w:r w:rsidRPr="63752673">
        <w:t>compared to</w:t>
      </w:r>
      <w:r w:rsidRPr="00915423">
        <w:t xml:space="preserve"> 2020/21 when we delivered 1GWh.</w:t>
      </w:r>
    </w:p>
    <w:p w:rsidRPr="00C92A2D" w:rsidR="00956342" w:rsidP="00580602" w:rsidRDefault="00956342" w14:paraId="39500132" w14:textId="77777777">
      <w:pPr>
        <w:pStyle w:val="Heading3"/>
      </w:pPr>
      <w:r w:rsidRPr="00C92A2D">
        <w:t>Renewables</w:t>
      </w:r>
    </w:p>
    <w:p w:rsidR="00956342" w:rsidP="00956342" w:rsidRDefault="00956342" w14:paraId="4698B2D4" w14:textId="068F15F0">
      <w:r w:rsidRPr="00B829FA">
        <w:t xml:space="preserve">A total of 45GWh of renewable electricity was generated on-site again this year. In addition to renewable energy we have generated, our PFI partners have generated a further 32GWh from biogas produced </w:t>
      </w:r>
      <w:r>
        <w:t>during</w:t>
      </w:r>
      <w:r w:rsidRPr="00B829FA">
        <w:t xml:space="preserve"> treatment processes</w:t>
      </w:r>
      <w:r>
        <w:t>.</w:t>
      </w:r>
    </w:p>
    <w:p w:rsidR="00956342" w:rsidP="00580602" w:rsidRDefault="00956342" w14:paraId="6B114269" w14:textId="77777777">
      <w:pPr>
        <w:pStyle w:val="Heading3"/>
      </w:pPr>
      <w:r>
        <w:t>Investment</w:t>
      </w:r>
    </w:p>
    <w:p w:rsidR="00956342" w:rsidP="005404A3" w:rsidRDefault="00956342" w14:paraId="102D965B" w14:textId="3A4939D5">
      <w:r>
        <w:t xml:space="preserve">Tier 2 Investment – our planned capital work - total for the year was £623 million (sum of lines G1.76 and G1.77), £11 million above our target. </w:t>
      </w:r>
    </w:p>
    <w:p w:rsidRPr="00257238" w:rsidR="005404A3" w:rsidP="005404A3" w:rsidRDefault="005404A3" w14:paraId="263C6936" w14:textId="77777777"/>
    <w:p w:rsidR="00956342" w:rsidP="005404A3" w:rsidRDefault="00956342" w14:paraId="3FEDDD3A" w14:textId="769D055F">
      <w:r w:rsidRPr="00257238">
        <w:t>Tier 1a Investment - responsive repair and refurbishment of assets - was £152 million (line G1.75), £63 million below the Long-term Normative Charge level.</w:t>
      </w:r>
    </w:p>
    <w:p w:rsidRPr="00257238" w:rsidR="005404A3" w:rsidP="005404A3" w:rsidRDefault="005404A3" w14:paraId="00E3F5AB" w14:textId="77777777"/>
    <w:p w:rsidR="00956342" w:rsidP="00956342" w:rsidRDefault="00956342" w14:paraId="54988CC2" w14:textId="2109C655">
      <w:r>
        <w:t xml:space="preserve">Total Investment on a like-for-like basis compared to that in 2020/21 was £799 million (line G1.28) and reflected cost capture in line with SR21 principles of c. £53m of costs associated with Tier 1a activities that would previously have been classified as operating costs. </w:t>
      </w:r>
    </w:p>
    <w:p w:rsidR="00956342" w:rsidP="00580602" w:rsidRDefault="00956342" w14:paraId="7B5CC1CB" w14:textId="77777777">
      <w:pPr>
        <w:pStyle w:val="Heading3"/>
      </w:pPr>
      <w:r w:rsidRPr="00201E29">
        <w:t>Financial Sustainability</w:t>
      </w:r>
    </w:p>
    <w:p w:rsidR="00956342" w:rsidP="00956342" w:rsidRDefault="00956342" w14:paraId="3083885A" w14:textId="0F0A816D">
      <w:r w:rsidRPr="0049353C">
        <w:t>The 2021/22 financial contribution from customer revenue to planned investment was £336 million</w:t>
      </w:r>
      <w:r>
        <w:t>;</w:t>
      </w:r>
      <w:r w:rsidRPr="0049353C">
        <w:t xml:space="preserve"> £39 million higher than the mid-point of the </w:t>
      </w:r>
      <w:r>
        <w:t xml:space="preserve">2021/22 to 2022/23 </w:t>
      </w:r>
      <w:r w:rsidRPr="0049353C">
        <w:t>Delivery Plan</w:t>
      </w:r>
      <w:r>
        <w:t>,</w:t>
      </w:r>
      <w:r w:rsidRPr="0049353C">
        <w:t xml:space="preserve"> updated to reflect out-turn inflation for the year.</w:t>
      </w:r>
    </w:p>
    <w:p w:rsidR="005404A3" w:rsidP="00956342" w:rsidRDefault="005404A3" w14:paraId="2113DE35" w14:textId="77777777"/>
    <w:p w:rsidR="00956342" w:rsidP="00956342" w:rsidRDefault="00956342" w14:paraId="4112A50F" w14:textId="77777777">
      <w:pPr>
        <w:rPr>
          <w:b/>
          <w:vertAlign w:val="superscript"/>
        </w:rPr>
      </w:pPr>
      <w:r w:rsidRPr="00751463">
        <w:t xml:space="preserve">This was towards the top end of the range set out in our </w:t>
      </w:r>
      <w:r>
        <w:t xml:space="preserve">2021/22 to 2022/23 </w:t>
      </w:r>
      <w:r w:rsidRPr="00751463" w:rsidDel="00042203">
        <w:t>D</w:t>
      </w:r>
      <w:r w:rsidRPr="00751463">
        <w:t xml:space="preserve">elivery Plan for 2021/22 and the reforecast set out in our Interim Prospects and Performance Report to 30 September 2021. The £39 million improvement was primarily driven by a higher volume of household billings, increased wholesale consumption as businesses benefited from the easing of constraints associated with the pandemic and proceeds from the sale of assets. Costs before items subject to long term normative charge </w:t>
      </w:r>
      <w:r>
        <w:t xml:space="preserve">(responsive repair and refurbishment, developer contributions and tax) </w:t>
      </w:r>
      <w:r w:rsidRPr="00751463">
        <w:t>were £15 million below the updated Delivery Plan mid-point after reflecting out-turn inflation in the year. Operating costs were £5 million lower reflecting lower travel, energy and regulatory costs. PFI costs were £7 million lower primarily due to one-off negotiated contractual changes for two of our PFI contract</w:t>
      </w:r>
      <w:r>
        <w:t xml:space="preserve">s </w:t>
      </w:r>
      <w:r w:rsidRPr="00751463">
        <w:t>and interest charges were £3 million lower</w:t>
      </w:r>
      <w:r>
        <w:t>.</w:t>
      </w:r>
      <w:r w:rsidRPr="007C4EF1">
        <w:rPr>
          <w:b/>
          <w:vertAlign w:val="superscript"/>
        </w:rPr>
        <w:t xml:space="preserve"> </w:t>
      </w:r>
    </w:p>
    <w:p w:rsidRPr="00912700" w:rsidR="00956342" w:rsidP="00580602" w:rsidRDefault="00956342" w14:paraId="03530B6B" w14:textId="77777777">
      <w:pPr>
        <w:pStyle w:val="Heading3"/>
      </w:pPr>
      <w:r w:rsidRPr="00D44811">
        <w:lastRenderedPageBreak/>
        <w:t>Governance of the Annual Return</w:t>
      </w:r>
    </w:p>
    <w:p w:rsidR="00956342" w:rsidP="005404A3" w:rsidRDefault="00956342" w14:paraId="6B4D0916" w14:textId="355636CF">
      <w:pPr>
        <w:rPr>
          <w:sz w:val="24"/>
          <w:szCs w:val="24"/>
        </w:rPr>
      </w:pPr>
      <w:r w:rsidRPr="004233BD">
        <w:t xml:space="preserve">Scottish Water’s Board has endorsed this Annual Return Overview and charged the Chief Executive with the responsibility </w:t>
      </w:r>
      <w:r>
        <w:t>of</w:t>
      </w:r>
      <w:r w:rsidRPr="004233BD">
        <w:t xml:space="preserve"> establish</w:t>
      </w:r>
      <w:r>
        <w:t>ing</w:t>
      </w:r>
      <w:r w:rsidRPr="004233BD">
        <w:t xml:space="preserve"> and maintain</w:t>
      </w:r>
      <w:r>
        <w:t>ing</w:t>
      </w:r>
      <w:r w:rsidRPr="004233BD">
        <w:t xml:space="preserve"> sound systems of internal control that support the completion of the Annual Return submission to the Water Industry Commission. The Board assurance statement signed by the Chief Executive is included in </w:t>
      </w:r>
      <w:r w:rsidR="002777D6">
        <w:t>Appendix 1</w:t>
      </w:r>
      <w:r w:rsidRPr="004233BD">
        <w:t>.</w:t>
      </w:r>
      <w:r>
        <w:rPr>
          <w:sz w:val="24"/>
          <w:szCs w:val="24"/>
        </w:rPr>
        <w:br w:type="page"/>
      </w:r>
    </w:p>
    <w:p w:rsidRPr="004844A7" w:rsidR="00956342" w:rsidP="00580602" w:rsidRDefault="00956342" w14:paraId="3185BB9E" w14:textId="797A8D6A">
      <w:pPr>
        <w:pStyle w:val="Heading2"/>
      </w:pPr>
      <w:bookmarkStart w:name="_Toc112408826" w:id="5"/>
      <w:r w:rsidRPr="004844A7">
        <w:lastRenderedPageBreak/>
        <w:t>Key Outputs and Service Delivery</w:t>
      </w:r>
      <w:bookmarkEnd w:id="5"/>
    </w:p>
    <w:p w:rsidRPr="005404A3" w:rsidR="00956342" w:rsidP="00580602" w:rsidRDefault="00956342" w14:paraId="0600AD80" w14:textId="080505C5">
      <w:pPr>
        <w:pStyle w:val="Heading3"/>
      </w:pPr>
      <w:bookmarkStart w:name="_Toc112408827" w:id="6"/>
      <w:r w:rsidRPr="005404A3">
        <w:t>Empowering Customers and Communities</w:t>
      </w:r>
      <w:bookmarkEnd w:id="6"/>
    </w:p>
    <w:p w:rsidRPr="005404A3" w:rsidR="00956342" w:rsidP="003A1E3B" w:rsidRDefault="00956342" w14:paraId="630CB07C" w14:textId="77777777">
      <w:pPr>
        <w:pStyle w:val="Heading4"/>
      </w:pPr>
      <w:r w:rsidRPr="005404A3">
        <w:t>Outcome Performance Assessment</w:t>
      </w:r>
    </w:p>
    <w:p w:rsidRPr="000D21F1" w:rsidR="00956342" w:rsidP="00956342" w:rsidRDefault="00956342" w14:paraId="14E20479" w14:textId="22F25B9E">
      <w:r w:rsidRPr="00A03AE7">
        <w:t xml:space="preserve">Evaluating how we deliver water and waste water services is critical to understanding how we are performing. Our OPA performance for the last year has been calculated at 398. OPA performance in 2021/22 was 10 points lower than in 2020/21 if </w:t>
      </w:r>
      <w:r>
        <w:t xml:space="preserve">this had been </w:t>
      </w:r>
      <w:r w:rsidRPr="00A03AE7">
        <w:t xml:space="preserve">calculated </w:t>
      </w:r>
      <w:r>
        <w:t>applying</w:t>
      </w:r>
      <w:r w:rsidRPr="00A03AE7">
        <w:t xml:space="preserve"> the new methodology. </w:t>
      </w:r>
      <w:r>
        <w:t xml:space="preserve">The major impacts on the OPA score were as a result of performance in interruptions to supply and </w:t>
      </w:r>
      <w:r w:rsidRPr="63752673">
        <w:t xml:space="preserve">Category 1 &amp; 2 </w:t>
      </w:r>
      <w:r w:rsidR="003B2768">
        <w:t>Environmental Pollution Incidents (</w:t>
      </w:r>
      <w:r w:rsidRPr="63752673">
        <w:t>EPIs</w:t>
      </w:r>
      <w:r w:rsidR="003B2768">
        <w:t>)</w:t>
      </w:r>
      <w:r w:rsidRPr="63752673">
        <w:t xml:space="preserve">.  </w:t>
      </w:r>
    </w:p>
    <w:p w:rsidRPr="005404A3" w:rsidR="00956342" w:rsidP="00CB4F35" w:rsidRDefault="00956342" w14:paraId="3DD2562C" w14:textId="77777777">
      <w:pPr>
        <w:pStyle w:val="Heading4"/>
      </w:pPr>
      <w:r w:rsidRPr="005404A3">
        <w:t>Customer Experience</w:t>
      </w:r>
    </w:p>
    <w:p w:rsidR="00956342" w:rsidP="00956342" w:rsidRDefault="00956342" w14:paraId="4940A303" w14:textId="0FED5FBF">
      <w:r w:rsidRPr="00DB3D6F">
        <w:t xml:space="preserve">Our Household Customer Experience Measure (hCEM) for the last year was 86.0 </w:t>
      </w:r>
      <w:r>
        <w:t>(</w:t>
      </w:r>
      <w:r w:rsidRPr="00AF081B">
        <w:t>Line B5.1)</w:t>
      </w:r>
      <w:r>
        <w:t xml:space="preserve"> </w:t>
      </w:r>
      <w:r w:rsidRPr="00DB3D6F">
        <w:t>which was broadly similar to the previous year when calculated on a like-for-like basis. This was achieved in many ways, including prompt and effective responses to weather incidents, continued investment to tackle known issues and personalised engagement when customers experience</w:t>
      </w:r>
      <w:r>
        <w:t>d</w:t>
      </w:r>
      <w:r w:rsidRPr="00DB3D6F">
        <w:t xml:space="preserve"> service issues. </w:t>
      </w:r>
    </w:p>
    <w:p w:rsidR="00473251" w:rsidP="00956342" w:rsidRDefault="00473251" w14:paraId="207EE407" w14:textId="77777777"/>
    <w:p w:rsidR="00956342" w:rsidP="00956342" w:rsidRDefault="00956342" w14:paraId="4FBA7970" w14:textId="3EFE9884">
      <w:r w:rsidRPr="00DB3D6F">
        <w:t xml:space="preserve">Ensuring excellent service for wholesale customers also remained a focus for us. The Non-household Customer Experience Measure (nhCEM) of 87.2 </w:t>
      </w:r>
      <w:r w:rsidRPr="003A75DC">
        <w:t>(</w:t>
      </w:r>
      <w:r w:rsidRPr="00AF081B">
        <w:t>Line B6.1</w:t>
      </w:r>
      <w:r w:rsidRPr="003A75DC">
        <w:t>)</w:t>
      </w:r>
      <w:r w:rsidRPr="00DB3D6F">
        <w:t xml:space="preserve"> was also broadly similar to the previous year when calculated on a like</w:t>
      </w:r>
      <w:r>
        <w:t>-</w:t>
      </w:r>
      <w:r w:rsidRPr="00DB3D6F">
        <w:t>for</w:t>
      </w:r>
      <w:r>
        <w:t>-</w:t>
      </w:r>
      <w:r w:rsidRPr="00DB3D6F">
        <w:t xml:space="preserve">like basis. </w:t>
      </w:r>
    </w:p>
    <w:p w:rsidR="00473251" w:rsidP="00956342" w:rsidRDefault="00473251" w14:paraId="482DCDBB" w14:textId="77777777">
      <w:pPr>
        <w:rPr>
          <w:sz w:val="24"/>
          <w:szCs w:val="24"/>
        </w:rPr>
      </w:pPr>
    </w:p>
    <w:p w:rsidR="00956342" w:rsidP="00956342" w:rsidRDefault="00956342" w14:paraId="3FD1A53D" w14:textId="203A473E">
      <w:r>
        <w:t>The impact of adverse weather conditions on our services caused a significant rise in customer service contacts. Over the course of the year there were 346,264 (</w:t>
      </w:r>
      <w:r w:rsidRPr="00AF081B">
        <w:t>Line B5.24</w:t>
      </w:r>
      <w:r>
        <w:t>) service issue contacts received by our Customer Engagement Centre from household customers. This was a rise of almost 40,000 on the previous year.</w:t>
      </w:r>
    </w:p>
    <w:p w:rsidR="00473251" w:rsidP="00956342" w:rsidRDefault="00473251" w14:paraId="76CBD3DC" w14:textId="77777777">
      <w:pPr>
        <w:rPr>
          <w:sz w:val="24"/>
          <w:szCs w:val="24"/>
        </w:rPr>
      </w:pPr>
    </w:p>
    <w:p w:rsidRPr="00473251" w:rsidR="00473251" w:rsidP="00473251" w:rsidRDefault="00956342" w14:paraId="666C75DF" w14:textId="3D527D59">
      <w:r>
        <w:t>O</w:t>
      </w:r>
      <w:r w:rsidRPr="00703B53">
        <w:t xml:space="preserve">ver the last 12 months </w:t>
      </w:r>
      <w:r>
        <w:t>w</w:t>
      </w:r>
      <w:r w:rsidRPr="00703B53">
        <w:t>e have made a number of changes impacting the development community, such as the delivery of network reinforcements to support new development</w:t>
      </w:r>
      <w:r>
        <w:t xml:space="preserve"> </w:t>
      </w:r>
      <w:r w:rsidRPr="00703B53">
        <w:t xml:space="preserve">and have managed to maintain a high level of satisfaction. The number of network reinforcements required has started to increase </w:t>
      </w:r>
      <w:r>
        <w:t>since</w:t>
      </w:r>
      <w:r w:rsidRPr="00703B53">
        <w:t xml:space="preserve"> this change </w:t>
      </w:r>
      <w:r>
        <w:t>was</w:t>
      </w:r>
      <w:r w:rsidRPr="00703B53">
        <w:t xml:space="preserve"> implemented. We continue to review our approach to determine what measures can be taken to further improve the service offered to the development community</w:t>
      </w:r>
      <w:r>
        <w:t>.</w:t>
      </w:r>
      <w:bookmarkStart w:name="_Toc112408828" w:id="7"/>
    </w:p>
    <w:p w:rsidRPr="00473251" w:rsidR="00956342" w:rsidP="00CB4F35" w:rsidRDefault="00956342" w14:paraId="6778FE57" w14:textId="7C1C5817">
      <w:pPr>
        <w:pStyle w:val="Heading3"/>
      </w:pPr>
      <w:r w:rsidRPr="00473251">
        <w:t>Delivering Consistently Excellent Water Supply</w:t>
      </w:r>
      <w:bookmarkEnd w:id="7"/>
    </w:p>
    <w:p w:rsidR="00956342" w:rsidP="00473251" w:rsidRDefault="00956342" w14:paraId="7B60E0B1" w14:textId="38EB4FF0">
      <w:pPr>
        <w:rPr>
          <w:i/>
          <w:sz w:val="24"/>
          <w:szCs w:val="24"/>
        </w:rPr>
      </w:pPr>
      <w:r w:rsidRPr="00E62726">
        <w:t>The water we supply to our customers must meet independently monitored standards. Water at treatment works and customers’ taps is tested on average once every two minutes to ensure it meets regulatory parameters and our customers’ expectations and needs.</w:t>
      </w:r>
    </w:p>
    <w:p w:rsidRPr="00473251" w:rsidR="00956342" w:rsidP="00CB4F35" w:rsidRDefault="00956342" w14:paraId="4E98E168" w14:textId="77777777">
      <w:pPr>
        <w:pStyle w:val="Heading4"/>
      </w:pPr>
      <w:r w:rsidRPr="00473251">
        <w:t>Drinking Water Quality</w:t>
      </w:r>
    </w:p>
    <w:p w:rsidR="00956342" w:rsidP="00956342" w:rsidRDefault="00956342" w14:paraId="5A0C3D67" w14:textId="77777777">
      <w:r w:rsidRPr="00A66EC4">
        <w:t xml:space="preserve">The quality of water we supplied to customers during 2021 remained high. Sampling at customers’ taps resumed in early summer 2021 but was paused again at the end of the year due to further restrictions. Although this impacted on our ability to test at customers’ taps, we still completed the equivalent number of tests by using service reservoirs, volunteer properties and commercial premises to ensure the protection of public health. Tests taken during 2021 showed a compliance rate of 99.93%, which is consistent with previous years. </w:t>
      </w:r>
      <w:r>
        <w:t>A breakdown of the compliance at water treatment works, service reservoirs and customers’ taps is given in the executive summary.</w:t>
      </w:r>
    </w:p>
    <w:p w:rsidR="00CB4F35" w:rsidP="00956342" w:rsidRDefault="00CB4F35" w14:paraId="0C80ED45" w14:textId="77777777">
      <w:pPr>
        <w:rPr>
          <w:sz w:val="24"/>
          <w:szCs w:val="24"/>
        </w:rPr>
      </w:pPr>
    </w:p>
    <w:p w:rsidR="00956342" w:rsidP="00473251" w:rsidRDefault="00956342" w14:paraId="6992A038" w14:textId="5F70CB85">
      <w:pPr>
        <w:rPr>
          <w:sz w:val="24"/>
          <w:szCs w:val="24"/>
        </w:rPr>
      </w:pPr>
      <w:r w:rsidRPr="00A66EC4">
        <w:lastRenderedPageBreak/>
        <w:t>In 2021, the DWQR declared a major incident due to the discolouration of water supplies from Daer reservoir</w:t>
      </w:r>
      <w:r>
        <w:t>, which also affected nearby Camps reservoir</w:t>
      </w:r>
      <w:r w:rsidRPr="00A66EC4">
        <w:t>. The discolouration was caused by low water levels and high levels of manganese which could not be effectively treated by our works. A review of the event has taken place to ensure any similar incidents are effectively managed</w:t>
      </w:r>
      <w:r>
        <w:t>.</w:t>
      </w:r>
    </w:p>
    <w:p w:rsidRPr="00473251" w:rsidR="00956342" w:rsidP="00CB4F35" w:rsidRDefault="00956342" w14:paraId="39198020" w14:textId="77777777">
      <w:pPr>
        <w:pStyle w:val="Heading4"/>
      </w:pPr>
      <w:r w:rsidRPr="00473251">
        <w:t>Interruptions to Supply</w:t>
      </w:r>
    </w:p>
    <w:p w:rsidR="00956342" w:rsidP="00956342" w:rsidRDefault="00956342" w14:paraId="2255282A" w14:textId="053C8C7B">
      <w:r w:rsidRPr="1EB602E1">
        <w:t xml:space="preserve">There were 9,504 </w:t>
      </w:r>
      <w:r>
        <w:t xml:space="preserve">(Line B2.24) </w:t>
      </w:r>
      <w:r w:rsidRPr="1EB602E1">
        <w:t>unplanned interruptions to supply in 2021/22 compared with 6,091 in 2020/21 - and we have determined that around 4,000 of these were due to the significant storms. When this is taken into consideration the level of unplanned interruptions was broadly in line with previous years. To reduce interruptions</w:t>
      </w:r>
      <w:r w:rsidRPr="63752673">
        <w:t>,</w:t>
      </w:r>
      <w:r w:rsidRPr="1EB602E1">
        <w:t xml:space="preserve"> we are continuing to make the network more resilient </w:t>
      </w:r>
      <w:r>
        <w:t>using a range of approaches, from replacing</w:t>
      </w:r>
      <w:r w:rsidRPr="1EB602E1">
        <w:t xml:space="preserve"> water </w:t>
      </w:r>
      <w:r>
        <w:t>pipes</w:t>
      </w:r>
      <w:r w:rsidRPr="1EB602E1">
        <w:t xml:space="preserve"> in areas </w:t>
      </w:r>
      <w:r>
        <w:t>subject to frequent</w:t>
      </w:r>
      <w:r w:rsidRPr="1EB602E1">
        <w:t xml:space="preserve"> interruptions </w:t>
      </w:r>
      <w:r>
        <w:t>to more innovative solutions which pilot the use of pressure sensors</w:t>
      </w:r>
      <w:r w:rsidRPr="1EB602E1">
        <w:t>.</w:t>
      </w:r>
    </w:p>
    <w:p w:rsidR="00473251" w:rsidP="00956342" w:rsidRDefault="00473251" w14:paraId="7EE5F204" w14:textId="77777777">
      <w:pPr>
        <w:rPr>
          <w:sz w:val="24"/>
          <w:szCs w:val="24"/>
        </w:rPr>
      </w:pPr>
    </w:p>
    <w:p w:rsidR="00956342" w:rsidP="00956342" w:rsidRDefault="00956342" w14:paraId="37F2933F" w14:textId="1497E2D1">
      <w:r>
        <w:t xml:space="preserve">To mitigate the impact of future significant storms on power supplies at our water assets </w:t>
      </w:r>
      <w:r w:rsidR="7AB6FD6B">
        <w:t xml:space="preserve">and therefore reduce the risk of interruptions </w:t>
      </w:r>
      <w:r>
        <w:t>our approach is to:</w:t>
      </w:r>
    </w:p>
    <w:p w:rsidRPr="00753E1F" w:rsidR="00956342" w:rsidP="00670392" w:rsidRDefault="00956342" w14:paraId="7007B65E" w14:textId="77777777">
      <w:pPr>
        <w:pStyle w:val="ListParagraph"/>
        <w:numPr>
          <w:ilvl w:val="0"/>
          <w:numId w:val="33"/>
        </w:numPr>
        <w:spacing w:after="120" w:line="276" w:lineRule="auto"/>
        <w:ind w:left="284" w:hanging="284"/>
      </w:pPr>
      <w:r>
        <w:t>Ensure that existing stand-by power assets installed over previous investment periods are fully maintained in order to continue providing the necessary levels of standby power coverage</w:t>
      </w:r>
    </w:p>
    <w:p w:rsidRPr="00753E1F" w:rsidR="00956342" w:rsidP="00670392" w:rsidRDefault="00956342" w14:paraId="72EC3639" w14:textId="77777777">
      <w:pPr>
        <w:pStyle w:val="ListParagraph"/>
        <w:numPr>
          <w:ilvl w:val="0"/>
          <w:numId w:val="33"/>
        </w:numPr>
        <w:spacing w:after="120" w:line="276" w:lineRule="auto"/>
        <w:ind w:left="284" w:hanging="284"/>
      </w:pPr>
      <w:r w:rsidRPr="00753E1F">
        <w:t xml:space="preserve">Ensure that our </w:t>
      </w:r>
      <w:r>
        <w:t>s</w:t>
      </w:r>
      <w:r w:rsidRPr="00753E1F">
        <w:t xml:space="preserve">tandby </w:t>
      </w:r>
      <w:r>
        <w:t>p</w:t>
      </w:r>
      <w:r w:rsidRPr="00753E1F">
        <w:t>ower assets are safe to operate at all times in response to a power outage</w:t>
      </w:r>
    </w:p>
    <w:p w:rsidR="00956342" w:rsidP="00956342" w:rsidRDefault="00956342" w14:paraId="6AE90F22" w14:textId="77777777">
      <w:pPr>
        <w:pStyle w:val="ListParagraph"/>
        <w:rPr>
          <w:sz w:val="24"/>
          <w:szCs w:val="24"/>
        </w:rPr>
      </w:pPr>
    </w:p>
    <w:p w:rsidRPr="00753E1F" w:rsidR="00956342" w:rsidP="00956342" w:rsidRDefault="00956342" w14:paraId="4E55465F" w14:textId="50BB798D">
      <w:r w:rsidRPr="00753E1F">
        <w:t>This approach will be reviewed by April 2023.</w:t>
      </w:r>
    </w:p>
    <w:p w:rsidRPr="00473251" w:rsidR="00956342" w:rsidP="00CB4F35" w:rsidRDefault="00956342" w14:paraId="38799429" w14:textId="77777777">
      <w:pPr>
        <w:pStyle w:val="Heading4"/>
      </w:pPr>
      <w:r w:rsidRPr="00473251">
        <w:t>Leakage</w:t>
      </w:r>
    </w:p>
    <w:p w:rsidR="00956342" w:rsidP="00956342" w:rsidRDefault="00956342" w14:paraId="2B35C715" w14:textId="0941954B">
      <w:r>
        <w:t xml:space="preserve">Year-on-year leakage reduction performance came under pressure during 2021/22 due to extreme weather conditions. Despite this, we succeeded in reducing leakage from 463 ML/D in 2020/21 to 459 ML/D (Line A2.21) in this last year. </w:t>
      </w:r>
    </w:p>
    <w:p w:rsidR="00A91ACB" w:rsidP="00956342" w:rsidRDefault="00A91ACB" w14:paraId="34091CF6" w14:textId="77777777"/>
    <w:p w:rsidR="00956342" w:rsidP="00A91ACB" w:rsidRDefault="00956342" w14:paraId="66073C24" w14:textId="221DEF68">
      <w:pPr>
        <w:rPr>
          <w:sz w:val="24"/>
          <w:szCs w:val="24"/>
        </w:rPr>
      </w:pPr>
      <w:r w:rsidRPr="00C440AF">
        <w:t>We are committed to reducing leakage across the network. Innovation and digital technology will help us improve monitoring, detection and repairs.</w:t>
      </w:r>
    </w:p>
    <w:p w:rsidRPr="00A91ACB" w:rsidR="00956342" w:rsidP="004343A0" w:rsidRDefault="00956342" w14:paraId="3E9B1508" w14:textId="5CA8E47B">
      <w:pPr>
        <w:pStyle w:val="Heading3"/>
      </w:pPr>
      <w:bookmarkStart w:name="_Toc112408829" w:id="8"/>
      <w:r w:rsidRPr="00A91ACB">
        <w:t>Transforming Waste Water Services</w:t>
      </w:r>
      <w:bookmarkEnd w:id="8"/>
    </w:p>
    <w:p w:rsidR="00956342" w:rsidP="00956342" w:rsidRDefault="00956342" w14:paraId="70AB5590" w14:textId="48ECD9C9">
      <w:r>
        <w:t xml:space="preserve">Dealing with Scotland’s waste water is energy intensive and increasingly affected by extreme weather. </w:t>
      </w:r>
    </w:p>
    <w:p w:rsidRPr="00A91ACB" w:rsidR="00956342" w:rsidP="004343A0" w:rsidRDefault="00956342" w14:paraId="77FE585D" w14:textId="77777777">
      <w:pPr>
        <w:pStyle w:val="Heading4"/>
      </w:pPr>
      <w:r w:rsidRPr="00A91ACB">
        <w:t>Environmental Pollution Incidents (EPIs)</w:t>
      </w:r>
    </w:p>
    <w:p w:rsidR="00956342" w:rsidP="00956342" w:rsidRDefault="00956342" w14:paraId="7390ED14" w14:textId="317D4DB4">
      <w:r w:rsidRPr="00FD3B2A">
        <w:t xml:space="preserve">An EPI is an unlicensed discharge from the waste water network into a </w:t>
      </w:r>
      <w:r w:rsidR="00000F75">
        <w:t>water</w:t>
      </w:r>
      <w:r w:rsidRPr="00FD3B2A" w:rsidR="00000F75">
        <w:t xml:space="preserve"> </w:t>
      </w:r>
      <w:r w:rsidRPr="00FD3B2A">
        <w:t>environment such as a river or the sea and are reported to SEPA for investigation.</w:t>
      </w:r>
    </w:p>
    <w:p w:rsidR="00A91ACB" w:rsidP="00956342" w:rsidRDefault="00A91ACB" w14:paraId="60B99799" w14:textId="77777777">
      <w:pPr>
        <w:rPr>
          <w:sz w:val="24"/>
          <w:szCs w:val="24"/>
        </w:rPr>
      </w:pPr>
    </w:p>
    <w:p w:rsidR="00956342" w:rsidP="00956342" w:rsidRDefault="00956342" w14:paraId="19E41DDE" w14:textId="4AF9C350">
      <w:r w:rsidRPr="00FD3B2A">
        <w:t>In 2021/22, we have had a total of 282 EPIs</w:t>
      </w:r>
      <w:r>
        <w:t xml:space="preserve"> (Line B11a.15)</w:t>
      </w:r>
      <w:r w:rsidRPr="00FD3B2A">
        <w:t xml:space="preserve">, up 79 from the previous year’s figure of 203. </w:t>
      </w:r>
      <w:r>
        <w:t>10</w:t>
      </w:r>
      <w:r w:rsidRPr="00FD3B2A">
        <w:t xml:space="preserve"> of the EPIs were more serious Category 1 and 2 incidents </w:t>
      </w:r>
      <w:r>
        <w:t>(Line B11a.13)</w:t>
      </w:r>
      <w:r w:rsidRPr="00FD3B2A">
        <w:t xml:space="preserve"> - this is </w:t>
      </w:r>
      <w:r>
        <w:t>5</w:t>
      </w:r>
      <w:r w:rsidRPr="00FD3B2A">
        <w:t xml:space="preserve"> more than in 2020/21 but still a significant reduction compared to a decade ago. The majority of these incidents were associated with waste water networks, sewer blockages and water and waste water maintenance activities. When EPIs occur a full analysis of the root cause is undertaken to determine what, if any, improvement plans are needed.</w:t>
      </w:r>
      <w:r>
        <w:t xml:space="preserve"> Root cause analysis showed that the two main causes of EPIs were sewer blockage (58% of incidents compared to 61% in 2020/21) and waste water treatment works non final effluent point discharge (14% of incidents compared to 6% in 2020/21).</w:t>
      </w:r>
    </w:p>
    <w:p w:rsidR="00A91ACB" w:rsidP="00956342" w:rsidRDefault="00A91ACB" w14:paraId="6AC6C221" w14:textId="77777777">
      <w:pPr>
        <w:rPr>
          <w:sz w:val="24"/>
          <w:szCs w:val="24"/>
        </w:rPr>
      </w:pPr>
    </w:p>
    <w:p w:rsidR="00956342" w:rsidP="00956342" w:rsidRDefault="00956342" w14:paraId="2D550318" w14:textId="47CCAFDC">
      <w:pPr>
        <w:rPr>
          <w:sz w:val="24"/>
          <w:szCs w:val="24"/>
        </w:rPr>
      </w:pPr>
      <w:r w:rsidRPr="000B70BC">
        <w:lastRenderedPageBreak/>
        <w:t xml:space="preserve">The </w:t>
      </w:r>
      <w:r>
        <w:t>proportion</w:t>
      </w:r>
      <w:r w:rsidRPr="000B70BC">
        <w:t xml:space="preserve"> in the number of </w:t>
      </w:r>
      <w:r>
        <w:t>C</w:t>
      </w:r>
      <w:r w:rsidRPr="000B70BC">
        <w:t xml:space="preserve">at 1-3 incidents </w:t>
      </w:r>
      <w:r>
        <w:t>reported by SEPA and customers has also increased compared to the previous year. 37% of incidents were reported by customers compared to 32% in 2020/21</w:t>
      </w:r>
      <w:r w:rsidRPr="000B70BC">
        <w:t>.</w:t>
      </w:r>
      <w:r>
        <w:t xml:space="preserve"> SEPA reported 44% of incidents compared to 41% in 2020/21.</w:t>
      </w:r>
      <w:r w:rsidRPr="000B70BC">
        <w:t xml:space="preserve"> As we move through SR21 our focus will be on reducing the significant proportion of incidents which occur on our wastewater network through increased intelligence and targeted planned maintenance.</w:t>
      </w:r>
    </w:p>
    <w:p w:rsidRPr="004343A0" w:rsidR="00956342" w:rsidP="004343A0" w:rsidRDefault="00956342" w14:paraId="31646E6F" w14:textId="77777777">
      <w:pPr>
        <w:pStyle w:val="Heading4"/>
      </w:pPr>
      <w:r w:rsidRPr="004343A0">
        <w:t>Sewer Flooding</w:t>
      </w:r>
    </w:p>
    <w:p w:rsidR="00956342" w:rsidP="00956342" w:rsidRDefault="00956342" w14:paraId="74ED736F" w14:textId="12835F12">
      <w:r w:rsidRPr="0040551C">
        <w:t xml:space="preserve">Changing weather patterns present complex challenges for our waste water system. Dry weather can mean </w:t>
      </w:r>
      <w:r>
        <w:t xml:space="preserve">debris in </w:t>
      </w:r>
      <w:r w:rsidRPr="0040551C">
        <w:t xml:space="preserve">the system does not </w:t>
      </w:r>
      <w:r>
        <w:t>clear</w:t>
      </w:r>
      <w:r w:rsidRPr="0040551C">
        <w:t xml:space="preserve"> while wet conditions can overwhelm sewers and lead to flooding. The late summer storms in Central Scotland</w:t>
      </w:r>
      <w:r>
        <w:t>,</w:t>
      </w:r>
      <w:r w:rsidRPr="0040551C">
        <w:t xml:space="preserve"> </w:t>
      </w:r>
      <w:r>
        <w:t>where</w:t>
      </w:r>
      <w:r w:rsidRPr="0040551C">
        <w:t xml:space="preserve"> parts of Edinburgh </w:t>
      </w:r>
      <w:r>
        <w:t>and Glasgow</w:t>
      </w:r>
      <w:r w:rsidRPr="0040551C">
        <w:t xml:space="preserve"> </w:t>
      </w:r>
      <w:r>
        <w:t xml:space="preserve">were </w:t>
      </w:r>
      <w:r w:rsidRPr="0040551C">
        <w:t xml:space="preserve">worst hit, were among the most severe ever measured by the Met Office, with record rainfall over a short period. This also led to a rise in the number of EPIs recorded in the year. </w:t>
      </w:r>
    </w:p>
    <w:p w:rsidR="00A91ACB" w:rsidP="00956342" w:rsidRDefault="00A91ACB" w14:paraId="54E2E857" w14:textId="77777777">
      <w:pPr>
        <w:rPr>
          <w:sz w:val="24"/>
          <w:szCs w:val="24"/>
        </w:rPr>
      </w:pPr>
    </w:p>
    <w:p w:rsidR="00956342" w:rsidP="00A91ACB" w:rsidRDefault="00956342" w14:paraId="438F3A11" w14:textId="3EA8483F">
      <w:pPr>
        <w:rPr>
          <w:sz w:val="24"/>
          <w:szCs w:val="24"/>
        </w:rPr>
      </w:pPr>
      <w:r>
        <w:t>The impact of a changing climate means that managing surface water in our wastewater network is a growing challenge for us. We are committed to examining new ways to reduce flood risk and are looking at longer-term, sustainable solutions with our main aim being a reduction in the amount of surface water entering our sewers.</w:t>
      </w:r>
    </w:p>
    <w:p w:rsidRPr="00A91ACB" w:rsidR="00956342" w:rsidP="004343A0" w:rsidRDefault="00956342" w14:paraId="68B379BC" w14:textId="1FF8314B">
      <w:pPr>
        <w:pStyle w:val="Heading3"/>
      </w:pPr>
      <w:bookmarkStart w:name="_Toc112408830" w:id="9"/>
      <w:r w:rsidRPr="00A91ACB">
        <w:t>Enabling Sustainable and Inclusive Economic Growth</w:t>
      </w:r>
      <w:bookmarkEnd w:id="9"/>
    </w:p>
    <w:p w:rsidR="00956342" w:rsidP="00A91ACB" w:rsidRDefault="00956342" w14:paraId="7E98E857" w14:textId="54A4F2DF">
      <w:pPr>
        <w:rPr>
          <w:sz w:val="24"/>
          <w:szCs w:val="24"/>
        </w:rPr>
      </w:pPr>
      <w:r w:rsidRPr="00E44DDA">
        <w:t>Our investment programme enables economic activity and growth</w:t>
      </w:r>
      <w:r>
        <w:t xml:space="preserve"> across Scotland</w:t>
      </w:r>
      <w:r w:rsidRPr="00E44DDA">
        <w:t xml:space="preserve"> as well as </w:t>
      </w:r>
      <w:r>
        <w:t>the creation of jobs</w:t>
      </w:r>
      <w:r w:rsidRPr="00E44DDA">
        <w:t xml:space="preserve">, skills development and innovation. The 2021 Hydro Nation report </w:t>
      </w:r>
      <w:hyperlink w:history="1">
        <w:r w:rsidRPr="00903605">
          <w:rPr>
            <w:rStyle w:val="Hyperlink"/>
            <w:sz w:val="24"/>
            <w:szCs w:val="24"/>
          </w:rPr>
          <w:t>Hydro Nation: annual report 2021 - gov.scot (www.gov.scot)</w:t>
        </w:r>
      </w:hyperlink>
      <w:r w:rsidRPr="00E44DDA">
        <w:t xml:space="preserve"> highlighted that the water sector, including our work, is worth £1.7 billion to the country’s economy.</w:t>
      </w:r>
    </w:p>
    <w:p w:rsidRPr="00A91ACB" w:rsidR="00956342" w:rsidP="004343A0" w:rsidRDefault="00956342" w14:paraId="4B163F73" w14:textId="77777777">
      <w:pPr>
        <w:pStyle w:val="Heading4"/>
      </w:pPr>
      <w:r w:rsidRPr="00A91ACB">
        <w:t>Working with Developers</w:t>
      </w:r>
    </w:p>
    <w:p w:rsidRPr="006A35CD" w:rsidR="00956342" w:rsidP="00956342" w:rsidRDefault="00956342" w14:paraId="2F8D03B5" w14:textId="77777777">
      <w:r w:rsidRPr="63752673">
        <w:t>We</w:t>
      </w:r>
      <w:r w:rsidRPr="006A35CD">
        <w:t xml:space="preserve"> invest in water and waste water assets to enable new housing and other economic development across the country. </w:t>
      </w:r>
    </w:p>
    <w:p w:rsidR="00956342" w:rsidP="00956342" w:rsidRDefault="00956342" w14:paraId="4FD403EE" w14:textId="77777777">
      <w:pPr>
        <w:pStyle w:val="ListParagraph"/>
        <w:ind w:left="1080"/>
        <w:rPr>
          <w:sz w:val="24"/>
          <w:szCs w:val="24"/>
        </w:rPr>
      </w:pPr>
    </w:p>
    <w:p w:rsidR="00956342" w:rsidP="00956342" w:rsidRDefault="00956342" w14:paraId="13A79EC0" w14:textId="57064447">
      <w:r w:rsidRPr="00BE7341">
        <w:t>Between April 2021 and March</w:t>
      </w:r>
      <w:r>
        <w:t xml:space="preserve"> </w:t>
      </w:r>
      <w:r w:rsidRPr="00BE7341">
        <w:t>2022, we completed 23,731 water connections and 21,581 waste water connections. This was a slight increase in water connections - up from 23,627 - and a reduction in waste water connections which were at 22,067 last year.</w:t>
      </w:r>
      <w:r>
        <w:t xml:space="preserve"> </w:t>
      </w:r>
    </w:p>
    <w:p w:rsidR="00A91ACB" w:rsidP="00956342" w:rsidRDefault="00A91ACB" w14:paraId="26764DE2" w14:textId="77777777">
      <w:pPr>
        <w:rPr>
          <w:sz w:val="24"/>
          <w:szCs w:val="24"/>
        </w:rPr>
      </w:pPr>
    </w:p>
    <w:p w:rsidR="00956342" w:rsidP="00956342" w:rsidRDefault="00956342" w14:paraId="2081E4B3" w14:textId="239694C5">
      <w:r w:rsidRPr="00F724DD">
        <w:t>Development across Scotland has been recovering from the impact of C</w:t>
      </w:r>
      <w:r>
        <w:t>OVID</w:t>
      </w:r>
      <w:r w:rsidRPr="00F724DD">
        <w:t>-19 throughout 2021/22</w:t>
      </w:r>
      <w:r>
        <w:t xml:space="preserve">. In </w:t>
      </w:r>
      <w:r w:rsidRPr="00F724DD">
        <w:t xml:space="preserve">2021/22 </w:t>
      </w:r>
      <w:r>
        <w:t>we</w:t>
      </w:r>
      <w:r w:rsidRPr="00F724DD">
        <w:t xml:space="preserve"> invest</w:t>
      </w:r>
      <w:r>
        <w:t xml:space="preserve">ed over </w:t>
      </w:r>
      <w:r w:rsidRPr="00F724DD">
        <w:t>£30 million in new waste water capacity to support new development</w:t>
      </w:r>
      <w:r>
        <w:t>.</w:t>
      </w:r>
      <w:r w:rsidRPr="004529D8">
        <w:t xml:space="preserve"> </w:t>
      </w:r>
      <w:r>
        <w:t>T</w:t>
      </w:r>
      <w:r w:rsidRPr="00F724DD">
        <w:t xml:space="preserve">here was an increase of 6% in the number of applications we received within the same period. </w:t>
      </w:r>
    </w:p>
    <w:p w:rsidR="00A91ACB" w:rsidP="00956342" w:rsidRDefault="00A91ACB" w14:paraId="62D60FD9" w14:textId="77777777">
      <w:pPr>
        <w:rPr>
          <w:sz w:val="24"/>
          <w:szCs w:val="24"/>
        </w:rPr>
      </w:pPr>
    </w:p>
    <w:p w:rsidR="00956342" w:rsidP="004343A0" w:rsidRDefault="00956342" w14:paraId="5DF4D56E" w14:textId="637C62AE">
      <w:pPr>
        <w:rPr>
          <w:sz w:val="24"/>
          <w:szCs w:val="24"/>
        </w:rPr>
      </w:pPr>
      <w:r w:rsidRPr="00C344D8">
        <w:t>This year we maintained our focus on building strong relationships with the development community. As a result, we continue to see our development customer service scores increase</w:t>
      </w:r>
      <w:r>
        <w:t xml:space="preserve"> with a month-on-month improvement from September to the year end</w:t>
      </w:r>
      <w:r w:rsidRPr="00C344D8">
        <w:t>. This progress was driven through streamlining our processes and responding faster with better quality responses to ensure developments can proceed and connect when required. A customer portal, which allows development customers to self</w:t>
      </w:r>
      <w:r>
        <w:t>-</w:t>
      </w:r>
      <w:r w:rsidRPr="00C344D8">
        <w:t>serve, now accounts for 90% of requests from developers.</w:t>
      </w:r>
    </w:p>
    <w:p w:rsidRPr="00A91ACB" w:rsidR="00956342" w:rsidP="004343A0" w:rsidRDefault="00956342" w14:paraId="14ACC68A" w14:textId="4808E5B4">
      <w:pPr>
        <w:pStyle w:val="Heading3"/>
      </w:pPr>
      <w:bookmarkStart w:name="_Toc112408831" w:id="10"/>
      <w:r w:rsidRPr="00A91ACB">
        <w:t>Beyond Net Zero Emissions</w:t>
      </w:r>
      <w:bookmarkEnd w:id="10"/>
    </w:p>
    <w:p w:rsidR="00956342" w:rsidP="00A91ACB" w:rsidRDefault="00956342" w14:paraId="27EDC030" w14:textId="44A044C3">
      <w:pPr>
        <w:rPr>
          <w:sz w:val="24"/>
          <w:szCs w:val="24"/>
        </w:rPr>
      </w:pPr>
      <w:r w:rsidRPr="00BD228F">
        <w:t>Over the past year progress has been made in delivering planned Net Zero activities. We have also developed a deeper understanding of operational emissions, measures to reduce them, cost intelligence and the actions needed to accelerate reductions.</w:t>
      </w:r>
    </w:p>
    <w:p w:rsidRPr="00A91ACB" w:rsidR="00956342" w:rsidP="004343A0" w:rsidRDefault="00956342" w14:paraId="66F2B2B3" w14:textId="77777777">
      <w:pPr>
        <w:pStyle w:val="Heading4"/>
      </w:pPr>
      <w:r w:rsidRPr="00A91ACB">
        <w:lastRenderedPageBreak/>
        <w:t>Reducing our Carbon Emissions</w:t>
      </w:r>
    </w:p>
    <w:p w:rsidR="00956342" w:rsidP="00956342" w:rsidRDefault="00956342" w14:paraId="07BE5EE3" w14:textId="537AB6F1">
      <w:r>
        <w:t xml:space="preserve">We have updated our ambitious pathway to achieve Net Zero operational emissions by 2030, ten years ahead of the original commitment in our route map. This reflects an increased potential for new renewables on our assets - our forecast has grown from 90GWh to 120GWh to be delivered by 2030. </w:t>
      </w:r>
    </w:p>
    <w:p w:rsidR="00A91ACB" w:rsidP="00956342" w:rsidRDefault="00A91ACB" w14:paraId="25C92E0B" w14:textId="77777777">
      <w:pPr>
        <w:rPr>
          <w:sz w:val="24"/>
          <w:szCs w:val="24"/>
        </w:rPr>
      </w:pPr>
    </w:p>
    <w:p w:rsidR="00956342" w:rsidP="00EA1128" w:rsidRDefault="00956342" w14:paraId="2D78E97B" w14:textId="169C497B">
      <w:pPr>
        <w:rPr>
          <w:sz w:val="24"/>
          <w:szCs w:val="24"/>
        </w:rPr>
      </w:pPr>
      <w:r w:rsidRPr="00860F63">
        <w:t>Our operational greenhouse gas emissions reduce</w:t>
      </w:r>
      <w:r>
        <w:t>d</w:t>
      </w:r>
      <w:r w:rsidRPr="00860F63">
        <w:t xml:space="preserve"> over 2021/22. Our carbon footprint (CFP) was 233,000t</w:t>
      </w:r>
      <w:r>
        <w:t xml:space="preserve"> </w:t>
      </w:r>
      <w:r w:rsidRPr="63752673">
        <w:t>CO</w:t>
      </w:r>
      <w:r w:rsidRPr="63752673">
        <w:rPr>
          <w:vertAlign w:val="subscript"/>
        </w:rPr>
        <w:t>2</w:t>
      </w:r>
      <w:r w:rsidRPr="63752673">
        <w:t>e</w:t>
      </w:r>
      <w:r w:rsidRPr="00860F63">
        <w:t xml:space="preserve"> - </w:t>
      </w:r>
      <w:r>
        <w:t>representing</w:t>
      </w:r>
      <w:r w:rsidRPr="00860F63">
        <w:t xml:space="preserve"> a 6% reduction on the previous year.</w:t>
      </w:r>
    </w:p>
    <w:p w:rsidRPr="00A91ACB" w:rsidR="00956342" w:rsidP="004343A0" w:rsidRDefault="00956342" w14:paraId="12A1E3A3" w14:textId="77777777">
      <w:pPr>
        <w:pStyle w:val="Heading4"/>
      </w:pPr>
      <w:r w:rsidRPr="00A91ACB">
        <w:t>Energy Efficiency</w:t>
      </w:r>
    </w:p>
    <w:p w:rsidR="00956342" w:rsidP="00A91ACB" w:rsidRDefault="00956342" w14:paraId="7BFF5F84" w14:textId="3A4FD944">
      <w:pPr>
        <w:rPr>
          <w:sz w:val="24"/>
          <w:szCs w:val="24"/>
        </w:rPr>
      </w:pPr>
      <w:r w:rsidRPr="00284E15">
        <w:t>Electricity is our largest source of emissions and in line with our route</w:t>
      </w:r>
      <w:r>
        <w:t xml:space="preserve"> </w:t>
      </w:r>
      <w:r w:rsidRPr="00284E15">
        <w:t xml:space="preserve">map we are looking to reduce the amount that we consume. In the last year we completed </w:t>
      </w:r>
      <w:r>
        <w:t xml:space="preserve">38 </w:t>
      </w:r>
      <w:r w:rsidRPr="00284E15">
        <w:t xml:space="preserve">energy efficiency projects which will save 7GWh annually </w:t>
      </w:r>
      <w:r>
        <w:t>–</w:t>
      </w:r>
      <w:r w:rsidRPr="00284E15">
        <w:t xml:space="preserve"> </w:t>
      </w:r>
      <w:r>
        <w:t>representing</w:t>
      </w:r>
      <w:r w:rsidRPr="00284E15">
        <w:t xml:space="preserve"> an increase in delivery since 2020/21 when we delivered 1GWh. The focus has been on improving </w:t>
      </w:r>
      <w:r>
        <w:t xml:space="preserve">the </w:t>
      </w:r>
      <w:r w:rsidRPr="00284E15">
        <w:t xml:space="preserve">efficiency of waste water aeration. Two major projects were completed which saw aeration systems replaced at Daldowie in Glasgow and East Kilbride’s Phillipshill WWTWs. Daldowie is one of our largest sites, and the project enabled </w:t>
      </w:r>
      <w:r>
        <w:t>a</w:t>
      </w:r>
      <w:r w:rsidRPr="00284E15">
        <w:t xml:space="preserve"> 4.2GWh benefit, nearly 1% of our electricity use.</w:t>
      </w:r>
    </w:p>
    <w:p w:rsidRPr="00A91ACB" w:rsidR="00956342" w:rsidP="004343A0" w:rsidRDefault="00956342" w14:paraId="0F003475" w14:textId="77777777">
      <w:pPr>
        <w:pStyle w:val="Heading4"/>
      </w:pPr>
      <w:r w:rsidRPr="00A91ACB">
        <w:t>Renewables</w:t>
      </w:r>
    </w:p>
    <w:p w:rsidR="00956342" w:rsidP="00956342" w:rsidRDefault="00956342" w14:paraId="15E91664" w14:textId="77777777">
      <w:r w:rsidRPr="003429FA">
        <w:t xml:space="preserve">A total of 45GWh of renewable electricity was generated on-site again this year. In addition to </w:t>
      </w:r>
      <w:r>
        <w:t xml:space="preserve">the </w:t>
      </w:r>
      <w:r w:rsidRPr="003429FA">
        <w:t>renewable energy we generated</w:t>
      </w:r>
      <w:r>
        <w:t xml:space="preserve"> within Scottish Water</w:t>
      </w:r>
      <w:r w:rsidRPr="003429FA">
        <w:t>, our PFI partners have generated a further 32GWh from biogases produced by waste water treatment processes.</w:t>
      </w:r>
    </w:p>
    <w:p w:rsidR="00956342" w:rsidP="00956342" w:rsidRDefault="00956342" w14:paraId="2A0CC269" w14:textId="77777777">
      <w:pPr>
        <w:pStyle w:val="ListParagraph"/>
        <w:rPr>
          <w:sz w:val="24"/>
          <w:szCs w:val="24"/>
        </w:rPr>
      </w:pPr>
    </w:p>
    <w:p w:rsidR="00956342" w:rsidP="00956342" w:rsidRDefault="00956342" w14:paraId="468B05F1" w14:textId="244EC9BD">
      <w:r w:rsidRPr="00243F23">
        <w:t xml:space="preserve">We continue to install solar photovoltaic (PV) equipment across our sites, delivered by Scottish Water Horizons. </w:t>
      </w:r>
    </w:p>
    <w:p w:rsidR="00A91ACB" w:rsidP="00956342" w:rsidRDefault="00A91ACB" w14:paraId="7D9E2ECC" w14:textId="77777777"/>
    <w:p w:rsidR="00956342" w:rsidP="00956342" w:rsidRDefault="00956342" w14:paraId="5E6FD98C" w14:textId="387651D4">
      <w:r w:rsidRPr="00243F23">
        <w:t xml:space="preserve">Across all </w:t>
      </w:r>
      <w:r>
        <w:t xml:space="preserve">of </w:t>
      </w:r>
      <w:r w:rsidRPr="00243F23">
        <w:t xml:space="preserve">our </w:t>
      </w:r>
      <w:r>
        <w:t>installed</w:t>
      </w:r>
      <w:r w:rsidRPr="00243F23">
        <w:t xml:space="preserve"> PV schemes we generated 7.8GWh - the previous year it was 6.3GWh</w:t>
      </w:r>
      <w:r>
        <w:t>.</w:t>
      </w:r>
    </w:p>
    <w:p w:rsidR="00A91ACB" w:rsidP="00956342" w:rsidRDefault="00A91ACB" w14:paraId="2E2E0676" w14:textId="77777777">
      <w:pPr>
        <w:rPr>
          <w:sz w:val="24"/>
          <w:szCs w:val="24"/>
        </w:rPr>
      </w:pPr>
    </w:p>
    <w:p w:rsidR="00956342" w:rsidP="00A91ACB" w:rsidRDefault="00956342" w14:paraId="1E23705B" w14:textId="209FAEF5">
      <w:pPr>
        <w:rPr>
          <w:sz w:val="24"/>
          <w:szCs w:val="24"/>
        </w:rPr>
      </w:pPr>
      <w:r w:rsidRPr="00A41009">
        <w:t xml:space="preserve">The first battery storage facility has been installed in Perth, </w:t>
      </w:r>
      <w:r>
        <w:t>allowing for</w:t>
      </w:r>
      <w:r w:rsidRPr="00A41009">
        <w:t xml:space="preserve"> </w:t>
      </w:r>
      <w:r>
        <w:t>the</w:t>
      </w:r>
      <w:r w:rsidRPr="00A41009">
        <w:t xml:space="preserve"> stor</w:t>
      </w:r>
      <w:r>
        <w:t>age of</w:t>
      </w:r>
      <w:r w:rsidRPr="00A41009">
        <w:t xml:space="preserve"> energy generated by the PV scheme during the day and allowing 94% of the energy generated to be used on-site. This will cut the carbon footprint of the city’s treatment works by around 160 tonnes of CO</w:t>
      </w:r>
      <w:r w:rsidRPr="00A0118C">
        <w:rPr>
          <w:vertAlign w:val="subscript"/>
        </w:rPr>
        <w:t xml:space="preserve">2 </w:t>
      </w:r>
      <w:r w:rsidRPr="00A41009">
        <w:t>e per year</w:t>
      </w:r>
      <w:r>
        <w:t>.</w:t>
      </w:r>
    </w:p>
    <w:p w:rsidRPr="00A91ACB" w:rsidR="00956342" w:rsidP="00D4034E" w:rsidRDefault="00956342" w14:paraId="509A03FC" w14:textId="3BC8F17D">
      <w:pPr>
        <w:pStyle w:val="Heading3"/>
      </w:pPr>
      <w:bookmarkStart w:name="_Toc112408832" w:id="11"/>
      <w:r w:rsidRPr="00A91ACB">
        <w:t>Great Value and Financial Sustainability</w:t>
      </w:r>
      <w:bookmarkEnd w:id="11"/>
    </w:p>
    <w:p w:rsidR="00956342" w:rsidP="00956342" w:rsidRDefault="00956342" w14:paraId="3D73C328" w14:textId="12F53D20">
      <w:r w:rsidRPr="007A30CB">
        <w:t xml:space="preserve">2021/22 has been a successful transition year with a significant rise in our level of capital investment. </w:t>
      </w:r>
    </w:p>
    <w:p w:rsidR="00A91ACB" w:rsidP="00956342" w:rsidRDefault="00A91ACB" w14:paraId="6536B968" w14:textId="77777777">
      <w:pPr>
        <w:rPr>
          <w:sz w:val="24"/>
          <w:szCs w:val="24"/>
        </w:rPr>
      </w:pPr>
    </w:p>
    <w:p w:rsidR="00956342" w:rsidP="00956342" w:rsidRDefault="00956342" w14:paraId="1D12BD62" w14:textId="1BE9D1EB">
      <w:r>
        <w:t>Our total Tier 2 planned investment was £623 million, £11 million above our target projection for the year. On a like-for-like basis with 2020/21 - when including responsive repair and refurbishment expenditure (classed as Tier 1a expenditure) of £152m and reasonable cost contributions (RCC) for developers of £24m our total investment was £799 million. Included within the £152m of Tier 1a expenditure was approximately £53m of responsive repair costs which in previous years would not have been allocated to projects but expensed as an operating cost. The revised cost capture of all responsive and planned asset interventions within projects, in line with SR21 principles, has standardised our data capture processes and has provided greater visibility, governance and understanding of our asset performance and associated repair costs</w:t>
      </w:r>
      <w:r w:rsidR="00C120B7">
        <w:t>.</w:t>
      </w:r>
    </w:p>
    <w:p w:rsidR="00C120B7" w:rsidP="00956342" w:rsidRDefault="00C120B7" w14:paraId="7426EEFF" w14:textId="77777777">
      <w:pPr>
        <w:rPr>
          <w:sz w:val="24"/>
          <w:szCs w:val="24"/>
        </w:rPr>
      </w:pPr>
    </w:p>
    <w:p w:rsidR="00956342" w:rsidP="00956342" w:rsidRDefault="00956342" w14:paraId="72F828FF" w14:textId="14ABA98C">
      <w:r>
        <w:t xml:space="preserve">This increase in total investment to £799 million is a significant achievement when considered in the context of the historic trend among regulated utilities for investment levels to fall at the start of a new regulatory period. </w:t>
      </w:r>
    </w:p>
    <w:p w:rsidR="00C120B7" w:rsidP="00956342" w:rsidRDefault="00C120B7" w14:paraId="18940B8C" w14:textId="77777777">
      <w:pPr>
        <w:rPr>
          <w:sz w:val="24"/>
          <w:szCs w:val="24"/>
        </w:rPr>
      </w:pPr>
    </w:p>
    <w:p w:rsidR="00956342" w:rsidP="00956342" w:rsidRDefault="00956342" w14:paraId="6898765F" w14:textId="4C2AED3C">
      <w:r w:rsidRPr="004C59E9">
        <w:t>During 2021/22 a total of 6</w:t>
      </w:r>
      <w:r>
        <w:t>,</w:t>
      </w:r>
      <w:r w:rsidRPr="004C59E9">
        <w:t>212 projects were delivered. These either maintained the level of service we currently provide, facilitated growth within communities or enhanced the capability of our assets to provide improved levels of service</w:t>
      </w:r>
      <w:r>
        <w:t>. Capturing all asset interventions within projects provides a greater understanding of our asset performance and facilitates planning and forecasting activities.</w:t>
      </w:r>
    </w:p>
    <w:p w:rsidRPr="00376BE0" w:rsidR="00956342" w:rsidP="00376BE0" w:rsidRDefault="00956342" w14:paraId="31AE69F3" w14:textId="6D54223D">
      <w:pPr>
        <w:pStyle w:val="Heading2"/>
      </w:pPr>
      <w:bookmarkStart w:name="_Toc112408833" w:id="12"/>
      <w:r w:rsidRPr="00C120B7">
        <w:t xml:space="preserve">Development and delivery of the Capital Investment programme </w:t>
      </w:r>
      <w:bookmarkEnd w:id="12"/>
    </w:p>
    <w:p w:rsidR="00956342" w:rsidP="00956342" w:rsidRDefault="00956342" w14:paraId="0B236F6A" w14:textId="39684A89">
      <w:r>
        <w:t xml:space="preserve">The investment Planning and Prioritisation </w:t>
      </w:r>
      <w:r w:rsidRPr="63752673">
        <w:t>framework</w:t>
      </w:r>
      <w:r>
        <w:t xml:space="preserve"> sets out how investment needs are prioritised</w:t>
      </w:r>
      <w:r w:rsidRPr="0373537A">
        <w:t xml:space="preserve"> and</w:t>
      </w:r>
      <w:r>
        <w:t xml:space="preserve"> developed and </w:t>
      </w:r>
      <w:r w:rsidRPr="33A5E87B">
        <w:t xml:space="preserve">how </w:t>
      </w:r>
      <w:r w:rsidRPr="06B9C05E">
        <w:t xml:space="preserve">projects </w:t>
      </w:r>
      <w:r w:rsidRPr="4DF7943A">
        <w:t xml:space="preserve">and </w:t>
      </w:r>
      <w:r w:rsidRPr="0D9D5433">
        <w:t xml:space="preserve">programmes </w:t>
      </w:r>
      <w:r w:rsidRPr="74327EDF">
        <w:t xml:space="preserve">to meet </w:t>
      </w:r>
      <w:r w:rsidRPr="501D7D75">
        <w:t xml:space="preserve">the </w:t>
      </w:r>
      <w:r w:rsidRPr="3E5960C2">
        <w:t>prioritised</w:t>
      </w:r>
      <w:r w:rsidRPr="591AE498">
        <w:t xml:space="preserve"> </w:t>
      </w:r>
      <w:r w:rsidRPr="501D7D75">
        <w:t>needs</w:t>
      </w:r>
      <w:r w:rsidRPr="74327EDF">
        <w:t xml:space="preserve"> are </w:t>
      </w:r>
      <w:r w:rsidRPr="74B5A194">
        <w:t>identified</w:t>
      </w:r>
      <w:r w:rsidRPr="7BCE09C5">
        <w:t xml:space="preserve"> and delivered</w:t>
      </w:r>
      <w:r w:rsidRPr="23586DD5">
        <w:t xml:space="preserve"> </w:t>
      </w:r>
      <w:r w:rsidRPr="355BF99F">
        <w:t>(</w:t>
      </w:r>
      <w:hyperlink r:id="rId15">
        <w:r w:rsidRPr="00295C0C">
          <w:t>Water industry: governance note 2021 to 2027 - gov.scot (www.gov.scot)</w:t>
        </w:r>
      </w:hyperlink>
      <w:r w:rsidRPr="355BF99F">
        <w:t>.</w:t>
      </w:r>
      <w:r>
        <w:t xml:space="preserve"> Progress with the </w:t>
      </w:r>
      <w:r w:rsidRPr="698270E5">
        <w:t xml:space="preserve">development and delivery of the </w:t>
      </w:r>
      <w:r w:rsidRPr="3943097B">
        <w:t xml:space="preserve">Capital </w:t>
      </w:r>
      <w:r w:rsidRPr="3050AFA9">
        <w:t>Investment</w:t>
      </w:r>
      <w:r w:rsidRPr="3943097B">
        <w:t xml:space="preserve"> programme</w:t>
      </w:r>
      <w:r>
        <w:t xml:space="preserve"> is monitored quarterly by the Investment Planning and Prioritisation Group (IPPG</w:t>
      </w:r>
      <w:r w:rsidRPr="698270E5">
        <w:t>),</w:t>
      </w:r>
      <w:r>
        <w:t xml:space="preserve"> the Delivery Assurance Group (DAG) and associated Working </w:t>
      </w:r>
      <w:r w:rsidRPr="3944717D">
        <w:t>Groups</w:t>
      </w:r>
      <w:r>
        <w:t xml:space="preserve">. </w:t>
      </w:r>
    </w:p>
    <w:p w:rsidR="00C120B7" w:rsidP="00956342" w:rsidRDefault="00C120B7" w14:paraId="71004DA5" w14:textId="77777777">
      <w:pPr>
        <w:rPr>
          <w:sz w:val="24"/>
          <w:szCs w:val="24"/>
        </w:rPr>
      </w:pPr>
    </w:p>
    <w:p w:rsidR="00956342" w:rsidP="00956342" w:rsidRDefault="00956342" w14:paraId="6975EAB4" w14:textId="038668D2">
      <w:r w:rsidRPr="005B28CE">
        <w:t>Over 2021-2022, 16</w:t>
      </w:r>
      <w:r w:rsidRPr="63752673">
        <w:t xml:space="preserve"> new</w:t>
      </w:r>
      <w:r w:rsidRPr="005B28CE">
        <w:t xml:space="preserve"> needs were approved by Ministers for inclusion in the Development List (</w:t>
      </w:r>
      <w:r>
        <w:t xml:space="preserve">the list of needs and opportunities that have been prioritised for development – </w:t>
      </w:r>
      <w:r w:rsidRPr="00295C0C">
        <w:t>this can be found on the Scottish Government Objective Connect</w:t>
      </w:r>
      <w:r>
        <w:t xml:space="preserve"> platform)</w:t>
      </w:r>
      <w:r w:rsidRPr="005B28CE">
        <w:t xml:space="preserve"> following IPPG endorsement. At the end of the year the Development List included a total of 218 needs.</w:t>
      </w:r>
    </w:p>
    <w:p w:rsidRPr="005B28CE" w:rsidR="00C120B7" w:rsidP="00956342" w:rsidRDefault="00C120B7" w14:paraId="567000A7" w14:textId="77777777"/>
    <w:p w:rsidR="00956342" w:rsidP="00956342" w:rsidRDefault="00956342" w14:paraId="6BB9FA3E" w14:textId="21D5E1A2">
      <w:r w:rsidRPr="7EBA626E">
        <w:t xml:space="preserve">Each quarter we report to IPPG on our progress in developing interventions to address the needs on the Development List. </w:t>
      </w:r>
      <w:r w:rsidRPr="63752673">
        <w:t>Our indicator</w:t>
      </w:r>
      <w:r w:rsidRPr="7EBA626E">
        <w:t xml:space="preserve"> of </w:t>
      </w:r>
      <w:r>
        <w:t>o</w:t>
      </w:r>
      <w:r w:rsidRPr="63752673">
        <w:t>verall</w:t>
      </w:r>
      <w:r w:rsidRPr="7EBA626E">
        <w:t xml:space="preserve"> progress towards the Committed List (PCL) is a high-level measure of the overall volume of intervention development relative to what is required for expected investment levels in future years. A score of less than 100% indicates that the rate of overall progress in developing interventions may not be sufficient. A score of more than 100% indicates that the rate of overall progress is more than sufficient to achieve planned investment. At the end of March 2022, PCL out turned at 117%.</w:t>
      </w:r>
    </w:p>
    <w:p w:rsidR="00C120B7" w:rsidP="00956342" w:rsidRDefault="00C120B7" w14:paraId="253DCAF6" w14:textId="77777777"/>
    <w:p w:rsidR="00956342" w:rsidP="00956342" w:rsidRDefault="00956342" w14:paraId="58C20A38" w14:textId="5B530B6A">
      <w:r w:rsidRPr="06145521">
        <w:t xml:space="preserve">Over the course of the year projects for a total value of £167m (excluding those carried over from SR15) and programmes of work for a total value of £582m </w:t>
      </w:r>
      <w:r w:rsidRPr="10710A02">
        <w:t>were sufficiently developed to be committed for delivery and were therefore added to the Committed List (the list of projects and programmes Scottish Water has committed to deliver - this can be found on Objective connect</w:t>
      </w:r>
      <w:r w:rsidRPr="36CD15A6">
        <w:t xml:space="preserve"> and </w:t>
      </w:r>
      <w:r w:rsidR="0005109A">
        <w:t>T</w:t>
      </w:r>
      <w:r w:rsidRPr="36CD15A6">
        <w:t>able G6</w:t>
      </w:r>
      <w:r w:rsidRPr="10710A02">
        <w:t xml:space="preserve">). The total value of the Committed List, at the end of March 2022 </w:t>
      </w:r>
      <w:r w:rsidRPr="4B52C9CB">
        <w:t>was £1,247m</w:t>
      </w:r>
      <w:r w:rsidRPr="10710A02">
        <w:t xml:space="preserve"> (</w:t>
      </w:r>
      <w:r w:rsidR="00454C2C">
        <w:t>T</w:t>
      </w:r>
      <w:r w:rsidRPr="4B52C9CB">
        <w:t>able G6</w:t>
      </w:r>
      <w:r w:rsidRPr="10710A02">
        <w:t xml:space="preserve">). </w:t>
      </w:r>
    </w:p>
    <w:p w:rsidRPr="00E21635" w:rsidR="00C120B7" w:rsidP="00956342" w:rsidRDefault="00C120B7" w14:paraId="6B5EE12E" w14:textId="77777777"/>
    <w:p w:rsidR="00956342" w:rsidP="00956342" w:rsidRDefault="00956342" w14:paraId="270EDD30" w14:textId="31F1855E">
      <w:r>
        <w:t xml:space="preserve">The Committed List also includes 86 projects previously planned for delivery within the SR15 period that have been delayed. At the end of March 2022 we had planned to have 68 of these complete on site with the customer receiving benefit. Unfortunately, due to the realisation of identified risks, 21 of these projects still had to achieve the acceptance milestone (Gate 100). At the end of the year, </w:t>
      </w:r>
      <w:bookmarkStart w:name="_Int_p6cizHNt" w:id="13"/>
      <w:r>
        <w:t>with the exception of</w:t>
      </w:r>
      <w:bookmarkEnd w:id="13"/>
      <w:r>
        <w:t xml:space="preserve"> one (Yarrowfues WTW main-out), all were forecasting to achieve this Milestone by the end of March 2023. </w:t>
      </w:r>
    </w:p>
    <w:p w:rsidR="00C120B7" w:rsidP="00956342" w:rsidRDefault="00C120B7" w14:paraId="1996311B" w14:textId="77777777">
      <w:pPr>
        <w:rPr>
          <w:sz w:val="24"/>
          <w:szCs w:val="24"/>
        </w:rPr>
      </w:pPr>
    </w:p>
    <w:p w:rsidR="00956342" w:rsidP="00956342" w:rsidRDefault="00956342" w14:paraId="004841EC" w14:textId="31E69700">
      <w:r w:rsidRPr="00295C0C">
        <w:t>Progress in delivering the Committed List for projects over £1m</w:t>
      </w:r>
      <w:r w:rsidRPr="00637509">
        <w:rPr>
          <w:rStyle w:val="FootnoteReference"/>
          <w:szCs w:val="24"/>
        </w:rPr>
        <w:footnoteReference w:id="2"/>
      </w:r>
      <w:r w:rsidRPr="00295C0C">
        <w:t xml:space="preserve"> is measured at high level by our Indicator of Progress of Overall Delivery (IPOD), which assesses the progress of investment projects monitored by DAG across 3 delivery </w:t>
      </w:r>
      <w:r>
        <w:t>milestones</w:t>
      </w:r>
      <w:r w:rsidRPr="00637509">
        <w:rPr>
          <w:rStyle w:val="FootnoteReference"/>
          <w:szCs w:val="24"/>
        </w:rPr>
        <w:footnoteReference w:id="3"/>
      </w:r>
      <w:r>
        <w:t xml:space="preserve"> </w:t>
      </w:r>
      <w:r w:rsidRPr="00295C0C">
        <w:t>combining this information to give an overall score. At the end of Ma</w:t>
      </w:r>
      <w:r>
        <w:t>r</w:t>
      </w:r>
      <w:r w:rsidRPr="00295C0C">
        <w:t>ch 2022 IPOD out turned at 332 points</w:t>
      </w:r>
      <w:r>
        <w:t xml:space="preserve"> (</w:t>
      </w:r>
      <w:r w:rsidRPr="0029673D">
        <w:t>Line G4b.40)</w:t>
      </w:r>
      <w:r w:rsidRPr="00295C0C">
        <w:t xml:space="preserve">, </w:t>
      </w:r>
      <w:r>
        <w:t xml:space="preserve">ahead of the central target of 316. </w:t>
      </w:r>
    </w:p>
    <w:p w:rsidR="00C120B7" w:rsidP="00956342" w:rsidRDefault="00C120B7" w14:paraId="763BABB2" w14:textId="77777777">
      <w:pPr>
        <w:rPr>
          <w:sz w:val="24"/>
          <w:szCs w:val="24"/>
        </w:rPr>
      </w:pPr>
    </w:p>
    <w:p w:rsidR="00956342" w:rsidP="00956342" w:rsidRDefault="00956342" w14:paraId="6F15B926" w14:textId="6A36BD8E">
      <w:r>
        <w:lastRenderedPageBreak/>
        <w:t xml:space="preserve">While the overall investment programme is progressing in line with forecasts, </w:t>
      </w:r>
      <w:r w:rsidRPr="63752673">
        <w:t>many</w:t>
      </w:r>
      <w:r w:rsidRPr="005B28CE">
        <w:t xml:space="preserve"> projects </w:t>
      </w:r>
      <w:r>
        <w:t>were</w:t>
      </w:r>
      <w:r w:rsidRPr="005B28CE">
        <w:t xml:space="preserve"> impacted by C</w:t>
      </w:r>
      <w:r>
        <w:t>OVID-19</w:t>
      </w:r>
      <w:r w:rsidRPr="005B28CE">
        <w:t xml:space="preserve"> delays, and the safe systems of work adopted to combat the risk to the workforce or the public</w:t>
      </w:r>
      <w:r>
        <w:t xml:space="preserve"> and </w:t>
      </w:r>
      <w:r w:rsidRPr="005B28CE">
        <w:t>the realisation of “normal” delivery risk such as third</w:t>
      </w:r>
      <w:r w:rsidRPr="63752673">
        <w:t>-</w:t>
      </w:r>
      <w:r w:rsidRPr="005B28CE">
        <w:t xml:space="preserve">party issues, construction risks and/or wider market conditions risks. </w:t>
      </w:r>
    </w:p>
    <w:p w:rsidR="00C120B7" w:rsidP="00956342" w:rsidRDefault="00C120B7" w14:paraId="5112CE05" w14:textId="77777777"/>
    <w:p w:rsidR="00956342" w:rsidP="00956342" w:rsidRDefault="00956342" w14:paraId="2F6CCC69" w14:textId="77777777">
      <w:r w:rsidRPr="00257238">
        <w:t xml:space="preserve">Market conditions in particular have changed and evolved rapidly throughout the year with cost pressures and availability of materials, labour, and commodities presenting us with challenges across the capital programme. We have and will continue to monitor these risks and work with our delivery partners and procurement team to understand and manage the impacts. </w:t>
      </w:r>
    </w:p>
    <w:p w:rsidR="00FC4914" w:rsidP="00956342" w:rsidRDefault="00FC4914" w14:paraId="7BEAA5B1" w14:textId="77777777"/>
    <w:p w:rsidRPr="00257238" w:rsidR="00956342" w:rsidP="00FC4914" w:rsidRDefault="00956342" w14:paraId="73E3776D" w14:textId="328ED035">
      <w:pPr>
        <w:pStyle w:val="Heading2"/>
      </w:pPr>
      <w:bookmarkStart w:name="_Toc112408834" w:id="14"/>
      <w:r w:rsidRPr="00257238">
        <w:t>Financial Performance</w:t>
      </w:r>
      <w:bookmarkEnd w:id="14"/>
    </w:p>
    <w:p w:rsidR="00956342" w:rsidP="00956342" w:rsidRDefault="00956342" w14:paraId="3391BCA5" w14:textId="0DA5B90B">
      <w:r w:rsidRPr="00A010DD">
        <w:t>Our regulated financial performance over the last year has been strong, with revenues recovering as our customers benefited from the easing of constraints associated with the pandemic, coupled with strong cost control. This has enabled us to generate £39 million greater than plan</w:t>
      </w:r>
      <w:r>
        <w:t>ned</w:t>
      </w:r>
      <w:r w:rsidRPr="00A010DD">
        <w:t xml:space="preserve"> to support further investment. This performance was towards the top end of the range set out in our Delivery Plan for 2021/22 with a regulatory surplus of £336 million after allowing for £215 million of responsive repair and refurbishment costs. This surplus provides the largest element of funding for our capital programme including water quality and environmental improvement projects and replacing or refurbishing ageing assets. The balance of the capital investment programme was financed </w:t>
      </w:r>
      <w:r>
        <w:t xml:space="preserve">by </w:t>
      </w:r>
      <w:r w:rsidRPr="00A010DD">
        <w:t>new borrowing from the Scottish Government.</w:t>
      </w:r>
    </w:p>
    <w:p w:rsidR="00956342" w:rsidP="0071140C" w:rsidRDefault="00956342" w14:paraId="78FED8D0" w14:textId="77777777">
      <w:pPr>
        <w:pStyle w:val="Heading3"/>
      </w:pPr>
      <w:r>
        <w:t>Regulated Services – Performance</w:t>
      </w:r>
    </w:p>
    <w:p w:rsidR="00956342" w:rsidP="00956342" w:rsidRDefault="00956342" w14:paraId="63D0905B" w14:textId="36BCAC62">
      <w:r w:rsidRPr="00143DD0">
        <w:t xml:space="preserve">The financial performance of </w:t>
      </w:r>
      <w:r>
        <w:t>our</w:t>
      </w:r>
      <w:r w:rsidRPr="00143DD0">
        <w:t xml:space="preserve"> regulated activities </w:t>
      </w:r>
      <w:r>
        <w:t xml:space="preserve">in the </w:t>
      </w:r>
      <w:r w:rsidRPr="00143DD0">
        <w:t xml:space="preserve">new format Regulated Income &amp; Expenditure Statement for the 2021-2027 period is presented </w:t>
      </w:r>
      <w:r>
        <w:t xml:space="preserve">in the </w:t>
      </w:r>
      <w:r>
        <w:fldChar w:fldCharType="begin"/>
      </w:r>
      <w:r>
        <w:instrText xml:space="preserve"> REF _Ref112674777 \h </w:instrText>
      </w:r>
      <w:r>
        <w:fldChar w:fldCharType="separate"/>
      </w:r>
      <w:r w:rsidR="00E425B5">
        <w:t xml:space="preserve">Table </w:t>
      </w:r>
      <w:r w:rsidR="00E425B5">
        <w:rPr>
          <w:noProof/>
        </w:rPr>
        <w:t>1</w:t>
      </w:r>
      <w:r w:rsidR="00E425B5">
        <w:t>:</w:t>
      </w:r>
      <w:r>
        <w:fldChar w:fldCharType="end"/>
      </w:r>
      <w:r>
        <w:t xml:space="preserve"> below</w:t>
      </w:r>
      <w:r w:rsidRPr="00143DD0">
        <w:t xml:space="preserve">. </w:t>
      </w:r>
    </w:p>
    <w:p w:rsidR="00C120B7" w:rsidP="00956342" w:rsidRDefault="00C120B7" w14:paraId="42A0FCE9" w14:textId="77777777"/>
    <w:p w:rsidRPr="00C120B7" w:rsidR="00956342" w:rsidP="00154B43" w:rsidRDefault="00154B43" w14:paraId="533EE95F" w14:textId="3EAF84E9">
      <w:pPr>
        <w:pStyle w:val="Caption"/>
        <w:rPr>
          <w:rStyle w:val="IntenseEmphasis"/>
          <w:i w:val="0"/>
        </w:rPr>
      </w:pPr>
      <w:bookmarkStart w:name="_Ref112674777" w:id="15"/>
      <w:bookmarkStart w:name="_Toc112847811" w:id="16"/>
      <w:r>
        <w:t xml:space="preserve">Table </w:t>
      </w:r>
      <w:r>
        <w:fldChar w:fldCharType="begin"/>
      </w:r>
      <w:r>
        <w:instrText>SEQ Table \* ARABIC</w:instrText>
      </w:r>
      <w:r>
        <w:fldChar w:fldCharType="separate"/>
      </w:r>
      <w:r w:rsidR="00E425B5">
        <w:rPr>
          <w:noProof/>
        </w:rPr>
        <w:t>1</w:t>
      </w:r>
      <w:r>
        <w:fldChar w:fldCharType="end"/>
      </w:r>
      <w:r>
        <w:t>:</w:t>
      </w:r>
      <w:bookmarkEnd w:id="15"/>
      <w:r w:rsidRPr="00C120B7" w:rsidR="00C120B7">
        <w:rPr>
          <w:rStyle w:val="IntenseEmphasis"/>
          <w:i w:val="0"/>
        </w:rPr>
        <w:t>Regulated Income &amp; Expenditure Statement</w:t>
      </w:r>
      <w:bookmarkEnd w:id="16"/>
    </w:p>
    <w:p w:rsidR="00956342" w:rsidP="00DA6EA5" w:rsidRDefault="00956342" w14:paraId="2F8BB416" w14:textId="77777777">
      <w:pPr>
        <w:jc w:val="center"/>
      </w:pPr>
      <w:r w:rsidRPr="00982BA8">
        <w:rPr>
          <w:noProof/>
        </w:rPr>
        <w:drawing>
          <wp:inline distT="0" distB="0" distL="0" distR="0" wp14:anchorId="62EE5B8F" wp14:editId="6D3B5CC8">
            <wp:extent cx="5353200" cy="2257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200" cy="2257200"/>
                    </a:xfrm>
                    <a:prstGeom prst="rect">
                      <a:avLst/>
                    </a:prstGeom>
                  </pic:spPr>
                </pic:pic>
              </a:graphicData>
            </a:graphic>
          </wp:inline>
        </w:drawing>
      </w:r>
    </w:p>
    <w:p w:rsidRPr="00A7705D" w:rsidR="00956342" w:rsidP="00956342" w:rsidRDefault="00956342" w14:paraId="5189D0B0" w14:textId="77777777">
      <w:pPr>
        <w:rPr>
          <w:sz w:val="18"/>
          <w:szCs w:val="18"/>
        </w:rPr>
      </w:pPr>
      <w:r w:rsidRPr="00A7705D">
        <w:rPr>
          <w:sz w:val="18"/>
          <w:szCs w:val="18"/>
        </w:rPr>
        <w:t>Note: LTNC Items - Responsive repair and refurbishment costs, developer contributions and tax.</w:t>
      </w:r>
    </w:p>
    <w:p w:rsidR="00956342" w:rsidP="00956342" w:rsidRDefault="00956342" w14:paraId="2F17DE62" w14:textId="77777777">
      <w:pPr>
        <w:pStyle w:val="ListParagraph"/>
        <w:rPr>
          <w:sz w:val="24"/>
          <w:szCs w:val="24"/>
        </w:rPr>
      </w:pPr>
    </w:p>
    <w:p w:rsidR="00956342" w:rsidP="00956342" w:rsidRDefault="00956342" w14:paraId="41BB2567" w14:textId="6EA71639">
      <w:r w:rsidRPr="00143DD0">
        <w:t>The 2021/22 financial contribution from customer revenue to planned investment was £336 million, £39 million higher than the mid-point of the original Delivery Plan</w:t>
      </w:r>
      <w:r>
        <w:t>,</w:t>
      </w:r>
      <w:r w:rsidRPr="00143DD0">
        <w:t xml:space="preserve"> updated to reflect out-turn inflation for the year. The original Delivery Plan assumed that CPI inflation would be 2% over the year but actual average CPI inflation for the year was just below 4%. </w:t>
      </w:r>
    </w:p>
    <w:p w:rsidR="00154B43" w:rsidP="00956342" w:rsidRDefault="00154B43" w14:paraId="1B0C6E3D" w14:textId="77777777">
      <w:pPr>
        <w:rPr>
          <w:sz w:val="24"/>
          <w:szCs w:val="24"/>
        </w:rPr>
      </w:pPr>
    </w:p>
    <w:p w:rsidR="00956342" w:rsidP="00956342" w:rsidRDefault="00956342" w14:paraId="4396A50D" w14:textId="46EDD26E">
      <w:r>
        <w:t xml:space="preserve">This performance was towards the top end of the range set out in our original Delivery Plan for 2021/22 and the reforecast set out in our Interim Prospects and Performance Report to 30 </w:t>
      </w:r>
      <w:r>
        <w:lastRenderedPageBreak/>
        <w:t>September 2021. The £39 million improvement was primarily driven by: a higher volume of household billings; increased wholesale consumption as businesses benefited from the easing of constraints associated with the pandemic; and proceeds from the sale of assets.</w:t>
      </w:r>
    </w:p>
    <w:p w:rsidR="00154B43" w:rsidP="00956342" w:rsidRDefault="00154B43" w14:paraId="2CAEAF9D" w14:textId="77777777">
      <w:pPr>
        <w:rPr>
          <w:sz w:val="24"/>
          <w:szCs w:val="24"/>
        </w:rPr>
      </w:pPr>
    </w:p>
    <w:p w:rsidR="00956342" w:rsidP="00956342" w:rsidRDefault="00956342" w14:paraId="0546CC40" w14:textId="4493D1DB">
      <w:r w:rsidRPr="00912E86">
        <w:t>Costs before items subject to long term normative charge (LTNC) were £15 million below the updated Delivery Plan mid-point after reflecting out-turn inflation in the year. Operating costs were £5 million lower</w:t>
      </w:r>
      <w:r>
        <w:t>,</w:t>
      </w:r>
      <w:r w:rsidRPr="00912E86">
        <w:t xml:space="preserve"> reflecting lower travel, energy and regulatory costs. PFI costs were £7 million lower primarily due to one-off negotiated contractual changes for two of our PFI contracts and interest charges were £3 million lower</w:t>
      </w:r>
      <w:r>
        <w:t>.</w:t>
      </w:r>
    </w:p>
    <w:p w:rsidR="00154B43" w:rsidP="00956342" w:rsidRDefault="00154B43" w14:paraId="75E6A4C2" w14:textId="77777777">
      <w:pPr>
        <w:rPr>
          <w:sz w:val="24"/>
          <w:szCs w:val="24"/>
        </w:rPr>
      </w:pPr>
    </w:p>
    <w:p w:rsidR="00956342" w:rsidP="00956342" w:rsidRDefault="00956342" w14:paraId="081675A4" w14:textId="2C4B9D64">
      <w:r w:rsidRPr="00AC4694">
        <w:t xml:space="preserve">Responsive repair and refurbishment expenditure is difficult to predict over a short-term time horizon as there can be significant variability in the annual level of expenditure associated with, for example, significant water main bursts or collapsed sewers. During 2021/22 we have developed our processes to enhance cost capture. </w:t>
      </w:r>
    </w:p>
    <w:p w:rsidR="00154B43" w:rsidP="00956342" w:rsidRDefault="00154B43" w14:paraId="6BE1C2FE" w14:textId="77777777">
      <w:pPr>
        <w:rPr>
          <w:sz w:val="24"/>
          <w:szCs w:val="24"/>
        </w:rPr>
      </w:pPr>
    </w:p>
    <w:p w:rsidR="00956342" w:rsidP="00956342" w:rsidRDefault="00956342" w14:paraId="60ABC581" w14:textId="4F0276EB">
      <w:r w:rsidRPr="00AC4694">
        <w:t xml:space="preserve">These changes have informed our decision to increase the forecast overall responsive repair and refurbishment costs with the offset being in regulated operating costs. The rebased annual normative charge of £215 million (original: £185 million) has therefore been applied. Actual expenditure in the year was £152 million. </w:t>
      </w:r>
    </w:p>
    <w:p w:rsidR="00154B43" w:rsidP="00956342" w:rsidRDefault="00154B43" w14:paraId="2C98FDE6" w14:textId="77777777">
      <w:pPr>
        <w:rPr>
          <w:sz w:val="24"/>
          <w:szCs w:val="24"/>
        </w:rPr>
      </w:pPr>
    </w:p>
    <w:p w:rsidR="00956342" w:rsidP="00956342" w:rsidRDefault="00956342" w14:paraId="38C4D728" w14:textId="77777777">
      <w:r w:rsidRPr="00AC4694">
        <w:t>Developer contributions and taxation may also experience significant annual variability and hence we have adopted a similar normative charge approach in these areas with normative charges of £30 million for developer contributions and £25 million for tax paid being applied. In 2021/22 actual expenditure was £25 million and £15 million respectively. So, total actual expenditure on LTNC items in the year was £191 million, £79 million lower than the LTNC</w:t>
      </w:r>
      <w:r>
        <w:t>.</w:t>
      </w:r>
      <w:r w:rsidRPr="00AC4694">
        <w:t xml:space="preserve"> </w:t>
      </w:r>
    </w:p>
    <w:p w:rsidR="00956342" w:rsidP="00956342" w:rsidRDefault="00956342" w14:paraId="727EE595" w14:textId="045122F2">
      <w:r w:rsidRPr="00446F9A">
        <w:t xml:space="preserve">Net interest payable in 2021/22 decreased by £1 million to £142 million. </w:t>
      </w:r>
    </w:p>
    <w:p w:rsidR="00154B43" w:rsidP="00956342" w:rsidRDefault="00154B43" w14:paraId="37B64ED8" w14:textId="77777777">
      <w:pPr>
        <w:rPr>
          <w:sz w:val="24"/>
          <w:szCs w:val="24"/>
        </w:rPr>
      </w:pPr>
    </w:p>
    <w:p w:rsidR="00956342" w:rsidP="00956342" w:rsidRDefault="00956342" w14:paraId="093A6CFC" w14:textId="67FB7F65">
      <w:r w:rsidRPr="00446F9A">
        <w:t xml:space="preserve">As </w:t>
      </w:r>
      <w:r>
        <w:t>of</w:t>
      </w:r>
      <w:r w:rsidRPr="00446F9A">
        <w:t xml:space="preserve"> 31 March 2022, the weighted average interest cost of the outstanding long-term debt within Scottish Water’s regulated business reduced to 3.2% (2021: 3.4%). This was due to the repayment of £125 million </w:t>
      </w:r>
      <w:r>
        <w:t xml:space="preserve">of </w:t>
      </w:r>
      <w:r w:rsidRPr="00446F9A">
        <w:t>loans with a weighted average interest rate of 5.5%</w:t>
      </w:r>
      <w:r>
        <w:t>,</w:t>
      </w:r>
      <w:r w:rsidRPr="00446F9A">
        <w:t xml:space="preserve"> offset by £360 million new and replacement loans drawn down during the year from the Scottish Government with a weighted average interest rate of 1.2%. Net new loans during the year were £50 million higher than forecast in our Delivery Plan reflecting accelerated borrowing provided by the Scottish Government. It is anticipated that new borrowing will be reduced by this amount in the latter years of the 2021-27 regulatory period.</w:t>
      </w:r>
    </w:p>
    <w:p w:rsidR="00154B43" w:rsidP="00956342" w:rsidRDefault="00154B43" w14:paraId="3653381C" w14:textId="77777777">
      <w:pPr>
        <w:rPr>
          <w:sz w:val="24"/>
          <w:szCs w:val="24"/>
        </w:rPr>
      </w:pPr>
    </w:p>
    <w:p w:rsidR="00956342" w:rsidP="00956342" w:rsidRDefault="00956342" w14:paraId="2173A9BC" w14:textId="319C4BA9">
      <w:r>
        <w:t xml:space="preserve">Cash balances within Scottish Water were within our forecast range and increased by £87 million to £516 million due to: strong financial performance in the year (£39 million greater than plan); the ending of the temporary relaxation of prepaid wholesale charges introduced as part of the COVID-19 market measures for Licensed Providers; and £50 million additional borrowing received from the Scottish Government to finance our investment programme. </w:t>
      </w:r>
    </w:p>
    <w:p w:rsidR="00154B43" w:rsidP="00956342" w:rsidRDefault="00154B43" w14:paraId="540F62CB" w14:textId="77777777">
      <w:pPr>
        <w:rPr>
          <w:sz w:val="24"/>
          <w:szCs w:val="24"/>
        </w:rPr>
      </w:pPr>
    </w:p>
    <w:p w:rsidR="0071140C" w:rsidP="00956342" w:rsidRDefault="00956342" w14:paraId="6D434EE3" w14:textId="46769B73">
      <w:r w:rsidRPr="00F30156">
        <w:t>Our cash balances each year are largely a function of when we borrow from the Scottish Government relative to when we invest</w:t>
      </w:r>
      <w:r>
        <w:t>.</w:t>
      </w:r>
      <w:r w:rsidRPr="00F30156">
        <w:t xml:space="preserve"> Before the pandemic our risk appetite determined that </w:t>
      </w:r>
      <w:r>
        <w:t xml:space="preserve">as a </w:t>
      </w:r>
      <w:r w:rsidRPr="00F30156">
        <w:t xml:space="preserve">regulated </w:t>
      </w:r>
      <w:r w:rsidRPr="00F30156" w:rsidR="0083315D">
        <w:t>business,</w:t>
      </w:r>
      <w:r>
        <w:t xml:space="preserve"> we</w:t>
      </w:r>
      <w:r w:rsidRPr="00F30156">
        <w:t xml:space="preserve"> should always hold a minimum cash balance of £100 million. However, considering the increased risks faced as a consequence of the pandemic, we increased this to holding a minimum £200 million cash balance, which is equivalent to approximately eight weeks expenditure. Given the current uncertain economic environment we will continue to hold a £200 million minimum cash balance. </w:t>
      </w:r>
    </w:p>
    <w:p w:rsidRPr="00154B43" w:rsidR="00956342" w:rsidP="0071140C" w:rsidRDefault="00956342" w14:paraId="1E4791A7" w14:textId="5EF4B5C2">
      <w:pPr>
        <w:pStyle w:val="Heading2"/>
      </w:pPr>
      <w:bookmarkStart w:name="_Toc112408835" w:id="17"/>
      <w:r w:rsidRPr="00154B43">
        <w:t>Key Supporting Information</w:t>
      </w:r>
      <w:bookmarkEnd w:id="17"/>
    </w:p>
    <w:p w:rsidRPr="009C4952" w:rsidR="00956342" w:rsidP="00956342" w:rsidRDefault="00956342" w14:paraId="5DC31B0D" w14:textId="77777777">
      <w:r w:rsidRPr="009C4952">
        <w:t>For the financial year 2021/22, there are several notable changes relating to the reporting</w:t>
      </w:r>
      <w:r w:rsidRPr="63752673">
        <w:t xml:space="preserve">. </w:t>
      </w:r>
    </w:p>
    <w:p w:rsidR="00956342" w:rsidP="00956342" w:rsidRDefault="00956342" w14:paraId="20F1A0E2" w14:textId="73364F0A">
      <w:r w:rsidRPr="009C4952">
        <w:lastRenderedPageBreak/>
        <w:t xml:space="preserve">Firstly, as this is the first year beyond the end of the SR15 investment period, Security of Supply Index (SoSI), is no longer part of </w:t>
      </w:r>
      <w:r>
        <w:t>our</w:t>
      </w:r>
      <w:r w:rsidRPr="009C4952">
        <w:t xml:space="preserve"> Outcome Performance Assessment (OPA). The previous </w:t>
      </w:r>
      <w:r>
        <w:t>p</w:t>
      </w:r>
      <w:r w:rsidRPr="009C4952">
        <w:t xml:space="preserve">lanned </w:t>
      </w:r>
      <w:r>
        <w:t>t</w:t>
      </w:r>
      <w:r w:rsidRPr="009C4952">
        <w:t xml:space="preserve">arget of 91 SoSI points is still described in the B9 </w:t>
      </w:r>
      <w:r w:rsidR="00AF2CA0">
        <w:t>T</w:t>
      </w:r>
      <w:r w:rsidRPr="009C4952">
        <w:t>ables, although this (and the resulting translation into OPA) is now purely for comparative purposes. </w:t>
      </w:r>
    </w:p>
    <w:p w:rsidRPr="009C4952" w:rsidR="00154B43" w:rsidP="00956342" w:rsidRDefault="00154B43" w14:paraId="1BD8B462" w14:textId="77777777"/>
    <w:p w:rsidR="00956342" w:rsidP="00956342" w:rsidRDefault="00956342" w14:paraId="70B5CBCD" w14:textId="638CD6A9">
      <w:r w:rsidRPr="009C4952">
        <w:t xml:space="preserve">Secondly, </w:t>
      </w:r>
      <w:r>
        <w:t xml:space="preserve">we have agreed with </w:t>
      </w:r>
      <w:r w:rsidRPr="009C4952">
        <w:t xml:space="preserve">WICS </w:t>
      </w:r>
      <w:r>
        <w:t>to</w:t>
      </w:r>
      <w:r w:rsidRPr="009C4952">
        <w:t xml:space="preserve"> re-introduc</w:t>
      </w:r>
      <w:r>
        <w:t>e</w:t>
      </w:r>
      <w:r w:rsidRPr="009C4952">
        <w:t xml:space="preserve"> reporting of the B Tables </w:t>
      </w:r>
      <w:r>
        <w:t xml:space="preserve">which </w:t>
      </w:r>
      <w:r w:rsidRPr="009C4952">
        <w:t>cover service performance, and in the process several improvements and updates have been introduced: </w:t>
      </w:r>
    </w:p>
    <w:p w:rsidRPr="009C4952" w:rsidR="00154B43" w:rsidP="00956342" w:rsidRDefault="00154B43" w14:paraId="2D14010A" w14:textId="77777777">
      <w:pPr>
        <w:rPr>
          <w:sz w:val="24"/>
          <w:szCs w:val="24"/>
        </w:rPr>
      </w:pPr>
    </w:p>
    <w:p w:rsidRPr="009C4952" w:rsidR="00956342" w:rsidP="0035515D" w:rsidRDefault="00956342" w14:paraId="09585F2D" w14:textId="120BF27B">
      <w:pPr>
        <w:pStyle w:val="ListParagraph"/>
        <w:numPr>
          <w:ilvl w:val="0"/>
          <w:numId w:val="34"/>
        </w:numPr>
        <w:spacing w:after="120" w:line="276" w:lineRule="auto"/>
        <w:ind w:left="284" w:hanging="284"/>
      </w:pPr>
      <w:r w:rsidRPr="00F8567E">
        <w:rPr>
          <w:lang w:val="en-US"/>
        </w:rPr>
        <w:t>Water</w:t>
      </w:r>
      <w:r w:rsidRPr="009C4952">
        <w:t xml:space="preserve"> Available for Supply (WASI) values that were previously reported in Table G3 are now included in the B9 </w:t>
      </w:r>
      <w:r w:rsidR="00AF2CA0">
        <w:t>T</w:t>
      </w:r>
      <w:r w:rsidRPr="009C4952">
        <w:t>able and is directly calculated from the SoSI data</w:t>
      </w:r>
    </w:p>
    <w:p w:rsidRPr="009C4952" w:rsidR="00956342" w:rsidP="0035515D" w:rsidRDefault="00956342" w14:paraId="1E4803D0" w14:textId="77777777">
      <w:pPr>
        <w:pStyle w:val="ListParagraph"/>
        <w:numPr>
          <w:ilvl w:val="0"/>
          <w:numId w:val="34"/>
        </w:numPr>
        <w:spacing w:after="120" w:line="276" w:lineRule="auto"/>
        <w:ind w:left="284" w:hanging="284"/>
      </w:pPr>
      <w:r w:rsidRPr="009C4952">
        <w:t xml:space="preserve">Table B1 has been amended to describe the use of Water Shortage Orders rather than </w:t>
      </w:r>
      <w:r w:rsidRPr="00F8567E">
        <w:rPr>
          <w:lang w:val="en-US"/>
        </w:rPr>
        <w:t>Hosepipe</w:t>
      </w:r>
      <w:r w:rsidRPr="009C4952">
        <w:t xml:space="preserve"> Bans, reflecting the current legislation</w:t>
      </w:r>
    </w:p>
    <w:p w:rsidRPr="009C4952" w:rsidR="00956342" w:rsidP="0035515D" w:rsidRDefault="00956342" w14:paraId="4BC6FA75" w14:textId="77777777">
      <w:pPr>
        <w:pStyle w:val="ListParagraph"/>
        <w:numPr>
          <w:ilvl w:val="0"/>
          <w:numId w:val="34"/>
        </w:numPr>
        <w:spacing w:after="120" w:line="276" w:lineRule="auto"/>
        <w:ind w:left="284" w:hanging="284"/>
      </w:pPr>
      <w:r w:rsidRPr="009C4952">
        <w:t xml:space="preserve">Tables </w:t>
      </w:r>
      <w:r w:rsidRPr="00F8567E">
        <w:rPr>
          <w:lang w:val="en-US"/>
        </w:rPr>
        <w:t>B9a</w:t>
      </w:r>
      <w:r w:rsidRPr="009C4952">
        <w:t xml:space="preserve"> to B9c have been replaced by B9a to B9f, covering a greater range of Level of Service intervals than previously possible</w:t>
      </w:r>
    </w:p>
    <w:p w:rsidR="00956342" w:rsidP="0035515D" w:rsidRDefault="00956342" w14:paraId="2B8347AD" w14:textId="37902BC2">
      <w:pPr>
        <w:pStyle w:val="ListParagraph"/>
        <w:numPr>
          <w:ilvl w:val="0"/>
          <w:numId w:val="34"/>
        </w:numPr>
        <w:spacing w:after="120" w:line="276" w:lineRule="auto"/>
        <w:ind w:left="284" w:hanging="284"/>
      </w:pPr>
      <w:r w:rsidRPr="009C4952">
        <w:t xml:space="preserve">Table B9 is a new summary table linked to the daughter </w:t>
      </w:r>
      <w:r w:rsidR="00AF2CA0">
        <w:t>T</w:t>
      </w:r>
      <w:r w:rsidRPr="009C4952">
        <w:t xml:space="preserve">ables B9a to B9f, displaying </w:t>
      </w:r>
      <w:r w:rsidRPr="00F8567E">
        <w:rPr>
          <w:lang w:val="en-US"/>
        </w:rPr>
        <w:t>several</w:t>
      </w:r>
      <w:r w:rsidRPr="009C4952">
        <w:t xml:space="preserve"> useful metrics, also incorporating the </w:t>
      </w:r>
      <w:r w:rsidR="00A81525">
        <w:t>previous</w:t>
      </w:r>
      <w:r w:rsidRPr="009C4952" w:rsidR="00A81525">
        <w:t xml:space="preserve"> </w:t>
      </w:r>
      <w:r w:rsidRPr="009C4952">
        <w:t>OPA scoring mechanisms for SoSI</w:t>
      </w:r>
    </w:p>
    <w:p w:rsidRPr="009C4952" w:rsidR="00154B43" w:rsidP="00154B43" w:rsidRDefault="00154B43" w14:paraId="76F1E92A" w14:textId="77777777">
      <w:pPr>
        <w:pStyle w:val="ListParagraph"/>
        <w:spacing w:after="120" w:line="276" w:lineRule="auto"/>
        <w:ind w:left="284"/>
      </w:pPr>
    </w:p>
    <w:p w:rsidR="00956342" w:rsidP="00956342" w:rsidRDefault="00956342" w14:paraId="66618446" w14:textId="398ADEC7">
      <w:r>
        <w:t>We are reporting a new set of C Tables covering our progress on carbon emissions and net zero.</w:t>
      </w:r>
    </w:p>
    <w:p w:rsidR="000914E2" w:rsidP="00956342" w:rsidRDefault="000914E2" w14:paraId="74ADC212" w14:textId="77777777"/>
    <w:p w:rsidR="000914E2" w:rsidP="00956342" w:rsidRDefault="030DC6D8" w14:paraId="65667890" w14:textId="744D4D8C">
      <w:r>
        <w:t xml:space="preserve">In some </w:t>
      </w:r>
      <w:r w:rsidR="678CC4F1">
        <w:t>instances,</w:t>
      </w:r>
      <w:r>
        <w:t xml:space="preserve"> the c</w:t>
      </w:r>
      <w:r w:rsidR="53A82DCE">
        <w:t>onfidence grades</w:t>
      </w:r>
      <w:r w:rsidR="784620C6">
        <w:t xml:space="preserve"> M and N have been used. </w:t>
      </w:r>
      <w:r w:rsidR="2678BA3A">
        <w:t>The definitions for these have been taken from a previous matrix and are:</w:t>
      </w:r>
    </w:p>
    <w:p w:rsidR="2678BA3A" w:rsidP="001A30B4" w:rsidRDefault="2678BA3A" w14:paraId="1BBE1BB2" w14:textId="60EE2D7E">
      <w:pPr>
        <w:pStyle w:val="ListParagraph"/>
        <w:numPr>
          <w:ilvl w:val="0"/>
          <w:numId w:val="76"/>
        </w:numPr>
      </w:pPr>
      <w:r>
        <w:t>M – Missing data</w:t>
      </w:r>
    </w:p>
    <w:p w:rsidR="2678BA3A" w:rsidP="001A30B4" w:rsidRDefault="2678BA3A" w14:paraId="7A2096AB" w14:textId="64B3BCB3">
      <w:pPr>
        <w:pStyle w:val="ListParagraph"/>
        <w:numPr>
          <w:ilvl w:val="0"/>
          <w:numId w:val="76"/>
        </w:numPr>
      </w:pPr>
      <w:r>
        <w:t>N – Not applicable to Scottish Water</w:t>
      </w:r>
    </w:p>
    <w:p w:rsidR="00154B43" w:rsidP="00956342" w:rsidRDefault="00154B43" w14:paraId="1F914F23" w14:textId="77777777"/>
    <w:p w:rsidR="00956342" w:rsidP="00956342" w:rsidRDefault="00956342" w14:paraId="461C55C2" w14:textId="2495B933">
      <w:r>
        <w:t>We have changed our focus on investment reporting, which now involves quarterly reporting to stakeholders on three new measures.</w:t>
      </w:r>
    </w:p>
    <w:p w:rsidR="00154B43" w:rsidP="00956342" w:rsidRDefault="00154B43" w14:paraId="1EEE97F2" w14:textId="77777777">
      <w:pPr>
        <w:rPr>
          <w:sz w:val="24"/>
          <w:szCs w:val="24"/>
        </w:rPr>
      </w:pPr>
    </w:p>
    <w:p w:rsidRPr="00154B43" w:rsidR="00956342" w:rsidP="001A30B4" w:rsidRDefault="00956342" w14:paraId="4812D5A2" w14:textId="77777777">
      <w:pPr>
        <w:pStyle w:val="ListParagraph"/>
        <w:numPr>
          <w:ilvl w:val="0"/>
          <w:numId w:val="35"/>
        </w:numPr>
        <w:rPr>
          <w:lang w:val="en-US"/>
        </w:rPr>
      </w:pPr>
      <w:r w:rsidRPr="00154B43">
        <w:rPr>
          <w:b/>
        </w:rPr>
        <w:t>Progress to Committed List (PCL)</w:t>
      </w:r>
      <w:r>
        <w:t xml:space="preserve"> – This measure t</w:t>
      </w:r>
      <w:r w:rsidRPr="005B77F7">
        <w:t>racks the volume of needs on the Development List</w:t>
      </w:r>
      <w:r>
        <w:t>,</w:t>
      </w:r>
      <w:r w:rsidRPr="005B77F7">
        <w:t xml:space="preserve"> progressing through investment gateways to the Committed List.</w:t>
      </w:r>
      <w:r w:rsidRPr="00154B43">
        <w:rPr>
          <w:lang w:val="en-US"/>
        </w:rPr>
        <w:t xml:space="preserve"> It</w:t>
      </w:r>
      <w:r w:rsidRPr="005B77F7">
        <w:t xml:space="preserve"> maintain</w:t>
      </w:r>
      <w:r>
        <w:t>s</w:t>
      </w:r>
      <w:r w:rsidRPr="005B77F7">
        <w:t xml:space="preserve"> stakeholder confidence in the development of needs.</w:t>
      </w:r>
      <w:r w:rsidRPr="00154B43">
        <w:rPr>
          <w:lang w:val="en-US"/>
        </w:rPr>
        <w:t>​</w:t>
      </w:r>
    </w:p>
    <w:p w:rsidRPr="00154B43" w:rsidR="00956342" w:rsidP="001A30B4" w:rsidRDefault="00956342" w14:paraId="159A7FBF" w14:textId="77777777">
      <w:pPr>
        <w:pStyle w:val="ListParagraph"/>
        <w:numPr>
          <w:ilvl w:val="0"/>
          <w:numId w:val="35"/>
        </w:numPr>
        <w:rPr>
          <w:lang w:val="en-US"/>
        </w:rPr>
      </w:pPr>
      <w:r w:rsidRPr="00154B43">
        <w:rPr>
          <w:b/>
          <w:lang w:val="en-US"/>
        </w:rPr>
        <w:t>Indicator of Progress of Overall Delivery (IPOD) -</w:t>
      </w:r>
      <w:r w:rsidRPr="00154B43">
        <w:rPr>
          <w:lang w:val="en-US"/>
        </w:rPr>
        <w:t xml:space="preserve"> Delivery programmes and projects tracked and completed.</w:t>
      </w:r>
      <w:r w:rsidRPr="00465B35">
        <w:t>​</w:t>
      </w:r>
      <w:r>
        <w:t xml:space="preserve"> </w:t>
      </w:r>
      <w:r w:rsidRPr="00E34968">
        <w:t>To continue to maintain stakeholder confidence in the progress of delivery from commitment to completion.</w:t>
      </w:r>
      <w:r w:rsidRPr="00154B43">
        <w:rPr>
          <w:lang w:val="en-US"/>
        </w:rPr>
        <w:t>​</w:t>
      </w:r>
    </w:p>
    <w:p w:rsidRPr="001A30B4" w:rsidR="00154B43" w:rsidP="001A30B4" w:rsidRDefault="00956342" w14:paraId="2349BDA0" w14:textId="6CB6D4B0">
      <w:pPr>
        <w:pStyle w:val="ListParagraph"/>
        <w:numPr>
          <w:ilvl w:val="0"/>
          <w:numId w:val="35"/>
        </w:numPr>
        <w:rPr>
          <w:lang w:val="en-US"/>
        </w:rPr>
      </w:pPr>
      <w:r w:rsidRPr="001A30B4">
        <w:rPr>
          <w:b/>
        </w:rPr>
        <w:t xml:space="preserve">Investment Forecast Accuracy at Commitment - </w:t>
      </w:r>
      <w:r w:rsidRPr="001A30B4">
        <w:rPr>
          <w:lang w:val="en-US"/>
        </w:rPr>
        <w:t>Expenditure vs forecast when added to the Committed List for those projects that have completed during the year.​ As such we have developed with WICS a new set of G Tables for investment reporting, and these are being used for the first time in this year’s Annual Return.</w:t>
      </w:r>
      <w:bookmarkStart w:name="_Toc112408836" w:id="18"/>
    </w:p>
    <w:p w:rsidRPr="008E46CC" w:rsidR="00956342" w:rsidP="0071140C" w:rsidRDefault="00956342" w14:paraId="5F8ADFEC" w14:textId="1419E8F0">
      <w:pPr>
        <w:pStyle w:val="Heading2"/>
      </w:pPr>
      <w:r w:rsidRPr="00DA6EA5">
        <w:t>Further Information</w:t>
      </w:r>
      <w:bookmarkEnd w:id="18"/>
    </w:p>
    <w:p w:rsidRPr="001606EA" w:rsidR="00956342" w:rsidP="0071140C" w:rsidRDefault="00956342" w14:paraId="6DBD55FF" w14:textId="77777777">
      <w:pPr>
        <w:pStyle w:val="Heading3"/>
      </w:pPr>
      <w:r w:rsidRPr="001606EA">
        <w:t>Board Changes</w:t>
      </w:r>
    </w:p>
    <w:p w:rsidR="00B66AD4" w:rsidP="0071140C" w:rsidRDefault="00956342" w14:paraId="248002A3" w14:textId="7234AC09">
      <w:pPr>
        <w:rPr>
          <w:rFonts w:cs="Arial" w:eastAsiaTheme="majorEastAsia"/>
          <w:b/>
          <w:color w:val="2F5496" w:themeColor="accent1" w:themeShade="BF"/>
          <w:sz w:val="32"/>
          <w:szCs w:val="32"/>
        </w:rPr>
      </w:pPr>
      <w:r w:rsidRPr="001606EA">
        <w:t>Two new Non-executives, Catriona Schmolke joined our Board in November 2021 and Graham Dalton in April 2022. Board member Jim Coyle stepped down in March 2022 after five and a half years on our Board and four years as Chair of the Audit Committee</w:t>
      </w:r>
      <w:r>
        <w:t>.</w:t>
      </w:r>
      <w:bookmarkStart w:name="_Toc112408837" w:id="19"/>
    </w:p>
    <w:p w:rsidR="00956342" w:rsidP="0071140C" w:rsidRDefault="00956342" w14:paraId="32E5E2AF" w14:textId="16891890">
      <w:pPr>
        <w:pStyle w:val="Heading2"/>
        <w:rPr>
          <w:rFonts w:eastAsiaTheme="majorEastAsia"/>
          <w:b w:val="0"/>
          <w:bCs/>
          <w:color w:val="2F5496" w:themeColor="accent1" w:themeShade="BF"/>
          <w:sz w:val="32"/>
          <w:szCs w:val="32"/>
        </w:rPr>
      </w:pPr>
      <w:r w:rsidRPr="00257238">
        <w:lastRenderedPageBreak/>
        <w:t>Looking Forward</w:t>
      </w:r>
      <w:bookmarkEnd w:id="19"/>
      <w:r w:rsidRPr="00257238">
        <w:rPr>
          <w:rFonts w:eastAsiaTheme="majorEastAsia"/>
          <w:b w:val="0"/>
          <w:bCs/>
          <w:color w:val="2F5496" w:themeColor="accent1" w:themeShade="BF"/>
          <w:sz w:val="32"/>
          <w:szCs w:val="32"/>
        </w:rPr>
        <w:t xml:space="preserve"> </w:t>
      </w:r>
    </w:p>
    <w:p w:rsidR="00956342" w:rsidP="00956342" w:rsidRDefault="00956342" w14:paraId="11B28A99" w14:textId="4482DBA9">
      <w:r>
        <w:t xml:space="preserve">We are implementing a comprehensive Transformation Plan that will enable the changes required over the next 10-20 years to deliver our ambitions. The key initiatives and change programmes we will deliver over the next two years beyond our transformation activities are set out in </w:t>
      </w:r>
      <w:r>
        <w:fldChar w:fldCharType="begin"/>
      </w:r>
      <w:r>
        <w:instrText xml:space="preserve"> REF _Ref112675141 \h </w:instrText>
      </w:r>
      <w:r>
        <w:fldChar w:fldCharType="separate"/>
      </w:r>
      <w:r w:rsidR="00E425B5">
        <w:t xml:space="preserve">Table </w:t>
      </w:r>
      <w:r w:rsidR="00E425B5">
        <w:rPr>
          <w:noProof/>
        </w:rPr>
        <w:t>2</w:t>
      </w:r>
      <w:r>
        <w:fldChar w:fldCharType="end"/>
      </w:r>
      <w:r>
        <w:t xml:space="preserve"> on the next page. </w:t>
      </w:r>
    </w:p>
    <w:p w:rsidR="00B66AD4" w:rsidP="00956342" w:rsidRDefault="00B66AD4" w14:paraId="36DE60A2" w14:textId="77777777"/>
    <w:p w:rsidR="00956342" w:rsidP="00956342" w:rsidRDefault="00956342" w14:paraId="097BBCEB" w14:textId="77777777">
      <w:r>
        <w:t>More information can be found in the following publications:</w:t>
      </w:r>
    </w:p>
    <w:p w:rsidRPr="00DF4F84" w:rsidR="00956342" w:rsidP="001A30B4" w:rsidRDefault="00000000" w14:paraId="6B0B32B9" w14:textId="77777777">
      <w:pPr>
        <w:pStyle w:val="ListParagraph"/>
        <w:numPr>
          <w:ilvl w:val="0"/>
          <w:numId w:val="29"/>
        </w:numPr>
        <w:spacing w:after="120" w:line="276" w:lineRule="auto"/>
        <w:ind w:left="284" w:hanging="284"/>
        <w:rPr>
          <w:b/>
        </w:rPr>
      </w:pPr>
      <w:hyperlink r:id="rId17">
        <w:r w:rsidRPr="352536B1" w:rsidR="00956342">
          <w:rPr>
            <w:rStyle w:val="Hyperlink"/>
          </w:rPr>
          <w:t>A Sustainable Future Together Delivery Plan 2021/22 - 2022/23</w:t>
        </w:r>
      </w:hyperlink>
      <w:r w:rsidR="00956342">
        <w:t xml:space="preserve"> </w:t>
      </w:r>
    </w:p>
    <w:p w:rsidRPr="00DF4F84" w:rsidR="00956342" w:rsidP="001A30B4" w:rsidRDefault="00000000" w14:paraId="27A5DB9E" w14:textId="77777777">
      <w:pPr>
        <w:pStyle w:val="ListParagraph"/>
        <w:numPr>
          <w:ilvl w:val="0"/>
          <w:numId w:val="29"/>
        </w:numPr>
        <w:spacing w:after="120" w:line="276" w:lineRule="auto"/>
        <w:ind w:left="284" w:hanging="284"/>
        <w:rPr>
          <w:b/>
        </w:rPr>
      </w:pPr>
      <w:hyperlink w:history="1" r:id="rId18">
        <w:r w:rsidRPr="00524651" w:rsidR="00956342">
          <w:rPr>
            <w:rStyle w:val="Hyperlink"/>
          </w:rPr>
          <w:t>2021/22 Annual Report and Accounts: Performance and Prospects</w:t>
        </w:r>
      </w:hyperlink>
    </w:p>
    <w:p w:rsidR="007C4D1A" w:rsidP="00B66AD4" w:rsidRDefault="007C4D1A" w14:paraId="2C424E0A" w14:textId="06B8A42A">
      <w:pPr>
        <w:rPr>
          <w:b/>
          <w:sz w:val="24"/>
          <w:szCs w:val="24"/>
        </w:rPr>
      </w:pPr>
    </w:p>
    <w:p w:rsidR="007C4D1A" w:rsidP="00B66AD4" w:rsidRDefault="007C4D1A" w14:paraId="747E9128" w14:textId="3693AAAF">
      <w:pPr>
        <w:rPr>
          <w:b/>
          <w:sz w:val="24"/>
          <w:szCs w:val="24"/>
        </w:rPr>
      </w:pPr>
    </w:p>
    <w:p w:rsidR="000468E3" w:rsidP="00B66AD4" w:rsidRDefault="000468E3" w14:paraId="5CCDC5AB" w14:textId="77777777">
      <w:pPr>
        <w:rPr>
          <w:b/>
          <w:sz w:val="24"/>
          <w:szCs w:val="24"/>
        </w:rPr>
        <w:sectPr w:rsidR="000468E3" w:rsidSect="00EB43BF">
          <w:type w:val="continuous"/>
          <w:pgSz w:w="11906" w:h="16838"/>
          <w:pgMar w:top="1440" w:right="1440" w:bottom="1440" w:left="1440" w:header="708" w:footer="708" w:gutter="0"/>
          <w:pgNumType w:fmt="lowerRoman"/>
          <w:cols w:space="708"/>
          <w:docGrid w:linePitch="360"/>
        </w:sectPr>
      </w:pPr>
    </w:p>
    <w:p w:rsidR="000468E3" w:rsidP="000468E3" w:rsidRDefault="000468E3" w14:paraId="080B19AD" w14:textId="3E5DCFE0">
      <w:pPr>
        <w:pStyle w:val="Caption"/>
      </w:pPr>
      <w:bookmarkStart w:name="_Ref112675141" w:id="20"/>
      <w:bookmarkStart w:name="_Toc112847812" w:id="21"/>
      <w:r>
        <w:lastRenderedPageBreak/>
        <w:t xml:space="preserve">Table </w:t>
      </w:r>
      <w:r>
        <w:fldChar w:fldCharType="begin"/>
      </w:r>
      <w:r>
        <w:instrText>SEQ Table \* ARABIC</w:instrText>
      </w:r>
      <w:r>
        <w:fldChar w:fldCharType="separate"/>
      </w:r>
      <w:r w:rsidR="00E425B5">
        <w:rPr>
          <w:noProof/>
        </w:rPr>
        <w:t>2</w:t>
      </w:r>
      <w:r>
        <w:fldChar w:fldCharType="end"/>
      </w:r>
      <w:bookmarkEnd w:id="20"/>
      <w:r>
        <w:t>:</w:t>
      </w:r>
      <w:r w:rsidRPr="0087546B">
        <w:t xml:space="preserve"> </w:t>
      </w:r>
      <w:r w:rsidRPr="7764E1F8">
        <w:t>key initiatives and change programmes</w:t>
      </w:r>
      <w:r>
        <w:t xml:space="preserve"> (extract from Scottish water Delivery Plan 2021-22 to 2022-23)</w:t>
      </w:r>
      <w:bookmarkEnd w:id="21"/>
      <w:r>
        <w:t xml:space="preserve"> </w:t>
      </w:r>
    </w:p>
    <w:p w:rsidRPr="000468E3" w:rsidR="000468E3" w:rsidP="000468E3" w:rsidRDefault="000468E3" w14:paraId="50694485" w14:textId="77777777"/>
    <w:p w:rsidR="00956342" w:rsidP="004E011F" w:rsidRDefault="00956342" w14:paraId="08D70840" w14:textId="77777777">
      <w:pPr>
        <w:pStyle w:val="ListParagraph"/>
        <w:keepNext/>
        <w:jc w:val="center"/>
      </w:pPr>
      <w:r>
        <w:rPr>
          <w:noProof/>
        </w:rPr>
        <w:drawing>
          <wp:inline distT="0" distB="0" distL="0" distR="0" wp14:anchorId="19634AB6" wp14:editId="1135EAE2">
            <wp:extent cx="8863330" cy="48837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8863330" cy="4883783"/>
                    </a:xfrm>
                    <a:prstGeom prst="rect">
                      <a:avLst/>
                    </a:prstGeom>
                  </pic:spPr>
                </pic:pic>
              </a:graphicData>
            </a:graphic>
          </wp:inline>
        </w:drawing>
      </w:r>
    </w:p>
    <w:p w:rsidR="00956342" w:rsidP="00956342" w:rsidRDefault="00956342" w14:paraId="6D50C057" w14:textId="77777777">
      <w:pPr>
        <w:pStyle w:val="ListParagraph"/>
        <w:rPr>
          <w:b/>
          <w:sz w:val="24"/>
          <w:szCs w:val="24"/>
        </w:rPr>
      </w:pPr>
    </w:p>
    <w:p w:rsidR="007629EF" w:rsidRDefault="007629EF" w14:paraId="310C4906" w14:textId="10E7EBA7">
      <w:pPr>
        <w:spacing w:after="160" w:line="259" w:lineRule="auto"/>
        <w:jc w:val="left"/>
        <w:rPr>
          <w:b/>
          <w:sz w:val="24"/>
          <w:szCs w:val="24"/>
        </w:rPr>
        <w:sectPr w:rsidR="007629EF" w:rsidSect="005127DC">
          <w:headerReference w:type="even" r:id="rId20"/>
          <w:headerReference w:type="default" r:id="rId21"/>
          <w:footerReference w:type="even" r:id="rId22"/>
          <w:footerReference w:type="default" r:id="rId23"/>
          <w:headerReference w:type="first" r:id="rId24"/>
          <w:footerReference w:type="first" r:id="rId25"/>
          <w:type w:val="continuous"/>
          <w:pgSz w:w="16840" w:h="11900" w:orient="landscape"/>
          <w:pgMar w:top="1440" w:right="1440" w:bottom="1440" w:left="1440" w:header="720" w:footer="570" w:gutter="0"/>
          <w:pgNumType w:fmt="lowerRoman"/>
          <w:cols w:space="720"/>
          <w:docGrid w:linePitch="299"/>
        </w:sectPr>
      </w:pPr>
    </w:p>
    <w:p w:rsidR="00CF5EEF" w:rsidP="00A93FC3" w:rsidRDefault="00CF5EEF" w14:paraId="0EB1F9F9" w14:textId="626908EB">
      <w:pPr>
        <w:pStyle w:val="Title"/>
      </w:pPr>
      <w:r w:rsidRPr="00D04429">
        <w:lastRenderedPageBreak/>
        <w:t xml:space="preserve">Section </w:t>
      </w:r>
      <w:r w:rsidRPr="00B10333">
        <w:t xml:space="preserve">A </w:t>
      </w:r>
      <w:r w:rsidRPr="00A428F2">
        <w:t>- Base Information</w:t>
      </w:r>
      <w:bookmarkEnd w:id="0"/>
    </w:p>
    <w:p w:rsidRPr="001F2BFB" w:rsidR="001F2BFB" w:rsidP="00C564C6" w:rsidRDefault="001F2BFB" w14:paraId="7B415ECE" w14:textId="009D128B">
      <w:r w:rsidRPr="008E2183">
        <w:t>Tables A1, A2 and A3 provid</w:t>
      </w:r>
      <w:r>
        <w:t>e</w:t>
      </w:r>
      <w:r w:rsidRPr="008E2183">
        <w:t xml:space="preserve"> base information on connected and billed properties and population, volumes and loads</w:t>
      </w:r>
      <w:r>
        <w:t>.</w:t>
      </w:r>
    </w:p>
    <w:p w:rsidR="00CF5EEF" w:rsidP="0045005D" w:rsidRDefault="00CF5EEF" w14:paraId="5CCF8F56" w14:textId="04E68F5A">
      <w:pPr>
        <w:pStyle w:val="Heading1"/>
      </w:pPr>
      <w:bookmarkStart w:name="_Toc40800866" w:id="22"/>
      <w:bookmarkStart w:name="_Toc43980949" w:id="23"/>
      <w:bookmarkStart w:name="_Ref75864030" w:id="24"/>
      <w:bookmarkStart w:name="_Toc107822736" w:id="25"/>
      <w:bookmarkStart w:name="_Toc115275205" w:id="26"/>
      <w:r>
        <w:t>Table A1 - Connected and Billed Properties</w:t>
      </w:r>
      <w:bookmarkEnd w:id="22"/>
      <w:bookmarkEnd w:id="23"/>
      <w:bookmarkEnd w:id="24"/>
      <w:r>
        <w:t xml:space="preserve"> Introduction</w:t>
      </w:r>
      <w:bookmarkEnd w:id="25"/>
      <w:bookmarkEnd w:id="26"/>
    </w:p>
    <w:p w:rsidRPr="00F1234B" w:rsidR="00CF5EEF" w:rsidP="00EC551D" w:rsidRDefault="00CF5EEF" w14:paraId="1291A0D6" w14:textId="4CB74C1F">
      <w:pPr>
        <w:pStyle w:val="Heading2"/>
      </w:pPr>
      <w:r>
        <w:t>Introduction</w:t>
      </w:r>
    </w:p>
    <w:p w:rsidRPr="003F4E15" w:rsidR="00153F98" w:rsidP="00825A15" w:rsidRDefault="00A51183" w14:paraId="023A2C00" w14:textId="66165A44">
      <w:bookmarkStart w:name="_Toc42613680" w:id="27"/>
      <w:bookmarkEnd w:id="27"/>
      <w:r>
        <w:t xml:space="preserve">Table A1 </w:t>
      </w:r>
      <w:r w:rsidR="00F91CEB">
        <w:t xml:space="preserve">provides information on water </w:t>
      </w:r>
      <w:r w:rsidR="004861CE">
        <w:t>properties and population</w:t>
      </w:r>
      <w:r w:rsidR="00195459">
        <w:t xml:space="preserve"> served by Scottish Water</w:t>
      </w:r>
      <w:r w:rsidR="004861CE">
        <w:t xml:space="preserve">. </w:t>
      </w:r>
      <w:r w:rsidRPr="7BCF4C0D" w:rsidR="00153F98">
        <w:rPr>
          <w:spacing w:val="1"/>
        </w:rPr>
        <w:t>Properties</w:t>
      </w:r>
      <w:r w:rsidRPr="7BCF4C0D" w:rsidR="00EF6BCF">
        <w:rPr>
          <w:spacing w:val="18"/>
        </w:rPr>
        <w:t xml:space="preserve"> </w:t>
      </w:r>
      <w:r w:rsidRPr="7BCF4C0D" w:rsidR="00EF6BCF">
        <w:t>inc</w:t>
      </w:r>
      <w:r w:rsidRPr="7BCF4C0D" w:rsidR="00EF6BCF">
        <w:rPr>
          <w:spacing w:val="-3"/>
        </w:rPr>
        <w:t>l</w:t>
      </w:r>
      <w:r w:rsidRPr="7BCF4C0D" w:rsidR="00EF6BCF">
        <w:t>udes</w:t>
      </w:r>
      <w:r w:rsidRPr="7BCF4C0D" w:rsidR="00EF6BCF">
        <w:rPr>
          <w:spacing w:val="17"/>
        </w:rPr>
        <w:t xml:space="preserve"> </w:t>
      </w:r>
      <w:r w:rsidRPr="7BCF4C0D" w:rsidR="00EF6BCF">
        <w:t>a</w:t>
      </w:r>
      <w:r w:rsidRPr="7BCF4C0D" w:rsidR="00EF6BCF">
        <w:rPr>
          <w:spacing w:val="17"/>
        </w:rPr>
        <w:t xml:space="preserve"> </w:t>
      </w:r>
      <w:r w:rsidRPr="7BCF4C0D" w:rsidR="00EF6BCF">
        <w:t>brea</w:t>
      </w:r>
      <w:r w:rsidRPr="7BCF4C0D" w:rsidR="00EF6BCF">
        <w:rPr>
          <w:spacing w:val="-3"/>
        </w:rPr>
        <w:t>k</w:t>
      </w:r>
      <w:r w:rsidRPr="7BCF4C0D" w:rsidR="00EF6BCF">
        <w:t>do</w:t>
      </w:r>
      <w:r w:rsidRPr="7BCF4C0D" w:rsidR="00EF6BCF">
        <w:rPr>
          <w:spacing w:val="-3"/>
        </w:rPr>
        <w:t>w</w:t>
      </w:r>
      <w:r w:rsidRPr="7BCF4C0D" w:rsidR="00EF6BCF">
        <w:t>n</w:t>
      </w:r>
      <w:r w:rsidRPr="7BCF4C0D" w:rsidR="00EF6BCF">
        <w:rPr>
          <w:spacing w:val="20"/>
        </w:rPr>
        <w:t xml:space="preserve"> </w:t>
      </w:r>
      <w:r w:rsidRPr="7BCF4C0D" w:rsidR="00EF6BCF">
        <w:rPr>
          <w:spacing w:val="-2"/>
        </w:rPr>
        <w:t>o</w:t>
      </w:r>
      <w:r w:rsidRPr="7BCF4C0D" w:rsidR="00EF6BCF">
        <w:t>f</w:t>
      </w:r>
      <w:r w:rsidRPr="7BCF4C0D" w:rsidR="00EF6BCF">
        <w:rPr>
          <w:spacing w:val="22"/>
        </w:rPr>
        <w:t xml:space="preserve"> </w:t>
      </w:r>
      <w:r w:rsidRPr="7BCF4C0D" w:rsidR="00EF6BCF">
        <w:t>all</w:t>
      </w:r>
      <w:r w:rsidRPr="7BCF4C0D" w:rsidR="00EF6BCF">
        <w:rPr>
          <w:spacing w:val="16"/>
        </w:rPr>
        <w:t xml:space="preserve"> </w:t>
      </w:r>
      <w:r w:rsidRPr="7BCF4C0D" w:rsidR="00EF6BCF">
        <w:rPr>
          <w:spacing w:val="1"/>
        </w:rPr>
        <w:t>m</w:t>
      </w:r>
      <w:r w:rsidRPr="7BCF4C0D" w:rsidR="00EF6BCF">
        <w:t>e</w:t>
      </w:r>
      <w:r w:rsidRPr="7BCF4C0D" w:rsidR="00EF6BCF">
        <w:rPr>
          <w:spacing w:val="-2"/>
        </w:rPr>
        <w:t>t</w:t>
      </w:r>
      <w:r w:rsidRPr="7BCF4C0D" w:rsidR="00EF6BCF">
        <w:t>ered</w:t>
      </w:r>
      <w:r w:rsidRPr="7BCF4C0D" w:rsidR="00EF6BCF">
        <w:rPr>
          <w:spacing w:val="18"/>
        </w:rPr>
        <w:t xml:space="preserve"> </w:t>
      </w:r>
      <w:r w:rsidRPr="7BCF4C0D" w:rsidR="00EF6BCF">
        <w:rPr>
          <w:spacing w:val="-2"/>
        </w:rPr>
        <w:t>a</w:t>
      </w:r>
      <w:r w:rsidRPr="7BCF4C0D" w:rsidR="00EF6BCF">
        <w:t>nd</w:t>
      </w:r>
      <w:r w:rsidRPr="7BCF4C0D" w:rsidR="00EF6BCF">
        <w:rPr>
          <w:spacing w:val="20"/>
        </w:rPr>
        <w:t xml:space="preserve"> </w:t>
      </w:r>
      <w:r w:rsidRPr="7BCF4C0D" w:rsidR="00EF6BCF">
        <w:rPr>
          <w:spacing w:val="-2"/>
        </w:rPr>
        <w:t>u</w:t>
      </w:r>
      <w:r w:rsidRPr="7BCF4C0D" w:rsidR="00EF6BCF">
        <w:t>n</w:t>
      </w:r>
      <w:r w:rsidRPr="7BCF4C0D" w:rsidR="00EF6BCF">
        <w:rPr>
          <w:spacing w:val="-1"/>
        </w:rPr>
        <w:t>m</w:t>
      </w:r>
      <w:r w:rsidRPr="7BCF4C0D" w:rsidR="00EF6BCF">
        <w:t>et</w:t>
      </w:r>
      <w:r w:rsidRPr="7BCF4C0D" w:rsidR="00EF6BCF">
        <w:rPr>
          <w:spacing w:val="1"/>
        </w:rPr>
        <w:t>e</w:t>
      </w:r>
      <w:r w:rsidRPr="7BCF4C0D" w:rsidR="00EF6BCF">
        <w:rPr>
          <w:spacing w:val="-4"/>
        </w:rPr>
        <w:t>r</w:t>
      </w:r>
      <w:r w:rsidRPr="7BCF4C0D" w:rsidR="00EF6BCF">
        <w:t>ed</w:t>
      </w:r>
      <w:r w:rsidRPr="7BCF4C0D" w:rsidR="00EF6BCF">
        <w:rPr>
          <w:spacing w:val="17"/>
        </w:rPr>
        <w:t xml:space="preserve"> </w:t>
      </w:r>
      <w:r w:rsidRPr="7BCF4C0D" w:rsidR="00EF6BCF">
        <w:t>household</w:t>
      </w:r>
      <w:r w:rsidRPr="7BCF4C0D" w:rsidR="00EF6BCF">
        <w:rPr>
          <w:spacing w:val="19"/>
        </w:rPr>
        <w:t xml:space="preserve"> </w:t>
      </w:r>
      <w:r w:rsidRPr="7BCF4C0D" w:rsidR="00EF6BCF">
        <w:t>and</w:t>
      </w:r>
      <w:r w:rsidRPr="7BCF4C0D" w:rsidR="00EF6BCF">
        <w:rPr>
          <w:spacing w:val="18"/>
        </w:rPr>
        <w:t xml:space="preserve"> </w:t>
      </w:r>
      <w:r w:rsidRPr="7BCF4C0D" w:rsidR="00EF6BCF">
        <w:t>n</w:t>
      </w:r>
      <w:r w:rsidRPr="7BCF4C0D" w:rsidR="00EF6BCF">
        <w:rPr>
          <w:spacing w:val="-2"/>
        </w:rPr>
        <w:t>o</w:t>
      </w:r>
      <w:r w:rsidRPr="7BCF4C0D" w:rsidR="00EF6BCF">
        <w:rPr>
          <w:spacing w:val="11"/>
        </w:rPr>
        <w:t>n</w:t>
      </w:r>
      <w:r w:rsidRPr="7BCF4C0D" w:rsidR="00EF6BCF">
        <w:t xml:space="preserve">-household </w:t>
      </w:r>
      <w:r w:rsidRPr="7BCF4C0D" w:rsidR="00EF6BCF">
        <w:rPr>
          <w:spacing w:val="1"/>
        </w:rPr>
        <w:t>p</w:t>
      </w:r>
      <w:r w:rsidRPr="7BCF4C0D" w:rsidR="00EF6BCF">
        <w:t>ro</w:t>
      </w:r>
      <w:r w:rsidRPr="7BCF4C0D" w:rsidR="00EF6BCF">
        <w:rPr>
          <w:spacing w:val="-2"/>
        </w:rPr>
        <w:t>p</w:t>
      </w:r>
      <w:r w:rsidRPr="7BCF4C0D" w:rsidR="00EF6BCF">
        <w:t>ert</w:t>
      </w:r>
      <w:r w:rsidRPr="7BCF4C0D" w:rsidR="00EF6BCF">
        <w:rPr>
          <w:spacing w:val="-1"/>
        </w:rPr>
        <w:t>i</w:t>
      </w:r>
      <w:r w:rsidRPr="7BCF4C0D" w:rsidR="00EF6BCF">
        <w:t>es</w:t>
      </w:r>
      <w:r w:rsidRPr="7BCF4C0D" w:rsidR="00EF6BCF">
        <w:rPr>
          <w:spacing w:val="2"/>
        </w:rPr>
        <w:t xml:space="preserve"> </w:t>
      </w:r>
      <w:r w:rsidRPr="7BCF4C0D" w:rsidR="00EF6BCF">
        <w:t>s</w:t>
      </w:r>
      <w:r w:rsidRPr="7BCF4C0D" w:rsidR="00EF6BCF">
        <w:rPr>
          <w:spacing w:val="-2"/>
        </w:rPr>
        <w:t>e</w:t>
      </w:r>
      <w:r w:rsidRPr="7BCF4C0D" w:rsidR="00EF6BCF">
        <w:t>r</w:t>
      </w:r>
      <w:r w:rsidRPr="7BCF4C0D" w:rsidR="00EF6BCF">
        <w:rPr>
          <w:spacing w:val="-4"/>
        </w:rPr>
        <w:t>v</w:t>
      </w:r>
      <w:r w:rsidRPr="7BCF4C0D" w:rsidR="00EF6BCF">
        <w:t xml:space="preserve">ed </w:t>
      </w:r>
      <w:r w:rsidRPr="7BCF4C0D" w:rsidR="00EF6BCF">
        <w:rPr>
          <w:spacing w:val="1"/>
        </w:rPr>
        <w:t>b</w:t>
      </w:r>
      <w:r w:rsidRPr="7BCF4C0D" w:rsidR="00EF6BCF">
        <w:t>y</w:t>
      </w:r>
      <w:r w:rsidRPr="7BCF4C0D" w:rsidR="00EF6BCF">
        <w:rPr>
          <w:spacing w:val="1"/>
        </w:rPr>
        <w:t xml:space="preserve"> </w:t>
      </w:r>
      <w:r w:rsidRPr="7BCF4C0D" w:rsidR="00EF6BCF">
        <w:t>Scottish</w:t>
      </w:r>
      <w:r w:rsidRPr="7BCF4C0D" w:rsidR="00EF6BCF">
        <w:rPr>
          <w:spacing w:val="-4"/>
        </w:rPr>
        <w:t xml:space="preserve"> </w:t>
      </w:r>
      <w:r w:rsidRPr="7BCF4C0D" w:rsidR="00EF6BCF">
        <w:rPr>
          <w:spacing w:val="8"/>
        </w:rPr>
        <w:t>W</w:t>
      </w:r>
      <w:r w:rsidRPr="7BCF4C0D" w:rsidR="00EF6BCF">
        <w:rPr>
          <w:spacing w:val="-2"/>
        </w:rPr>
        <w:t>at</w:t>
      </w:r>
      <w:r w:rsidRPr="7BCF4C0D" w:rsidR="00EF6BCF">
        <w:t>er</w:t>
      </w:r>
      <w:r w:rsidRPr="7BCF4C0D" w:rsidR="00EF6BCF">
        <w:rPr>
          <w:spacing w:val="-4"/>
        </w:rPr>
        <w:t xml:space="preserve"> </w:t>
      </w:r>
      <w:r w:rsidRPr="7BCF4C0D" w:rsidR="00EF6BCF">
        <w:rPr>
          <w:spacing w:val="-3"/>
        </w:rPr>
        <w:t>w</w:t>
      </w:r>
      <w:r w:rsidRPr="7BCF4C0D" w:rsidR="00EF6BCF">
        <w:t xml:space="preserve">ith the </w:t>
      </w:r>
      <w:r w:rsidRPr="7BCF4C0D" w:rsidR="00EF6BCF">
        <w:rPr>
          <w:spacing w:val="1"/>
        </w:rPr>
        <w:t>p</w:t>
      </w:r>
      <w:r w:rsidRPr="7BCF4C0D" w:rsidR="00EF6BCF">
        <w:t>ro</w:t>
      </w:r>
      <w:r w:rsidRPr="7BCF4C0D" w:rsidR="00EF6BCF">
        <w:rPr>
          <w:spacing w:val="-3"/>
        </w:rPr>
        <w:t>v</w:t>
      </w:r>
      <w:r w:rsidRPr="7BCF4C0D" w:rsidR="00EF6BCF">
        <w:t>is</w:t>
      </w:r>
      <w:r w:rsidRPr="7BCF4C0D" w:rsidR="00EF6BCF">
        <w:rPr>
          <w:spacing w:val="-1"/>
        </w:rPr>
        <w:t>i</w:t>
      </w:r>
      <w:r w:rsidRPr="7BCF4C0D" w:rsidR="00EF6BCF">
        <w:t xml:space="preserve">on </w:t>
      </w:r>
      <w:r w:rsidRPr="7BCF4C0D" w:rsidR="00EF6BCF">
        <w:rPr>
          <w:spacing w:val="-1"/>
        </w:rPr>
        <w:t>o</w:t>
      </w:r>
      <w:r w:rsidRPr="7BCF4C0D" w:rsidR="00EF6BCF">
        <w:t>f</w:t>
      </w:r>
      <w:r w:rsidRPr="7BCF4C0D" w:rsidR="00EF6BCF">
        <w:rPr>
          <w:spacing w:val="2"/>
        </w:rPr>
        <w:t xml:space="preserve"> </w:t>
      </w:r>
      <w:r w:rsidRPr="7BCF4C0D" w:rsidR="00EF6BCF">
        <w:rPr>
          <w:spacing w:val="-3"/>
        </w:rPr>
        <w:t>w</w:t>
      </w:r>
      <w:r w:rsidRPr="7BCF4C0D" w:rsidR="00EF6BCF">
        <w:t>at</w:t>
      </w:r>
      <w:r w:rsidRPr="7BCF4C0D" w:rsidR="00EF6BCF">
        <w:rPr>
          <w:spacing w:val="1"/>
        </w:rPr>
        <w:t>e</w:t>
      </w:r>
      <w:r w:rsidRPr="7BCF4C0D" w:rsidR="00EF6BCF">
        <w:t>r and</w:t>
      </w:r>
      <w:r w:rsidRPr="7BCF4C0D" w:rsidR="00EF6BCF">
        <w:rPr>
          <w:spacing w:val="-2"/>
        </w:rPr>
        <w:t>/</w:t>
      </w:r>
      <w:r w:rsidRPr="7BCF4C0D" w:rsidR="00EF6BCF">
        <w:t xml:space="preserve">or </w:t>
      </w:r>
      <w:r w:rsidRPr="7BCF4C0D" w:rsidR="00EF6BCF">
        <w:rPr>
          <w:spacing w:val="-4"/>
        </w:rPr>
        <w:t>w</w:t>
      </w:r>
      <w:r w:rsidRPr="7BCF4C0D" w:rsidR="00EF6BCF">
        <w:t xml:space="preserve">aste </w:t>
      </w:r>
      <w:r w:rsidRPr="7BCF4C0D" w:rsidR="00EF6BCF">
        <w:rPr>
          <w:spacing w:val="-3"/>
        </w:rPr>
        <w:t>w</w:t>
      </w:r>
      <w:r w:rsidRPr="7BCF4C0D" w:rsidR="00EF6BCF">
        <w:t>at</w:t>
      </w:r>
      <w:r w:rsidRPr="7BCF4C0D" w:rsidR="00EF6BCF">
        <w:rPr>
          <w:spacing w:val="1"/>
        </w:rPr>
        <w:t>e</w:t>
      </w:r>
      <w:r w:rsidRPr="7BCF4C0D" w:rsidR="00EF6BCF">
        <w:t>r ser</w:t>
      </w:r>
      <w:r w:rsidRPr="7BCF4C0D" w:rsidR="00EF6BCF">
        <w:rPr>
          <w:spacing w:val="-4"/>
        </w:rPr>
        <w:t>v</w:t>
      </w:r>
      <w:r w:rsidRPr="7BCF4C0D" w:rsidR="00EF6BCF">
        <w:t>ices.</w:t>
      </w:r>
      <w:r w:rsidRPr="7BCF4C0D" w:rsidR="00F854C1">
        <w:t xml:space="preserve"> </w:t>
      </w:r>
    </w:p>
    <w:p w:rsidRPr="003F4E15" w:rsidR="00153F98" w:rsidP="00825A15" w:rsidRDefault="00153F98" w14:paraId="5454B113" w14:textId="77777777"/>
    <w:p w:rsidRPr="003F4E15" w:rsidR="00F854C1" w:rsidP="00825A15" w:rsidRDefault="00153F98" w14:paraId="4915D70D" w14:textId="6CCBED20">
      <w:r w:rsidRPr="003F4E15">
        <w:rPr>
          <w:spacing w:val="1"/>
        </w:rPr>
        <w:t>Population cells</w:t>
      </w:r>
      <w:r w:rsidRPr="003F4E15" w:rsidR="00F854C1">
        <w:rPr>
          <w:spacing w:val="44"/>
        </w:rPr>
        <w:t xml:space="preserve"> </w:t>
      </w:r>
      <w:r w:rsidRPr="003F4E15" w:rsidR="00F854C1">
        <w:rPr>
          <w:spacing w:val="-1"/>
        </w:rPr>
        <w:t>r</w:t>
      </w:r>
      <w:r w:rsidRPr="003F4E15" w:rsidR="00F854C1">
        <w:t>ecord</w:t>
      </w:r>
      <w:r w:rsidRPr="003F4E15" w:rsidR="00F854C1">
        <w:rPr>
          <w:spacing w:val="44"/>
        </w:rPr>
        <w:t xml:space="preserve"> </w:t>
      </w:r>
      <w:r w:rsidRPr="003F4E15" w:rsidR="00F854C1">
        <w:t>t</w:t>
      </w:r>
      <w:r w:rsidRPr="003F4E15" w:rsidR="00F854C1">
        <w:rPr>
          <w:spacing w:val="1"/>
        </w:rPr>
        <w:t>h</w:t>
      </w:r>
      <w:r w:rsidRPr="003F4E15" w:rsidR="00F854C1">
        <w:t>e</w:t>
      </w:r>
      <w:r w:rsidRPr="003F4E15" w:rsidR="00F854C1">
        <w:rPr>
          <w:spacing w:val="44"/>
        </w:rPr>
        <w:t xml:space="preserve"> </w:t>
      </w:r>
      <w:r w:rsidRPr="003F4E15" w:rsidR="00F854C1">
        <w:t>po</w:t>
      </w:r>
      <w:r w:rsidRPr="003F4E15" w:rsidR="00F854C1">
        <w:rPr>
          <w:spacing w:val="-2"/>
        </w:rPr>
        <w:t>p</w:t>
      </w:r>
      <w:r w:rsidRPr="003F4E15" w:rsidR="00F854C1">
        <w:t>ulation</w:t>
      </w:r>
      <w:r w:rsidRPr="003F4E15" w:rsidR="00F854C1">
        <w:rPr>
          <w:spacing w:val="46"/>
        </w:rPr>
        <w:t xml:space="preserve"> </w:t>
      </w:r>
      <w:r w:rsidRPr="003F4E15" w:rsidR="00F854C1">
        <w:rPr>
          <w:spacing w:val="-3"/>
        </w:rPr>
        <w:t>w</w:t>
      </w:r>
      <w:r w:rsidRPr="003F4E15" w:rsidR="00F854C1">
        <w:t>ithin</w:t>
      </w:r>
      <w:r w:rsidRPr="003F4E15" w:rsidR="00F854C1">
        <w:rPr>
          <w:spacing w:val="46"/>
        </w:rPr>
        <w:t xml:space="preserve"> </w:t>
      </w:r>
      <w:r w:rsidRPr="003F4E15" w:rsidR="00F854C1">
        <w:t>e</w:t>
      </w:r>
      <w:r w:rsidRPr="003F4E15" w:rsidR="00F854C1">
        <w:rPr>
          <w:spacing w:val="4"/>
        </w:rPr>
        <w:t>a</w:t>
      </w:r>
      <w:r w:rsidRPr="003F4E15" w:rsidR="00F854C1">
        <w:rPr>
          <w:spacing w:val="-3"/>
        </w:rPr>
        <w:t>c</w:t>
      </w:r>
      <w:r w:rsidRPr="003F4E15" w:rsidR="00F854C1">
        <w:t>h</w:t>
      </w:r>
      <w:r w:rsidRPr="003F4E15" w:rsidR="00F854C1">
        <w:rPr>
          <w:spacing w:val="46"/>
        </w:rPr>
        <w:t xml:space="preserve"> </w:t>
      </w:r>
      <w:r w:rsidRPr="003F4E15" w:rsidR="00F854C1">
        <w:rPr>
          <w:spacing w:val="-2"/>
        </w:rPr>
        <w:t>o</w:t>
      </w:r>
      <w:r w:rsidRPr="003F4E15" w:rsidR="00F854C1">
        <w:t>f</w:t>
      </w:r>
      <w:r w:rsidRPr="003F4E15" w:rsidR="00F854C1">
        <w:rPr>
          <w:spacing w:val="46"/>
        </w:rPr>
        <w:t xml:space="preserve"> </w:t>
      </w:r>
      <w:r w:rsidRPr="003F4E15" w:rsidR="00F854C1">
        <w:t>t</w:t>
      </w:r>
      <w:r w:rsidRPr="003F4E15" w:rsidR="00F854C1">
        <w:rPr>
          <w:spacing w:val="1"/>
        </w:rPr>
        <w:t>h</w:t>
      </w:r>
      <w:r w:rsidRPr="003F4E15" w:rsidR="00F854C1">
        <w:t>e</w:t>
      </w:r>
      <w:r w:rsidRPr="003F4E15" w:rsidR="00F854C1">
        <w:rPr>
          <w:spacing w:val="45"/>
        </w:rPr>
        <w:t xml:space="preserve"> </w:t>
      </w:r>
      <w:r w:rsidRPr="003F4E15" w:rsidR="00F854C1">
        <w:rPr>
          <w:spacing w:val="-1"/>
        </w:rPr>
        <w:t>m</w:t>
      </w:r>
      <w:r w:rsidRPr="003F4E15" w:rsidR="00F854C1">
        <w:t>ea</w:t>
      </w:r>
      <w:r w:rsidRPr="003F4E15" w:rsidR="00F854C1">
        <w:rPr>
          <w:spacing w:val="-3"/>
        </w:rPr>
        <w:t>s</w:t>
      </w:r>
      <w:r w:rsidRPr="003F4E15" w:rsidR="00F854C1">
        <w:t>ured</w:t>
      </w:r>
      <w:r w:rsidRPr="003F4E15" w:rsidR="00F854C1">
        <w:rPr>
          <w:spacing w:val="47"/>
        </w:rPr>
        <w:t xml:space="preserve"> </w:t>
      </w:r>
      <w:r w:rsidRPr="003F4E15" w:rsidR="00F854C1">
        <w:rPr>
          <w:spacing w:val="-2"/>
        </w:rPr>
        <w:t>a</w:t>
      </w:r>
      <w:r w:rsidRPr="003F4E15" w:rsidR="00F854C1">
        <w:t>nd</w:t>
      </w:r>
      <w:r w:rsidRPr="003F4E15" w:rsidR="00F854C1">
        <w:rPr>
          <w:spacing w:val="46"/>
        </w:rPr>
        <w:t xml:space="preserve"> </w:t>
      </w:r>
      <w:r w:rsidRPr="003F4E15" w:rsidR="00F854C1">
        <w:rPr>
          <w:spacing w:val="-2"/>
        </w:rPr>
        <w:t>u</w:t>
      </w:r>
      <w:r w:rsidRPr="003F4E15" w:rsidR="00F854C1">
        <w:t>n</w:t>
      </w:r>
      <w:r w:rsidRPr="003F4E15" w:rsidR="00F854C1">
        <w:rPr>
          <w:spacing w:val="1"/>
        </w:rPr>
        <w:t>m</w:t>
      </w:r>
      <w:r w:rsidRPr="003F4E15" w:rsidR="00F854C1">
        <w:rPr>
          <w:spacing w:val="-2"/>
        </w:rPr>
        <w:t>e</w:t>
      </w:r>
      <w:r w:rsidRPr="003F4E15" w:rsidR="00F854C1">
        <w:t>asur</w:t>
      </w:r>
      <w:r w:rsidRPr="003F4E15" w:rsidR="00F854C1">
        <w:rPr>
          <w:spacing w:val="-5"/>
        </w:rPr>
        <w:t>e</w:t>
      </w:r>
      <w:r w:rsidRPr="003F4E15" w:rsidR="00F854C1">
        <w:t>d household c</w:t>
      </w:r>
      <w:r w:rsidRPr="003F4E15" w:rsidR="00F854C1">
        <w:rPr>
          <w:spacing w:val="-1"/>
        </w:rPr>
        <w:t>a</w:t>
      </w:r>
      <w:r w:rsidRPr="003F4E15" w:rsidR="00F854C1">
        <w:t>t</w:t>
      </w:r>
      <w:r w:rsidRPr="003F4E15" w:rsidR="00F854C1">
        <w:rPr>
          <w:spacing w:val="1"/>
        </w:rPr>
        <w:t>e</w:t>
      </w:r>
      <w:r w:rsidRPr="003F4E15" w:rsidR="00F854C1">
        <w:rPr>
          <w:spacing w:val="-2"/>
        </w:rPr>
        <w:t>g</w:t>
      </w:r>
      <w:r w:rsidRPr="003F4E15" w:rsidR="00F854C1">
        <w:t>or</w:t>
      </w:r>
      <w:r w:rsidRPr="003F4E15" w:rsidR="00F854C1">
        <w:rPr>
          <w:spacing w:val="-2"/>
        </w:rPr>
        <w:t>i</w:t>
      </w:r>
      <w:r w:rsidRPr="003F4E15" w:rsidR="00F854C1">
        <w:t>es.</w:t>
      </w:r>
    </w:p>
    <w:p w:rsidRPr="003F4E15" w:rsidR="00F854C1" w:rsidP="00825A15" w:rsidRDefault="00F854C1" w14:paraId="65E7F9FE" w14:textId="77777777">
      <w:pPr>
        <w:rPr>
          <w:rFonts w:ascii="Calibri" w:hAnsi="Calibri" w:eastAsia="Calibri" w:cs="Times New Roman"/>
          <w:lang w:val="en-US" w:eastAsia="en-US"/>
        </w:rPr>
      </w:pPr>
    </w:p>
    <w:p w:rsidRPr="00EE0F47" w:rsidR="005075B1" w:rsidP="00EE0F47" w:rsidRDefault="00F854C1" w14:paraId="1ADF0360" w14:textId="6A2529C0">
      <w:pPr>
        <w:rPr>
          <w:rFonts w:cs="Times New Roman"/>
          <w:sz w:val="24"/>
          <w:szCs w:val="24"/>
          <w:lang w:val="en-US" w:eastAsia="en-US"/>
        </w:rPr>
      </w:pPr>
      <w:r w:rsidRPr="003F4E15">
        <w:rPr>
          <w:rFonts w:cs="Times New Roman"/>
          <w:spacing w:val="1"/>
          <w:lang w:val="en-US" w:eastAsia="en-US"/>
        </w:rPr>
        <w:t>T</w:t>
      </w:r>
      <w:r w:rsidRPr="003F4E15">
        <w:rPr>
          <w:rFonts w:cs="Times New Roman"/>
          <w:spacing w:val="-2"/>
          <w:lang w:val="en-US" w:eastAsia="en-US"/>
        </w:rPr>
        <w:t>h</w:t>
      </w:r>
      <w:r w:rsidRPr="003F4E15">
        <w:rPr>
          <w:rFonts w:cs="Times New Roman"/>
          <w:lang w:val="en-US" w:eastAsia="en-US"/>
        </w:rPr>
        <w:t>e</w:t>
      </w:r>
      <w:r w:rsidRPr="003F4E15">
        <w:rPr>
          <w:rFonts w:cs="Times New Roman"/>
          <w:spacing w:val="8"/>
          <w:lang w:val="en-US" w:eastAsia="en-US"/>
        </w:rPr>
        <w:t xml:space="preserve"> </w:t>
      </w:r>
      <w:r w:rsidRPr="003F4E15">
        <w:rPr>
          <w:rFonts w:cs="Times New Roman"/>
          <w:lang w:val="en-US" w:eastAsia="en-US"/>
        </w:rPr>
        <w:t>i</w:t>
      </w:r>
      <w:r w:rsidRPr="003F4E15">
        <w:rPr>
          <w:rFonts w:cs="Times New Roman"/>
          <w:spacing w:val="-2"/>
          <w:lang w:val="en-US" w:eastAsia="en-US"/>
        </w:rPr>
        <w:t>n</w:t>
      </w:r>
      <w:r w:rsidRPr="003F4E15">
        <w:rPr>
          <w:rFonts w:cs="Times New Roman"/>
          <w:lang w:val="en-US" w:eastAsia="en-US"/>
        </w:rPr>
        <w:t>f</w:t>
      </w:r>
      <w:r w:rsidRPr="003F4E15">
        <w:rPr>
          <w:rFonts w:cs="Times New Roman"/>
          <w:spacing w:val="1"/>
          <w:lang w:val="en-US" w:eastAsia="en-US"/>
        </w:rPr>
        <w:t>o</w:t>
      </w:r>
      <w:r w:rsidRPr="003F4E15">
        <w:rPr>
          <w:rFonts w:cs="Times New Roman"/>
          <w:lang w:val="en-US" w:eastAsia="en-US"/>
        </w:rPr>
        <w:t>rm</w:t>
      </w:r>
      <w:r w:rsidRPr="003F4E15">
        <w:rPr>
          <w:rFonts w:cs="Times New Roman"/>
          <w:spacing w:val="-2"/>
          <w:lang w:val="en-US" w:eastAsia="en-US"/>
        </w:rPr>
        <w:t>a</w:t>
      </w:r>
      <w:r w:rsidRPr="003F4E15">
        <w:rPr>
          <w:rFonts w:cs="Times New Roman"/>
          <w:lang w:val="en-US" w:eastAsia="en-US"/>
        </w:rPr>
        <w:t>tion</w:t>
      </w:r>
      <w:r w:rsidRPr="003F4E15">
        <w:rPr>
          <w:rFonts w:cs="Times New Roman"/>
          <w:spacing w:val="6"/>
          <w:lang w:val="en-US" w:eastAsia="en-US"/>
        </w:rPr>
        <w:t xml:space="preserve"> </w:t>
      </w:r>
      <w:r w:rsidRPr="003F4E15">
        <w:rPr>
          <w:rFonts w:cs="Times New Roman"/>
          <w:lang w:val="en-US" w:eastAsia="en-US"/>
        </w:rPr>
        <w:t>in</w:t>
      </w:r>
      <w:r w:rsidRPr="003F4E15">
        <w:rPr>
          <w:rFonts w:cs="Times New Roman"/>
          <w:spacing w:val="7"/>
          <w:lang w:val="en-US" w:eastAsia="en-US"/>
        </w:rPr>
        <w:t xml:space="preserve"> </w:t>
      </w:r>
      <w:r w:rsidRPr="003F4E15">
        <w:rPr>
          <w:rFonts w:cs="Times New Roman"/>
          <w:spacing w:val="-2"/>
          <w:lang w:val="en-US" w:eastAsia="en-US"/>
        </w:rPr>
        <w:t>t</w:t>
      </w:r>
      <w:r w:rsidRPr="003F4E15">
        <w:rPr>
          <w:rFonts w:cs="Times New Roman"/>
          <w:lang w:val="en-US" w:eastAsia="en-US"/>
        </w:rPr>
        <w:t>his</w:t>
      </w:r>
      <w:r w:rsidRPr="003F4E15">
        <w:rPr>
          <w:rFonts w:cs="Times New Roman"/>
          <w:spacing w:val="4"/>
          <w:lang w:val="en-US" w:eastAsia="en-US"/>
        </w:rPr>
        <w:t xml:space="preserve"> </w:t>
      </w:r>
      <w:r w:rsidRPr="003F4E15">
        <w:rPr>
          <w:rFonts w:cs="Times New Roman"/>
          <w:lang w:val="en-US" w:eastAsia="en-US"/>
        </w:rPr>
        <w:t>t</w:t>
      </w:r>
      <w:r w:rsidRPr="003F4E15">
        <w:rPr>
          <w:rFonts w:cs="Times New Roman"/>
          <w:spacing w:val="1"/>
          <w:lang w:val="en-US" w:eastAsia="en-US"/>
        </w:rPr>
        <w:t>a</w:t>
      </w:r>
      <w:r w:rsidRPr="003F4E15">
        <w:rPr>
          <w:rFonts w:cs="Times New Roman"/>
          <w:lang w:val="en-US" w:eastAsia="en-US"/>
        </w:rPr>
        <w:t>ble</w:t>
      </w:r>
      <w:r w:rsidRPr="003F4E15">
        <w:rPr>
          <w:rFonts w:cs="Times New Roman"/>
          <w:spacing w:val="7"/>
          <w:lang w:val="en-US" w:eastAsia="en-US"/>
        </w:rPr>
        <w:t xml:space="preserve"> </w:t>
      </w:r>
      <w:r w:rsidRPr="003F4E15">
        <w:rPr>
          <w:rFonts w:cs="Times New Roman"/>
          <w:lang w:val="en-US" w:eastAsia="en-US"/>
        </w:rPr>
        <w:t>is</w:t>
      </w:r>
      <w:r w:rsidRPr="003F4E15">
        <w:rPr>
          <w:rFonts w:cs="Times New Roman"/>
          <w:spacing w:val="4"/>
          <w:lang w:val="en-US" w:eastAsia="en-US"/>
        </w:rPr>
        <w:t xml:space="preserve"> </w:t>
      </w:r>
      <w:r w:rsidRPr="003F4E15">
        <w:rPr>
          <w:rFonts w:cs="Times New Roman"/>
          <w:lang w:val="en-US" w:eastAsia="en-US"/>
        </w:rPr>
        <w:t>us</w:t>
      </w:r>
      <w:r w:rsidRPr="003F4E15">
        <w:rPr>
          <w:rFonts w:cs="Times New Roman"/>
          <w:spacing w:val="-2"/>
          <w:lang w:val="en-US" w:eastAsia="en-US"/>
        </w:rPr>
        <w:t>e</w:t>
      </w:r>
      <w:r w:rsidRPr="003F4E15">
        <w:rPr>
          <w:rFonts w:cs="Times New Roman"/>
          <w:lang w:val="en-US" w:eastAsia="en-US"/>
        </w:rPr>
        <w:t>d</w:t>
      </w:r>
      <w:r w:rsidRPr="003F4E15">
        <w:rPr>
          <w:rFonts w:cs="Times New Roman"/>
          <w:spacing w:val="5"/>
          <w:lang w:val="en-US" w:eastAsia="en-US"/>
        </w:rPr>
        <w:t xml:space="preserve"> </w:t>
      </w:r>
      <w:r w:rsidRPr="003F4E15">
        <w:rPr>
          <w:rFonts w:cs="Times New Roman"/>
          <w:lang w:val="en-US" w:eastAsia="en-US"/>
        </w:rPr>
        <w:t>f</w:t>
      </w:r>
      <w:r w:rsidRPr="003F4E15">
        <w:rPr>
          <w:rFonts w:cs="Times New Roman"/>
          <w:spacing w:val="1"/>
          <w:lang w:val="en-US" w:eastAsia="en-US"/>
        </w:rPr>
        <w:t>o</w:t>
      </w:r>
      <w:r w:rsidRPr="003F4E15">
        <w:rPr>
          <w:rFonts w:cs="Times New Roman"/>
          <w:lang w:val="en-US" w:eastAsia="en-US"/>
        </w:rPr>
        <w:t>r</w:t>
      </w:r>
      <w:r w:rsidRPr="003F4E15">
        <w:rPr>
          <w:rFonts w:cs="Times New Roman"/>
          <w:spacing w:val="6"/>
          <w:lang w:val="en-US" w:eastAsia="en-US"/>
        </w:rPr>
        <w:t xml:space="preserve"> </w:t>
      </w:r>
      <w:r w:rsidRPr="003F4E15">
        <w:rPr>
          <w:rFonts w:cs="Times New Roman"/>
          <w:lang w:val="en-US" w:eastAsia="en-US"/>
        </w:rPr>
        <w:t>t</w:t>
      </w:r>
      <w:r w:rsidRPr="003F4E15">
        <w:rPr>
          <w:rFonts w:cs="Times New Roman"/>
          <w:spacing w:val="1"/>
          <w:lang w:val="en-US" w:eastAsia="en-US"/>
        </w:rPr>
        <w:t>h</w:t>
      </w:r>
      <w:r w:rsidRPr="003F4E15">
        <w:rPr>
          <w:rFonts w:cs="Times New Roman"/>
          <w:lang w:val="en-US" w:eastAsia="en-US"/>
        </w:rPr>
        <w:t>e</w:t>
      </w:r>
      <w:r w:rsidRPr="003F4E15">
        <w:rPr>
          <w:rFonts w:cs="Times New Roman"/>
          <w:spacing w:val="1"/>
          <w:lang w:val="en-US" w:eastAsia="en-US"/>
        </w:rPr>
        <w:t xml:space="preserve"> </w:t>
      </w:r>
      <w:r w:rsidRPr="003F4E15">
        <w:rPr>
          <w:rFonts w:cs="Times New Roman"/>
          <w:spacing w:val="3"/>
          <w:lang w:val="en-US" w:eastAsia="en-US"/>
        </w:rPr>
        <w:t>W</w:t>
      </w:r>
      <w:r w:rsidRPr="003F4E15">
        <w:rPr>
          <w:rFonts w:cs="Times New Roman"/>
          <w:lang w:val="en-US" w:eastAsia="en-US"/>
        </w:rPr>
        <w:t>at</w:t>
      </w:r>
      <w:r w:rsidRPr="003F4E15">
        <w:rPr>
          <w:rFonts w:cs="Times New Roman"/>
          <w:spacing w:val="1"/>
          <w:lang w:val="en-US" w:eastAsia="en-US"/>
        </w:rPr>
        <w:t>e</w:t>
      </w:r>
      <w:r w:rsidRPr="003F4E15">
        <w:rPr>
          <w:rFonts w:cs="Times New Roman"/>
          <w:lang w:val="en-US" w:eastAsia="en-US"/>
        </w:rPr>
        <w:t>r</w:t>
      </w:r>
      <w:r w:rsidRPr="003F4E15">
        <w:rPr>
          <w:rFonts w:cs="Times New Roman"/>
          <w:spacing w:val="6"/>
          <w:lang w:val="en-US" w:eastAsia="en-US"/>
        </w:rPr>
        <w:t xml:space="preserve"> </w:t>
      </w:r>
      <w:r w:rsidRPr="003F4E15">
        <w:rPr>
          <w:rFonts w:cs="Times New Roman"/>
          <w:lang w:val="en-US" w:eastAsia="en-US"/>
        </w:rPr>
        <w:t>Deli</w:t>
      </w:r>
      <w:r w:rsidRPr="003F4E15">
        <w:rPr>
          <w:rFonts w:cs="Times New Roman"/>
          <w:spacing w:val="-3"/>
          <w:lang w:val="en-US" w:eastAsia="en-US"/>
        </w:rPr>
        <w:t>v</w:t>
      </w:r>
      <w:r w:rsidRPr="003F4E15">
        <w:rPr>
          <w:rFonts w:cs="Times New Roman"/>
          <w:lang w:val="en-US" w:eastAsia="en-US"/>
        </w:rPr>
        <w:t>ered</w:t>
      </w:r>
      <w:r w:rsidRPr="003F4E15">
        <w:rPr>
          <w:rFonts w:cs="Times New Roman"/>
          <w:spacing w:val="8"/>
          <w:lang w:val="en-US" w:eastAsia="en-US"/>
        </w:rPr>
        <w:t xml:space="preserve"> </w:t>
      </w:r>
      <w:r w:rsidRPr="003F4E15">
        <w:rPr>
          <w:rFonts w:cs="Times New Roman"/>
          <w:spacing w:val="-2"/>
          <w:lang w:val="en-US" w:eastAsia="en-US"/>
        </w:rPr>
        <w:t>u</w:t>
      </w:r>
      <w:r w:rsidRPr="003F4E15">
        <w:rPr>
          <w:rFonts w:cs="Times New Roman"/>
          <w:lang w:val="en-US" w:eastAsia="en-US"/>
        </w:rPr>
        <w:t>nit</w:t>
      </w:r>
      <w:r w:rsidRPr="003F4E15">
        <w:rPr>
          <w:rFonts w:cs="Times New Roman"/>
          <w:spacing w:val="7"/>
          <w:lang w:val="en-US" w:eastAsia="en-US"/>
        </w:rPr>
        <w:t xml:space="preserve"> </w:t>
      </w:r>
      <w:r w:rsidRPr="003F4E15">
        <w:rPr>
          <w:rFonts w:cs="Times New Roman"/>
          <w:lang w:val="en-US" w:eastAsia="en-US"/>
        </w:rPr>
        <w:t>co</w:t>
      </w:r>
      <w:r w:rsidRPr="003F4E15">
        <w:rPr>
          <w:rFonts w:cs="Times New Roman"/>
          <w:spacing w:val="-3"/>
          <w:lang w:val="en-US" w:eastAsia="en-US"/>
        </w:rPr>
        <w:t>s</w:t>
      </w:r>
      <w:r w:rsidRPr="003F4E15">
        <w:rPr>
          <w:rFonts w:cs="Times New Roman"/>
          <w:lang w:val="en-US" w:eastAsia="en-US"/>
        </w:rPr>
        <w:t>t</w:t>
      </w:r>
      <w:r w:rsidRPr="003F4E15">
        <w:rPr>
          <w:rFonts w:cs="Times New Roman"/>
          <w:spacing w:val="7"/>
          <w:lang w:val="en-US" w:eastAsia="en-US"/>
        </w:rPr>
        <w:t xml:space="preserve"> </w:t>
      </w:r>
      <w:r w:rsidRPr="003F4E15">
        <w:rPr>
          <w:rFonts w:cs="Times New Roman"/>
          <w:lang w:val="en-US" w:eastAsia="en-US"/>
        </w:rPr>
        <w:t>a</w:t>
      </w:r>
      <w:r w:rsidRPr="003F4E15">
        <w:rPr>
          <w:rFonts w:cs="Times New Roman"/>
          <w:spacing w:val="-2"/>
          <w:lang w:val="en-US" w:eastAsia="en-US"/>
        </w:rPr>
        <w:t>n</w:t>
      </w:r>
      <w:r w:rsidRPr="003F4E15">
        <w:rPr>
          <w:rFonts w:cs="Times New Roman"/>
          <w:lang w:val="en-US" w:eastAsia="en-US"/>
        </w:rPr>
        <w:t>al</w:t>
      </w:r>
      <w:r w:rsidRPr="003F4E15">
        <w:rPr>
          <w:rFonts w:cs="Times New Roman"/>
          <w:spacing w:val="-3"/>
          <w:lang w:val="en-US" w:eastAsia="en-US"/>
        </w:rPr>
        <w:t>y</w:t>
      </w:r>
      <w:r w:rsidRPr="003F4E15">
        <w:rPr>
          <w:rFonts w:cs="Times New Roman"/>
          <w:lang w:val="en-US" w:eastAsia="en-US"/>
        </w:rPr>
        <w:t>sis and</w:t>
      </w:r>
      <w:r w:rsidRPr="003F4E15">
        <w:rPr>
          <w:rFonts w:cs="Times New Roman"/>
          <w:spacing w:val="-2"/>
          <w:lang w:val="en-US" w:eastAsia="en-US"/>
        </w:rPr>
        <w:t xml:space="preserve"> </w:t>
      </w:r>
      <w:r w:rsidRPr="003F4E15">
        <w:rPr>
          <w:rFonts w:cs="Times New Roman"/>
          <w:lang w:val="en-US" w:eastAsia="en-US"/>
        </w:rPr>
        <w:t>f</w:t>
      </w:r>
      <w:r w:rsidRPr="003F4E15">
        <w:rPr>
          <w:rFonts w:cs="Times New Roman"/>
          <w:spacing w:val="1"/>
          <w:lang w:val="en-US" w:eastAsia="en-US"/>
        </w:rPr>
        <w:t>o</w:t>
      </w:r>
      <w:r w:rsidRPr="003F4E15">
        <w:rPr>
          <w:rFonts w:cs="Times New Roman"/>
          <w:lang w:val="en-US" w:eastAsia="en-US"/>
        </w:rPr>
        <w:t>r tar</w:t>
      </w:r>
      <w:r w:rsidRPr="003F4E15">
        <w:rPr>
          <w:rFonts w:cs="Times New Roman"/>
          <w:spacing w:val="-4"/>
          <w:lang w:val="en-US" w:eastAsia="en-US"/>
        </w:rPr>
        <w:t>i</w:t>
      </w:r>
      <w:r w:rsidRPr="003F4E15">
        <w:rPr>
          <w:rFonts w:cs="Times New Roman"/>
          <w:lang w:val="en-US" w:eastAsia="en-US"/>
        </w:rPr>
        <w:t xml:space="preserve">ff </w:t>
      </w:r>
      <w:r w:rsidRPr="003F4E15">
        <w:rPr>
          <w:rFonts w:cs="Times New Roman"/>
          <w:spacing w:val="1"/>
          <w:lang w:val="en-US" w:eastAsia="en-US"/>
        </w:rPr>
        <w:t>a</w:t>
      </w:r>
      <w:r w:rsidRPr="003F4E15">
        <w:rPr>
          <w:rFonts w:cs="Times New Roman"/>
          <w:spacing w:val="-2"/>
          <w:lang w:val="en-US" w:eastAsia="en-US"/>
        </w:rPr>
        <w:t>n</w:t>
      </w:r>
      <w:r w:rsidRPr="003F4E15">
        <w:rPr>
          <w:rFonts w:cs="Times New Roman"/>
          <w:lang w:val="en-US" w:eastAsia="en-US"/>
        </w:rPr>
        <w:t>d c</w:t>
      </w:r>
      <w:r w:rsidRPr="003F4E15">
        <w:rPr>
          <w:rFonts w:cs="Times New Roman"/>
          <w:spacing w:val="-1"/>
          <w:lang w:val="en-US" w:eastAsia="en-US"/>
        </w:rPr>
        <w:t>h</w:t>
      </w:r>
      <w:r w:rsidRPr="003F4E15">
        <w:rPr>
          <w:rFonts w:cs="Times New Roman"/>
          <w:lang w:val="en-US" w:eastAsia="en-US"/>
        </w:rPr>
        <w:t>ar</w:t>
      </w:r>
      <w:r w:rsidRPr="003F4E15">
        <w:rPr>
          <w:rFonts w:cs="Times New Roman"/>
          <w:spacing w:val="-3"/>
          <w:lang w:val="en-US" w:eastAsia="en-US"/>
        </w:rPr>
        <w:t>g</w:t>
      </w:r>
      <w:r w:rsidRPr="003F4E15">
        <w:rPr>
          <w:rFonts w:cs="Times New Roman"/>
          <w:lang w:val="en-US" w:eastAsia="en-US"/>
        </w:rPr>
        <w:t>ing</w:t>
      </w:r>
      <w:r w:rsidRPr="003F4E15">
        <w:rPr>
          <w:rFonts w:cs="Times New Roman"/>
          <w:spacing w:val="2"/>
          <w:lang w:val="en-US" w:eastAsia="en-US"/>
        </w:rPr>
        <w:t xml:space="preserve"> </w:t>
      </w:r>
      <w:r w:rsidRPr="003F4E15">
        <w:rPr>
          <w:rFonts w:cs="Times New Roman"/>
          <w:lang w:val="en-US" w:eastAsia="en-US"/>
        </w:rPr>
        <w:t>purpose</w:t>
      </w:r>
      <w:r w:rsidRPr="003F4E15">
        <w:rPr>
          <w:rFonts w:cs="Times New Roman"/>
          <w:spacing w:val="-2"/>
          <w:lang w:val="en-US" w:eastAsia="en-US"/>
        </w:rPr>
        <w:t>s</w:t>
      </w:r>
      <w:r w:rsidRPr="003F4E15">
        <w:rPr>
          <w:rFonts w:cs="Times New Roman"/>
          <w:lang w:val="en-US" w:eastAsia="en-US"/>
        </w:rPr>
        <w:t>.</w:t>
      </w:r>
    </w:p>
    <w:p w:rsidR="00CF5EEF" w:rsidP="00EC551D" w:rsidRDefault="00CF5EEF" w14:paraId="77D3FCE4" w14:textId="77777777">
      <w:pPr>
        <w:pStyle w:val="Heading3"/>
      </w:pPr>
      <w:r w:rsidRPr="218B5100">
        <w:t>Data sources and confidence grades</w:t>
      </w:r>
    </w:p>
    <w:p w:rsidRPr="004808EB" w:rsidR="003E7727" w:rsidRDefault="003E7727" w14:paraId="2A8C9530" w14:textId="2E98D142">
      <w:r>
        <w:t>All p</w:t>
      </w:r>
      <w:r w:rsidR="00CF5EEF">
        <w:t>roperty</w:t>
      </w:r>
      <w:r w:rsidRPr="004808EB" w:rsidR="00CF5EEF">
        <w:t xml:space="preserve"> numbers for the report are from 30 September </w:t>
      </w:r>
      <w:r w:rsidRPr="004808EB" w:rsidDel="00A63BA0" w:rsidR="00CF5EEF">
        <w:t>2021</w:t>
      </w:r>
      <w:r w:rsidDel="00A63BA0" w:rsidR="001C7AFA">
        <w:t xml:space="preserve"> </w:t>
      </w:r>
      <w:r w:rsidRPr="001C7AFA" w:rsidR="00A63BA0">
        <w:t>which</w:t>
      </w:r>
      <w:r w:rsidRPr="004808EB" w:rsidR="001C7AFA">
        <w:t xml:space="preserve"> was the latest </w:t>
      </w:r>
      <w:r w:rsidR="001C7AFA">
        <w:t xml:space="preserve">update </w:t>
      </w:r>
      <w:r w:rsidR="005C330B">
        <w:t xml:space="preserve">from local councils </w:t>
      </w:r>
      <w:r w:rsidRPr="004808EB" w:rsidR="006C44D1">
        <w:t xml:space="preserve">available </w:t>
      </w:r>
      <w:r w:rsidRPr="004808EB" w:rsidR="001C7AFA">
        <w:t>at the end of March 2022</w:t>
      </w:r>
    </w:p>
    <w:p w:rsidRPr="004808EB" w:rsidR="00CF5EEF" w:rsidP="00834A56" w:rsidRDefault="00CF5EEF" w14:paraId="57C53582" w14:textId="5144CFAC"/>
    <w:p w:rsidRPr="004808EB" w:rsidR="003E7727" w:rsidRDefault="00CF5EEF" w14:paraId="78CB5B7F" w14:textId="03F72A4E">
      <w:r w:rsidRPr="004808EB">
        <w:t xml:space="preserve">The confidence grade for Household Properties remains at B2 for AR22. While the </w:t>
      </w:r>
      <w:r w:rsidR="003E7727">
        <w:t xml:space="preserve">unmeasured </w:t>
      </w:r>
      <w:r w:rsidRPr="004808EB">
        <w:t xml:space="preserve">household data is sourced from </w:t>
      </w:r>
      <w:r w:rsidR="0092164D">
        <w:t>l</w:t>
      </w:r>
      <w:r w:rsidRPr="004808EB">
        <w:t xml:space="preserve">ocal </w:t>
      </w:r>
      <w:r w:rsidR="00FB35D9">
        <w:t>authority</w:t>
      </w:r>
      <w:r w:rsidRPr="004808EB">
        <w:t xml:space="preserve"> </w:t>
      </w:r>
      <w:r w:rsidR="0092164D">
        <w:t>c</w:t>
      </w:r>
      <w:r w:rsidRPr="004808EB">
        <w:t xml:space="preserve">orporate </w:t>
      </w:r>
      <w:r w:rsidR="0092164D">
        <w:t>s</w:t>
      </w:r>
      <w:r w:rsidRPr="004808EB">
        <w:t>ystems</w:t>
      </w:r>
      <w:r w:rsidR="00FB35D9">
        <w:t>.</w:t>
      </w:r>
      <w:r w:rsidRPr="004808EB">
        <w:t xml:space="preserve"> </w:t>
      </w:r>
      <w:r w:rsidR="00FB35D9">
        <w:t>O</w:t>
      </w:r>
      <w:r w:rsidRPr="004808EB">
        <w:t xml:space="preserve">nce received by Scottish Water it is held on spreadsheets with some minor derivation required due to reporting constraints with some </w:t>
      </w:r>
      <w:r w:rsidR="001B350B">
        <w:t>local authority</w:t>
      </w:r>
      <w:r w:rsidRPr="004808EB">
        <w:t xml:space="preserve"> billing systems</w:t>
      </w:r>
      <w:r>
        <w:t>.</w:t>
      </w:r>
    </w:p>
    <w:p w:rsidRPr="004808EB" w:rsidR="00CF5EEF" w:rsidP="00834A56" w:rsidRDefault="00CF5EEF" w14:paraId="51BF80B0" w14:textId="6D23B659"/>
    <w:p w:rsidRPr="004808EB" w:rsidR="00CF5EEF" w:rsidP="00834A56" w:rsidRDefault="00CF5EEF" w14:paraId="15025512" w14:textId="0974DF08">
      <w:r w:rsidRPr="004808EB">
        <w:t xml:space="preserve">Unmeasured household property numbers are taken from the 30 September 2021 WIC4 Returns submitted by </w:t>
      </w:r>
      <w:r w:rsidR="001B350B">
        <w:t>local authorit</w:t>
      </w:r>
      <w:r w:rsidR="00443D80">
        <w:t>i</w:t>
      </w:r>
      <w:r w:rsidR="001B350B">
        <w:t>es</w:t>
      </w:r>
      <w:r w:rsidRPr="004808EB">
        <w:t>.</w:t>
      </w:r>
    </w:p>
    <w:p w:rsidRPr="004808EB" w:rsidR="00CF5EEF" w:rsidP="00834A56" w:rsidRDefault="00CF5EEF" w14:paraId="15864119" w14:textId="00525DA7">
      <w:r w:rsidRPr="004808EB">
        <w:t xml:space="preserve"> </w:t>
      </w:r>
    </w:p>
    <w:p w:rsidRPr="004808EB" w:rsidR="00CF5EEF" w:rsidP="00834A56" w:rsidRDefault="00CF5EEF" w14:paraId="57FBFE19" w14:textId="3C2228F4">
      <w:r w:rsidRPr="004808EB">
        <w:t xml:space="preserve">Measured Household numbers have been sourced from Scottish Water’s FAB billing system and </w:t>
      </w:r>
      <w:r w:rsidR="001B350B">
        <w:t>provide</w:t>
      </w:r>
      <w:r w:rsidRPr="004808EB">
        <w:t xml:space="preserve"> the numbers billed for </w:t>
      </w:r>
      <w:r w:rsidRPr="004808EB" w:rsidR="00787960">
        <w:t xml:space="preserve">water, wastewater and drainage </w:t>
      </w:r>
      <w:r w:rsidRPr="004808EB">
        <w:t>at 30 September 2021.</w:t>
      </w:r>
    </w:p>
    <w:p w:rsidR="003E7727" w:rsidP="003E7727" w:rsidRDefault="003E7727" w14:paraId="0C7673C4" w14:textId="5C89008F"/>
    <w:p w:rsidRPr="004808EB" w:rsidR="00CF5EEF" w:rsidP="00834A56" w:rsidRDefault="00CF5EEF" w14:paraId="0A0ABFAF" w14:textId="069AA4DA">
      <w:r w:rsidRPr="004808EB">
        <w:t xml:space="preserve">The </w:t>
      </w:r>
      <w:r w:rsidR="00743CBC">
        <w:t>N</w:t>
      </w:r>
      <w:r w:rsidRPr="004808EB">
        <w:t xml:space="preserve">on-household figures are sourced from settlement reports supplied by the Central Market Agency (CMA), </w:t>
      </w:r>
      <w:r w:rsidR="002A5508">
        <w:t xml:space="preserve">using </w:t>
      </w:r>
      <w:r w:rsidR="00EF7357">
        <w:t>t</w:t>
      </w:r>
      <w:r w:rsidRPr="004808EB">
        <w:t xml:space="preserve">he September 2021 </w:t>
      </w:r>
      <w:r w:rsidR="00443D80">
        <w:t>second</w:t>
      </w:r>
      <w:r w:rsidRPr="004808EB" w:rsidDel="00085425">
        <w:t xml:space="preserve"> </w:t>
      </w:r>
      <w:r w:rsidRPr="004808EB">
        <w:t xml:space="preserve">reconciliation (R2), which was the latest </w:t>
      </w:r>
      <w:r w:rsidR="00085425">
        <w:t xml:space="preserve">update </w:t>
      </w:r>
      <w:r w:rsidRPr="004808EB">
        <w:t>available at the end of March 2022.</w:t>
      </w:r>
    </w:p>
    <w:p w:rsidRPr="004808EB" w:rsidR="00CF5EEF" w:rsidRDefault="00CF5EEF" w14:paraId="59684DF3" w14:textId="77777777"/>
    <w:p w:rsidRPr="004808EB" w:rsidR="00CF5EEF" w:rsidRDefault="000C2BF2" w14:paraId="11835805" w14:textId="3FD1FB81">
      <w:r>
        <w:t>In this Annual Return t</w:t>
      </w:r>
      <w:r w:rsidRPr="004808EB" w:rsidR="00CF5EEF">
        <w:t xml:space="preserve">he vacancy status, </w:t>
      </w:r>
      <w:r>
        <w:t xml:space="preserve">which is </w:t>
      </w:r>
      <w:r w:rsidRPr="004808EB" w:rsidR="00CF5EEF">
        <w:t xml:space="preserve">used to determine whether the property is ‘occupied’ or ‘vacant’, </w:t>
      </w:r>
      <w:r w:rsidR="00BE49C5">
        <w:t>was</w:t>
      </w:r>
      <w:r w:rsidRPr="004808EB" w:rsidR="00CF5EEF">
        <w:t xml:space="preserve"> sourced from </w:t>
      </w:r>
      <w:r>
        <w:t xml:space="preserve">the </w:t>
      </w:r>
      <w:r w:rsidRPr="004808EB" w:rsidR="00CF5EEF">
        <w:t xml:space="preserve">September settlement report. </w:t>
      </w:r>
      <w:r>
        <w:t>In</w:t>
      </w:r>
      <w:r w:rsidRPr="004808EB" w:rsidR="00CF5EEF">
        <w:t xml:space="preserve"> previous Annual Returns </w:t>
      </w:r>
      <w:r>
        <w:t>the vacancy status was taken from</w:t>
      </w:r>
      <w:r w:rsidRPr="004808EB" w:rsidR="00CF5EEF">
        <w:t xml:space="preserve"> the </w:t>
      </w:r>
      <w:r w:rsidR="002F3785">
        <w:t>Market Data Set</w:t>
      </w:r>
      <w:r w:rsidR="00033E95">
        <w:t>.</w:t>
      </w:r>
      <w:r w:rsidRPr="004808EB" w:rsidR="00CF5EEF">
        <w:t xml:space="preserve"> </w:t>
      </w:r>
      <w:r w:rsidR="003C12BA">
        <w:t>T</w:t>
      </w:r>
      <w:r w:rsidR="00C84E05">
        <w:t xml:space="preserve">he change of data source </w:t>
      </w:r>
      <w:r w:rsidR="00E96434">
        <w:t xml:space="preserve">had minimal </w:t>
      </w:r>
      <w:r w:rsidR="00AC7D71">
        <w:t>impact</w:t>
      </w:r>
      <w:r w:rsidR="00E96434">
        <w:t xml:space="preserve"> on the number of </w:t>
      </w:r>
      <w:r w:rsidR="00AC7D71">
        <w:t xml:space="preserve">vacant premises reported. </w:t>
      </w:r>
    </w:p>
    <w:p w:rsidRPr="004808EB" w:rsidR="00CF5EEF" w:rsidRDefault="00CF5EEF" w14:paraId="76D46B24" w14:textId="77777777"/>
    <w:p w:rsidR="001D6830" w:rsidRDefault="00CF5EEF" w14:paraId="596230EC" w14:textId="31C038B1">
      <w:r w:rsidRPr="004808EB">
        <w:t xml:space="preserve">The presence of a meter </w:t>
      </w:r>
      <w:r w:rsidR="00BE49C5">
        <w:t>at</w:t>
      </w:r>
      <w:r w:rsidRPr="004808EB">
        <w:t xml:space="preserve"> the supply point on the 30</w:t>
      </w:r>
      <w:r w:rsidRPr="004808EB">
        <w:rPr>
          <w:vertAlign w:val="superscript"/>
        </w:rPr>
        <w:t xml:space="preserve"> </w:t>
      </w:r>
      <w:r w:rsidRPr="004808EB">
        <w:t>September ha</w:t>
      </w:r>
      <w:r w:rsidR="00857410">
        <w:t>s</w:t>
      </w:r>
      <w:r w:rsidRPr="004808EB">
        <w:t xml:space="preserve"> been used to categorise the property as “Measured”</w:t>
      </w:r>
      <w:r w:rsidR="00481701">
        <w:t>,</w:t>
      </w:r>
      <w:r w:rsidRPr="004808EB">
        <w:t xml:space="preserve"> or “Unmeasured” if there is no meter.</w:t>
      </w:r>
    </w:p>
    <w:p w:rsidR="008A4BF0" w:rsidRDefault="008A4BF0" w14:paraId="38814E83" w14:textId="77777777"/>
    <w:p w:rsidRPr="004808EB" w:rsidR="008A4BF0" w:rsidP="008A4BF0" w:rsidRDefault="008A4BF0" w14:paraId="205A9D2A" w14:textId="77777777">
      <w:r w:rsidRPr="004808EB">
        <w:t>A confidence grade of B3 has been applied to the figures reported in Table A1 for Non-</w:t>
      </w:r>
      <w:r>
        <w:t>h</w:t>
      </w:r>
      <w:r w:rsidRPr="004808EB">
        <w:t xml:space="preserve">ousehold properties, this remains consistent with last </w:t>
      </w:r>
      <w:r>
        <w:t>year</w:t>
      </w:r>
      <w:r w:rsidRPr="004808EB">
        <w:t>.</w:t>
      </w:r>
    </w:p>
    <w:p w:rsidRPr="004808EB" w:rsidR="008A4BF0" w:rsidP="008A4BF0" w:rsidRDefault="008A4BF0" w14:paraId="4F4C22EF" w14:textId="77777777"/>
    <w:p w:rsidR="00CF5EEF" w:rsidRDefault="001D6830" w14:paraId="1D3B55FB" w14:textId="04D8C8C6">
      <w:r>
        <w:lastRenderedPageBreak/>
        <w:t>Further</w:t>
      </w:r>
      <w:r w:rsidRPr="001D6830">
        <w:t xml:space="preserve"> detailed information on how individual cells </w:t>
      </w:r>
      <w:r w:rsidR="00237A6B">
        <w:t>were</w:t>
      </w:r>
      <w:r w:rsidRPr="001D6830">
        <w:t xml:space="preserve"> calculated, including the components of the calculation, is contained in the assurance report for th</w:t>
      </w:r>
      <w:r w:rsidR="00C13521">
        <w:t>e A</w:t>
      </w:r>
      <w:r w:rsidRPr="001D6830">
        <w:t xml:space="preserve"> table</w:t>
      </w:r>
      <w:r w:rsidR="00C13521">
        <w:t>s</w:t>
      </w:r>
      <w:r w:rsidRPr="001D6830">
        <w:t>.</w:t>
      </w:r>
    </w:p>
    <w:p w:rsidR="00CF5EEF" w:rsidP="00EC551D" w:rsidRDefault="00CF5EEF" w14:paraId="085E4BAA" w14:textId="4383FCCB">
      <w:pPr>
        <w:pStyle w:val="Heading3"/>
      </w:pPr>
      <w:r>
        <w:t>Data Improvement Programmes</w:t>
      </w:r>
    </w:p>
    <w:p w:rsidR="000C2BF2" w:rsidRDefault="00A76840" w14:paraId="5D052CBB" w14:textId="7152C831">
      <w:pPr>
        <w:rPr>
          <w:rStyle w:val="normaltextrun"/>
          <w:rFonts w:cs="Arial"/>
          <w:color w:val="000000"/>
          <w:bdr w:val="none" w:color="auto" w:sz="0" w:space="0" w:frame="1"/>
        </w:rPr>
      </w:pPr>
      <w:r>
        <w:rPr>
          <w:rStyle w:val="normaltextrun"/>
          <w:rFonts w:cs="Arial"/>
          <w:color w:val="000000"/>
          <w:bdr w:val="none" w:color="auto" w:sz="0" w:space="0" w:frame="1"/>
        </w:rPr>
        <w:t xml:space="preserve">No significant data improvement programmes </w:t>
      </w:r>
      <w:r w:rsidR="00237A6B">
        <w:rPr>
          <w:rStyle w:val="normaltextrun"/>
          <w:rFonts w:cs="Arial"/>
          <w:color w:val="000000"/>
          <w:bdr w:val="none" w:color="auto" w:sz="0" w:space="0" w:frame="1"/>
        </w:rPr>
        <w:t>were</w:t>
      </w:r>
      <w:r>
        <w:rPr>
          <w:rStyle w:val="normaltextrun"/>
          <w:rFonts w:cs="Arial"/>
          <w:color w:val="000000"/>
          <w:bdr w:val="none" w:color="auto" w:sz="0" w:space="0" w:frame="1"/>
        </w:rPr>
        <w:t xml:space="preserve"> undertaken this year for Household properties.</w:t>
      </w:r>
    </w:p>
    <w:p w:rsidR="00A63BA0" w:rsidRDefault="00A63BA0" w14:paraId="2905E1D2" w14:textId="77777777"/>
    <w:p w:rsidRPr="00FD2C54" w:rsidR="00CF5EEF" w:rsidRDefault="00CF5EEF" w14:paraId="38D9C5B6" w14:textId="51C57A6F">
      <w:r w:rsidRPr="00FD2C54">
        <w:t>Previously</w:t>
      </w:r>
      <w:r w:rsidR="00237A6B">
        <w:t>,</w:t>
      </w:r>
      <w:r w:rsidRPr="00FD2C54">
        <w:t xml:space="preserve"> Business </w:t>
      </w:r>
      <w:r w:rsidR="00AA33FB">
        <w:t>O</w:t>
      </w:r>
      <w:r w:rsidRPr="00FD2C54">
        <w:t xml:space="preserve">bjects was used </w:t>
      </w:r>
      <w:r w:rsidRPr="00FD2C54" w:rsidR="00EA7208">
        <w:t>to</w:t>
      </w:r>
      <w:r w:rsidR="00EA7208">
        <w:t xml:space="preserve"> collate</w:t>
      </w:r>
      <w:r w:rsidR="00B85F6D">
        <w:t xml:space="preserve"> the CMA settlement reports and</w:t>
      </w:r>
      <w:r w:rsidRPr="00FD2C54">
        <w:t xml:space="preserve"> calculate the </w:t>
      </w:r>
      <w:r w:rsidRPr="00FD2C54" w:rsidR="00030B3F">
        <w:t>non-household</w:t>
      </w:r>
      <w:r w:rsidRPr="00FD2C54">
        <w:t xml:space="preserve"> property numbers. This </w:t>
      </w:r>
      <w:r w:rsidR="00B85F6D">
        <w:t>system was end</w:t>
      </w:r>
      <w:r w:rsidR="00237A6B">
        <w:t>-</w:t>
      </w:r>
      <w:r w:rsidR="00B85F6D">
        <w:t>of</w:t>
      </w:r>
      <w:r w:rsidR="00237A6B">
        <w:t>-</w:t>
      </w:r>
      <w:r w:rsidR="00B85F6D">
        <w:t xml:space="preserve">life </w:t>
      </w:r>
      <w:r w:rsidR="00456333">
        <w:t>and</w:t>
      </w:r>
      <w:r w:rsidR="00B85F6D">
        <w:t xml:space="preserve"> </w:t>
      </w:r>
      <w:r w:rsidRPr="00FD2C54">
        <w:t xml:space="preserve">has now been replaced by </w:t>
      </w:r>
      <w:r w:rsidR="00B85F6D">
        <w:t xml:space="preserve">a new reporting </w:t>
      </w:r>
      <w:r w:rsidR="00EA7208">
        <w:t>platform</w:t>
      </w:r>
      <w:r w:rsidR="00B85F6D">
        <w:t xml:space="preserve"> based on </w:t>
      </w:r>
      <w:r w:rsidRPr="00FD2C54">
        <w:t xml:space="preserve">Microsoft Azure and Power Bi. The new reporting tool provides more flexible and enhanced reporting capabilities. </w:t>
      </w:r>
    </w:p>
    <w:p w:rsidRPr="00FD2C54" w:rsidR="00CF5EEF" w:rsidRDefault="00CF5EEF" w14:paraId="1582BB00" w14:textId="77777777"/>
    <w:p w:rsidRPr="00FD2C54" w:rsidR="00CF5EEF" w:rsidRDefault="00CF5EEF" w14:paraId="534CA758" w14:textId="448D4E6C">
      <w:r w:rsidRPr="00FD2C54">
        <w:t xml:space="preserve">The CMA files are now loaded into a Microsoft Azure data lake, from which the data is extracted to create a data model and reports in </w:t>
      </w:r>
      <w:r w:rsidRPr="00FD2C54" w:rsidR="00B21428">
        <w:t xml:space="preserve">Microsoft </w:t>
      </w:r>
      <w:r w:rsidRPr="00FD2C54">
        <w:t xml:space="preserve">Power Bi. </w:t>
      </w:r>
    </w:p>
    <w:p w:rsidRPr="00FD2C54" w:rsidR="00CF5EEF" w:rsidRDefault="00CF5EEF" w14:paraId="3EBCCB96" w14:textId="77777777"/>
    <w:p w:rsidRPr="00FD2C54" w:rsidR="00CF5EEF" w:rsidRDefault="00CF5EEF" w14:paraId="6BDB138E" w14:textId="43CAF6F6">
      <w:r w:rsidRPr="00FD2C54">
        <w:t>This change allows us to compile numbers in a more accurate way, based on properties in charge on 30 September from the settlement report</w:t>
      </w:r>
      <w:r w:rsidR="007C6197">
        <w:t>,</w:t>
      </w:r>
      <w:r w:rsidRPr="00FD2C54">
        <w:t xml:space="preserve"> as opposed to taking the count from September as a whole, which included properties in charge for a partial month. Where a property is removed part</w:t>
      </w:r>
      <w:r w:rsidR="00FB4C45">
        <w:t>-</w:t>
      </w:r>
      <w:r w:rsidRPr="00FD2C54">
        <w:t>way through a month it is no longer included in the property numbers.</w:t>
      </w:r>
    </w:p>
    <w:p w:rsidRPr="00FD2C54" w:rsidR="00CF5EEF" w:rsidRDefault="00CF5EEF" w14:paraId="4E8A152A" w14:textId="77777777"/>
    <w:p w:rsidRPr="00FD2C54" w:rsidR="00CF5EEF" w:rsidRDefault="00CF5EEF" w14:paraId="225AB95C" w14:textId="3703668D">
      <w:r w:rsidRPr="00FD2C54">
        <w:t>To validate the property numbers calculated by the new reports, AR20 was recreated in Power Bi</w:t>
      </w:r>
      <w:r w:rsidR="00E02CC3">
        <w:t xml:space="preserve"> and reconciled against the previously reported valued from Business Objects</w:t>
      </w:r>
      <w:r w:rsidRPr="00FD2C54">
        <w:t xml:space="preserve">. A reconciliation can be found in </w:t>
      </w:r>
      <w:r w:rsidRPr="002777D6" w:rsidR="002777D6">
        <w:t>Appendix 2:</w:t>
      </w:r>
      <w:r w:rsidRPr="002777D6">
        <w:t xml:space="preserve"> A Tables Comparison BP20-21 v BI 20-21</w:t>
      </w:r>
      <w:r w:rsidRPr="00FD2C54">
        <w:t xml:space="preserve"> accompanying this document.</w:t>
      </w:r>
    </w:p>
    <w:p w:rsidRPr="00FD2C54" w:rsidR="00CF5EEF" w:rsidRDefault="00CF5EEF" w14:paraId="0D85D4BE" w14:textId="77777777"/>
    <w:p w:rsidRPr="00FD2C54" w:rsidR="00CF5EEF" w:rsidRDefault="00CF5EEF" w14:paraId="623F3A17" w14:textId="611F9F88">
      <w:r w:rsidRPr="00FD2C54">
        <w:t xml:space="preserve">During the reconciliation process </w:t>
      </w:r>
      <w:r w:rsidR="00E02CC3">
        <w:t xml:space="preserve">it was identified that </w:t>
      </w:r>
      <w:r w:rsidRPr="00FD2C54">
        <w:t xml:space="preserve">a data filter </w:t>
      </w:r>
      <w:r w:rsidR="00E02CC3">
        <w:t>in the</w:t>
      </w:r>
      <w:r w:rsidR="00B7114A">
        <w:t xml:space="preserve"> previously used</w:t>
      </w:r>
      <w:r w:rsidR="00E02CC3">
        <w:t xml:space="preserve"> Business Objects report </w:t>
      </w:r>
      <w:r w:rsidR="00045ABC">
        <w:t>used</w:t>
      </w:r>
      <w:r w:rsidR="00E02CC3">
        <w:t xml:space="preserve"> </w:t>
      </w:r>
      <w:r w:rsidRPr="00FD2C54">
        <w:t xml:space="preserve">to identify Non-household </w:t>
      </w:r>
      <w:r w:rsidR="00045ABC">
        <w:t>O</w:t>
      </w:r>
      <w:r w:rsidRPr="00FD2C54">
        <w:t xml:space="preserve">ccupied and </w:t>
      </w:r>
      <w:r w:rsidRPr="00FD2C54" w:rsidR="00045ABC">
        <w:t xml:space="preserve">Non-household </w:t>
      </w:r>
      <w:r w:rsidR="00045ABC">
        <w:t>V</w:t>
      </w:r>
      <w:r w:rsidRPr="00FD2C54">
        <w:t>acant properties</w:t>
      </w:r>
      <w:r w:rsidR="00045ABC">
        <w:t>,</w:t>
      </w:r>
      <w:r w:rsidRPr="00FD2C54">
        <w:t xml:space="preserve"> billed for surface drainage only </w:t>
      </w:r>
      <w:r w:rsidR="001F4828">
        <w:t>(</w:t>
      </w:r>
      <w:r w:rsidRPr="00045ABC">
        <w:rPr>
          <w:b/>
        </w:rPr>
        <w:t>lines A1.26a and A1.26b</w:t>
      </w:r>
      <w:r w:rsidRPr="00FD2C54">
        <w:t>)</w:t>
      </w:r>
      <w:r w:rsidR="00045ABC">
        <w:t>,</w:t>
      </w:r>
      <w:r w:rsidRPr="00FD2C54">
        <w:t xml:space="preserve"> </w:t>
      </w:r>
      <w:r w:rsidR="000A3444">
        <w:t>based on a field in the CMA files which is not maintained</w:t>
      </w:r>
      <w:r w:rsidRPr="00FD2C54">
        <w:t>. Th</w:t>
      </w:r>
      <w:r w:rsidR="009B21B2">
        <w:t>e</w:t>
      </w:r>
      <w:r w:rsidR="00DD158E">
        <w:t xml:space="preserve"> report has therefore</w:t>
      </w:r>
      <w:r w:rsidRPr="00FD2C54">
        <w:t xml:space="preserve"> misidentified which </w:t>
      </w:r>
      <w:r w:rsidR="000336DE">
        <w:t>Supply Point IDs</w:t>
      </w:r>
      <w:r w:rsidR="00DC2A22">
        <w:t xml:space="preserve"> (</w:t>
      </w:r>
      <w:r w:rsidRPr="00FD2C54">
        <w:t>SPIDs</w:t>
      </w:r>
      <w:r w:rsidR="00DC2A22">
        <w:t>)</w:t>
      </w:r>
      <w:r w:rsidRPr="00FD2C54">
        <w:t xml:space="preserve"> should be included in these numbers</w:t>
      </w:r>
      <w:r w:rsidR="00082218">
        <w:t>;</w:t>
      </w:r>
      <w:r w:rsidR="00DD158E">
        <w:t xml:space="preserve"> and values reported in previous Annual R</w:t>
      </w:r>
      <w:r w:rsidR="003F6108">
        <w:t>eturns</w:t>
      </w:r>
      <w:r w:rsidR="00301FA0">
        <w:t xml:space="preserve"> were therefore understated</w:t>
      </w:r>
      <w:r w:rsidRPr="00FD2C54">
        <w:t>. Removing this filter increased Occupied by 5</w:t>
      </w:r>
      <w:r w:rsidR="00082218">
        <w:t>,</w:t>
      </w:r>
      <w:r w:rsidRPr="00FD2C54">
        <w:t>6</w:t>
      </w:r>
      <w:r w:rsidR="000D0997">
        <w:t>22</w:t>
      </w:r>
      <w:r w:rsidRPr="00FD2C54">
        <w:t xml:space="preserve"> and Vacant by 1</w:t>
      </w:r>
      <w:r w:rsidR="00082218">
        <w:t>,</w:t>
      </w:r>
      <w:r w:rsidRPr="00FD2C54">
        <w:t>234.</w:t>
      </w:r>
      <w:r w:rsidR="00CE7BC6">
        <w:t xml:space="preserve"> The correctly restated numbers are shown in </w:t>
      </w:r>
      <w:r w:rsidRPr="002777D6" w:rsidR="002777D6">
        <w:t>Appendix 2</w:t>
      </w:r>
      <w:r w:rsidRPr="002777D6" w:rsidR="00CE7BC6">
        <w:t>.</w:t>
      </w:r>
    </w:p>
    <w:p w:rsidRPr="00FD2C54" w:rsidR="00CF5EEF" w:rsidRDefault="00CF5EEF" w14:paraId="2EA45F9F" w14:textId="77777777"/>
    <w:p w:rsidRPr="00FD2C54" w:rsidR="00CF5EEF" w:rsidRDefault="00D75B78" w14:paraId="72F51360" w14:textId="750220F7">
      <w:r>
        <w:fldChar w:fldCharType="begin"/>
      </w:r>
      <w:r>
        <w:instrText xml:space="preserve"> REF _Ref111630736 \h </w:instrText>
      </w:r>
      <w:r>
        <w:fldChar w:fldCharType="separate"/>
      </w:r>
      <w:r w:rsidRPr="00C64A5F" w:rsidR="00E425B5">
        <w:t xml:space="preserve">Table </w:t>
      </w:r>
      <w:r w:rsidR="00E425B5">
        <w:rPr>
          <w:noProof/>
        </w:rPr>
        <w:t>3</w:t>
      </w:r>
      <w:r>
        <w:fldChar w:fldCharType="end"/>
      </w:r>
      <w:r w:rsidR="00E22DAD">
        <w:t>,</w:t>
      </w:r>
      <w:r w:rsidR="00EF3A11">
        <w:t xml:space="preserve"> </w:t>
      </w:r>
      <w:r w:rsidR="00C838CA">
        <w:t>below</w:t>
      </w:r>
      <w:r w:rsidR="00E22DAD">
        <w:t>,</w:t>
      </w:r>
      <w:r w:rsidR="00C838CA">
        <w:t xml:space="preserve"> </w:t>
      </w:r>
      <w:r w:rsidR="00FA52A4">
        <w:t xml:space="preserve">contains </w:t>
      </w:r>
      <w:r w:rsidR="00C838CA">
        <w:t>the net occupancy changes</w:t>
      </w:r>
      <w:r w:rsidR="00E22DAD">
        <w:t>,</w:t>
      </w:r>
      <w:r w:rsidR="00C838CA">
        <w:t xml:space="preserve"> by year</w:t>
      </w:r>
      <w:r w:rsidR="00E22DAD">
        <w:t>,</w:t>
      </w:r>
      <w:r w:rsidR="00C838CA">
        <w:t xml:space="preserve"> since 2012</w:t>
      </w:r>
      <w:r w:rsidR="00C8555D">
        <w:t xml:space="preserve">. </w:t>
      </w:r>
      <w:r w:rsidR="00CF5EEF">
        <w:t xml:space="preserve">The proportion of vacant </w:t>
      </w:r>
      <w:r w:rsidR="00E22DAD">
        <w:t>SPIDs</w:t>
      </w:r>
      <w:r w:rsidR="00CF5EEF">
        <w:t xml:space="preserve"> has gradually decreased from the </w:t>
      </w:r>
      <w:r w:rsidR="00DB01BD">
        <w:t>COVID-19</w:t>
      </w:r>
      <w:r w:rsidR="00E22DAD">
        <w:t>-</w:t>
      </w:r>
      <w:r w:rsidR="00CF5EEF">
        <w:t>related peak of 12.2% in March 2020</w:t>
      </w:r>
      <w:r w:rsidR="00E22DAD">
        <w:t>,</w:t>
      </w:r>
      <w:r w:rsidR="00CF5EEF">
        <w:t xml:space="preserve"> to 9.97% as the first Wholesale Charge Deferral Scheme</w:t>
      </w:r>
      <w:r w:rsidR="00E22DAD">
        <w:t>,</w:t>
      </w:r>
      <w:r w:rsidR="00CF5EEF">
        <w:t xml:space="preserve"> introduced in response to </w:t>
      </w:r>
      <w:r w:rsidR="007C29FB">
        <w:t>COVID</w:t>
      </w:r>
      <w:r w:rsidR="00E22DAD">
        <w:t>-</w:t>
      </w:r>
      <w:r w:rsidR="00DB01BD">
        <w:t>1</w:t>
      </w:r>
      <w:r w:rsidR="00E22DAD">
        <w:t>9,</w:t>
      </w:r>
      <w:r w:rsidR="00CF5EEF">
        <w:t xml:space="preserve"> has reversed. </w:t>
      </w:r>
    </w:p>
    <w:p w:rsidRPr="00FD2C54" w:rsidR="00CF5EEF" w:rsidRDefault="00CF5EEF" w14:paraId="3EF5480E" w14:textId="77777777"/>
    <w:p w:rsidRPr="00FD2C54" w:rsidR="00CF5EEF" w:rsidRDefault="00CF5EEF" w14:paraId="62DA166D" w14:textId="00ACE914">
      <w:r>
        <w:t xml:space="preserve">A second </w:t>
      </w:r>
      <w:r w:rsidR="00165D49">
        <w:t>deferral</w:t>
      </w:r>
      <w:r>
        <w:t xml:space="preserve"> scheme was introduced </w:t>
      </w:r>
      <w:r w:rsidR="00BD05AC">
        <w:t xml:space="preserve">in </w:t>
      </w:r>
      <w:r>
        <w:t>May 2021</w:t>
      </w:r>
      <w:r w:rsidR="00BA353D">
        <w:t>. This</w:t>
      </w:r>
      <w:r>
        <w:t xml:space="preserve"> enabled Licensed Providers </w:t>
      </w:r>
      <w:r w:rsidR="00BB01D0">
        <w:t xml:space="preserve">(LPs) </w:t>
      </w:r>
      <w:r>
        <w:t>to defer a proportion of charges</w:t>
      </w:r>
      <w:r w:rsidR="00165D49">
        <w:t xml:space="preserve"> during 2021/22. A</w:t>
      </w:r>
      <w:r>
        <w:t>gain</w:t>
      </w:r>
      <w:r w:rsidR="005119B0">
        <w:t>,</w:t>
      </w:r>
      <w:r>
        <w:t xml:space="preserve"> this was administered by moving SPID vacant status at the CMA</w:t>
      </w:r>
      <w:r w:rsidR="000A26BE">
        <w:t>,</w:t>
      </w:r>
      <w:r w:rsidR="00FA52A4">
        <w:t xml:space="preserve"> and further accounts for the decrease</w:t>
      </w:r>
      <w:r>
        <w:t xml:space="preserve">. A total of 20 </w:t>
      </w:r>
      <w:r w:rsidR="00A67C5D">
        <w:t xml:space="preserve">SPIDs </w:t>
      </w:r>
      <w:r>
        <w:t>remain flagged as vacant under the scheme.</w:t>
      </w:r>
    </w:p>
    <w:p w:rsidR="004B5A27" w:rsidRDefault="004B5A27" w14:paraId="3A533711" w14:textId="77777777">
      <w:pPr>
        <w:spacing w:after="160" w:line="259" w:lineRule="auto"/>
        <w:jc w:val="left"/>
      </w:pPr>
      <w:r>
        <w:br w:type="page"/>
      </w:r>
    </w:p>
    <w:p w:rsidR="00CF5EEF" w:rsidRDefault="00CF5EEF" w14:paraId="5846D884" w14:textId="3A301367">
      <w:pPr>
        <w:pStyle w:val="Caption"/>
      </w:pPr>
      <w:bookmarkStart w:name="_Ref111630736" w:id="28"/>
      <w:bookmarkStart w:name="_Toc112847813" w:id="29"/>
      <w:r w:rsidRPr="00C64A5F">
        <w:lastRenderedPageBreak/>
        <w:t xml:space="preserve">Table </w:t>
      </w:r>
      <w:r>
        <w:fldChar w:fldCharType="begin"/>
      </w:r>
      <w:r>
        <w:instrText>SEQ Table \* ARABIC</w:instrText>
      </w:r>
      <w:r>
        <w:fldChar w:fldCharType="separate"/>
      </w:r>
      <w:r w:rsidR="00E425B5">
        <w:rPr>
          <w:noProof/>
        </w:rPr>
        <w:t>3</w:t>
      </w:r>
      <w:r>
        <w:fldChar w:fldCharType="end"/>
      </w:r>
      <w:bookmarkEnd w:id="28"/>
      <w:r w:rsidRPr="00C64A5F">
        <w:t>: Net occupancy changes by year since 2012</w:t>
      </w:r>
      <w:bookmarkEnd w:id="29"/>
    </w:p>
    <w:tbl>
      <w:tblPr>
        <w:tblW w:w="0" w:type="auto"/>
        <w:tblInd w:w="90" w:type="dxa"/>
        <w:tblLayout w:type="fixed"/>
        <w:tblLook w:val="04A0" w:firstRow="1" w:lastRow="0" w:firstColumn="1" w:lastColumn="0" w:noHBand="0" w:noVBand="1"/>
      </w:tblPr>
      <w:tblGrid>
        <w:gridCol w:w="4185"/>
        <w:gridCol w:w="1395"/>
        <w:gridCol w:w="1395"/>
        <w:gridCol w:w="1950"/>
      </w:tblGrid>
      <w:tr w:rsidR="00CF5EEF" w:rsidTr="001713BB" w14:paraId="17F6FE77" w14:textId="77777777">
        <w:trPr>
          <w:trHeight w:val="315"/>
        </w:trPr>
        <w:tc>
          <w:tcPr>
            <w:tcW w:w="4185" w:type="dxa"/>
            <w:tcBorders>
              <w:top w:val="single" w:color="auto" w:sz="6" w:space="0"/>
              <w:left w:val="single" w:color="auto" w:sz="6" w:space="0"/>
              <w:bottom w:val="single" w:color="auto" w:sz="6" w:space="0"/>
              <w:right w:val="single" w:color="auto" w:sz="6" w:space="0"/>
            </w:tcBorders>
            <w:shd w:val="clear" w:color="auto" w:fill="CCFFFF"/>
            <w:vAlign w:val="center"/>
          </w:tcPr>
          <w:p w:rsidRPr="007B3FAD" w:rsidR="00CF5EEF" w:rsidP="003D30CB" w:rsidRDefault="00CF5EEF" w14:paraId="30ED1E10" w14:textId="77777777">
            <w:pPr>
              <w:jc w:val="center"/>
              <w:rPr>
                <w:b/>
              </w:rPr>
            </w:pPr>
            <w:r w:rsidRPr="007B3FAD">
              <w:rPr>
                <w:b/>
              </w:rPr>
              <w:t>Occupancy status changes in 12 months prior to Annual Return data cut</w:t>
            </w:r>
          </w:p>
        </w:tc>
        <w:tc>
          <w:tcPr>
            <w:tcW w:w="1395" w:type="dxa"/>
            <w:tcBorders>
              <w:top w:val="single" w:color="auto" w:sz="6" w:space="0"/>
              <w:left w:val="single" w:color="auto" w:sz="6" w:space="0"/>
              <w:bottom w:val="single" w:color="auto" w:sz="6" w:space="0"/>
              <w:right w:val="single" w:color="auto" w:sz="6" w:space="0"/>
            </w:tcBorders>
            <w:shd w:val="clear" w:color="auto" w:fill="CCFFFF"/>
            <w:vAlign w:val="center"/>
          </w:tcPr>
          <w:p w:rsidRPr="007B3FAD" w:rsidR="00CF5EEF" w:rsidP="003D30CB" w:rsidRDefault="00CF5EEF" w14:paraId="13A72B0D" w14:textId="77777777">
            <w:pPr>
              <w:jc w:val="center"/>
              <w:rPr>
                <w:b/>
              </w:rPr>
            </w:pPr>
            <w:r w:rsidRPr="007B3FAD">
              <w:rPr>
                <w:b/>
              </w:rPr>
              <w:t>Occupied to Vacant</w:t>
            </w:r>
          </w:p>
        </w:tc>
        <w:tc>
          <w:tcPr>
            <w:tcW w:w="1395" w:type="dxa"/>
            <w:tcBorders>
              <w:top w:val="single" w:color="auto" w:sz="6" w:space="0"/>
              <w:left w:val="single" w:color="auto" w:sz="6" w:space="0"/>
              <w:bottom w:val="single" w:color="auto" w:sz="6" w:space="0"/>
              <w:right w:val="single" w:color="auto" w:sz="6" w:space="0"/>
            </w:tcBorders>
            <w:shd w:val="clear" w:color="auto" w:fill="CCFFFF"/>
            <w:vAlign w:val="center"/>
          </w:tcPr>
          <w:p w:rsidRPr="007B3FAD" w:rsidR="00CF5EEF" w:rsidP="003D30CB" w:rsidRDefault="00CF5EEF" w14:paraId="0F2B4008" w14:textId="77777777">
            <w:pPr>
              <w:jc w:val="center"/>
              <w:rPr>
                <w:b/>
              </w:rPr>
            </w:pPr>
            <w:r w:rsidRPr="007B3FAD">
              <w:rPr>
                <w:b/>
              </w:rPr>
              <w:t>Vacant to Occupied</w:t>
            </w:r>
          </w:p>
        </w:tc>
        <w:tc>
          <w:tcPr>
            <w:tcW w:w="1950" w:type="dxa"/>
            <w:tcBorders>
              <w:top w:val="single" w:color="auto" w:sz="6" w:space="0"/>
              <w:left w:val="single" w:color="auto" w:sz="6" w:space="0"/>
              <w:bottom w:val="single" w:color="auto" w:sz="6" w:space="0"/>
              <w:right w:val="single" w:color="auto" w:sz="6" w:space="0"/>
            </w:tcBorders>
            <w:shd w:val="clear" w:color="auto" w:fill="CCFFFF"/>
            <w:vAlign w:val="center"/>
          </w:tcPr>
          <w:p w:rsidRPr="007B3FAD" w:rsidR="00CF5EEF" w:rsidP="003D30CB" w:rsidRDefault="00CF5EEF" w14:paraId="09443020" w14:textId="77777777">
            <w:pPr>
              <w:jc w:val="center"/>
              <w:rPr>
                <w:b/>
              </w:rPr>
            </w:pPr>
            <w:r w:rsidRPr="007B3FAD">
              <w:rPr>
                <w:b/>
              </w:rPr>
              <w:t>Net change in occupied SPIDs</w:t>
            </w:r>
          </w:p>
        </w:tc>
      </w:tr>
      <w:tr w:rsidR="00CF5EEF" w:rsidTr="00785BDC" w14:paraId="58AACFAD"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798CCF9A" w14:textId="77777777">
            <w:r w:rsidRPr="218B5100">
              <w:t>2012</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A0545E0" w14:textId="77777777">
            <w:pPr>
              <w:jc w:val="right"/>
            </w:pPr>
            <w:r w:rsidRPr="218B5100">
              <w:t>33,938 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75670D4" w14:textId="77777777">
            <w:pPr>
              <w:jc w:val="right"/>
            </w:pPr>
            <w:r w:rsidRPr="218B5100">
              <w:t>27,896 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3A332F4F" w14:textId="77777777">
            <w:pPr>
              <w:jc w:val="right"/>
            </w:pPr>
            <w:r w:rsidRPr="218B5100">
              <w:t>-6,042 </w:t>
            </w:r>
          </w:p>
        </w:tc>
      </w:tr>
      <w:tr w:rsidR="00CF5EEF" w:rsidTr="00785BDC" w14:paraId="1D8EAA9C"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2BEE01DB" w14:textId="77777777">
            <w:r w:rsidRPr="218B5100">
              <w:t>2013</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64C9F883" w14:textId="77777777">
            <w:pPr>
              <w:jc w:val="right"/>
            </w:pPr>
            <w:r w:rsidRPr="218B5100">
              <w:t>23,334 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334F9E25" w14:textId="77777777">
            <w:pPr>
              <w:jc w:val="right"/>
            </w:pPr>
            <w:r w:rsidRPr="218B5100">
              <w:t>30,722 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1072C224" w14:textId="77777777">
            <w:pPr>
              <w:jc w:val="right"/>
            </w:pPr>
            <w:r w:rsidRPr="218B5100">
              <w:t>7,388 </w:t>
            </w:r>
          </w:p>
        </w:tc>
      </w:tr>
      <w:tr w:rsidR="00CF5EEF" w:rsidTr="00785BDC" w14:paraId="60B7CF6E"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0533D9C0" w14:textId="77777777">
            <w:r w:rsidRPr="218B5100">
              <w:t>2014</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31353B45" w14:textId="77777777">
            <w:pPr>
              <w:jc w:val="right"/>
            </w:pPr>
            <w:r w:rsidRPr="218B5100">
              <w:t>22,433 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622F9976" w14:textId="77777777">
            <w:pPr>
              <w:jc w:val="right"/>
            </w:pPr>
            <w:r w:rsidRPr="218B5100">
              <w:t>19,806 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571F2413" w14:textId="77777777">
            <w:pPr>
              <w:jc w:val="right"/>
            </w:pPr>
            <w:r w:rsidRPr="218B5100">
              <w:t>-2,627 </w:t>
            </w:r>
          </w:p>
        </w:tc>
      </w:tr>
      <w:tr w:rsidR="00CF5EEF" w:rsidTr="00785BDC" w14:paraId="7EECCC0D"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069DA9B3" w14:textId="77777777">
            <w:r w:rsidRPr="218B5100">
              <w:t>2015 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6983D95E" w14:textId="77777777">
            <w:pPr>
              <w:jc w:val="right"/>
            </w:pPr>
            <w:r w:rsidRPr="218B5100">
              <w:t>25,507 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0236E4D6" w14:textId="77777777">
            <w:pPr>
              <w:jc w:val="right"/>
            </w:pPr>
            <w:r w:rsidRPr="218B5100">
              <w:t>22,713 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0EF5989F" w14:textId="77777777">
            <w:pPr>
              <w:jc w:val="right"/>
            </w:pPr>
            <w:r w:rsidRPr="218B5100">
              <w:t>-2,794 </w:t>
            </w:r>
          </w:p>
        </w:tc>
      </w:tr>
      <w:tr w:rsidR="00CF5EEF" w:rsidTr="00785BDC" w14:paraId="02A0C3C4"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5D5CF9B8" w14:textId="77777777">
            <w:r w:rsidRPr="218B5100">
              <w:t>2016 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52E4F05E" w14:textId="77777777">
            <w:pPr>
              <w:jc w:val="right"/>
            </w:pPr>
            <w:r w:rsidRPr="218B5100">
              <w:t>24,235 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33E62EE6" w14:textId="77777777">
            <w:pPr>
              <w:jc w:val="right"/>
            </w:pPr>
            <w:r w:rsidRPr="218B5100">
              <w:t>26,796 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0A204D9" w14:textId="77777777">
            <w:pPr>
              <w:jc w:val="right"/>
            </w:pPr>
            <w:r w:rsidRPr="218B5100">
              <w:t>2,561 </w:t>
            </w:r>
          </w:p>
        </w:tc>
      </w:tr>
      <w:tr w:rsidR="00CF5EEF" w:rsidTr="00785BDC" w14:paraId="2919920E"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6C82DBE4" w14:textId="77777777">
            <w:r w:rsidRPr="218B5100">
              <w:t>2017 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733AA1AE" w14:textId="77777777">
            <w:pPr>
              <w:jc w:val="right"/>
            </w:pPr>
            <w:r w:rsidRPr="218B5100">
              <w:t>21,855 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B5977B0" w14:textId="77777777">
            <w:pPr>
              <w:jc w:val="right"/>
            </w:pPr>
            <w:r w:rsidRPr="218B5100">
              <w:t>25,241 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2516EEF" w14:textId="77777777">
            <w:pPr>
              <w:jc w:val="right"/>
            </w:pPr>
            <w:r w:rsidRPr="218B5100">
              <w:t>3,386 </w:t>
            </w:r>
          </w:p>
        </w:tc>
      </w:tr>
      <w:tr w:rsidR="00CF5EEF" w:rsidTr="00785BDC" w14:paraId="73B993A1"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5504E4A6" w14:textId="77777777">
            <w:r w:rsidRPr="218B5100">
              <w:t>2018 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37C48BAC" w14:textId="77777777">
            <w:pPr>
              <w:jc w:val="right"/>
            </w:pPr>
            <w:r w:rsidRPr="218B5100">
              <w:t>14,232 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0A2F1762" w14:textId="77777777">
            <w:pPr>
              <w:jc w:val="right"/>
            </w:pPr>
            <w:r w:rsidRPr="218B5100">
              <w:t>14,805 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4BA0D288" w14:textId="77777777">
            <w:pPr>
              <w:jc w:val="right"/>
            </w:pPr>
            <w:r w:rsidRPr="218B5100">
              <w:t>573 </w:t>
            </w:r>
          </w:p>
        </w:tc>
      </w:tr>
      <w:tr w:rsidR="00CF5EEF" w:rsidTr="00785BDC" w14:paraId="211362C6"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31617ABB" w14:textId="77777777">
            <w:r w:rsidRPr="218B5100">
              <w:t>2019 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03AE1980" w14:textId="77777777">
            <w:pPr>
              <w:jc w:val="right"/>
            </w:pPr>
            <w:r>
              <w:t>13,336 </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4914F481" w14:textId="77777777">
            <w:pPr>
              <w:jc w:val="right"/>
            </w:pPr>
            <w:r>
              <w:t>16,670 </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43F4CAC3" w14:textId="77777777">
            <w:pPr>
              <w:jc w:val="right"/>
            </w:pPr>
            <w:r>
              <w:t>-2,666 </w:t>
            </w:r>
          </w:p>
        </w:tc>
      </w:tr>
      <w:tr w:rsidR="00CF5EEF" w:rsidTr="00785BDC" w14:paraId="07671F63"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7FC107CA" w14:textId="77777777">
            <w:r w:rsidRPr="218B5100">
              <w:t>2020</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B54C3A0" w14:textId="77777777">
            <w:pPr>
              <w:jc w:val="right"/>
            </w:pPr>
            <w:r>
              <w:t>25,695</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6DE192AF" w14:textId="77777777">
            <w:pPr>
              <w:jc w:val="right"/>
            </w:pPr>
            <w:r>
              <w:t>12,590</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01C5414F" w14:textId="77777777">
            <w:pPr>
              <w:jc w:val="right"/>
            </w:pPr>
            <w:r>
              <w:t>-13,105</w:t>
            </w:r>
          </w:p>
        </w:tc>
      </w:tr>
      <w:tr w:rsidR="00CF5EEF" w:rsidTr="00785BDC" w14:paraId="4E8E88DB" w14:textId="77777777">
        <w:trPr>
          <w:trHeight w:val="300"/>
        </w:trPr>
        <w:tc>
          <w:tcPr>
            <w:tcW w:w="4185" w:type="dxa"/>
            <w:tcBorders>
              <w:top w:val="single" w:color="auto" w:sz="6" w:space="0"/>
              <w:left w:val="single" w:color="auto" w:sz="6" w:space="0"/>
              <w:bottom w:val="single" w:color="auto" w:sz="6" w:space="0"/>
              <w:right w:val="single" w:color="auto" w:sz="6" w:space="0"/>
            </w:tcBorders>
            <w:vAlign w:val="center"/>
          </w:tcPr>
          <w:p w:rsidR="00CF5EEF" w:rsidRDefault="00CF5EEF" w14:paraId="1A2BC879" w14:textId="77777777">
            <w:r w:rsidRPr="218B5100">
              <w:t>2021</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1CB69A93" w14:textId="77777777">
            <w:pPr>
              <w:jc w:val="right"/>
            </w:pPr>
            <w:r>
              <w:t>11,051</w:t>
            </w:r>
          </w:p>
        </w:tc>
        <w:tc>
          <w:tcPr>
            <w:tcW w:w="1395"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2454AEB7" w14:textId="77777777">
            <w:pPr>
              <w:jc w:val="right"/>
            </w:pPr>
            <w:r>
              <w:t>17,784</w:t>
            </w:r>
          </w:p>
        </w:tc>
        <w:tc>
          <w:tcPr>
            <w:tcW w:w="1950" w:type="dxa"/>
            <w:tcBorders>
              <w:top w:val="single" w:color="auto" w:sz="6" w:space="0"/>
              <w:left w:val="single" w:color="auto" w:sz="6" w:space="0"/>
              <w:bottom w:val="single" w:color="auto" w:sz="6" w:space="0"/>
              <w:right w:val="single" w:color="auto" w:sz="6" w:space="0"/>
            </w:tcBorders>
            <w:vAlign w:val="center"/>
          </w:tcPr>
          <w:p w:rsidR="00CF5EEF" w:rsidP="005F68F2" w:rsidRDefault="00CF5EEF" w14:paraId="5FBF723D" w14:textId="77777777">
            <w:pPr>
              <w:jc w:val="right"/>
            </w:pPr>
            <w:r>
              <w:t>6,733</w:t>
            </w:r>
          </w:p>
        </w:tc>
      </w:tr>
    </w:tbl>
    <w:p w:rsidR="00CF5EEF" w:rsidRDefault="00CF5EEF" w14:paraId="4D2510ED" w14:textId="77777777">
      <w:pPr>
        <w:rPr>
          <w:rStyle w:val="normaltextrun"/>
        </w:rPr>
      </w:pPr>
    </w:p>
    <w:p w:rsidRPr="0004474A" w:rsidR="00CF5EEF" w:rsidP="00EC551D" w:rsidRDefault="00CF5EEF" w14:paraId="220725FF" w14:textId="0669E126">
      <w:pPr>
        <w:pStyle w:val="Heading3"/>
        <w:rPr>
          <w:rStyle w:val="eop"/>
        </w:rPr>
      </w:pPr>
      <w:r w:rsidRPr="00AC7118">
        <w:t>Assumptions</w:t>
      </w:r>
      <w:r w:rsidRPr="00A9028F">
        <w:rPr>
          <w:rStyle w:val="normaltextrun"/>
        </w:rPr>
        <w:t xml:space="preserve"> used for </w:t>
      </w:r>
      <w:r w:rsidRPr="0004474A">
        <w:rPr>
          <w:rStyle w:val="normaltextrun"/>
        </w:rPr>
        <w:t>forecast</w:t>
      </w:r>
      <w:r w:rsidRPr="0004474A" w:rsidR="00A67C5D">
        <w:rPr>
          <w:rStyle w:val="normaltextrun"/>
        </w:rPr>
        <w:t>ed</w:t>
      </w:r>
      <w:r w:rsidRPr="00A9028F">
        <w:rPr>
          <w:rStyle w:val="normaltextrun"/>
        </w:rPr>
        <w:t xml:space="preserve"> data</w:t>
      </w:r>
      <w:r w:rsidRPr="00A9028F">
        <w:rPr>
          <w:rStyle w:val="eop"/>
        </w:rPr>
        <w:t> </w:t>
      </w:r>
    </w:p>
    <w:p w:rsidRPr="00AC7118" w:rsidR="00CF5EEF" w:rsidRDefault="00CF5EEF" w14:paraId="2749F5E7" w14:textId="3E742EAC">
      <w:pPr>
        <w:rPr>
          <w:rStyle w:val="normaltextrun"/>
        </w:rPr>
      </w:pPr>
      <w:r w:rsidRPr="00646312">
        <w:rPr>
          <w:rStyle w:val="normaltextrun"/>
        </w:rPr>
        <w:t xml:space="preserve">The </w:t>
      </w:r>
      <w:r w:rsidRPr="1453EF96">
        <w:rPr>
          <w:rStyle w:val="normaltextrun"/>
        </w:rPr>
        <w:t xml:space="preserve">Measured Households </w:t>
      </w:r>
      <w:r w:rsidRPr="00646312">
        <w:rPr>
          <w:rStyle w:val="normaltextrun"/>
        </w:rPr>
        <w:t xml:space="preserve">forecast </w:t>
      </w:r>
      <w:r w:rsidRPr="1453EF96">
        <w:rPr>
          <w:rStyle w:val="normaltextrun"/>
        </w:rPr>
        <w:t xml:space="preserve">is based on average movement over the last </w:t>
      </w:r>
      <w:r w:rsidR="003C6B57">
        <w:rPr>
          <w:rStyle w:val="normaltextrun"/>
        </w:rPr>
        <w:t>two</w:t>
      </w:r>
      <w:r w:rsidRPr="1453EF96">
        <w:rPr>
          <w:rStyle w:val="normaltextrun"/>
        </w:rPr>
        <w:t xml:space="preserve"> years</w:t>
      </w:r>
      <w:r w:rsidRPr="1989CA8D" w:rsidR="4A7EE544">
        <w:rPr>
          <w:rStyle w:val="normaltextrun"/>
        </w:rPr>
        <w:t>. This is consistent with previous years.</w:t>
      </w:r>
    </w:p>
    <w:p w:rsidRPr="00AC7118" w:rsidR="00CF5EEF" w:rsidRDefault="00CF5EEF" w14:paraId="5B6B6BCB" w14:textId="77777777">
      <w:pPr>
        <w:rPr>
          <w:rStyle w:val="normaltextrun"/>
        </w:rPr>
      </w:pPr>
      <w:r w:rsidRPr="00646312">
        <w:rPr>
          <w:rStyle w:val="normaltextrun"/>
        </w:rPr>
        <w:t> </w:t>
      </w:r>
      <w:r w:rsidRPr="1453EF96">
        <w:rPr>
          <w:rStyle w:val="normaltextrun"/>
        </w:rPr>
        <w:t> </w:t>
      </w:r>
    </w:p>
    <w:p w:rsidRPr="00AC7118" w:rsidR="00CF5EEF" w:rsidRDefault="00CF5EEF" w14:paraId="43133286" w14:textId="5A5F228D">
      <w:pPr>
        <w:rPr>
          <w:rStyle w:val="normaltextrun"/>
        </w:rPr>
      </w:pPr>
      <w:r w:rsidRPr="00646312">
        <w:rPr>
          <w:rStyle w:val="normaltextrun"/>
        </w:rPr>
        <w:t xml:space="preserve">The forecast growth for Unmeasured Households is based on the Scottish </w:t>
      </w:r>
      <w:r w:rsidRPr="1453EF96">
        <w:rPr>
          <w:rStyle w:val="normaltextrun"/>
        </w:rPr>
        <w:t xml:space="preserve">Water Delivery </w:t>
      </w:r>
      <w:r w:rsidR="003C6B57">
        <w:rPr>
          <w:rStyle w:val="normaltextrun"/>
        </w:rPr>
        <w:t>P</w:t>
      </w:r>
      <w:r w:rsidRPr="1453EF96">
        <w:rPr>
          <w:rStyle w:val="normaltextrun"/>
        </w:rPr>
        <w:t xml:space="preserve">lan. For 22/23 it is assumed to be 0.65% on the current year </w:t>
      </w:r>
      <w:r w:rsidR="00213BE5">
        <w:rPr>
          <w:rStyle w:val="normaltextrun"/>
        </w:rPr>
        <w:t>B</w:t>
      </w:r>
      <w:r w:rsidRPr="1453EF96">
        <w:rPr>
          <w:rStyle w:val="normaltextrun"/>
        </w:rPr>
        <w:t xml:space="preserve">illed </w:t>
      </w:r>
      <w:r w:rsidR="00213BE5">
        <w:rPr>
          <w:rStyle w:val="normaltextrun"/>
        </w:rPr>
        <w:t>P</w:t>
      </w:r>
      <w:r w:rsidRPr="1453EF96">
        <w:rPr>
          <w:rStyle w:val="normaltextrun"/>
        </w:rPr>
        <w:t>roperties for Water, giving an increase of 15,982 for 22/23. </w:t>
      </w:r>
    </w:p>
    <w:p w:rsidRPr="00AC7118" w:rsidR="00CF5EEF" w:rsidRDefault="00CF5EEF" w14:paraId="5286081C" w14:textId="77777777">
      <w:pPr>
        <w:rPr>
          <w:rFonts w:ascii="Segoe UI" w:hAnsi="Segoe UI" w:cs="Segoe UI"/>
        </w:rPr>
      </w:pPr>
      <w:r w:rsidRPr="00646312">
        <w:rPr>
          <w:rStyle w:val="eop"/>
        </w:rPr>
        <w:t> </w:t>
      </w:r>
    </w:p>
    <w:p w:rsidR="00CF5EEF" w:rsidRDefault="00CF5EEF" w14:paraId="2F36683F" w14:textId="235DF9A0">
      <w:r w:rsidRPr="00646312">
        <w:rPr>
          <w:rStyle w:val="normaltextrun"/>
        </w:rPr>
        <w:t xml:space="preserve">The SR21 Delivery Plan assumes 0.75% growth in non-household </w:t>
      </w:r>
      <w:r w:rsidRPr="00646312" w:rsidR="000F5C94">
        <w:rPr>
          <w:rStyle w:val="normaltextrun"/>
        </w:rPr>
        <w:t>revenue,</w:t>
      </w:r>
      <w:r w:rsidR="006B05C3">
        <w:rPr>
          <w:rStyle w:val="normaltextrun"/>
        </w:rPr>
        <w:t xml:space="preserve"> and </w:t>
      </w:r>
      <w:r w:rsidRPr="1989CA8D" w:rsidR="4A7EE544">
        <w:rPr>
          <w:rStyle w:val="normaltextrun"/>
        </w:rPr>
        <w:t xml:space="preserve">we </w:t>
      </w:r>
      <w:r w:rsidRPr="1989CA8D" w:rsidR="6FA8F23B">
        <w:rPr>
          <w:rStyle w:val="normaltextrun"/>
        </w:rPr>
        <w:t>have</w:t>
      </w:r>
      <w:r w:rsidR="008C7176">
        <w:rPr>
          <w:rStyle w:val="normaltextrun"/>
        </w:rPr>
        <w:t xml:space="preserve"> </w:t>
      </w:r>
      <w:r w:rsidR="00D621B0">
        <w:rPr>
          <w:rStyle w:val="normaltextrun"/>
        </w:rPr>
        <w:t xml:space="preserve">made an </w:t>
      </w:r>
      <w:r w:rsidR="008C7176">
        <w:rPr>
          <w:rStyle w:val="normaltextrun"/>
        </w:rPr>
        <w:t>assum</w:t>
      </w:r>
      <w:r w:rsidR="00D621B0">
        <w:rPr>
          <w:rStyle w:val="normaltextrun"/>
        </w:rPr>
        <w:t xml:space="preserve">ption of </w:t>
      </w:r>
      <w:r w:rsidR="008C7176">
        <w:rPr>
          <w:rStyle w:val="normaltextrun"/>
        </w:rPr>
        <w:t xml:space="preserve">a </w:t>
      </w:r>
      <w:r w:rsidRPr="1989CA8D" w:rsidR="008C7176">
        <w:rPr>
          <w:rStyle w:val="normaltextrun"/>
        </w:rPr>
        <w:t xml:space="preserve">1% </w:t>
      </w:r>
      <w:r w:rsidRPr="00646312">
        <w:rPr>
          <w:rStyle w:val="normaltextrun"/>
        </w:rPr>
        <w:t xml:space="preserve">increase </w:t>
      </w:r>
      <w:r w:rsidR="008C7176">
        <w:rPr>
          <w:rStyle w:val="normaltextrun"/>
        </w:rPr>
        <w:t>in</w:t>
      </w:r>
      <w:r w:rsidR="00AE6FC6">
        <w:rPr>
          <w:rStyle w:val="normaltextrun"/>
        </w:rPr>
        <w:t xml:space="preserve"> property numbers </w:t>
      </w:r>
      <w:r w:rsidR="00D621B0">
        <w:rPr>
          <w:rStyle w:val="normaltextrun"/>
        </w:rPr>
        <w:t>for</w:t>
      </w:r>
      <w:r w:rsidRPr="1989CA8D" w:rsidR="00D621B0">
        <w:rPr>
          <w:rStyle w:val="normaltextrun"/>
        </w:rPr>
        <w:t xml:space="preserve"> </w:t>
      </w:r>
      <w:r w:rsidR="0081207D">
        <w:rPr>
          <w:rStyle w:val="normaltextrun"/>
        </w:rPr>
        <w:t xml:space="preserve">the </w:t>
      </w:r>
      <w:r w:rsidRPr="1989CA8D" w:rsidR="008C7176">
        <w:rPr>
          <w:rStyle w:val="normaltextrun"/>
        </w:rPr>
        <w:t xml:space="preserve">2022/23 </w:t>
      </w:r>
      <w:r w:rsidR="0081207D">
        <w:rPr>
          <w:rStyle w:val="normaltextrun"/>
        </w:rPr>
        <w:t>forecast</w:t>
      </w:r>
      <w:r w:rsidRPr="00646312">
        <w:rPr>
          <w:rStyle w:val="normaltextrun"/>
        </w:rPr>
        <w:t>. </w:t>
      </w:r>
    </w:p>
    <w:p w:rsidR="00CF5EEF" w:rsidP="00EC551D" w:rsidRDefault="5E20BE90" w14:paraId="554A01F1" w14:textId="40DCB3C8">
      <w:pPr>
        <w:pStyle w:val="Heading2"/>
      </w:pPr>
      <w:r>
        <w:t>Commentary</w:t>
      </w:r>
    </w:p>
    <w:p w:rsidR="00B470B1" w:rsidP="00331571" w:rsidRDefault="00CF5EEF" w14:paraId="6D77F608" w14:textId="0F55791D">
      <w:r w:rsidRPr="00411FF7">
        <w:t>The overall number of connected Non-</w:t>
      </w:r>
      <w:r>
        <w:t>h</w:t>
      </w:r>
      <w:r w:rsidRPr="00411FF7">
        <w:t xml:space="preserve">ousehold properties has </w:t>
      </w:r>
      <w:r w:rsidR="004F65A7">
        <w:t xml:space="preserve">seen a </w:t>
      </w:r>
      <w:r w:rsidRPr="00411FF7">
        <w:t>modest increase on last year</w:t>
      </w:r>
      <w:r w:rsidR="00744C15">
        <w:t>’s</w:t>
      </w:r>
      <w:r w:rsidRPr="00411FF7">
        <w:t xml:space="preserve"> numbers; Water increased by 1.25% </w:t>
      </w:r>
      <w:r w:rsidR="00975FFF">
        <w:t xml:space="preserve">(line </w:t>
      </w:r>
      <w:r w:rsidR="00BD6558">
        <w:t>A</w:t>
      </w:r>
      <w:r w:rsidR="00975FFF">
        <w:t>1.</w:t>
      </w:r>
      <w:r w:rsidR="00BD6558">
        <w:t>8 &amp; A1.9)</w:t>
      </w:r>
      <w:r w:rsidR="005809F9">
        <w:t xml:space="preserve"> </w:t>
      </w:r>
      <w:r w:rsidRPr="00411FF7">
        <w:t>and Foul Sewerage</w:t>
      </w:r>
      <w:r w:rsidR="003C1C97">
        <w:t xml:space="preserve"> </w:t>
      </w:r>
      <w:r w:rsidRPr="00411FF7">
        <w:t>increased by 1.2%</w:t>
      </w:r>
      <w:r w:rsidR="002B6C80">
        <w:t xml:space="preserve"> (line A1.18 &amp; A1.19)</w:t>
      </w:r>
      <w:r w:rsidRPr="00411FF7">
        <w:t xml:space="preserve">. </w:t>
      </w:r>
      <w:r w:rsidR="000B60BA">
        <w:fldChar w:fldCharType="begin"/>
      </w:r>
      <w:r w:rsidR="000B60BA">
        <w:instrText xml:space="preserve"> REF _Ref111630873 \h </w:instrText>
      </w:r>
      <w:r w:rsidR="000B60BA">
        <w:fldChar w:fldCharType="separate"/>
      </w:r>
      <w:r w:rsidRPr="218B5100" w:rsidR="00E425B5">
        <w:t xml:space="preserve">Table </w:t>
      </w:r>
      <w:r w:rsidR="00E425B5">
        <w:rPr>
          <w:noProof/>
        </w:rPr>
        <w:t>4</w:t>
      </w:r>
      <w:r w:rsidR="000B60BA">
        <w:fldChar w:fldCharType="end"/>
      </w:r>
      <w:r w:rsidR="00DE5E2D">
        <w:t xml:space="preserve"> and </w:t>
      </w:r>
      <w:r w:rsidR="00065B2C">
        <w:fldChar w:fldCharType="begin"/>
      </w:r>
      <w:r w:rsidR="00065B2C">
        <w:instrText xml:space="preserve"> REF _Ref112837729 \h </w:instrText>
      </w:r>
      <w:r w:rsidR="00065B2C">
        <w:fldChar w:fldCharType="separate"/>
      </w:r>
      <w:r w:rsidR="00E425B5">
        <w:t xml:space="preserve">Table </w:t>
      </w:r>
      <w:r w:rsidR="00E425B5">
        <w:rPr>
          <w:noProof/>
        </w:rPr>
        <w:t>5</w:t>
      </w:r>
      <w:r w:rsidR="00065B2C">
        <w:fldChar w:fldCharType="end"/>
      </w:r>
      <w:r w:rsidR="00DE5E2D">
        <w:t xml:space="preserve"> </w:t>
      </w:r>
      <w:r w:rsidRPr="00411FF7">
        <w:t>below provide a breakdown of the connected property movements by reason</w:t>
      </w:r>
      <w:r w:rsidR="00DE5E2D">
        <w:t>.</w:t>
      </w:r>
    </w:p>
    <w:p w:rsidR="00CF5EEF" w:rsidRDefault="00CF5EEF" w14:paraId="17B97B02" w14:textId="77777777"/>
    <w:p w:rsidRPr="00574BF2" w:rsidR="00CF5EEF" w:rsidRDefault="00CF5EEF" w14:paraId="7D3D12D8" w14:textId="51A5D1CF">
      <w:pPr>
        <w:pStyle w:val="Caption"/>
      </w:pPr>
      <w:bookmarkStart w:name="_Ref111630873" w:id="30"/>
      <w:bookmarkStart w:name="_Toc112847814" w:id="31"/>
      <w:r w:rsidRPr="218B5100">
        <w:t xml:space="preserve">Table </w:t>
      </w:r>
      <w:r>
        <w:fldChar w:fldCharType="begin"/>
      </w:r>
      <w:r>
        <w:instrText>SEQ Table \* ARABIC</w:instrText>
      </w:r>
      <w:r>
        <w:fldChar w:fldCharType="separate"/>
      </w:r>
      <w:r w:rsidR="00E425B5">
        <w:rPr>
          <w:noProof/>
        </w:rPr>
        <w:t>4</w:t>
      </w:r>
      <w:r>
        <w:fldChar w:fldCharType="end"/>
      </w:r>
      <w:bookmarkEnd w:id="30"/>
      <w:r>
        <w:t>:</w:t>
      </w:r>
      <w:r w:rsidRPr="218B5100">
        <w:t xml:space="preserve"> Changes to Unmeasured Connected Non-Household Properties</w:t>
      </w:r>
      <w:bookmarkEnd w:id="31"/>
      <w:r w:rsidRPr="218B5100">
        <w:t>  </w:t>
      </w:r>
    </w:p>
    <w:tbl>
      <w:tblPr>
        <w:tblW w:w="8833"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08"/>
        <w:gridCol w:w="898"/>
        <w:gridCol w:w="1790"/>
        <w:gridCol w:w="2170"/>
        <w:gridCol w:w="1967"/>
      </w:tblGrid>
      <w:tr w:rsidR="00CF5EEF" w:rsidTr="00EE0F47" w14:paraId="2D1E3264" w14:textId="77777777">
        <w:trPr>
          <w:trHeight w:val="525"/>
        </w:trPr>
        <w:tc>
          <w:tcPr>
            <w:tcW w:w="2008" w:type="dxa"/>
            <w:shd w:val="clear" w:color="auto" w:fill="CCFFFF"/>
            <w:vAlign w:val="bottom"/>
          </w:tcPr>
          <w:p w:rsidRPr="007B3FAD" w:rsidR="00DA2B70" w:rsidP="00DA2B70" w:rsidRDefault="00CF5EEF" w14:paraId="5721BE43" w14:textId="77777777">
            <w:pPr>
              <w:rPr>
                <w:b/>
                <w:sz w:val="20"/>
                <w:szCs w:val="20"/>
                <w:lang w:val="en-US"/>
              </w:rPr>
            </w:pPr>
            <w:r w:rsidRPr="007B3FAD">
              <w:rPr>
                <w:b/>
                <w:sz w:val="20"/>
                <w:szCs w:val="20"/>
              </w:rPr>
              <w:t> </w:t>
            </w:r>
            <w:r w:rsidRPr="007B3FAD" w:rsidR="00DA2B70">
              <w:rPr>
                <w:b/>
                <w:sz w:val="20"/>
                <w:szCs w:val="20"/>
                <w:lang w:val="en-US"/>
              </w:rPr>
              <w:t>Removed</w:t>
            </w:r>
            <w:r w:rsidRPr="007B3FAD" w:rsidR="00DA2B70">
              <w:rPr>
                <w:b/>
                <w:sz w:val="20"/>
                <w:szCs w:val="20"/>
              </w:rPr>
              <w:t> </w:t>
            </w:r>
          </w:p>
          <w:p w:rsidRPr="007B3FAD" w:rsidR="00CF5EEF" w:rsidRDefault="00CF5EEF" w14:paraId="0E549183" w14:textId="448CFA5D">
            <w:pPr>
              <w:rPr>
                <w:b/>
                <w:sz w:val="20"/>
                <w:szCs w:val="20"/>
              </w:rPr>
            </w:pPr>
          </w:p>
        </w:tc>
        <w:tc>
          <w:tcPr>
            <w:tcW w:w="898" w:type="dxa"/>
            <w:shd w:val="clear" w:color="auto" w:fill="CCFFFF"/>
            <w:vAlign w:val="center"/>
          </w:tcPr>
          <w:p w:rsidRPr="007B3FAD" w:rsidR="00CF5EEF" w:rsidRDefault="00CF5EEF" w14:paraId="5D5EF434" w14:textId="77777777">
            <w:pPr>
              <w:rPr>
                <w:b/>
                <w:sz w:val="20"/>
                <w:szCs w:val="20"/>
              </w:rPr>
            </w:pPr>
            <w:r w:rsidRPr="007B3FAD">
              <w:rPr>
                <w:b/>
                <w:sz w:val="20"/>
                <w:szCs w:val="20"/>
              </w:rPr>
              <w:t>Total </w:t>
            </w:r>
          </w:p>
        </w:tc>
        <w:tc>
          <w:tcPr>
            <w:tcW w:w="1790" w:type="dxa"/>
            <w:shd w:val="clear" w:color="auto" w:fill="CCFFFF"/>
            <w:vAlign w:val="center"/>
          </w:tcPr>
          <w:p w:rsidRPr="007B3FAD" w:rsidR="00CF5EEF" w:rsidRDefault="00CF5EEF" w14:paraId="1ECB4FC6" w14:textId="77777777">
            <w:pPr>
              <w:rPr>
                <w:b/>
                <w:sz w:val="20"/>
                <w:szCs w:val="20"/>
              </w:rPr>
            </w:pPr>
            <w:r w:rsidRPr="007B3FAD">
              <w:rPr>
                <w:b/>
                <w:sz w:val="20"/>
                <w:szCs w:val="20"/>
              </w:rPr>
              <w:t>Deregistered/ Permanently Disconnected </w:t>
            </w:r>
          </w:p>
        </w:tc>
        <w:tc>
          <w:tcPr>
            <w:tcW w:w="2170" w:type="dxa"/>
            <w:shd w:val="clear" w:color="auto" w:fill="CCFFFF"/>
            <w:vAlign w:val="center"/>
          </w:tcPr>
          <w:p w:rsidRPr="007B3FAD" w:rsidR="00CF5EEF" w:rsidRDefault="00CF5EEF" w14:paraId="78C03372" w14:textId="77777777">
            <w:pPr>
              <w:rPr>
                <w:b/>
                <w:sz w:val="20"/>
                <w:szCs w:val="20"/>
              </w:rPr>
            </w:pPr>
            <w:r w:rsidRPr="007B3FAD">
              <w:rPr>
                <w:b/>
                <w:sz w:val="20"/>
                <w:szCs w:val="20"/>
              </w:rPr>
              <w:t>Remove Unmeasured Service Element </w:t>
            </w:r>
          </w:p>
        </w:tc>
        <w:tc>
          <w:tcPr>
            <w:tcW w:w="1967" w:type="dxa"/>
            <w:shd w:val="clear" w:color="auto" w:fill="CCFFFF"/>
            <w:vAlign w:val="center"/>
          </w:tcPr>
          <w:p w:rsidRPr="007B3FAD" w:rsidR="00CF5EEF" w:rsidRDefault="00CF5EEF" w14:paraId="0082986D" w14:textId="77777777">
            <w:pPr>
              <w:rPr>
                <w:b/>
                <w:sz w:val="20"/>
                <w:szCs w:val="20"/>
              </w:rPr>
            </w:pPr>
            <w:bookmarkStart w:name="_Hlk112229487" w:id="32"/>
            <w:r w:rsidRPr="007B3FAD">
              <w:rPr>
                <w:b/>
                <w:sz w:val="20"/>
                <w:szCs w:val="20"/>
              </w:rPr>
              <w:t>Unmeasured to Measured </w:t>
            </w:r>
            <w:bookmarkEnd w:id="32"/>
          </w:p>
        </w:tc>
      </w:tr>
      <w:tr w:rsidR="00CF5EEF" w:rsidTr="00EE0F47" w14:paraId="1E065046" w14:textId="77777777">
        <w:trPr>
          <w:trHeight w:val="300"/>
        </w:trPr>
        <w:tc>
          <w:tcPr>
            <w:tcW w:w="2008" w:type="dxa"/>
            <w:vAlign w:val="bottom"/>
          </w:tcPr>
          <w:p w:rsidRPr="007B3FAD" w:rsidR="00CF5EEF" w:rsidRDefault="00CF5EEF" w14:paraId="7A7FE0EC" w14:textId="77777777">
            <w:pPr>
              <w:rPr>
                <w:sz w:val="20"/>
                <w:szCs w:val="20"/>
              </w:rPr>
            </w:pPr>
            <w:r w:rsidRPr="007B3FAD">
              <w:rPr>
                <w:sz w:val="20"/>
                <w:szCs w:val="20"/>
              </w:rPr>
              <w:t>Water </w:t>
            </w:r>
          </w:p>
        </w:tc>
        <w:tc>
          <w:tcPr>
            <w:tcW w:w="898" w:type="dxa"/>
            <w:vAlign w:val="bottom"/>
          </w:tcPr>
          <w:p w:rsidRPr="007B3FAD" w:rsidR="00CF5EEF" w:rsidP="005F68F2" w:rsidRDefault="00CF5EEF" w14:paraId="16E4A4BA" w14:textId="77777777">
            <w:pPr>
              <w:jc w:val="right"/>
              <w:rPr>
                <w:sz w:val="20"/>
                <w:szCs w:val="20"/>
              </w:rPr>
            </w:pPr>
            <w:r w:rsidRPr="007B3FAD">
              <w:rPr>
                <w:rStyle w:val="eop"/>
                <w:color w:val="000000" w:themeColor="text1"/>
                <w:sz w:val="20"/>
                <w:szCs w:val="20"/>
              </w:rPr>
              <w:t>1101</w:t>
            </w:r>
          </w:p>
        </w:tc>
        <w:tc>
          <w:tcPr>
            <w:tcW w:w="1790" w:type="dxa"/>
            <w:vAlign w:val="bottom"/>
          </w:tcPr>
          <w:p w:rsidRPr="007B3FAD" w:rsidR="00CF5EEF" w:rsidP="005F68F2" w:rsidRDefault="00CF5EEF" w14:paraId="5C902D7D" w14:textId="77777777">
            <w:pPr>
              <w:jc w:val="right"/>
              <w:rPr>
                <w:sz w:val="20"/>
                <w:szCs w:val="20"/>
              </w:rPr>
            </w:pPr>
            <w:r w:rsidRPr="007B3FAD">
              <w:rPr>
                <w:rStyle w:val="normaltextrun"/>
                <w:color w:val="000000" w:themeColor="text1"/>
                <w:sz w:val="20"/>
                <w:szCs w:val="20"/>
              </w:rPr>
              <w:t>344</w:t>
            </w:r>
          </w:p>
        </w:tc>
        <w:tc>
          <w:tcPr>
            <w:tcW w:w="2170" w:type="dxa"/>
            <w:vAlign w:val="bottom"/>
          </w:tcPr>
          <w:p w:rsidRPr="007B3FAD" w:rsidR="00CF5EEF" w:rsidP="005F68F2" w:rsidRDefault="00CF5EEF" w14:paraId="222DFDE9" w14:textId="77777777">
            <w:pPr>
              <w:jc w:val="right"/>
              <w:rPr>
                <w:sz w:val="20"/>
                <w:szCs w:val="20"/>
              </w:rPr>
            </w:pPr>
            <w:r w:rsidRPr="007B3FAD">
              <w:rPr>
                <w:rStyle w:val="normaltextrun"/>
                <w:color w:val="000000" w:themeColor="text1"/>
                <w:sz w:val="20"/>
                <w:szCs w:val="20"/>
              </w:rPr>
              <w:t>413</w:t>
            </w:r>
          </w:p>
        </w:tc>
        <w:tc>
          <w:tcPr>
            <w:tcW w:w="1967" w:type="dxa"/>
            <w:vAlign w:val="bottom"/>
          </w:tcPr>
          <w:p w:rsidRPr="007B3FAD" w:rsidR="00CF5EEF" w:rsidP="005F68F2" w:rsidRDefault="00CF5EEF" w14:paraId="5972A3E4" w14:textId="77777777">
            <w:pPr>
              <w:jc w:val="right"/>
              <w:rPr>
                <w:sz w:val="20"/>
                <w:szCs w:val="20"/>
              </w:rPr>
            </w:pPr>
            <w:r w:rsidRPr="007B3FAD">
              <w:rPr>
                <w:rStyle w:val="eop"/>
                <w:color w:val="000000" w:themeColor="text1"/>
                <w:sz w:val="20"/>
                <w:szCs w:val="20"/>
              </w:rPr>
              <w:t>344</w:t>
            </w:r>
          </w:p>
        </w:tc>
      </w:tr>
      <w:tr w:rsidR="00CF5EEF" w:rsidTr="00EE0F47" w14:paraId="260B366C" w14:textId="77777777">
        <w:trPr>
          <w:trHeight w:val="300"/>
        </w:trPr>
        <w:tc>
          <w:tcPr>
            <w:tcW w:w="2008" w:type="dxa"/>
            <w:vAlign w:val="bottom"/>
          </w:tcPr>
          <w:p w:rsidRPr="007B3FAD" w:rsidR="00CF5EEF" w:rsidRDefault="00CF5EEF" w14:paraId="73425D3A" w14:textId="77777777">
            <w:pPr>
              <w:rPr>
                <w:sz w:val="20"/>
                <w:szCs w:val="20"/>
              </w:rPr>
            </w:pPr>
            <w:r w:rsidRPr="007B3FAD">
              <w:rPr>
                <w:sz w:val="20"/>
                <w:szCs w:val="20"/>
              </w:rPr>
              <w:t>Sewerage </w:t>
            </w:r>
          </w:p>
        </w:tc>
        <w:tc>
          <w:tcPr>
            <w:tcW w:w="898" w:type="dxa"/>
            <w:vAlign w:val="bottom"/>
          </w:tcPr>
          <w:p w:rsidRPr="007B3FAD" w:rsidR="00CF5EEF" w:rsidP="005F68F2" w:rsidRDefault="00CF5EEF" w14:paraId="53FF6511" w14:textId="77777777">
            <w:pPr>
              <w:jc w:val="right"/>
              <w:rPr>
                <w:sz w:val="20"/>
                <w:szCs w:val="20"/>
              </w:rPr>
            </w:pPr>
            <w:r w:rsidRPr="007B3FAD">
              <w:rPr>
                <w:rStyle w:val="normaltextrun"/>
                <w:b/>
                <w:color w:val="000000" w:themeColor="text1"/>
                <w:sz w:val="20"/>
                <w:szCs w:val="20"/>
              </w:rPr>
              <w:t>963</w:t>
            </w:r>
          </w:p>
        </w:tc>
        <w:tc>
          <w:tcPr>
            <w:tcW w:w="1790" w:type="dxa"/>
            <w:vAlign w:val="bottom"/>
          </w:tcPr>
          <w:p w:rsidRPr="007B3FAD" w:rsidR="00CF5EEF" w:rsidP="005F68F2" w:rsidRDefault="00CF5EEF" w14:paraId="07D525B4" w14:textId="77777777">
            <w:pPr>
              <w:jc w:val="right"/>
              <w:rPr>
                <w:sz w:val="20"/>
                <w:szCs w:val="20"/>
              </w:rPr>
            </w:pPr>
            <w:r w:rsidRPr="007B3FAD">
              <w:rPr>
                <w:rStyle w:val="normaltextrun"/>
                <w:color w:val="000000" w:themeColor="text1"/>
                <w:sz w:val="20"/>
                <w:szCs w:val="20"/>
              </w:rPr>
              <w:t>231</w:t>
            </w:r>
          </w:p>
        </w:tc>
        <w:tc>
          <w:tcPr>
            <w:tcW w:w="2170" w:type="dxa"/>
            <w:vAlign w:val="bottom"/>
          </w:tcPr>
          <w:p w:rsidRPr="007B3FAD" w:rsidR="00CF5EEF" w:rsidP="005F68F2" w:rsidRDefault="00CF5EEF" w14:paraId="17142CC8" w14:textId="77777777">
            <w:pPr>
              <w:jc w:val="right"/>
              <w:rPr>
                <w:sz w:val="20"/>
                <w:szCs w:val="20"/>
              </w:rPr>
            </w:pPr>
            <w:r w:rsidRPr="007B3FAD">
              <w:rPr>
                <w:rStyle w:val="eop"/>
                <w:color w:val="000000" w:themeColor="text1"/>
                <w:sz w:val="20"/>
                <w:szCs w:val="20"/>
              </w:rPr>
              <w:t>409</w:t>
            </w:r>
          </w:p>
        </w:tc>
        <w:tc>
          <w:tcPr>
            <w:tcW w:w="1967" w:type="dxa"/>
            <w:vAlign w:val="bottom"/>
          </w:tcPr>
          <w:p w:rsidRPr="007B3FAD" w:rsidR="00CF5EEF" w:rsidP="005F68F2" w:rsidRDefault="00CF5EEF" w14:paraId="7C06A595" w14:textId="77777777">
            <w:pPr>
              <w:jc w:val="right"/>
              <w:rPr>
                <w:sz w:val="20"/>
                <w:szCs w:val="20"/>
              </w:rPr>
            </w:pPr>
            <w:r w:rsidRPr="007B3FAD">
              <w:rPr>
                <w:rStyle w:val="normaltextrun"/>
                <w:color w:val="000000" w:themeColor="text1"/>
                <w:sz w:val="20"/>
                <w:szCs w:val="20"/>
              </w:rPr>
              <w:t>323</w:t>
            </w:r>
          </w:p>
        </w:tc>
      </w:tr>
      <w:tr w:rsidR="004863D3" w:rsidTr="00EE0F47" w14:paraId="03C0501F" w14:textId="77777777">
        <w:trPr>
          <w:trHeight w:val="300"/>
        </w:trPr>
        <w:tc>
          <w:tcPr>
            <w:tcW w:w="2008" w:type="dxa"/>
            <w:shd w:val="clear" w:color="auto" w:fill="CCFFFF"/>
            <w:vAlign w:val="center"/>
          </w:tcPr>
          <w:p w:rsidRPr="007B3FAD" w:rsidR="004863D3" w:rsidP="00A3154A" w:rsidRDefault="004863D3" w14:paraId="0C7B2704" w14:textId="768F9E53">
            <w:pPr>
              <w:rPr>
                <w:b/>
                <w:sz w:val="20"/>
                <w:szCs w:val="20"/>
              </w:rPr>
            </w:pPr>
            <w:r w:rsidRPr="007B3FAD">
              <w:rPr>
                <w:b/>
                <w:sz w:val="20"/>
                <w:szCs w:val="20"/>
              </w:rPr>
              <w:t>Added</w:t>
            </w:r>
          </w:p>
          <w:p w:rsidRPr="007B3FAD" w:rsidR="004863D3" w:rsidP="007B3FAD" w:rsidRDefault="004863D3" w14:paraId="6B946CB0" w14:textId="77777777">
            <w:pPr>
              <w:jc w:val="left"/>
              <w:rPr>
                <w:b/>
                <w:sz w:val="20"/>
                <w:szCs w:val="20"/>
              </w:rPr>
            </w:pPr>
          </w:p>
        </w:tc>
        <w:tc>
          <w:tcPr>
            <w:tcW w:w="898" w:type="dxa"/>
            <w:shd w:val="clear" w:color="auto" w:fill="CCFFFF"/>
            <w:vAlign w:val="center"/>
          </w:tcPr>
          <w:p w:rsidRPr="007B3FAD" w:rsidR="004863D3" w:rsidP="007B3FAD" w:rsidRDefault="004863D3" w14:paraId="381A8A88" w14:textId="7EB9C977">
            <w:pPr>
              <w:jc w:val="left"/>
              <w:rPr>
                <w:b/>
                <w:sz w:val="20"/>
                <w:szCs w:val="20"/>
              </w:rPr>
            </w:pPr>
            <w:r w:rsidRPr="007B3FAD">
              <w:rPr>
                <w:b/>
                <w:sz w:val="20"/>
                <w:szCs w:val="20"/>
              </w:rPr>
              <w:t>Total</w:t>
            </w:r>
          </w:p>
        </w:tc>
        <w:tc>
          <w:tcPr>
            <w:tcW w:w="1790" w:type="dxa"/>
            <w:shd w:val="clear" w:color="auto" w:fill="CCFFFF"/>
            <w:vAlign w:val="center"/>
          </w:tcPr>
          <w:p w:rsidRPr="007B3FAD" w:rsidR="00D20400" w:rsidP="007B3FAD" w:rsidRDefault="004863D3" w14:paraId="06B8D913" w14:textId="77777777">
            <w:pPr>
              <w:jc w:val="left"/>
              <w:rPr>
                <w:b/>
                <w:sz w:val="20"/>
                <w:szCs w:val="20"/>
              </w:rPr>
            </w:pPr>
            <w:r w:rsidRPr="007B3FAD">
              <w:rPr>
                <w:b/>
                <w:sz w:val="20"/>
                <w:szCs w:val="20"/>
              </w:rPr>
              <w:t>Gap Site/ New Connection/</w:t>
            </w:r>
          </w:p>
          <w:p w:rsidRPr="007B3FAD" w:rsidR="004863D3" w:rsidP="007B3FAD" w:rsidRDefault="004863D3" w14:paraId="6D416124" w14:textId="3872C90D">
            <w:pPr>
              <w:jc w:val="left"/>
              <w:rPr>
                <w:b/>
                <w:sz w:val="20"/>
                <w:szCs w:val="20"/>
              </w:rPr>
            </w:pPr>
            <w:r w:rsidRPr="007B3FAD">
              <w:rPr>
                <w:b/>
                <w:sz w:val="20"/>
                <w:szCs w:val="20"/>
              </w:rPr>
              <w:t>Change of Use</w:t>
            </w:r>
          </w:p>
        </w:tc>
        <w:tc>
          <w:tcPr>
            <w:tcW w:w="2170" w:type="dxa"/>
            <w:shd w:val="clear" w:color="auto" w:fill="CCFFFF"/>
            <w:vAlign w:val="center"/>
          </w:tcPr>
          <w:p w:rsidRPr="007B3FAD" w:rsidR="004863D3" w:rsidP="007B3FAD" w:rsidRDefault="004863D3" w14:paraId="003884D6" w14:textId="2697C414">
            <w:pPr>
              <w:jc w:val="left"/>
              <w:rPr>
                <w:b/>
                <w:sz w:val="20"/>
                <w:szCs w:val="20"/>
              </w:rPr>
            </w:pPr>
            <w:r w:rsidRPr="007B3FAD">
              <w:rPr>
                <w:b/>
                <w:sz w:val="20"/>
                <w:szCs w:val="20"/>
              </w:rPr>
              <w:t>Unmeasured Service Element Added</w:t>
            </w:r>
          </w:p>
        </w:tc>
        <w:tc>
          <w:tcPr>
            <w:tcW w:w="1967" w:type="dxa"/>
            <w:shd w:val="clear" w:color="auto" w:fill="CCFFFF"/>
            <w:vAlign w:val="center"/>
          </w:tcPr>
          <w:p w:rsidRPr="007B3FAD" w:rsidR="004863D3" w:rsidP="007B3FAD" w:rsidRDefault="004863D3" w14:paraId="134CC8CE" w14:textId="2749EA44">
            <w:pPr>
              <w:jc w:val="left"/>
              <w:rPr>
                <w:b/>
                <w:sz w:val="20"/>
                <w:szCs w:val="20"/>
              </w:rPr>
            </w:pPr>
            <w:r w:rsidRPr="007B3FAD">
              <w:rPr>
                <w:b/>
                <w:sz w:val="20"/>
                <w:szCs w:val="20"/>
              </w:rPr>
              <w:t>Measured to Unmeasured</w:t>
            </w:r>
          </w:p>
        </w:tc>
      </w:tr>
      <w:tr w:rsidR="004863D3" w:rsidTr="00EE0F47" w14:paraId="434A5ECA" w14:textId="77777777">
        <w:trPr>
          <w:trHeight w:val="300"/>
        </w:trPr>
        <w:tc>
          <w:tcPr>
            <w:tcW w:w="2008" w:type="dxa"/>
            <w:vAlign w:val="bottom"/>
          </w:tcPr>
          <w:p w:rsidRPr="007B3FAD" w:rsidR="004863D3" w:rsidP="00A80DBB" w:rsidRDefault="004863D3" w14:paraId="03CE6979" w14:textId="77777777">
            <w:pPr>
              <w:rPr>
                <w:sz w:val="20"/>
                <w:szCs w:val="20"/>
              </w:rPr>
            </w:pPr>
            <w:r w:rsidRPr="007B3FAD">
              <w:rPr>
                <w:sz w:val="20"/>
                <w:szCs w:val="20"/>
              </w:rPr>
              <w:t>Water </w:t>
            </w:r>
          </w:p>
        </w:tc>
        <w:tc>
          <w:tcPr>
            <w:tcW w:w="898" w:type="dxa"/>
            <w:vAlign w:val="bottom"/>
          </w:tcPr>
          <w:p w:rsidRPr="007B3FAD" w:rsidR="004863D3" w:rsidP="00520342" w:rsidRDefault="004863D3" w14:paraId="20B0F313" w14:textId="77777777">
            <w:pPr>
              <w:jc w:val="right"/>
              <w:rPr>
                <w:b/>
                <w:color w:val="000000" w:themeColor="text1"/>
                <w:sz w:val="20"/>
                <w:szCs w:val="20"/>
              </w:rPr>
            </w:pPr>
            <w:r w:rsidRPr="007B3FAD">
              <w:rPr>
                <w:rStyle w:val="normaltextrun"/>
                <w:b/>
                <w:color w:val="000000" w:themeColor="text1"/>
                <w:sz w:val="20"/>
                <w:szCs w:val="20"/>
              </w:rPr>
              <w:t>2072</w:t>
            </w:r>
          </w:p>
        </w:tc>
        <w:tc>
          <w:tcPr>
            <w:tcW w:w="1790" w:type="dxa"/>
            <w:vAlign w:val="bottom"/>
          </w:tcPr>
          <w:p w:rsidRPr="007B3FAD" w:rsidR="004863D3" w:rsidP="00520342" w:rsidRDefault="004863D3" w14:paraId="3F69DAB4" w14:textId="77777777">
            <w:pPr>
              <w:jc w:val="right"/>
              <w:rPr>
                <w:color w:val="000000" w:themeColor="text1"/>
                <w:sz w:val="20"/>
                <w:szCs w:val="20"/>
              </w:rPr>
            </w:pPr>
            <w:r w:rsidRPr="007B3FAD">
              <w:rPr>
                <w:rStyle w:val="normaltextrun"/>
                <w:color w:val="000000" w:themeColor="text1"/>
                <w:sz w:val="20"/>
                <w:szCs w:val="20"/>
              </w:rPr>
              <w:t>1961</w:t>
            </w:r>
          </w:p>
        </w:tc>
        <w:tc>
          <w:tcPr>
            <w:tcW w:w="2170" w:type="dxa"/>
            <w:vAlign w:val="bottom"/>
          </w:tcPr>
          <w:p w:rsidRPr="007B3FAD" w:rsidR="004863D3" w:rsidP="00520342" w:rsidRDefault="004863D3" w14:paraId="5AF7FD49" w14:textId="77777777">
            <w:pPr>
              <w:jc w:val="right"/>
              <w:rPr>
                <w:color w:val="000000" w:themeColor="text1"/>
                <w:sz w:val="20"/>
                <w:szCs w:val="20"/>
              </w:rPr>
            </w:pPr>
            <w:r w:rsidRPr="007B3FAD">
              <w:rPr>
                <w:rStyle w:val="normaltextrun"/>
                <w:color w:val="000000" w:themeColor="text1"/>
                <w:sz w:val="20"/>
                <w:szCs w:val="20"/>
              </w:rPr>
              <w:t>9</w:t>
            </w:r>
          </w:p>
        </w:tc>
        <w:tc>
          <w:tcPr>
            <w:tcW w:w="1967" w:type="dxa"/>
            <w:vAlign w:val="bottom"/>
          </w:tcPr>
          <w:p w:rsidRPr="007B3FAD" w:rsidR="004863D3" w:rsidP="00520342" w:rsidRDefault="004863D3" w14:paraId="76BCC7D0" w14:textId="77777777">
            <w:pPr>
              <w:jc w:val="right"/>
              <w:rPr>
                <w:color w:val="000000" w:themeColor="text1"/>
                <w:sz w:val="20"/>
                <w:szCs w:val="20"/>
              </w:rPr>
            </w:pPr>
            <w:r w:rsidRPr="007B3FAD">
              <w:rPr>
                <w:rStyle w:val="normaltextrun"/>
                <w:color w:val="000000" w:themeColor="text1"/>
                <w:sz w:val="20"/>
                <w:szCs w:val="20"/>
              </w:rPr>
              <w:t>102</w:t>
            </w:r>
          </w:p>
        </w:tc>
      </w:tr>
      <w:tr w:rsidR="004863D3" w:rsidTr="00EE0F47" w14:paraId="10E1F2DF" w14:textId="77777777">
        <w:trPr>
          <w:trHeight w:val="300"/>
        </w:trPr>
        <w:tc>
          <w:tcPr>
            <w:tcW w:w="2008" w:type="dxa"/>
            <w:vAlign w:val="bottom"/>
          </w:tcPr>
          <w:p w:rsidRPr="007B3FAD" w:rsidR="004863D3" w:rsidP="00A80DBB" w:rsidRDefault="004863D3" w14:paraId="17233856" w14:textId="77777777">
            <w:pPr>
              <w:rPr>
                <w:sz w:val="20"/>
                <w:szCs w:val="20"/>
              </w:rPr>
            </w:pPr>
            <w:r w:rsidRPr="007B3FAD">
              <w:rPr>
                <w:sz w:val="20"/>
                <w:szCs w:val="20"/>
              </w:rPr>
              <w:t>Sewerage </w:t>
            </w:r>
          </w:p>
        </w:tc>
        <w:tc>
          <w:tcPr>
            <w:tcW w:w="898" w:type="dxa"/>
            <w:vAlign w:val="bottom"/>
          </w:tcPr>
          <w:p w:rsidRPr="007B3FAD" w:rsidR="004863D3" w:rsidP="00520342" w:rsidRDefault="004863D3" w14:paraId="3D3503A0" w14:textId="77777777">
            <w:pPr>
              <w:jc w:val="right"/>
              <w:rPr>
                <w:b/>
                <w:color w:val="000000" w:themeColor="text1"/>
                <w:sz w:val="20"/>
                <w:szCs w:val="20"/>
              </w:rPr>
            </w:pPr>
            <w:r w:rsidRPr="007B3FAD">
              <w:rPr>
                <w:rStyle w:val="normaltextrun"/>
                <w:b/>
                <w:color w:val="000000" w:themeColor="text1"/>
                <w:sz w:val="20"/>
                <w:szCs w:val="20"/>
              </w:rPr>
              <w:t>1706</w:t>
            </w:r>
          </w:p>
        </w:tc>
        <w:tc>
          <w:tcPr>
            <w:tcW w:w="1790" w:type="dxa"/>
            <w:vAlign w:val="bottom"/>
          </w:tcPr>
          <w:p w:rsidRPr="007B3FAD" w:rsidR="004863D3" w:rsidP="00520342" w:rsidRDefault="004863D3" w14:paraId="35D8D66F" w14:textId="77777777">
            <w:pPr>
              <w:jc w:val="right"/>
              <w:rPr>
                <w:color w:val="000000" w:themeColor="text1"/>
                <w:sz w:val="20"/>
                <w:szCs w:val="20"/>
              </w:rPr>
            </w:pPr>
            <w:r w:rsidRPr="007B3FAD">
              <w:rPr>
                <w:rStyle w:val="normaltextrun"/>
                <w:color w:val="000000" w:themeColor="text1"/>
                <w:sz w:val="20"/>
                <w:szCs w:val="20"/>
              </w:rPr>
              <w:t>1494</w:t>
            </w:r>
          </w:p>
        </w:tc>
        <w:tc>
          <w:tcPr>
            <w:tcW w:w="2170" w:type="dxa"/>
            <w:vAlign w:val="bottom"/>
          </w:tcPr>
          <w:p w:rsidRPr="007B3FAD" w:rsidR="004863D3" w:rsidP="00520342" w:rsidRDefault="004863D3" w14:paraId="5AA73AD6" w14:textId="77777777">
            <w:pPr>
              <w:jc w:val="right"/>
              <w:rPr>
                <w:color w:val="000000" w:themeColor="text1"/>
                <w:sz w:val="20"/>
                <w:szCs w:val="20"/>
              </w:rPr>
            </w:pPr>
            <w:r w:rsidRPr="007B3FAD">
              <w:rPr>
                <w:rStyle w:val="normaltextrun"/>
                <w:color w:val="000000" w:themeColor="text1"/>
                <w:sz w:val="20"/>
                <w:szCs w:val="20"/>
              </w:rPr>
              <w:t>123</w:t>
            </w:r>
          </w:p>
        </w:tc>
        <w:tc>
          <w:tcPr>
            <w:tcW w:w="1967" w:type="dxa"/>
            <w:vAlign w:val="bottom"/>
          </w:tcPr>
          <w:p w:rsidRPr="007B3FAD" w:rsidR="004863D3" w:rsidP="00520342" w:rsidRDefault="004863D3" w14:paraId="5C890DC4" w14:textId="77777777">
            <w:pPr>
              <w:jc w:val="right"/>
              <w:rPr>
                <w:color w:val="000000" w:themeColor="text1"/>
                <w:sz w:val="20"/>
                <w:szCs w:val="20"/>
              </w:rPr>
            </w:pPr>
            <w:r w:rsidRPr="007B3FAD">
              <w:rPr>
                <w:rStyle w:val="normaltextrun"/>
                <w:color w:val="000000" w:themeColor="text1"/>
                <w:sz w:val="20"/>
                <w:szCs w:val="20"/>
              </w:rPr>
              <w:t>89</w:t>
            </w:r>
          </w:p>
        </w:tc>
      </w:tr>
    </w:tbl>
    <w:p w:rsidR="00E50B7F" w:rsidRDefault="00E50B7F" w14:paraId="1973B565" w14:textId="77777777">
      <w:pPr>
        <w:pStyle w:val="Caption"/>
      </w:pPr>
      <w:bookmarkStart w:name="_Ref111630875" w:id="33"/>
      <w:bookmarkStart w:name="_Ref112681241" w:id="34"/>
    </w:p>
    <w:p w:rsidRPr="003D1B29" w:rsidR="003D1B29" w:rsidP="003D1B29" w:rsidRDefault="003D1B29" w14:paraId="7BC7A8E8" w14:textId="77777777"/>
    <w:p w:rsidR="00CF5EEF" w:rsidRDefault="00CF5EEF" w14:paraId="258590A3" w14:textId="4288E4F4">
      <w:pPr>
        <w:pStyle w:val="Caption"/>
      </w:pPr>
      <w:bookmarkStart w:name="_Ref112837729" w:id="35"/>
      <w:bookmarkStart w:name="_Toc112847815" w:id="36"/>
      <w:r>
        <w:lastRenderedPageBreak/>
        <w:t xml:space="preserve">Table </w:t>
      </w:r>
      <w:r>
        <w:fldChar w:fldCharType="begin"/>
      </w:r>
      <w:r>
        <w:instrText>SEQ Table \* ARABIC</w:instrText>
      </w:r>
      <w:r>
        <w:fldChar w:fldCharType="separate"/>
      </w:r>
      <w:r w:rsidR="00E425B5">
        <w:rPr>
          <w:noProof/>
        </w:rPr>
        <w:t>5</w:t>
      </w:r>
      <w:r>
        <w:fldChar w:fldCharType="end"/>
      </w:r>
      <w:bookmarkEnd w:id="33"/>
      <w:bookmarkEnd w:id="34"/>
      <w:bookmarkEnd w:id="35"/>
      <w:r>
        <w:t xml:space="preserve">: </w:t>
      </w:r>
      <w:r w:rsidRPr="218B5100">
        <w:t>Changes</w:t>
      </w:r>
      <w:r w:rsidRPr="218B5100">
        <w:rPr>
          <w:lang w:val="en-US"/>
        </w:rPr>
        <w:t xml:space="preserve"> </w:t>
      </w:r>
      <w:r w:rsidRPr="218B5100">
        <w:t>to Measured Connected Non-Household Properties</w:t>
      </w:r>
      <w:bookmarkEnd w:id="36"/>
    </w:p>
    <w:tbl>
      <w:tblPr>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55"/>
        <w:gridCol w:w="915"/>
        <w:gridCol w:w="1830"/>
        <w:gridCol w:w="2175"/>
        <w:gridCol w:w="1935"/>
      </w:tblGrid>
      <w:tr w:rsidR="00CF5EEF" w:rsidTr="00EE0F47" w14:paraId="036E2DFB" w14:textId="77777777">
        <w:trPr>
          <w:trHeight w:val="675"/>
        </w:trPr>
        <w:tc>
          <w:tcPr>
            <w:tcW w:w="2055" w:type="dxa"/>
            <w:shd w:val="clear" w:color="auto" w:fill="CCFFFF"/>
            <w:vAlign w:val="bottom"/>
          </w:tcPr>
          <w:p w:rsidRPr="007B3FAD" w:rsidR="00DA2B70" w:rsidP="2666CAEA" w:rsidRDefault="00CF5EEF" w14:paraId="53E4D872" w14:textId="77777777">
            <w:pPr>
              <w:rPr>
                <w:b/>
                <w:sz w:val="20"/>
                <w:szCs w:val="20"/>
                <w:lang w:val="en-US"/>
              </w:rPr>
            </w:pPr>
            <w:r w:rsidRPr="007B3FAD">
              <w:rPr>
                <w:b/>
                <w:sz w:val="20"/>
                <w:szCs w:val="20"/>
              </w:rPr>
              <w:t> </w:t>
            </w:r>
            <w:r w:rsidRPr="007B3FAD" w:rsidR="00DA2B70">
              <w:rPr>
                <w:b/>
                <w:sz w:val="20"/>
                <w:szCs w:val="20"/>
                <w:lang w:val="en-US"/>
              </w:rPr>
              <w:t>Removed</w:t>
            </w:r>
            <w:r w:rsidRPr="007B3FAD" w:rsidR="00DA2B70">
              <w:rPr>
                <w:b/>
                <w:sz w:val="20"/>
                <w:szCs w:val="20"/>
              </w:rPr>
              <w:t>  </w:t>
            </w:r>
          </w:p>
          <w:p w:rsidRPr="007B3FAD" w:rsidR="00CF5EEF" w:rsidP="2666CAEA" w:rsidRDefault="00CF5EEF" w14:paraId="3FAAF4CE" w14:textId="0D50684E">
            <w:pPr>
              <w:rPr>
                <w:b/>
                <w:sz w:val="20"/>
                <w:szCs w:val="20"/>
              </w:rPr>
            </w:pPr>
          </w:p>
        </w:tc>
        <w:tc>
          <w:tcPr>
            <w:tcW w:w="915" w:type="dxa"/>
            <w:shd w:val="clear" w:color="auto" w:fill="CCFFFF"/>
            <w:vAlign w:val="center"/>
          </w:tcPr>
          <w:p w:rsidRPr="007B3FAD" w:rsidR="00CF5EEF" w:rsidP="2666CAEA" w:rsidRDefault="00CF5EEF" w14:paraId="1C7E68AA" w14:textId="77777777">
            <w:pPr>
              <w:rPr>
                <w:b/>
                <w:sz w:val="20"/>
                <w:szCs w:val="20"/>
              </w:rPr>
            </w:pPr>
            <w:r w:rsidRPr="007B3FAD">
              <w:rPr>
                <w:b/>
                <w:sz w:val="20"/>
                <w:szCs w:val="20"/>
              </w:rPr>
              <w:t>Total </w:t>
            </w:r>
          </w:p>
        </w:tc>
        <w:tc>
          <w:tcPr>
            <w:tcW w:w="1830" w:type="dxa"/>
            <w:shd w:val="clear" w:color="auto" w:fill="CCFFFF"/>
            <w:vAlign w:val="center"/>
          </w:tcPr>
          <w:p w:rsidRPr="007B3FAD" w:rsidR="00CF5EEF" w:rsidP="2666CAEA" w:rsidRDefault="00CF5EEF" w14:paraId="388215D4" w14:textId="77777777">
            <w:pPr>
              <w:rPr>
                <w:b/>
                <w:sz w:val="20"/>
                <w:szCs w:val="20"/>
              </w:rPr>
            </w:pPr>
            <w:r w:rsidRPr="007B3FAD">
              <w:rPr>
                <w:b/>
                <w:sz w:val="20"/>
                <w:szCs w:val="20"/>
              </w:rPr>
              <w:t>Deregistration/ Permanent Disconnection </w:t>
            </w:r>
          </w:p>
        </w:tc>
        <w:tc>
          <w:tcPr>
            <w:tcW w:w="2175" w:type="dxa"/>
            <w:shd w:val="clear" w:color="auto" w:fill="CCFFFF"/>
          </w:tcPr>
          <w:p w:rsidRPr="007B3FAD" w:rsidR="00CF5EEF" w:rsidP="2666CAEA" w:rsidRDefault="00CF5EEF" w14:paraId="718C3836" w14:textId="77777777">
            <w:pPr>
              <w:jc w:val="left"/>
              <w:rPr>
                <w:b/>
                <w:sz w:val="20"/>
                <w:szCs w:val="20"/>
              </w:rPr>
            </w:pPr>
            <w:r w:rsidRPr="007B3FAD">
              <w:rPr>
                <w:b/>
                <w:sz w:val="20"/>
                <w:szCs w:val="20"/>
              </w:rPr>
              <w:t>Remove Metered Service Element </w:t>
            </w:r>
          </w:p>
        </w:tc>
        <w:tc>
          <w:tcPr>
            <w:tcW w:w="1935" w:type="dxa"/>
            <w:shd w:val="clear" w:color="auto" w:fill="CCFFFF"/>
          </w:tcPr>
          <w:p w:rsidRPr="007B3FAD" w:rsidR="00CF5EEF" w:rsidP="2666CAEA" w:rsidRDefault="00CF5EEF" w14:paraId="2B55536C" w14:textId="77777777">
            <w:pPr>
              <w:jc w:val="left"/>
              <w:rPr>
                <w:b/>
                <w:sz w:val="20"/>
                <w:szCs w:val="20"/>
              </w:rPr>
            </w:pPr>
            <w:r w:rsidRPr="007B3FAD">
              <w:rPr>
                <w:b/>
                <w:sz w:val="20"/>
                <w:szCs w:val="20"/>
              </w:rPr>
              <w:t>Measured to Unmeasured </w:t>
            </w:r>
          </w:p>
        </w:tc>
      </w:tr>
      <w:tr w:rsidR="00CF5EEF" w:rsidTr="00EE0F47" w14:paraId="303F25C7" w14:textId="77777777">
        <w:trPr>
          <w:trHeight w:val="300"/>
        </w:trPr>
        <w:tc>
          <w:tcPr>
            <w:tcW w:w="2055" w:type="dxa"/>
            <w:vAlign w:val="bottom"/>
          </w:tcPr>
          <w:p w:rsidR="00CF5EEF" w:rsidP="2666CAEA" w:rsidRDefault="00CF5EEF" w14:paraId="34E69E32" w14:textId="77777777">
            <w:pPr>
              <w:rPr>
                <w:sz w:val="20"/>
                <w:szCs w:val="20"/>
              </w:rPr>
            </w:pPr>
            <w:r w:rsidRPr="2666CAEA">
              <w:rPr>
                <w:sz w:val="20"/>
                <w:szCs w:val="20"/>
              </w:rPr>
              <w:t>Water </w:t>
            </w:r>
          </w:p>
        </w:tc>
        <w:tc>
          <w:tcPr>
            <w:tcW w:w="915" w:type="dxa"/>
            <w:vAlign w:val="bottom"/>
          </w:tcPr>
          <w:p w:rsidR="00CF5EEF" w:rsidP="00BE4D0B" w:rsidRDefault="00CF5EEF" w14:paraId="0E4FBDDB" w14:textId="77777777">
            <w:pPr>
              <w:jc w:val="right"/>
              <w:rPr>
                <w:rStyle w:val="normaltextrun"/>
                <w:b/>
                <w:bCs/>
                <w:color w:val="000000" w:themeColor="text1"/>
                <w:sz w:val="20"/>
                <w:szCs w:val="20"/>
              </w:rPr>
            </w:pPr>
            <w:r w:rsidRPr="2666CAEA">
              <w:rPr>
                <w:rStyle w:val="normaltextrun"/>
                <w:b/>
                <w:bCs/>
                <w:color w:val="000000" w:themeColor="text1"/>
                <w:sz w:val="20"/>
                <w:szCs w:val="20"/>
              </w:rPr>
              <w:t>1789</w:t>
            </w:r>
          </w:p>
        </w:tc>
        <w:tc>
          <w:tcPr>
            <w:tcW w:w="1830" w:type="dxa"/>
            <w:vAlign w:val="bottom"/>
          </w:tcPr>
          <w:p w:rsidR="00CF5EEF" w:rsidP="00BE4D0B" w:rsidRDefault="00CF5EEF" w14:paraId="24333E4C" w14:textId="77777777">
            <w:pPr>
              <w:jc w:val="right"/>
              <w:rPr>
                <w:rStyle w:val="normaltextrun"/>
                <w:color w:val="000000" w:themeColor="text1"/>
                <w:sz w:val="20"/>
                <w:szCs w:val="20"/>
              </w:rPr>
            </w:pPr>
            <w:r w:rsidRPr="2666CAEA">
              <w:rPr>
                <w:rStyle w:val="normaltextrun"/>
                <w:color w:val="000000" w:themeColor="text1"/>
                <w:sz w:val="20"/>
                <w:szCs w:val="20"/>
              </w:rPr>
              <w:t>749</w:t>
            </w:r>
          </w:p>
        </w:tc>
        <w:tc>
          <w:tcPr>
            <w:tcW w:w="2175" w:type="dxa"/>
            <w:vAlign w:val="bottom"/>
          </w:tcPr>
          <w:p w:rsidR="00CF5EEF" w:rsidP="00BE4D0B" w:rsidRDefault="00CF5EEF" w14:paraId="5CE9A4E0" w14:textId="77777777">
            <w:pPr>
              <w:jc w:val="right"/>
              <w:rPr>
                <w:rStyle w:val="normaltextrun"/>
                <w:color w:val="000000" w:themeColor="text1"/>
                <w:sz w:val="20"/>
                <w:szCs w:val="20"/>
              </w:rPr>
            </w:pPr>
            <w:r w:rsidRPr="2666CAEA">
              <w:rPr>
                <w:rStyle w:val="normaltextrun"/>
                <w:color w:val="000000" w:themeColor="text1"/>
                <w:sz w:val="20"/>
                <w:szCs w:val="20"/>
              </w:rPr>
              <w:t>933</w:t>
            </w:r>
          </w:p>
        </w:tc>
        <w:tc>
          <w:tcPr>
            <w:tcW w:w="1935" w:type="dxa"/>
            <w:vAlign w:val="bottom"/>
          </w:tcPr>
          <w:p w:rsidR="00CF5EEF" w:rsidP="00BE4D0B" w:rsidRDefault="00CF5EEF" w14:paraId="0A671938" w14:textId="77777777">
            <w:pPr>
              <w:jc w:val="right"/>
              <w:rPr>
                <w:rStyle w:val="normaltextrun"/>
                <w:color w:val="000000" w:themeColor="text1"/>
                <w:sz w:val="20"/>
                <w:szCs w:val="20"/>
              </w:rPr>
            </w:pPr>
            <w:r w:rsidRPr="2666CAEA">
              <w:rPr>
                <w:rStyle w:val="normaltextrun"/>
                <w:color w:val="000000" w:themeColor="text1"/>
                <w:sz w:val="20"/>
                <w:szCs w:val="20"/>
              </w:rPr>
              <w:t>107</w:t>
            </w:r>
          </w:p>
        </w:tc>
      </w:tr>
      <w:tr w:rsidR="00CF5EEF" w:rsidTr="00EE0F47" w14:paraId="0DF9C382" w14:textId="77777777">
        <w:trPr>
          <w:trHeight w:val="300"/>
        </w:trPr>
        <w:tc>
          <w:tcPr>
            <w:tcW w:w="2055" w:type="dxa"/>
            <w:vAlign w:val="bottom"/>
          </w:tcPr>
          <w:p w:rsidR="00CF5EEF" w:rsidP="2666CAEA" w:rsidRDefault="00CF5EEF" w14:paraId="0199121F" w14:textId="77777777">
            <w:pPr>
              <w:rPr>
                <w:sz w:val="20"/>
                <w:szCs w:val="20"/>
              </w:rPr>
            </w:pPr>
            <w:r w:rsidRPr="2666CAEA">
              <w:rPr>
                <w:sz w:val="20"/>
                <w:szCs w:val="20"/>
              </w:rPr>
              <w:t>Sewerage </w:t>
            </w:r>
          </w:p>
        </w:tc>
        <w:tc>
          <w:tcPr>
            <w:tcW w:w="915" w:type="dxa"/>
            <w:vAlign w:val="bottom"/>
          </w:tcPr>
          <w:p w:rsidR="00CF5EEF" w:rsidP="00BE4D0B" w:rsidRDefault="00CF5EEF" w14:paraId="6858E608" w14:textId="77777777">
            <w:pPr>
              <w:jc w:val="right"/>
              <w:rPr>
                <w:rStyle w:val="normaltextrun"/>
                <w:b/>
                <w:bCs/>
                <w:color w:val="000000" w:themeColor="text1"/>
                <w:sz w:val="20"/>
                <w:szCs w:val="20"/>
              </w:rPr>
            </w:pPr>
            <w:r w:rsidRPr="2666CAEA">
              <w:rPr>
                <w:rStyle w:val="normaltextrun"/>
                <w:b/>
                <w:bCs/>
                <w:color w:val="000000" w:themeColor="text1"/>
                <w:sz w:val="20"/>
                <w:szCs w:val="20"/>
              </w:rPr>
              <w:t>1416</w:t>
            </w:r>
          </w:p>
        </w:tc>
        <w:tc>
          <w:tcPr>
            <w:tcW w:w="1830" w:type="dxa"/>
            <w:vAlign w:val="bottom"/>
          </w:tcPr>
          <w:p w:rsidR="00CF5EEF" w:rsidP="00BE4D0B" w:rsidRDefault="00CF5EEF" w14:paraId="357DB8A5" w14:textId="77777777">
            <w:pPr>
              <w:jc w:val="right"/>
              <w:rPr>
                <w:rStyle w:val="normaltextrun"/>
                <w:color w:val="000000" w:themeColor="text1"/>
                <w:sz w:val="20"/>
                <w:szCs w:val="20"/>
              </w:rPr>
            </w:pPr>
            <w:r w:rsidRPr="2666CAEA">
              <w:rPr>
                <w:rStyle w:val="normaltextrun"/>
                <w:color w:val="000000" w:themeColor="text1"/>
                <w:sz w:val="20"/>
                <w:szCs w:val="20"/>
              </w:rPr>
              <w:t>512</w:t>
            </w:r>
          </w:p>
        </w:tc>
        <w:tc>
          <w:tcPr>
            <w:tcW w:w="2175" w:type="dxa"/>
            <w:vAlign w:val="bottom"/>
          </w:tcPr>
          <w:p w:rsidR="00CF5EEF" w:rsidP="00BE4D0B" w:rsidRDefault="00CF5EEF" w14:paraId="33215AEC" w14:textId="77777777">
            <w:pPr>
              <w:jc w:val="right"/>
              <w:rPr>
                <w:rStyle w:val="normaltextrun"/>
                <w:color w:val="000000" w:themeColor="text1"/>
                <w:sz w:val="20"/>
                <w:szCs w:val="20"/>
              </w:rPr>
            </w:pPr>
            <w:r w:rsidRPr="2666CAEA">
              <w:rPr>
                <w:rStyle w:val="normaltextrun"/>
                <w:color w:val="000000" w:themeColor="text1"/>
                <w:sz w:val="20"/>
                <w:szCs w:val="20"/>
              </w:rPr>
              <w:t>815</w:t>
            </w:r>
          </w:p>
        </w:tc>
        <w:tc>
          <w:tcPr>
            <w:tcW w:w="1935" w:type="dxa"/>
            <w:vAlign w:val="bottom"/>
          </w:tcPr>
          <w:p w:rsidR="00CF5EEF" w:rsidP="00BE4D0B" w:rsidRDefault="00CF5EEF" w14:paraId="21A9E66E" w14:textId="77777777">
            <w:pPr>
              <w:jc w:val="right"/>
              <w:rPr>
                <w:rStyle w:val="normaltextrun"/>
                <w:color w:val="000000" w:themeColor="text1"/>
                <w:sz w:val="20"/>
                <w:szCs w:val="20"/>
              </w:rPr>
            </w:pPr>
            <w:r w:rsidRPr="2666CAEA">
              <w:rPr>
                <w:rStyle w:val="normaltextrun"/>
                <w:color w:val="000000" w:themeColor="text1"/>
                <w:sz w:val="20"/>
                <w:szCs w:val="20"/>
              </w:rPr>
              <w:t>89</w:t>
            </w:r>
          </w:p>
        </w:tc>
      </w:tr>
      <w:tr w:rsidR="004863D3" w:rsidTr="00EE0F47" w14:paraId="0861AB1B" w14:textId="77777777">
        <w:trPr>
          <w:trHeight w:val="300"/>
        </w:trPr>
        <w:tc>
          <w:tcPr>
            <w:tcW w:w="2055" w:type="dxa"/>
            <w:shd w:val="clear" w:color="auto" w:fill="CCFFFF"/>
            <w:vAlign w:val="center"/>
          </w:tcPr>
          <w:p w:rsidRPr="007B3FAD" w:rsidR="004863D3" w:rsidP="2666CAEA" w:rsidRDefault="004863D3" w14:paraId="114216D5" w14:textId="77777777">
            <w:pPr>
              <w:rPr>
                <w:b/>
                <w:sz w:val="20"/>
                <w:szCs w:val="20"/>
              </w:rPr>
            </w:pPr>
            <w:r w:rsidRPr="007B3FAD">
              <w:rPr>
                <w:b/>
                <w:sz w:val="20"/>
                <w:szCs w:val="20"/>
              </w:rPr>
              <w:t> Added</w:t>
            </w:r>
          </w:p>
        </w:tc>
        <w:tc>
          <w:tcPr>
            <w:tcW w:w="915" w:type="dxa"/>
            <w:shd w:val="clear" w:color="auto" w:fill="CCFFFF"/>
            <w:vAlign w:val="center"/>
          </w:tcPr>
          <w:p w:rsidRPr="007B3FAD" w:rsidR="004863D3" w:rsidP="2666CAEA" w:rsidRDefault="004863D3" w14:paraId="2F7299EF" w14:textId="77777777">
            <w:pPr>
              <w:rPr>
                <w:b/>
                <w:sz w:val="20"/>
                <w:szCs w:val="20"/>
              </w:rPr>
            </w:pPr>
            <w:r w:rsidRPr="007B3FAD">
              <w:rPr>
                <w:b/>
                <w:sz w:val="20"/>
                <w:szCs w:val="20"/>
              </w:rPr>
              <w:t>Total </w:t>
            </w:r>
          </w:p>
        </w:tc>
        <w:tc>
          <w:tcPr>
            <w:tcW w:w="1830" w:type="dxa"/>
            <w:shd w:val="clear" w:color="auto" w:fill="CCFFFF"/>
            <w:vAlign w:val="center"/>
          </w:tcPr>
          <w:p w:rsidRPr="007B3FAD" w:rsidR="004863D3" w:rsidP="2666CAEA" w:rsidRDefault="004863D3" w14:paraId="5A883446" w14:textId="77777777">
            <w:pPr>
              <w:rPr>
                <w:b/>
                <w:sz w:val="20"/>
                <w:szCs w:val="20"/>
              </w:rPr>
            </w:pPr>
            <w:r w:rsidRPr="007B3FAD">
              <w:rPr>
                <w:b/>
                <w:sz w:val="20"/>
                <w:szCs w:val="20"/>
              </w:rPr>
              <w:t>Gap Site/ New Connection/Change of Use </w:t>
            </w:r>
          </w:p>
        </w:tc>
        <w:tc>
          <w:tcPr>
            <w:tcW w:w="2175" w:type="dxa"/>
            <w:shd w:val="clear" w:color="auto" w:fill="CCFFFF"/>
          </w:tcPr>
          <w:p w:rsidRPr="007B3FAD" w:rsidR="004863D3" w:rsidP="2666CAEA" w:rsidRDefault="004863D3" w14:paraId="364A4217" w14:textId="77777777">
            <w:pPr>
              <w:jc w:val="left"/>
              <w:rPr>
                <w:b/>
                <w:sz w:val="20"/>
                <w:szCs w:val="20"/>
              </w:rPr>
            </w:pPr>
            <w:r w:rsidRPr="007B3FAD">
              <w:rPr>
                <w:b/>
                <w:sz w:val="20"/>
                <w:szCs w:val="20"/>
              </w:rPr>
              <w:t>Metered Service Element Added </w:t>
            </w:r>
          </w:p>
        </w:tc>
        <w:tc>
          <w:tcPr>
            <w:tcW w:w="1935" w:type="dxa"/>
            <w:shd w:val="clear" w:color="auto" w:fill="CCFFFF"/>
          </w:tcPr>
          <w:p w:rsidRPr="007B3FAD" w:rsidR="004863D3" w:rsidP="2666CAEA" w:rsidRDefault="004863D3" w14:paraId="59D62BF8" w14:textId="77777777">
            <w:pPr>
              <w:jc w:val="left"/>
              <w:rPr>
                <w:b/>
                <w:sz w:val="20"/>
                <w:szCs w:val="20"/>
              </w:rPr>
            </w:pPr>
            <w:r w:rsidRPr="007B3FAD">
              <w:rPr>
                <w:b/>
                <w:sz w:val="20"/>
                <w:szCs w:val="20"/>
              </w:rPr>
              <w:t>Unmeasured to Measured </w:t>
            </w:r>
          </w:p>
        </w:tc>
      </w:tr>
      <w:tr w:rsidR="004863D3" w:rsidTr="00EE0F47" w14:paraId="53BEF26C" w14:textId="77777777">
        <w:trPr>
          <w:trHeight w:val="300"/>
        </w:trPr>
        <w:tc>
          <w:tcPr>
            <w:tcW w:w="2055" w:type="dxa"/>
            <w:vAlign w:val="bottom"/>
          </w:tcPr>
          <w:p w:rsidR="004863D3" w:rsidP="2666CAEA" w:rsidRDefault="004863D3" w14:paraId="25EDCE67" w14:textId="77777777">
            <w:pPr>
              <w:rPr>
                <w:sz w:val="20"/>
                <w:szCs w:val="20"/>
              </w:rPr>
            </w:pPr>
            <w:r w:rsidRPr="2666CAEA">
              <w:rPr>
                <w:sz w:val="20"/>
                <w:szCs w:val="20"/>
              </w:rPr>
              <w:t>Water </w:t>
            </w:r>
          </w:p>
        </w:tc>
        <w:tc>
          <w:tcPr>
            <w:tcW w:w="915" w:type="dxa"/>
            <w:vAlign w:val="bottom"/>
          </w:tcPr>
          <w:p w:rsidRPr="004863D3" w:rsidR="004863D3" w:rsidP="00BE4D0B" w:rsidRDefault="004863D3" w14:paraId="2F14039C" w14:textId="77777777">
            <w:pPr>
              <w:jc w:val="right"/>
              <w:rPr>
                <w:b/>
                <w:bCs/>
                <w:color w:val="000000" w:themeColor="text1"/>
                <w:sz w:val="20"/>
                <w:szCs w:val="20"/>
              </w:rPr>
            </w:pPr>
            <w:r w:rsidRPr="2666CAEA">
              <w:rPr>
                <w:rStyle w:val="normaltextrun"/>
                <w:b/>
                <w:bCs/>
                <w:color w:val="000000" w:themeColor="text1"/>
                <w:sz w:val="20"/>
                <w:szCs w:val="20"/>
              </w:rPr>
              <w:t>2724</w:t>
            </w:r>
          </w:p>
        </w:tc>
        <w:tc>
          <w:tcPr>
            <w:tcW w:w="1830" w:type="dxa"/>
            <w:vAlign w:val="bottom"/>
          </w:tcPr>
          <w:p w:rsidRPr="004863D3" w:rsidR="004863D3" w:rsidP="00BE4D0B" w:rsidRDefault="004863D3" w14:paraId="2DDB485F" w14:textId="77777777">
            <w:pPr>
              <w:jc w:val="right"/>
              <w:rPr>
                <w:color w:val="000000" w:themeColor="text1"/>
                <w:sz w:val="20"/>
                <w:szCs w:val="20"/>
              </w:rPr>
            </w:pPr>
            <w:r w:rsidRPr="2666CAEA">
              <w:rPr>
                <w:rStyle w:val="normaltextrun"/>
                <w:color w:val="000000" w:themeColor="text1"/>
                <w:sz w:val="20"/>
                <w:szCs w:val="20"/>
              </w:rPr>
              <w:t>2373</w:t>
            </w:r>
          </w:p>
        </w:tc>
        <w:tc>
          <w:tcPr>
            <w:tcW w:w="2175" w:type="dxa"/>
            <w:vAlign w:val="bottom"/>
          </w:tcPr>
          <w:p w:rsidRPr="004863D3" w:rsidR="004863D3" w:rsidP="00BE4D0B" w:rsidRDefault="004863D3" w14:paraId="5074300A" w14:textId="77777777">
            <w:pPr>
              <w:jc w:val="right"/>
              <w:rPr>
                <w:color w:val="000000" w:themeColor="text1"/>
                <w:sz w:val="20"/>
                <w:szCs w:val="20"/>
              </w:rPr>
            </w:pPr>
            <w:r w:rsidRPr="2666CAEA">
              <w:rPr>
                <w:rStyle w:val="normaltextrun"/>
                <w:color w:val="000000" w:themeColor="text1"/>
                <w:sz w:val="20"/>
                <w:szCs w:val="20"/>
              </w:rPr>
              <w:t>7</w:t>
            </w:r>
          </w:p>
        </w:tc>
        <w:tc>
          <w:tcPr>
            <w:tcW w:w="1935" w:type="dxa"/>
            <w:vAlign w:val="bottom"/>
          </w:tcPr>
          <w:p w:rsidRPr="004863D3" w:rsidR="004863D3" w:rsidP="00BE4D0B" w:rsidRDefault="004863D3" w14:paraId="1463CD12" w14:textId="77777777">
            <w:pPr>
              <w:jc w:val="right"/>
              <w:rPr>
                <w:color w:val="000000" w:themeColor="text1"/>
                <w:sz w:val="20"/>
                <w:szCs w:val="20"/>
              </w:rPr>
            </w:pPr>
            <w:r w:rsidRPr="2666CAEA">
              <w:rPr>
                <w:rStyle w:val="normaltextrun"/>
                <w:color w:val="000000" w:themeColor="text1"/>
                <w:sz w:val="20"/>
                <w:szCs w:val="20"/>
              </w:rPr>
              <w:t>344</w:t>
            </w:r>
          </w:p>
        </w:tc>
      </w:tr>
      <w:tr w:rsidR="004863D3" w:rsidTr="00EE0F47" w14:paraId="01C23763" w14:textId="77777777">
        <w:trPr>
          <w:trHeight w:val="300"/>
        </w:trPr>
        <w:tc>
          <w:tcPr>
            <w:tcW w:w="2055" w:type="dxa"/>
            <w:vAlign w:val="bottom"/>
          </w:tcPr>
          <w:p w:rsidR="004863D3" w:rsidP="2666CAEA" w:rsidRDefault="004863D3" w14:paraId="5F66ECA1" w14:textId="77777777">
            <w:pPr>
              <w:rPr>
                <w:sz w:val="20"/>
                <w:szCs w:val="20"/>
              </w:rPr>
            </w:pPr>
            <w:r w:rsidRPr="2666CAEA">
              <w:rPr>
                <w:sz w:val="20"/>
                <w:szCs w:val="20"/>
              </w:rPr>
              <w:t>Sewerage </w:t>
            </w:r>
          </w:p>
        </w:tc>
        <w:tc>
          <w:tcPr>
            <w:tcW w:w="915" w:type="dxa"/>
            <w:vAlign w:val="bottom"/>
          </w:tcPr>
          <w:p w:rsidRPr="004863D3" w:rsidR="004863D3" w:rsidP="00BE4D0B" w:rsidRDefault="004863D3" w14:paraId="0A90BCB3" w14:textId="77777777">
            <w:pPr>
              <w:jc w:val="right"/>
              <w:rPr>
                <w:b/>
                <w:bCs/>
                <w:color w:val="000000" w:themeColor="text1"/>
                <w:sz w:val="20"/>
                <w:szCs w:val="20"/>
              </w:rPr>
            </w:pPr>
            <w:r w:rsidRPr="2666CAEA">
              <w:rPr>
                <w:rStyle w:val="normaltextrun"/>
                <w:b/>
                <w:bCs/>
                <w:color w:val="000000" w:themeColor="text1"/>
                <w:sz w:val="20"/>
                <w:szCs w:val="20"/>
              </w:rPr>
              <w:t>2182</w:t>
            </w:r>
          </w:p>
        </w:tc>
        <w:tc>
          <w:tcPr>
            <w:tcW w:w="1830" w:type="dxa"/>
            <w:vAlign w:val="bottom"/>
          </w:tcPr>
          <w:p w:rsidRPr="004863D3" w:rsidR="004863D3" w:rsidP="00BE4D0B" w:rsidRDefault="004863D3" w14:paraId="6DA3DB31" w14:textId="77777777">
            <w:pPr>
              <w:jc w:val="right"/>
              <w:rPr>
                <w:color w:val="000000" w:themeColor="text1"/>
                <w:sz w:val="20"/>
                <w:szCs w:val="20"/>
              </w:rPr>
            </w:pPr>
            <w:r w:rsidRPr="2666CAEA">
              <w:rPr>
                <w:rStyle w:val="normaltextrun"/>
                <w:color w:val="000000" w:themeColor="text1"/>
                <w:sz w:val="20"/>
                <w:szCs w:val="20"/>
              </w:rPr>
              <w:t>1747</w:t>
            </w:r>
          </w:p>
        </w:tc>
        <w:tc>
          <w:tcPr>
            <w:tcW w:w="2175" w:type="dxa"/>
            <w:vAlign w:val="bottom"/>
          </w:tcPr>
          <w:p w:rsidRPr="004863D3" w:rsidR="004863D3" w:rsidP="00BE4D0B" w:rsidRDefault="004863D3" w14:paraId="421CE189" w14:textId="77777777">
            <w:pPr>
              <w:jc w:val="right"/>
              <w:rPr>
                <w:color w:val="000000" w:themeColor="text1"/>
                <w:sz w:val="20"/>
                <w:szCs w:val="20"/>
              </w:rPr>
            </w:pPr>
            <w:r w:rsidRPr="2666CAEA">
              <w:rPr>
                <w:rStyle w:val="normaltextrun"/>
                <w:color w:val="000000" w:themeColor="text1"/>
                <w:sz w:val="20"/>
                <w:szCs w:val="20"/>
              </w:rPr>
              <w:t>112</w:t>
            </w:r>
          </w:p>
        </w:tc>
        <w:tc>
          <w:tcPr>
            <w:tcW w:w="1935" w:type="dxa"/>
            <w:vAlign w:val="bottom"/>
          </w:tcPr>
          <w:p w:rsidRPr="004863D3" w:rsidR="004863D3" w:rsidP="00BE4D0B" w:rsidRDefault="004863D3" w14:paraId="69050CA0" w14:textId="77777777">
            <w:pPr>
              <w:jc w:val="right"/>
              <w:rPr>
                <w:color w:val="000000" w:themeColor="text1"/>
                <w:sz w:val="20"/>
                <w:szCs w:val="20"/>
              </w:rPr>
            </w:pPr>
            <w:r w:rsidRPr="2666CAEA">
              <w:rPr>
                <w:rStyle w:val="normaltextrun"/>
                <w:color w:val="000000" w:themeColor="text1"/>
                <w:sz w:val="20"/>
                <w:szCs w:val="20"/>
              </w:rPr>
              <w:t>323</w:t>
            </w:r>
          </w:p>
        </w:tc>
      </w:tr>
    </w:tbl>
    <w:p w:rsidR="00CF5EEF" w:rsidRDefault="00CF5EEF" w14:paraId="75013233" w14:textId="77777777">
      <w:pPr>
        <w:rPr>
          <w:lang w:val="en-US"/>
        </w:rPr>
      </w:pPr>
    </w:p>
    <w:p w:rsidR="00E05E4E" w:rsidRDefault="00E05E4E" w14:paraId="700AD762" w14:textId="77777777"/>
    <w:p w:rsidRPr="00DE7D89" w:rsidR="00CF5EEF" w:rsidRDefault="00E817DE" w14:paraId="43D071D8" w14:textId="275BF7DF">
      <w:pPr>
        <w:rPr>
          <w:lang w:val="en-US"/>
        </w:rPr>
      </w:pPr>
      <w:r w:rsidRPr="00B95377">
        <w:t>The separate Property Drainage Charge which applied to premises with a property drainage connection</w:t>
      </w:r>
      <w:r>
        <w:t xml:space="preserve"> (prior to April 2021)</w:t>
      </w:r>
      <w:r w:rsidRPr="00B95377">
        <w:t xml:space="preserve"> </w:t>
      </w:r>
      <w:r>
        <w:t xml:space="preserve">and </w:t>
      </w:r>
      <w:r w:rsidRPr="00B95377">
        <w:t xml:space="preserve">Roads Drainage Charge </w:t>
      </w:r>
      <w:r>
        <w:t xml:space="preserve">(also prior to April 2021) </w:t>
      </w:r>
      <w:r w:rsidRPr="00B95377">
        <w:t>which applied to all premises that had either a foul sewerage or property drainage service have been replaced by a single drainage charge which applies to all premises with a property drainage connection.</w:t>
      </w:r>
      <w:r w:rsidR="003C12BA">
        <w:t xml:space="preserve"> </w:t>
      </w:r>
      <w:r w:rsidRPr="00DE7D89">
        <w:t>This change resulted in 2</w:t>
      </w:r>
      <w:r w:rsidR="0090339E">
        <w:t>,</w:t>
      </w:r>
      <w:r w:rsidRPr="00DE7D89">
        <w:t xml:space="preserve">959 </w:t>
      </w:r>
      <w:r>
        <w:t>proper</w:t>
      </w:r>
      <w:r w:rsidRPr="00DE7D89">
        <w:t>ties</w:t>
      </w:r>
      <w:r w:rsidR="008F2D43">
        <w:t>,</w:t>
      </w:r>
      <w:r w:rsidRPr="00DE7D89">
        <w:t xml:space="preserve"> which </w:t>
      </w:r>
      <w:r>
        <w:t>were only charged</w:t>
      </w:r>
      <w:r w:rsidRPr="00DE7D89">
        <w:t xml:space="preserve"> Roads Drainage charges</w:t>
      </w:r>
      <w:r w:rsidR="008F2D43">
        <w:t>,</w:t>
      </w:r>
      <w:r w:rsidRPr="00DE7D89">
        <w:t xml:space="preserve"> being removed from the market.</w:t>
      </w:r>
      <w:r w:rsidR="0090339E">
        <w:t xml:space="preserve"> </w:t>
      </w:r>
    </w:p>
    <w:p w:rsidRPr="00C00BE3" w:rsidR="00CF5EEF" w:rsidP="00EC551D" w:rsidRDefault="00CF5EEF" w14:paraId="1855DE76" w14:textId="77777777">
      <w:pPr>
        <w:pStyle w:val="Heading3"/>
      </w:pPr>
      <w:r>
        <w:t xml:space="preserve">Lines </w:t>
      </w:r>
      <w:r w:rsidRPr="00C00BE3">
        <w:t>A1.1</w:t>
      </w:r>
      <w:r>
        <w:t>-A1.5</w:t>
      </w:r>
      <w:r w:rsidRPr="00C00BE3">
        <w:rPr>
          <w:spacing w:val="-9"/>
        </w:rPr>
        <w:t xml:space="preserve"> </w:t>
      </w:r>
      <w:r>
        <w:rPr>
          <w:spacing w:val="-9"/>
        </w:rPr>
        <w:t xml:space="preserve">- </w:t>
      </w:r>
      <w:r w:rsidRPr="00C00BE3">
        <w:t>Billed Properties Water</w:t>
      </w:r>
    </w:p>
    <w:p w:rsidRPr="004A40CB" w:rsidR="00CF5EEF" w:rsidP="00BC4878" w:rsidRDefault="00CF5EEF" w14:paraId="31441708" w14:textId="77777777">
      <w:pPr>
        <w:pStyle w:val="Heading4"/>
      </w:pPr>
      <w:r w:rsidRPr="00025DCB">
        <w:t>A1.</w:t>
      </w:r>
      <w:r w:rsidRPr="00AB2FC9">
        <w:t>1</w:t>
      </w:r>
      <w:r w:rsidRPr="004A40CB">
        <w:t xml:space="preserve"> Unmeasured household billed properties - potable water (including exempt)</w:t>
      </w:r>
    </w:p>
    <w:p w:rsidRPr="004B41E1" w:rsidR="00EA00F0" w:rsidP="00EA00F0" w:rsidRDefault="00EA00F0" w14:paraId="3E6A2841" w14:textId="6AEC99E1">
      <w:bookmarkStart w:name="_Hlk109923893" w:id="37"/>
      <w:r w:rsidRPr="004B41E1">
        <w:t xml:space="preserve">The </w:t>
      </w:r>
      <w:r w:rsidRPr="004B41E1" w:rsidR="002D3ED1">
        <w:t xml:space="preserve">number </w:t>
      </w:r>
      <w:r w:rsidRPr="004B41E1" w:rsidR="004B41E1">
        <w:t>of u</w:t>
      </w:r>
      <w:r w:rsidRPr="004B41E1">
        <w:t xml:space="preserve">nmeasured </w:t>
      </w:r>
      <w:r w:rsidR="00407592">
        <w:t xml:space="preserve">households billed for water services </w:t>
      </w:r>
      <w:r w:rsidRPr="004B41E1" w:rsidR="004B41E1">
        <w:t xml:space="preserve">(including exempt households) has increased to </w:t>
      </w:r>
      <w:r w:rsidRPr="004B41E1">
        <w:t>2,554,292</w:t>
      </w:r>
      <w:r w:rsidRPr="004B41E1" w:rsidR="004B41E1">
        <w:t>.</w:t>
      </w:r>
    </w:p>
    <w:bookmarkEnd w:id="37"/>
    <w:p w:rsidR="00EA00F0" w:rsidRDefault="00EA00F0" w14:paraId="7BB7E511" w14:textId="77777777"/>
    <w:p w:rsidR="00CB2D43" w:rsidRDefault="00CF5EEF" w14:paraId="06927770" w14:textId="56EE74B2">
      <w:r w:rsidRPr="006167D5">
        <w:t xml:space="preserve">Unmeasured Billed Household property numbers increased </w:t>
      </w:r>
      <w:r w:rsidRPr="008E2183" w:rsidR="00D91190">
        <w:t xml:space="preserve">by 25,309 </w:t>
      </w:r>
      <w:r w:rsidRPr="006167D5">
        <w:t>more than forecast</w:t>
      </w:r>
      <w:r w:rsidRPr="008E2183" w:rsidR="00597572">
        <w:t>.</w:t>
      </w:r>
      <w:r w:rsidRPr="003A1E18">
        <w:rPr>
          <w:highlight w:val="yellow"/>
        </w:rPr>
        <w:t xml:space="preserve"> </w:t>
      </w:r>
      <w:r w:rsidRPr="006167D5">
        <w:t xml:space="preserve">This is in line with the increase in properties registered at the </w:t>
      </w:r>
      <w:r w:rsidR="00E35A1C">
        <w:t>Scottish Assessors Association (</w:t>
      </w:r>
      <w:r w:rsidRPr="006167D5">
        <w:t>SAA</w:t>
      </w:r>
      <w:r w:rsidR="00E35A1C">
        <w:t>)</w:t>
      </w:r>
      <w:r w:rsidRPr="006167D5">
        <w:t xml:space="preserve">, with the increase in the year to September 2021 being </w:t>
      </w:r>
      <w:r w:rsidR="00AB0E42">
        <w:t>around 21,000</w:t>
      </w:r>
      <w:r w:rsidR="00E6374F">
        <w:t>;</w:t>
      </w:r>
      <w:r w:rsidRPr="006167D5">
        <w:t xml:space="preserve"> a return to the average annual increase after the impact in 2020/21 of </w:t>
      </w:r>
      <w:r>
        <w:t>COVID</w:t>
      </w:r>
      <w:r w:rsidR="00E6374F">
        <w:t>-19</w:t>
      </w:r>
      <w:r w:rsidRPr="006167D5">
        <w:t xml:space="preserve"> on the </w:t>
      </w:r>
      <w:r w:rsidR="00AB0E42">
        <w:t>level of house</w:t>
      </w:r>
      <w:r w:rsidR="003B4CF1">
        <w:t xml:space="preserve"> </w:t>
      </w:r>
      <w:r w:rsidR="00AB0E42">
        <w:t xml:space="preserve">building. </w:t>
      </w:r>
    </w:p>
    <w:p w:rsidR="00CB2D43" w:rsidRDefault="00CB2D43" w14:paraId="6B8C9B16" w14:textId="77777777"/>
    <w:p w:rsidRPr="00C02B00" w:rsidR="00CF5EEF" w:rsidRDefault="007F5849" w14:paraId="1C34504C" w14:textId="7904DB82">
      <w:r>
        <w:t>It is worth noting that</w:t>
      </w:r>
      <w:r w:rsidR="00AB0E42">
        <w:t xml:space="preserve"> </w:t>
      </w:r>
      <w:r w:rsidRPr="006167D5" w:rsidDel="00AB0E42" w:rsidR="00CF5EEF">
        <w:t xml:space="preserve">the </w:t>
      </w:r>
      <w:r w:rsidR="00D84126">
        <w:t xml:space="preserve">increase in the </w:t>
      </w:r>
      <w:r w:rsidR="005E3F50">
        <w:t xml:space="preserve">number </w:t>
      </w:r>
      <w:r w:rsidR="00F20DD2">
        <w:t>o</w:t>
      </w:r>
      <w:r w:rsidR="005E3F50">
        <w:t xml:space="preserve">f billed </w:t>
      </w:r>
      <w:r w:rsidR="00D84126">
        <w:t xml:space="preserve">household properties is not directly comparable to the number of </w:t>
      </w:r>
      <w:r w:rsidR="00F20DD2">
        <w:t xml:space="preserve">new connections </w:t>
      </w:r>
      <w:r w:rsidR="003065AF">
        <w:t>due to the tim</w:t>
      </w:r>
      <w:r w:rsidR="00D637D9">
        <w:t xml:space="preserve">ing difference between properties being connected </w:t>
      </w:r>
      <w:r w:rsidR="00B34AAB">
        <w:t xml:space="preserve">to our services </w:t>
      </w:r>
      <w:r w:rsidR="00D637D9">
        <w:t>and</w:t>
      </w:r>
      <w:r w:rsidR="00B34AAB">
        <w:t xml:space="preserve"> coming into charge. For example, houses could be connected to our networks well before they are assigned a </w:t>
      </w:r>
      <w:r w:rsidR="0058569F">
        <w:t>c</w:t>
      </w:r>
      <w:r w:rsidR="00B34AAB">
        <w:t xml:space="preserve">ouncil </w:t>
      </w:r>
      <w:r w:rsidR="0058569F">
        <w:t>t</w:t>
      </w:r>
      <w:r w:rsidR="00B34AAB">
        <w:t>ax band</w:t>
      </w:r>
      <w:r w:rsidR="003B4CF1">
        <w:t>,</w:t>
      </w:r>
      <w:r w:rsidR="00B34AAB">
        <w:t xml:space="preserve"> or before they are occupied</w:t>
      </w:r>
      <w:r w:rsidR="003B4CF1">
        <w:t>,</w:t>
      </w:r>
      <w:r w:rsidR="00B34AAB">
        <w:t xml:space="preserve"> and charges would not apply until both of these </w:t>
      </w:r>
      <w:r w:rsidR="0058569F">
        <w:t>take place</w:t>
      </w:r>
      <w:r w:rsidR="00CF5EEF">
        <w:t>.</w:t>
      </w:r>
    </w:p>
    <w:p w:rsidR="00B10550" w:rsidRDefault="00B10550" w14:paraId="51BA5E7B" w14:textId="77777777"/>
    <w:p w:rsidRPr="00C02B00" w:rsidR="00B10550" w:rsidRDefault="00B10550" w14:paraId="00AE07EC" w14:textId="02C49FB7">
      <w:bookmarkStart w:name="_Hlk109920456" w:id="38"/>
      <w:r>
        <w:t xml:space="preserve">Comparison of the SAA movement </w:t>
      </w:r>
      <w:r w:rsidR="007749E9">
        <w:t>with</w:t>
      </w:r>
      <w:r>
        <w:t xml:space="preserve"> the movement in the WIC4 returns highlighted a difference in the Angus LA figures (</w:t>
      </w:r>
      <w:r w:rsidR="007749E9">
        <w:t xml:space="preserve">of </w:t>
      </w:r>
      <w:r w:rsidR="00597572">
        <w:t>around 6,000</w:t>
      </w:r>
      <w:r>
        <w:t xml:space="preserve">) where their report appears to have double counted some properties that have moved from a ‘No Reduction’ category into a ‘Reduction’ category. As the difference represents only 0.22% of the total number of connected properties it was agreed that no change would be made to the reported figures. The error </w:t>
      </w:r>
      <w:r w:rsidR="00962237">
        <w:t>was</w:t>
      </w:r>
      <w:r>
        <w:t xml:space="preserve"> resolved for future reporting. This accounts for the bulk of the difference between the increase in billed property numbers and the increase in properties registered at the SAA</w:t>
      </w:r>
      <w:r w:rsidR="00962237">
        <w:t>, as</w:t>
      </w:r>
      <w:r>
        <w:t xml:space="preserve"> quoted above.</w:t>
      </w:r>
      <w:r w:rsidR="00AB0E42">
        <w:t xml:space="preserve"> </w:t>
      </w:r>
    </w:p>
    <w:bookmarkEnd w:id="38"/>
    <w:p w:rsidR="00CF5EEF" w:rsidRDefault="00CF5EEF" w14:paraId="1DF9248A" w14:textId="77777777"/>
    <w:p w:rsidRPr="004A40CB" w:rsidR="00CF5EEF" w:rsidP="00BC4878" w:rsidRDefault="00CF5EEF" w14:paraId="79FB8D0F" w14:textId="77777777">
      <w:pPr>
        <w:pStyle w:val="Heading4"/>
      </w:pPr>
      <w:r w:rsidRPr="00025DCB">
        <w:t>A1.2</w:t>
      </w:r>
      <w:r w:rsidRPr="004A40CB">
        <w:t xml:space="preserve"> </w:t>
      </w:r>
      <w:r w:rsidRPr="00AC7118">
        <w:t>Measured household billed properties - potable water</w:t>
      </w:r>
    </w:p>
    <w:p w:rsidRPr="00AC7118" w:rsidR="00CF5EEF" w:rsidRDefault="003C6049" w14:paraId="425F6ADD" w14:textId="6B246CD5">
      <w:pPr>
        <w:rPr>
          <w:rFonts w:ascii="Segoe UI" w:hAnsi="Segoe UI" w:cs="Segoe UI"/>
        </w:rPr>
      </w:pPr>
      <w:r>
        <w:t>Numbers</w:t>
      </w:r>
      <w:r w:rsidRPr="00025DCB" w:rsidR="00CF5EEF">
        <w:t xml:space="preserve"> continued to reduce </w:t>
      </w:r>
      <w:r w:rsidR="005C260E">
        <w:t>from</w:t>
      </w:r>
      <w:r w:rsidR="00570578">
        <w:t xml:space="preserve"> 369 in AR21 to 345 for AR22</w:t>
      </w:r>
      <w:r w:rsidR="00EB09AD">
        <w:t>,</w:t>
      </w:r>
      <w:r w:rsidR="00570578">
        <w:t xml:space="preserve"> </w:t>
      </w:r>
      <w:r w:rsidR="00383382">
        <w:t>an ongoing</w:t>
      </w:r>
      <w:r w:rsidR="000F5C94">
        <w:t>,</w:t>
      </w:r>
      <w:r w:rsidR="00661649">
        <w:t xml:space="preserve"> decreasing trend</w:t>
      </w:r>
      <w:r w:rsidR="00570578">
        <w:t xml:space="preserve"> </w:t>
      </w:r>
      <w:r w:rsidRPr="00025DCB" w:rsidR="00CF5EEF">
        <w:t xml:space="preserve">as customers </w:t>
      </w:r>
      <w:r w:rsidRPr="003B55D9" w:rsidR="003B55D9">
        <w:t xml:space="preserve">  </w:t>
      </w:r>
      <w:r w:rsidRPr="00025DCB" w:rsidR="00CF5EEF">
        <w:t xml:space="preserve">switch to </w:t>
      </w:r>
      <w:r w:rsidRPr="003B55D9" w:rsidR="003B55D9">
        <w:t xml:space="preserve">  </w:t>
      </w:r>
      <w:r w:rsidRPr="00025DCB" w:rsidR="00CF5EEF">
        <w:t xml:space="preserve">Council </w:t>
      </w:r>
      <w:r w:rsidRPr="003B55D9" w:rsidR="003B55D9">
        <w:t xml:space="preserve">  </w:t>
      </w:r>
      <w:r w:rsidRPr="00025DCB" w:rsidR="00CF5EEF">
        <w:t>Tax</w:t>
      </w:r>
      <w:r>
        <w:t>-</w:t>
      </w:r>
      <w:r w:rsidRPr="00025DCB" w:rsidR="00CF5EEF">
        <w:t xml:space="preserve">based </w:t>
      </w:r>
      <w:r w:rsidRPr="003B55D9" w:rsidR="003B55D9">
        <w:t xml:space="preserve">  </w:t>
      </w:r>
      <w:r w:rsidRPr="00025DCB" w:rsidR="00CF5EEF">
        <w:t>charges</w:t>
      </w:r>
      <w:r w:rsidRPr="00025DCB" w:rsidDel="004F55E3" w:rsidR="00CF5EEF">
        <w:t xml:space="preserve"> which </w:t>
      </w:r>
      <w:r w:rsidRPr="003B55D9" w:rsidR="003B55D9">
        <w:t xml:space="preserve">  </w:t>
      </w:r>
      <w:r w:rsidRPr="00025DCB" w:rsidDel="004F55E3" w:rsidR="00CF5EEF">
        <w:t xml:space="preserve">they determine </w:t>
      </w:r>
      <w:r w:rsidRPr="003B55D9" w:rsidR="003B55D9">
        <w:t xml:space="preserve">  </w:t>
      </w:r>
      <w:r w:rsidRPr="00025DCB" w:rsidDel="004F55E3" w:rsidR="00CF5EEF">
        <w:t>to be more economical for them</w:t>
      </w:r>
      <w:r w:rsidRPr="00025DCB" w:rsidR="00CF5EEF">
        <w:t>. </w:t>
      </w:r>
    </w:p>
    <w:p w:rsidRPr="00AC7118" w:rsidR="00CF5EEF" w:rsidRDefault="00CF5EEF" w14:paraId="61938835" w14:textId="77777777"/>
    <w:p w:rsidR="00CF5EEF" w:rsidP="00BC4878" w:rsidRDefault="00CF5EEF" w14:paraId="73DD56FB" w14:textId="77777777">
      <w:pPr>
        <w:pStyle w:val="Heading4"/>
        <w:rPr>
          <w:rFonts w:ascii="Calibri" w:hAnsi="Calibri" w:cs="Calibri"/>
          <w:color w:val="444444"/>
          <w:shd w:val="clear" w:color="auto" w:fill="FFFFFF"/>
        </w:rPr>
      </w:pPr>
      <w:r w:rsidRPr="00B43F09">
        <w:lastRenderedPageBreak/>
        <w:t>A1.3</w:t>
      </w:r>
      <w:r>
        <w:t xml:space="preserve">a </w:t>
      </w:r>
      <w:r w:rsidRPr="006167D5">
        <w:t>Unmeasured non-household occupied billed properties - potable water (including exempt)</w:t>
      </w:r>
    </w:p>
    <w:p w:rsidRPr="00AC7118" w:rsidR="00CF5EEF" w:rsidRDefault="003C6049" w14:paraId="0D5ED372" w14:textId="6084D862">
      <w:r>
        <w:t>This</w:t>
      </w:r>
      <w:r w:rsidR="00CF5EEF">
        <w:t xml:space="preserve"> has increased from 19,629 in </w:t>
      </w:r>
      <w:r w:rsidR="00AF70C1">
        <w:t>AR21</w:t>
      </w:r>
      <w:r w:rsidR="00CF5EEF">
        <w:t xml:space="preserve"> to 20,589 in </w:t>
      </w:r>
      <w:r w:rsidR="00AF70C1">
        <w:t>AR22</w:t>
      </w:r>
      <w:r w:rsidR="00CF5EEF">
        <w:t>.</w:t>
      </w:r>
      <w:r w:rsidR="00CD1085">
        <w:t xml:space="preserve"> </w:t>
      </w:r>
      <w:r w:rsidRPr="003A1E18" w:rsidR="00493FA0">
        <w:t xml:space="preserve">This is not a material change </w:t>
      </w:r>
      <w:r w:rsidRPr="00C028F7" w:rsidR="00E9305B">
        <w:t xml:space="preserve">and </w:t>
      </w:r>
      <w:r w:rsidRPr="003A1E18" w:rsidR="00B40F68">
        <w:t xml:space="preserve">follows the marginally increasing </w:t>
      </w:r>
      <w:r w:rsidRPr="003A1E18" w:rsidR="00E07BA7">
        <w:t>trend</w:t>
      </w:r>
      <w:r w:rsidRPr="003A1E18" w:rsidR="00B40F68">
        <w:t xml:space="preserve"> reported since </w:t>
      </w:r>
      <w:r w:rsidRPr="003A1E18" w:rsidR="00363920">
        <w:t>2019-20 (noting that prior to the 2019-20</w:t>
      </w:r>
      <w:r w:rsidRPr="003A1E18" w:rsidR="00187942">
        <w:t xml:space="preserve"> submission the </w:t>
      </w:r>
      <w:r w:rsidRPr="003A1E18" w:rsidR="00E07BA7">
        <w:t xml:space="preserve">sum of </w:t>
      </w:r>
      <w:r w:rsidRPr="00662315" w:rsidR="00662315">
        <w:rPr>
          <w:b/>
          <w:bCs/>
        </w:rPr>
        <w:t>L</w:t>
      </w:r>
      <w:r w:rsidRPr="00662315" w:rsidR="00187942">
        <w:rPr>
          <w:b/>
          <w:bCs/>
        </w:rPr>
        <w:t>ine</w:t>
      </w:r>
      <w:r w:rsidR="00662315">
        <w:rPr>
          <w:b/>
          <w:bCs/>
        </w:rPr>
        <w:t>s</w:t>
      </w:r>
      <w:r w:rsidRPr="00662315" w:rsidR="00187942">
        <w:rPr>
          <w:b/>
          <w:bCs/>
        </w:rPr>
        <w:t xml:space="preserve"> 1</w:t>
      </w:r>
      <w:r w:rsidR="00A95085">
        <w:rPr>
          <w:b/>
          <w:bCs/>
        </w:rPr>
        <w:t>.</w:t>
      </w:r>
      <w:r w:rsidRPr="00662315" w:rsidR="00187942">
        <w:rPr>
          <w:b/>
          <w:bCs/>
        </w:rPr>
        <w:t>3a and 1</w:t>
      </w:r>
      <w:r w:rsidR="00E01614">
        <w:rPr>
          <w:b/>
          <w:bCs/>
        </w:rPr>
        <w:t>.</w:t>
      </w:r>
      <w:r w:rsidRPr="00662315" w:rsidR="00187942">
        <w:rPr>
          <w:b/>
          <w:bCs/>
        </w:rPr>
        <w:t>3b</w:t>
      </w:r>
      <w:r w:rsidRPr="003A1E18" w:rsidR="00187942">
        <w:t xml:space="preserve"> were reported </w:t>
      </w:r>
      <w:r w:rsidRPr="003A1E18" w:rsidR="00E07BA7">
        <w:t>as</w:t>
      </w:r>
      <w:r w:rsidRPr="003A1E18" w:rsidR="00187942">
        <w:t xml:space="preserve"> single </w:t>
      </w:r>
      <w:r w:rsidR="00662315">
        <w:t xml:space="preserve">line, </w:t>
      </w:r>
      <w:r w:rsidRPr="00662315" w:rsidR="00662315">
        <w:rPr>
          <w:b/>
          <w:bCs/>
        </w:rPr>
        <w:t>L</w:t>
      </w:r>
      <w:r w:rsidRPr="00662315" w:rsidR="00187942">
        <w:rPr>
          <w:b/>
          <w:bCs/>
        </w:rPr>
        <w:t xml:space="preserve">ine </w:t>
      </w:r>
      <w:r w:rsidRPr="00662315" w:rsidR="00E07BA7">
        <w:rPr>
          <w:b/>
          <w:bCs/>
        </w:rPr>
        <w:t>1.3</w:t>
      </w:r>
      <w:r w:rsidRPr="003A1E18" w:rsidR="00E07BA7">
        <w:t>)</w:t>
      </w:r>
      <w:r w:rsidRPr="00C028F7" w:rsidR="00E9305B">
        <w:t>.</w:t>
      </w:r>
      <w:r w:rsidR="00E9305B">
        <w:t xml:space="preserve"> </w:t>
      </w:r>
    </w:p>
    <w:p w:rsidR="00CF5EEF" w:rsidP="00BC4878" w:rsidRDefault="00CF5EEF" w14:paraId="09E2846C" w14:textId="29436C39">
      <w:pPr>
        <w:pStyle w:val="Heading4"/>
      </w:pPr>
      <w:r w:rsidRPr="00D949BF">
        <w:t>A</w:t>
      </w:r>
      <w:r>
        <w:t xml:space="preserve">1.3b </w:t>
      </w:r>
      <w:r w:rsidRPr="00D949BF">
        <w:t xml:space="preserve">Unmeasured non-household </w:t>
      </w:r>
      <w:r w:rsidR="00401C14">
        <w:t>vacant</w:t>
      </w:r>
      <w:r w:rsidRPr="00D949BF">
        <w:t xml:space="preserve"> billed properties - potable water (including exempt)</w:t>
      </w:r>
    </w:p>
    <w:p w:rsidRPr="00D949BF" w:rsidR="00CF5EEF" w:rsidRDefault="00070684" w14:paraId="51FEEC10" w14:textId="636E057C">
      <w:r>
        <w:t>This</w:t>
      </w:r>
      <w:r w:rsidR="00CF5EEF">
        <w:t xml:space="preserve"> has increased from 3,914 in </w:t>
      </w:r>
      <w:r w:rsidR="00AF70C1">
        <w:t>AR21</w:t>
      </w:r>
      <w:r w:rsidR="00CF5EEF">
        <w:t xml:space="preserve"> to 3,925 in </w:t>
      </w:r>
      <w:r w:rsidR="00AF70C1">
        <w:t>AR22</w:t>
      </w:r>
      <w:r w:rsidR="00CF5EEF">
        <w:t>.</w:t>
      </w:r>
      <w:r w:rsidR="001818ED">
        <w:t xml:space="preserve"> </w:t>
      </w:r>
      <w:r w:rsidRPr="003A1E18" w:rsidR="00C028F7">
        <w:t xml:space="preserve">This is not a material change and follows the marginally increasing trend reported since 2019-20 (noting that prior to the 2019-20 submission the sum of </w:t>
      </w:r>
      <w:r w:rsidRPr="00AB2FDB" w:rsidR="00662315">
        <w:rPr>
          <w:b/>
          <w:bCs/>
        </w:rPr>
        <w:t>L</w:t>
      </w:r>
      <w:r w:rsidRPr="00AB2FDB" w:rsidR="00C028F7">
        <w:rPr>
          <w:b/>
          <w:bCs/>
        </w:rPr>
        <w:t>ine</w:t>
      </w:r>
      <w:r w:rsidRPr="00AB2FDB" w:rsidR="00662315">
        <w:rPr>
          <w:b/>
          <w:bCs/>
        </w:rPr>
        <w:t>s</w:t>
      </w:r>
      <w:r w:rsidRPr="00AB2FDB" w:rsidR="00C028F7">
        <w:rPr>
          <w:b/>
          <w:bCs/>
        </w:rPr>
        <w:t xml:space="preserve"> 1</w:t>
      </w:r>
      <w:r w:rsidR="00A95085">
        <w:rPr>
          <w:b/>
          <w:bCs/>
        </w:rPr>
        <w:t>.</w:t>
      </w:r>
      <w:r w:rsidRPr="00AB2FDB" w:rsidR="00C028F7">
        <w:rPr>
          <w:b/>
          <w:bCs/>
        </w:rPr>
        <w:t>3a and 1</w:t>
      </w:r>
      <w:r w:rsidR="00A95085">
        <w:rPr>
          <w:b/>
          <w:bCs/>
        </w:rPr>
        <w:t>.</w:t>
      </w:r>
      <w:r w:rsidRPr="00AB2FDB" w:rsidR="00C028F7">
        <w:rPr>
          <w:b/>
          <w:bCs/>
        </w:rPr>
        <w:t>3b</w:t>
      </w:r>
      <w:r w:rsidRPr="003A1E18" w:rsidR="00C028F7">
        <w:t xml:space="preserve"> were reported as single line</w:t>
      </w:r>
      <w:r w:rsidR="00E01614">
        <w:t>,</w:t>
      </w:r>
      <w:r w:rsidRPr="003A1E18" w:rsidR="00C028F7">
        <w:t xml:space="preserve"> 1.3)</w:t>
      </w:r>
      <w:r w:rsidRPr="00C028F7" w:rsidR="001818ED">
        <w:t>.</w:t>
      </w:r>
    </w:p>
    <w:p w:rsidR="00CF5EEF" w:rsidP="00BC4878" w:rsidRDefault="00CF5EEF" w14:paraId="3BB310EF" w14:textId="77777777">
      <w:pPr>
        <w:pStyle w:val="Heading4"/>
      </w:pPr>
      <w:r w:rsidRPr="00D949BF">
        <w:t>A</w:t>
      </w:r>
      <w:r>
        <w:t xml:space="preserve">1.4a </w:t>
      </w:r>
      <w:r w:rsidRPr="00D949BF">
        <w:t>Measured non-household occupied billed properties - potable water</w:t>
      </w:r>
    </w:p>
    <w:p w:rsidRPr="009952E8" w:rsidR="00CF5EEF" w:rsidP="008E2183" w:rsidRDefault="00B858FC" w14:paraId="5F9D629C" w14:textId="31ACCDF7">
      <w:pPr>
        <w:pStyle w:val="CommentText"/>
      </w:pPr>
      <w:r>
        <w:rPr>
          <w:sz w:val="22"/>
          <w:szCs w:val="22"/>
        </w:rPr>
        <w:t>This</w:t>
      </w:r>
      <w:r w:rsidRPr="008F2C85" w:rsidR="00CF5EEF">
        <w:rPr>
          <w:sz w:val="22"/>
          <w:szCs w:val="22"/>
        </w:rPr>
        <w:t xml:space="preserve"> has increased from 115,261 in </w:t>
      </w:r>
      <w:r w:rsidRPr="008F2C85" w:rsidR="00AF70C1">
        <w:rPr>
          <w:sz w:val="22"/>
          <w:szCs w:val="22"/>
        </w:rPr>
        <w:t>AR21</w:t>
      </w:r>
      <w:r w:rsidRPr="008F2C85" w:rsidR="00CF5EEF">
        <w:rPr>
          <w:sz w:val="22"/>
          <w:szCs w:val="22"/>
        </w:rPr>
        <w:t xml:space="preserve"> to 120,800 in </w:t>
      </w:r>
      <w:r w:rsidRPr="008F2C85" w:rsidR="00AF70C1">
        <w:rPr>
          <w:sz w:val="22"/>
          <w:szCs w:val="22"/>
        </w:rPr>
        <w:t>AR22</w:t>
      </w:r>
      <w:r w:rsidRPr="008F2C85" w:rsidR="4A7EE544">
        <w:rPr>
          <w:sz w:val="22"/>
          <w:szCs w:val="22"/>
        </w:rPr>
        <w:t>.</w:t>
      </w:r>
      <w:r w:rsidRPr="008F2C85" w:rsidR="00653989">
        <w:rPr>
          <w:sz w:val="22"/>
          <w:szCs w:val="22"/>
        </w:rPr>
        <w:t xml:space="preserve"> </w:t>
      </w:r>
      <w:r w:rsidRPr="008F2C85" w:rsidR="00935B23">
        <w:rPr>
          <w:sz w:val="22"/>
          <w:szCs w:val="22"/>
        </w:rPr>
        <w:t>The</w:t>
      </w:r>
      <w:r w:rsidRPr="008F2C85" w:rsidR="008F2C85">
        <w:rPr>
          <w:sz w:val="22"/>
          <w:szCs w:val="22"/>
        </w:rPr>
        <w:t xml:space="preserve"> </w:t>
      </w:r>
      <w:r w:rsidRPr="008F2C85" w:rsidR="00935B23">
        <w:rPr>
          <w:sz w:val="22"/>
          <w:szCs w:val="22"/>
        </w:rPr>
        <w:t xml:space="preserve">number of Measured </w:t>
      </w:r>
      <w:r w:rsidR="00DB01BD">
        <w:rPr>
          <w:sz w:val="22"/>
          <w:szCs w:val="22"/>
        </w:rPr>
        <w:t>N</w:t>
      </w:r>
      <w:r w:rsidRPr="008F2C85" w:rsidR="00935B23">
        <w:rPr>
          <w:sz w:val="22"/>
          <w:szCs w:val="22"/>
        </w:rPr>
        <w:t xml:space="preserve">on-household </w:t>
      </w:r>
      <w:r w:rsidR="00DB01BD">
        <w:rPr>
          <w:sz w:val="22"/>
          <w:szCs w:val="22"/>
        </w:rPr>
        <w:t>O</w:t>
      </w:r>
      <w:r w:rsidRPr="008F2C85" w:rsidR="00935B23">
        <w:rPr>
          <w:sz w:val="22"/>
          <w:szCs w:val="22"/>
        </w:rPr>
        <w:t xml:space="preserve">ccupied </w:t>
      </w:r>
      <w:r w:rsidR="00DB01BD">
        <w:rPr>
          <w:sz w:val="22"/>
          <w:szCs w:val="22"/>
        </w:rPr>
        <w:t>B</w:t>
      </w:r>
      <w:r w:rsidRPr="008F2C85" w:rsidR="00935B23">
        <w:rPr>
          <w:sz w:val="22"/>
          <w:szCs w:val="22"/>
        </w:rPr>
        <w:t xml:space="preserve">illed </w:t>
      </w:r>
      <w:r w:rsidR="00DB01BD">
        <w:rPr>
          <w:sz w:val="22"/>
          <w:szCs w:val="22"/>
        </w:rPr>
        <w:t>P</w:t>
      </w:r>
      <w:r w:rsidRPr="008F2C85" w:rsidR="00935B23">
        <w:rPr>
          <w:sz w:val="22"/>
          <w:szCs w:val="22"/>
        </w:rPr>
        <w:t xml:space="preserve">roperties </w:t>
      </w:r>
      <w:r>
        <w:rPr>
          <w:sz w:val="22"/>
          <w:szCs w:val="22"/>
        </w:rPr>
        <w:t>has not yet returned to</w:t>
      </w:r>
      <w:r w:rsidRPr="008F2C85" w:rsidR="000B664B">
        <w:rPr>
          <w:sz w:val="22"/>
          <w:szCs w:val="22"/>
        </w:rPr>
        <w:t xml:space="preserve"> pre-</w:t>
      </w:r>
      <w:r>
        <w:rPr>
          <w:sz w:val="22"/>
          <w:szCs w:val="22"/>
        </w:rPr>
        <w:t>COVID-19</w:t>
      </w:r>
      <w:r w:rsidRPr="008F2C85" w:rsidR="000B664B">
        <w:rPr>
          <w:sz w:val="22"/>
          <w:szCs w:val="22"/>
        </w:rPr>
        <w:t xml:space="preserve"> levels </w:t>
      </w:r>
      <w:r w:rsidRPr="008F2C85" w:rsidR="00935B23">
        <w:rPr>
          <w:sz w:val="22"/>
          <w:szCs w:val="22"/>
        </w:rPr>
        <w:t xml:space="preserve">as </w:t>
      </w:r>
      <w:r w:rsidRPr="008F2C85" w:rsidR="000B664B">
        <w:rPr>
          <w:sz w:val="22"/>
          <w:szCs w:val="22"/>
        </w:rPr>
        <w:t xml:space="preserve">there are a number of premises still recorded as vacant in the market data set because either they genuinely </w:t>
      </w:r>
      <w:r>
        <w:rPr>
          <w:sz w:val="22"/>
          <w:szCs w:val="22"/>
        </w:rPr>
        <w:t xml:space="preserve">remain </w:t>
      </w:r>
      <w:r w:rsidRPr="008F2C85" w:rsidR="000B664B">
        <w:rPr>
          <w:sz w:val="22"/>
          <w:szCs w:val="22"/>
        </w:rPr>
        <w:t>vacant or are still part of the charge deferral arrangements.</w:t>
      </w:r>
      <w:r>
        <w:rPr>
          <w:sz w:val="22"/>
          <w:szCs w:val="22"/>
        </w:rPr>
        <w:t xml:space="preserve"> S</w:t>
      </w:r>
      <w:r w:rsidRPr="008F2C85" w:rsidR="003C4AD1">
        <w:rPr>
          <w:sz w:val="22"/>
          <w:szCs w:val="22"/>
        </w:rPr>
        <w:t xml:space="preserve">imilar movement </w:t>
      </w:r>
      <w:r>
        <w:rPr>
          <w:sz w:val="22"/>
          <w:szCs w:val="22"/>
        </w:rPr>
        <w:t>can be seen</w:t>
      </w:r>
      <w:r w:rsidRPr="008F2C85" w:rsidR="003C4AD1">
        <w:rPr>
          <w:sz w:val="22"/>
          <w:szCs w:val="22"/>
        </w:rPr>
        <w:t xml:space="preserve"> in </w:t>
      </w:r>
      <w:r w:rsidR="00F96806">
        <w:rPr>
          <w:sz w:val="22"/>
          <w:szCs w:val="22"/>
        </w:rPr>
        <w:t>a</w:t>
      </w:r>
      <w:r w:rsidRPr="008F2C85" w:rsidR="003C4AD1">
        <w:rPr>
          <w:sz w:val="22"/>
          <w:szCs w:val="22"/>
        </w:rPr>
        <w:t xml:space="preserve"> corresponding </w:t>
      </w:r>
      <w:r w:rsidRPr="008F2C85" w:rsidR="00AD40C9">
        <w:rPr>
          <w:sz w:val="22"/>
          <w:szCs w:val="22"/>
        </w:rPr>
        <w:t>decrease</w:t>
      </w:r>
      <w:r w:rsidRPr="008F2C85" w:rsidR="003C4AD1">
        <w:rPr>
          <w:sz w:val="22"/>
          <w:szCs w:val="22"/>
        </w:rPr>
        <w:t xml:space="preserve"> in </w:t>
      </w:r>
      <w:r w:rsidR="00F96806">
        <w:rPr>
          <w:sz w:val="22"/>
          <w:szCs w:val="22"/>
        </w:rPr>
        <w:t xml:space="preserve">the </w:t>
      </w:r>
      <w:r w:rsidRPr="008F2C85" w:rsidR="003C4AD1">
        <w:rPr>
          <w:sz w:val="22"/>
          <w:szCs w:val="22"/>
        </w:rPr>
        <w:t>number of occupied measured properties (</w:t>
      </w:r>
      <w:r w:rsidRPr="00F96806" w:rsidR="00F96806">
        <w:rPr>
          <w:b/>
          <w:bCs/>
          <w:sz w:val="22"/>
          <w:szCs w:val="22"/>
        </w:rPr>
        <w:t xml:space="preserve">Line </w:t>
      </w:r>
      <w:r w:rsidRPr="00F96806" w:rsidR="003C4AD1">
        <w:rPr>
          <w:b/>
          <w:bCs/>
          <w:sz w:val="22"/>
          <w:szCs w:val="22"/>
        </w:rPr>
        <w:t>A1.4</w:t>
      </w:r>
      <w:r w:rsidRPr="00F96806" w:rsidR="00AD40C9">
        <w:rPr>
          <w:b/>
          <w:bCs/>
          <w:sz w:val="22"/>
          <w:szCs w:val="22"/>
        </w:rPr>
        <w:t>b</w:t>
      </w:r>
      <w:r w:rsidRPr="008F2C85" w:rsidR="003C4AD1">
        <w:rPr>
          <w:sz w:val="22"/>
          <w:szCs w:val="22"/>
        </w:rPr>
        <w:t>)</w:t>
      </w:r>
      <w:r w:rsidRPr="008F2C85" w:rsidR="00653989">
        <w:rPr>
          <w:sz w:val="22"/>
          <w:szCs w:val="22"/>
        </w:rPr>
        <w:t>.</w:t>
      </w:r>
    </w:p>
    <w:p w:rsidRPr="00C2331C" w:rsidR="00CF5EEF" w:rsidP="00BC4878" w:rsidRDefault="00CF5EEF" w14:paraId="33DCE6F2" w14:textId="77777777">
      <w:pPr>
        <w:pStyle w:val="Heading4"/>
      </w:pPr>
      <w:r w:rsidRPr="00D949BF">
        <w:t>A1.</w:t>
      </w:r>
      <w:r w:rsidRPr="00C2331C">
        <w:t xml:space="preserve">4b Measured non-household vacant </w:t>
      </w:r>
      <w:r w:rsidRPr="004A40CB">
        <w:t>billed</w:t>
      </w:r>
      <w:r w:rsidRPr="00C2331C">
        <w:t xml:space="preserve"> properties - potable water</w:t>
      </w:r>
    </w:p>
    <w:p w:rsidRPr="00AC7118" w:rsidR="00CF5EEF" w:rsidRDefault="00F96806" w14:paraId="56D1CC0A" w14:textId="002F9835">
      <w:r>
        <w:t>V</w:t>
      </w:r>
      <w:r w:rsidRPr="00025DCB" w:rsidR="00CF5EEF">
        <w:t>acant measured properties decreased by 4,604</w:t>
      </w:r>
      <w:r w:rsidR="00FB2566">
        <w:t xml:space="preserve"> from</w:t>
      </w:r>
      <w:r w:rsidR="005A6001">
        <w:t xml:space="preserve"> </w:t>
      </w:r>
      <w:r w:rsidR="00FB2566">
        <w:t>14,112 in AR 21 to 9,508 in AR22</w:t>
      </w:r>
      <w:r w:rsidR="68059DBE">
        <w:t>.</w:t>
      </w:r>
      <w:r w:rsidRPr="00025DCB" w:rsidR="00CF5EEF">
        <w:t xml:space="preserve"> As mentioned above, th</w:t>
      </w:r>
      <w:r>
        <w:t>is</w:t>
      </w:r>
      <w:r w:rsidRPr="00025DCB" w:rsidR="00CF5EEF">
        <w:t xml:space="preserve"> movement w</w:t>
      </w:r>
      <w:r>
        <w:t>as</w:t>
      </w:r>
      <w:r w:rsidRPr="00025DCB" w:rsidR="00CF5EEF">
        <w:t xml:space="preserve"> the result of COVID</w:t>
      </w:r>
      <w:r>
        <w:t>-19</w:t>
      </w:r>
      <w:r w:rsidRPr="00025DCB" w:rsidR="00CF5EEF">
        <w:t xml:space="preserve"> and the reversal of the associated deferral scheme</w:t>
      </w:r>
      <w:r>
        <w:t>.</w:t>
      </w:r>
      <w:r w:rsidRPr="00025DCB" w:rsidR="00CF5EEF">
        <w:t xml:space="preserve"> A similar movement is </w:t>
      </w:r>
      <w:r>
        <w:t>visible</w:t>
      </w:r>
      <w:r w:rsidRPr="00025DCB" w:rsidR="00CF5EEF">
        <w:t xml:space="preserve"> in the corresponding increase in number of occupied measured properties (</w:t>
      </w:r>
      <w:r w:rsidRPr="00F96806">
        <w:rPr>
          <w:b/>
          <w:bCs/>
        </w:rPr>
        <w:t xml:space="preserve">Line </w:t>
      </w:r>
      <w:r w:rsidRPr="00F96806" w:rsidR="00CF5EEF">
        <w:rPr>
          <w:b/>
        </w:rPr>
        <w:t>A1.4a</w:t>
      </w:r>
      <w:r w:rsidRPr="00025DCB" w:rsidR="00CF5EEF">
        <w:t>). </w:t>
      </w:r>
    </w:p>
    <w:p w:rsidR="00CF5EEF" w:rsidP="00BC4878" w:rsidRDefault="00CF5EEF" w14:paraId="498D776B" w14:textId="6FFB6B75">
      <w:pPr>
        <w:pStyle w:val="Heading4"/>
      </w:pPr>
      <w:r w:rsidRPr="00C2331C">
        <w:t>A1.5</w:t>
      </w:r>
      <w:r>
        <w:t xml:space="preserve"> Total number of billed properties – </w:t>
      </w:r>
      <w:r w:rsidR="00C937AF">
        <w:t>p</w:t>
      </w:r>
      <w:r>
        <w:t>otable water</w:t>
      </w:r>
    </w:p>
    <w:p w:rsidR="00CF5EEF" w:rsidRDefault="007514A3" w14:paraId="3B0DDF09" w14:textId="3CEEEBCA">
      <w:r>
        <w:t>This</w:t>
      </w:r>
      <w:r w:rsidR="00CF5EEF">
        <w:t xml:space="preserve"> </w:t>
      </w:r>
      <w:r w:rsidR="0081198D">
        <w:t>line is a calculated line</w:t>
      </w:r>
      <w:r w:rsidR="009A1537">
        <w:t xml:space="preserve"> and the explanation for changes is explained in </w:t>
      </w:r>
      <w:r w:rsidR="00CC6E91">
        <w:t>lines A1.1 to A1.4b</w:t>
      </w:r>
      <w:r w:rsidR="0081198D">
        <w:t>. It</w:t>
      </w:r>
      <w:r w:rsidR="00CF5EEF">
        <w:t xml:space="preserve"> has increased from 2,682,268 in </w:t>
      </w:r>
      <w:r w:rsidR="00AF70C1">
        <w:t>AR21</w:t>
      </w:r>
      <w:r w:rsidR="00CF5EEF">
        <w:t xml:space="preserve"> to 2,709,459 in </w:t>
      </w:r>
      <w:r w:rsidR="00AF70C1">
        <w:t>AR22</w:t>
      </w:r>
      <w:r w:rsidR="00CF5EEF">
        <w:t>.</w:t>
      </w:r>
      <w:r w:rsidR="00791DBF">
        <w:t xml:space="preserve"> </w:t>
      </w:r>
      <w:r w:rsidRPr="000249FE" w:rsidR="00791DBF">
        <w:t xml:space="preserve">This increase </w:t>
      </w:r>
      <w:r w:rsidRPr="000249FE" w:rsidR="00D70F6F">
        <w:t>is</w:t>
      </w:r>
      <w:r w:rsidRPr="000249FE" w:rsidR="00791DBF">
        <w:t xml:space="preserve"> consistent with </w:t>
      </w:r>
      <w:r w:rsidRPr="003A1E18" w:rsidR="000249FE">
        <w:t>the marginally increasing trend reported in previous years</w:t>
      </w:r>
      <w:r w:rsidRPr="000249FE" w:rsidR="00D70F6F">
        <w:t>.</w:t>
      </w:r>
    </w:p>
    <w:p w:rsidRPr="00C00BE3" w:rsidR="00CF5EEF" w:rsidP="00EC551D" w:rsidRDefault="00CF5EEF" w14:paraId="1E32343D" w14:textId="77777777">
      <w:pPr>
        <w:pStyle w:val="Heading3"/>
      </w:pPr>
      <w:r>
        <w:t>Lines A1.6-A1.10 - Connected Properties Water</w:t>
      </w:r>
    </w:p>
    <w:p w:rsidR="00CF5EEF" w:rsidP="00BC4878" w:rsidRDefault="00CF5EEF" w14:paraId="43375D97" w14:textId="77777777">
      <w:pPr>
        <w:pStyle w:val="Heading4"/>
      </w:pPr>
      <w:r w:rsidRPr="00890017">
        <w:rPr>
          <w:rFonts w:eastAsia="Times New Roman"/>
        </w:rPr>
        <w:t xml:space="preserve">A1.6 </w:t>
      </w:r>
      <w:r w:rsidRPr="00890017">
        <w:t>Unmeasured household connected properties</w:t>
      </w:r>
    </w:p>
    <w:p w:rsidRPr="004B41E1" w:rsidR="004B41E1" w:rsidP="004B41E1" w:rsidRDefault="004B41E1" w14:paraId="7C4B34C3" w14:textId="72241D1B">
      <w:r w:rsidRPr="004B41E1">
        <w:t xml:space="preserve">The number of unmeasured </w:t>
      </w:r>
      <w:r w:rsidR="00C04362">
        <w:t xml:space="preserve">households that are </w:t>
      </w:r>
      <w:r w:rsidR="003254FB">
        <w:t xml:space="preserve">connected to the water service (including </w:t>
      </w:r>
      <w:r w:rsidR="00903B0F">
        <w:t xml:space="preserve">exempt and vacant dwellings) has increased </w:t>
      </w:r>
      <w:r w:rsidR="00290DF7">
        <w:t>from 2</w:t>
      </w:r>
      <w:r w:rsidR="41DBCFE6">
        <w:t>,</w:t>
      </w:r>
      <w:r w:rsidR="00290DF7">
        <w:t>579</w:t>
      </w:r>
      <w:r w:rsidR="3206883A">
        <w:t>,</w:t>
      </w:r>
      <w:r w:rsidR="00290DF7">
        <w:t xml:space="preserve">564 in AR21 </w:t>
      </w:r>
      <w:r w:rsidR="00903B0F">
        <w:t>to 2,607,439</w:t>
      </w:r>
      <w:r w:rsidR="00290DF7">
        <w:t xml:space="preserve"> in AR22</w:t>
      </w:r>
      <w:r w:rsidR="00903B0F">
        <w:t>.</w:t>
      </w:r>
    </w:p>
    <w:p w:rsidRPr="00890017" w:rsidR="00CF5EEF" w:rsidRDefault="00CF5EEF" w14:paraId="3E0E5514" w14:textId="77777777"/>
    <w:p w:rsidRPr="009E3880" w:rsidR="00CF5EEF" w:rsidRDefault="00CF5EEF" w14:paraId="02A01445" w14:textId="15381A7F">
      <w:r w:rsidRPr="00890017">
        <w:t xml:space="preserve">The Connected Household Properties </w:t>
      </w:r>
      <w:r w:rsidR="00A1376D">
        <w:t>change</w:t>
      </w:r>
      <w:r w:rsidRPr="00890017">
        <w:t xml:space="preserve"> (Water</w:t>
      </w:r>
      <w:r w:rsidR="00866555">
        <w:t xml:space="preserve">: </w:t>
      </w:r>
      <w:r w:rsidRPr="00890017">
        <w:t xml:space="preserve">27,875) is higher than </w:t>
      </w:r>
      <w:r w:rsidR="00A1376D">
        <w:t xml:space="preserve">the </w:t>
      </w:r>
      <w:r w:rsidRPr="00890017">
        <w:t xml:space="preserve">Billed Household </w:t>
      </w:r>
      <w:r w:rsidR="00A1376D">
        <w:t>change</w:t>
      </w:r>
      <w:r w:rsidRPr="00890017">
        <w:t xml:space="preserve"> as this </w:t>
      </w:r>
      <w:r w:rsidR="00BF0394">
        <w:t xml:space="preserve">also </w:t>
      </w:r>
      <w:r w:rsidRPr="00890017">
        <w:t>include</w:t>
      </w:r>
      <w:r w:rsidR="00BF0394">
        <w:t>s</w:t>
      </w:r>
      <w:r w:rsidRPr="00890017">
        <w:t xml:space="preserve"> </w:t>
      </w:r>
      <w:r w:rsidR="00BF0394">
        <w:t>new</w:t>
      </w:r>
      <w:r w:rsidRPr="00890017" w:rsidR="00BF0394">
        <w:t xml:space="preserve">ly </w:t>
      </w:r>
      <w:r w:rsidRPr="00890017">
        <w:t xml:space="preserve">connected properties </w:t>
      </w:r>
      <w:r w:rsidR="00E5268F">
        <w:t>which are</w:t>
      </w:r>
      <w:r w:rsidR="00B5342B">
        <w:t xml:space="preserve"> initially</w:t>
      </w:r>
      <w:r w:rsidRPr="00890017">
        <w:t xml:space="preserve"> vacant </w:t>
      </w:r>
      <w:r w:rsidR="00CD223E">
        <w:t>and which are</w:t>
      </w:r>
      <w:r w:rsidR="00A1376D">
        <w:t>,</w:t>
      </w:r>
      <w:r w:rsidR="00CD223E">
        <w:t xml:space="preserve"> </w:t>
      </w:r>
      <w:r w:rsidR="0085186E">
        <w:t>therefore</w:t>
      </w:r>
      <w:r w:rsidR="00A1376D">
        <w:t>,</w:t>
      </w:r>
      <w:r w:rsidR="0085186E">
        <w:t xml:space="preserve"> </w:t>
      </w:r>
      <w:r w:rsidR="00C24499">
        <w:t xml:space="preserve">not included in </w:t>
      </w:r>
      <w:r w:rsidR="00CD223E">
        <w:t>the number of billed households</w:t>
      </w:r>
      <w:r w:rsidRPr="00890017">
        <w:t>.</w:t>
      </w:r>
    </w:p>
    <w:p w:rsidRPr="00DA580D" w:rsidR="00CF5EEF" w:rsidP="00BC4878" w:rsidRDefault="00CF5EEF" w14:paraId="52364D1E" w14:textId="77777777">
      <w:pPr>
        <w:pStyle w:val="Heading4"/>
      </w:pPr>
      <w:r w:rsidRPr="00CD2608">
        <w:t xml:space="preserve">A1.7 </w:t>
      </w:r>
      <w:r w:rsidRPr="00E30C59">
        <w:t>Measured household connected properties</w:t>
      </w:r>
    </w:p>
    <w:p w:rsidRPr="009952E8" w:rsidR="0046255C" w:rsidP="0046255C" w:rsidRDefault="00A1376D" w14:paraId="34AA7745" w14:textId="244D92F3">
      <w:r>
        <w:t>This</w:t>
      </w:r>
      <w:r w:rsidR="00CF5EEF">
        <w:t xml:space="preserve"> has decreased from 369 in </w:t>
      </w:r>
      <w:r w:rsidR="00AF70C1">
        <w:t>AR21</w:t>
      </w:r>
      <w:r w:rsidR="00CF5EEF">
        <w:t xml:space="preserve"> to 345 in </w:t>
      </w:r>
      <w:r w:rsidR="00AF70C1">
        <w:t>AR22</w:t>
      </w:r>
      <w:r w:rsidR="00CF5EEF">
        <w:t>.</w:t>
      </w:r>
      <w:r w:rsidRPr="003A1E18" w:rsidR="0046255C">
        <w:t xml:space="preserve"> This </w:t>
      </w:r>
      <w:r w:rsidRPr="003A1E18" w:rsidR="00493FA0">
        <w:t>is not a</w:t>
      </w:r>
      <w:r w:rsidRPr="003A1E18" w:rsidR="0046255C">
        <w:t xml:space="preserve"> material </w:t>
      </w:r>
      <w:r w:rsidRPr="003A1E18" w:rsidR="00493FA0">
        <w:t xml:space="preserve">change </w:t>
      </w:r>
      <w:r w:rsidRPr="003A1E18" w:rsidR="007851B1">
        <w:t>an</w:t>
      </w:r>
      <w:r w:rsidRPr="003A1E18" w:rsidR="00652D13">
        <w:t xml:space="preserve">d </w:t>
      </w:r>
      <w:r w:rsidRPr="003A1E18" w:rsidR="00E47E5E">
        <w:t xml:space="preserve">continues to follow the decreasing trend </w:t>
      </w:r>
      <w:r w:rsidRPr="003A1E18" w:rsidR="00143515">
        <w:t>reported in previous year</w:t>
      </w:r>
      <w:r w:rsidRPr="003A1E18" w:rsidR="00652D13">
        <w:t xml:space="preserve">s </w:t>
      </w:r>
      <w:r w:rsidRPr="007851B1" w:rsidR="007851B1">
        <w:t>as customers switch to   Council Tax</w:t>
      </w:r>
      <w:r>
        <w:t>-</w:t>
      </w:r>
      <w:r w:rsidRPr="007851B1" w:rsidR="007851B1">
        <w:t xml:space="preserve">based charges which </w:t>
      </w:r>
      <w:r w:rsidR="00C4582F">
        <w:t>are deemed</w:t>
      </w:r>
      <w:r w:rsidRPr="007851B1" w:rsidDel="00C4582F" w:rsidR="007851B1">
        <w:t xml:space="preserve"> </w:t>
      </w:r>
      <w:r w:rsidRPr="007851B1" w:rsidR="007851B1">
        <w:t>to be more economical for them</w:t>
      </w:r>
      <w:r w:rsidRPr="003A1E18" w:rsidR="0046255C">
        <w:t>.</w:t>
      </w:r>
    </w:p>
    <w:p w:rsidRPr="00DA580D" w:rsidR="00CF5EEF" w:rsidP="00BC4878" w:rsidRDefault="00CF5EEF" w14:paraId="1BF01218" w14:textId="3C34C002">
      <w:pPr>
        <w:pStyle w:val="Heading4"/>
      </w:pPr>
      <w:r w:rsidRPr="00DA580D">
        <w:t>A1.8 Unmeasured non-household connected properties</w:t>
      </w:r>
    </w:p>
    <w:p w:rsidRPr="00DA580D" w:rsidR="00CF5EEF" w:rsidP="006167D5" w:rsidRDefault="00C03075" w14:paraId="63F2E0C2" w14:textId="1B068079">
      <w:pPr>
        <w:rPr>
          <w:rFonts w:eastAsia="Yu Mincho" w:cs="Arial"/>
        </w:rPr>
      </w:pPr>
      <w:r>
        <w:t>This</w:t>
      </w:r>
      <w:r w:rsidR="008D7C37">
        <w:t xml:space="preserve"> has increased from 23,543 in AR21 to 24,514 in AR22</w:t>
      </w:r>
      <w:r w:rsidR="008A60F3">
        <w:t xml:space="preserve">. </w:t>
      </w:r>
      <w:r w:rsidR="006D2DDF">
        <w:t>This increase</w:t>
      </w:r>
      <w:r w:rsidR="00C34F22">
        <w:t>, against the previous year</w:t>
      </w:r>
      <w:r>
        <w:t>’</w:t>
      </w:r>
      <w:r w:rsidR="00C34F22">
        <w:t xml:space="preserve">s decreasing trend, </w:t>
      </w:r>
      <w:r w:rsidR="006D2DDF">
        <w:t xml:space="preserve">is </w:t>
      </w:r>
      <w:r w:rsidR="00760A00">
        <w:t xml:space="preserve">most likely due to </w:t>
      </w:r>
      <w:r w:rsidR="006E15B1">
        <w:t xml:space="preserve">a change </w:t>
      </w:r>
      <w:r w:rsidR="004139CC">
        <w:t>i</w:t>
      </w:r>
      <w:r w:rsidR="006E15B1">
        <w:t xml:space="preserve">n approach </w:t>
      </w:r>
      <w:r w:rsidR="004139CC">
        <w:t xml:space="preserve">that </w:t>
      </w:r>
      <w:r w:rsidR="006E15B1">
        <w:t>allow</w:t>
      </w:r>
      <w:r w:rsidR="004139CC">
        <w:t>s</w:t>
      </w:r>
      <w:r w:rsidR="006E15B1">
        <w:t xml:space="preserve"> pre</w:t>
      </w:r>
      <w:r w:rsidR="004139CC">
        <w:t>m</w:t>
      </w:r>
      <w:r w:rsidR="006E15B1">
        <w:t>ises to be</w:t>
      </w:r>
      <w:r w:rsidR="004139CC">
        <w:t xml:space="preserve"> </w:t>
      </w:r>
      <w:r w:rsidR="006E15B1">
        <w:t>ad</w:t>
      </w:r>
      <w:r w:rsidR="004139CC">
        <w:t>d</w:t>
      </w:r>
      <w:r w:rsidR="006E15B1">
        <w:t xml:space="preserve">ed </w:t>
      </w:r>
      <w:r w:rsidR="00B33A41">
        <w:t xml:space="preserve">to the market </w:t>
      </w:r>
      <w:r w:rsidR="006E15B1">
        <w:t xml:space="preserve">through the gap </w:t>
      </w:r>
      <w:r w:rsidR="004139CC">
        <w:t xml:space="preserve">site process prior to being </w:t>
      </w:r>
      <w:r w:rsidR="00B33A41">
        <w:t>metered</w:t>
      </w:r>
      <w:r w:rsidR="004139CC">
        <w:t xml:space="preserve">. </w:t>
      </w:r>
      <w:r w:rsidR="002D2EA3">
        <w:t xml:space="preserve">Prior </w:t>
      </w:r>
      <w:r w:rsidR="002D2EA3">
        <w:lastRenderedPageBreak/>
        <w:t xml:space="preserve">to this change </w:t>
      </w:r>
      <w:r w:rsidR="00563463">
        <w:t xml:space="preserve">gap sites had to be metered (wherever possible) before being added to the market. </w:t>
      </w:r>
    </w:p>
    <w:p w:rsidRPr="00DA580D" w:rsidR="00CF5EEF" w:rsidP="00BC4878" w:rsidRDefault="00CF5EEF" w14:paraId="77A55B99" w14:textId="03120BC6">
      <w:pPr>
        <w:pStyle w:val="Heading4"/>
      </w:pPr>
      <w:r w:rsidRPr="00DA580D">
        <w:t xml:space="preserve">A1.9 </w:t>
      </w:r>
      <w:r>
        <w:t>Measured</w:t>
      </w:r>
      <w:r w:rsidRPr="00DA580D">
        <w:t xml:space="preserve"> non-household connected properties</w:t>
      </w:r>
    </w:p>
    <w:p w:rsidRPr="00DA580D" w:rsidR="00CF5EEF" w:rsidP="006167D5" w:rsidRDefault="0019164E" w14:paraId="1DB7F6B8" w14:textId="5E8FAB47">
      <w:r>
        <w:t>This</w:t>
      </w:r>
      <w:r w:rsidR="00CF5EEF">
        <w:t xml:space="preserve"> has increased from </w:t>
      </w:r>
      <w:r w:rsidR="00A41FA2">
        <w:t>129,373</w:t>
      </w:r>
      <w:r w:rsidR="00D66786">
        <w:t xml:space="preserve"> </w:t>
      </w:r>
      <w:r w:rsidR="00CF5EEF">
        <w:t xml:space="preserve">in </w:t>
      </w:r>
      <w:r w:rsidR="00AF70C1">
        <w:t>AR21</w:t>
      </w:r>
      <w:r w:rsidR="00CF5EEF">
        <w:t xml:space="preserve"> to </w:t>
      </w:r>
      <w:r w:rsidR="00A41FA2">
        <w:t>130,308</w:t>
      </w:r>
      <w:r w:rsidR="00CF5EEF">
        <w:t xml:space="preserve"> in </w:t>
      </w:r>
      <w:r w:rsidR="00AF70C1">
        <w:t>AR22</w:t>
      </w:r>
      <w:r w:rsidR="00040B85">
        <w:t xml:space="preserve"> continuing the </w:t>
      </w:r>
      <w:r w:rsidR="005F66F4">
        <w:t xml:space="preserve">slightly increasing trend </w:t>
      </w:r>
      <w:r w:rsidR="003C5347">
        <w:t>reported since 2017-18</w:t>
      </w:r>
      <w:r w:rsidR="00CF5EEF">
        <w:t>.</w:t>
      </w:r>
      <w:r w:rsidR="00A41FA2">
        <w:t xml:space="preserve"> </w:t>
      </w:r>
    </w:p>
    <w:p w:rsidRPr="00DA580D" w:rsidR="00CF5EEF" w:rsidP="00BC4878" w:rsidRDefault="00CF5EEF" w14:paraId="3580A751" w14:textId="77777777">
      <w:pPr>
        <w:pStyle w:val="Heading4"/>
      </w:pPr>
      <w:r w:rsidRPr="00DA580D">
        <w:t>A1.10 Total number of connected properties</w:t>
      </w:r>
    </w:p>
    <w:p w:rsidR="00CF5EEF" w:rsidRDefault="001605FF" w14:paraId="7CD91A66" w14:textId="63EEE501">
      <w:r>
        <w:t>This</w:t>
      </w:r>
      <w:r w:rsidR="00CF5EEF">
        <w:t xml:space="preserve"> has increased from 2,732,849 in </w:t>
      </w:r>
      <w:r w:rsidR="00AF70C1">
        <w:t>AR21</w:t>
      </w:r>
      <w:r w:rsidR="00CF5EEF">
        <w:t xml:space="preserve"> to 2,762,606 in </w:t>
      </w:r>
      <w:r w:rsidR="00AF70C1">
        <w:t>AR22</w:t>
      </w:r>
      <w:r w:rsidR="006A2967">
        <w:t xml:space="preserve"> </w:t>
      </w:r>
      <w:bookmarkStart w:name="_Hlk110858349" w:id="39"/>
      <w:r w:rsidR="00124A95">
        <w:t xml:space="preserve">following the increasing trend </w:t>
      </w:r>
      <w:r w:rsidR="00DA2C82">
        <w:t>reported</w:t>
      </w:r>
      <w:r w:rsidR="00CF5EEF">
        <w:t xml:space="preserve"> </w:t>
      </w:r>
      <w:bookmarkEnd w:id="39"/>
      <w:r w:rsidR="00CF5EEF">
        <w:t xml:space="preserve">and </w:t>
      </w:r>
      <w:r w:rsidR="00D41A15">
        <w:t>marginally above the previous year</w:t>
      </w:r>
      <w:r>
        <w:t>’</w:t>
      </w:r>
      <w:r w:rsidR="00D41A15">
        <w:t>s forecast.</w:t>
      </w:r>
    </w:p>
    <w:p w:rsidRPr="00C00BE3" w:rsidR="00CF5EEF" w:rsidP="00EC551D" w:rsidRDefault="00CF5EEF" w14:paraId="69ECF43B" w14:textId="77777777">
      <w:pPr>
        <w:pStyle w:val="Heading3"/>
      </w:pPr>
      <w:r>
        <w:t>Lines A1.11-A1.15 - Billed Properties Foul Sewerage</w:t>
      </w:r>
    </w:p>
    <w:p w:rsidRPr="000B7981" w:rsidR="00CF5EEF" w:rsidP="00BC4878" w:rsidRDefault="00CF5EEF" w14:paraId="5259E57F" w14:textId="77777777">
      <w:pPr>
        <w:pStyle w:val="Heading4"/>
        <w:rPr>
          <w:spacing w:val="75"/>
          <w:w w:val="150"/>
        </w:rPr>
      </w:pPr>
      <w:r w:rsidRPr="000B7981">
        <w:t>A1.11</w:t>
      </w:r>
      <w:r w:rsidRPr="000B7981">
        <w:rPr>
          <w:spacing w:val="75"/>
          <w:w w:val="150"/>
        </w:rPr>
        <w:t xml:space="preserve"> </w:t>
      </w:r>
      <w:r w:rsidRPr="000B7981">
        <w:t xml:space="preserve">Unmeasured household </w:t>
      </w:r>
      <w:r w:rsidRPr="00DA580D">
        <w:t>billed</w:t>
      </w:r>
      <w:r w:rsidRPr="000B7981">
        <w:t xml:space="preserve"> properties (including exempt)</w:t>
      </w:r>
    </w:p>
    <w:p w:rsidR="00880A15" w:rsidRDefault="001605FF" w14:paraId="1D62DF2B" w14:textId="245D37CE">
      <w:r>
        <w:t>This</w:t>
      </w:r>
      <w:r w:rsidRPr="00635BCA" w:rsidR="00CF5EEF">
        <w:t xml:space="preserve"> </w:t>
      </w:r>
      <w:r w:rsidR="001E4EF3">
        <w:t>value</w:t>
      </w:r>
      <w:r w:rsidRPr="00635BCA" w:rsidR="00CF5EEF">
        <w:t xml:space="preserve"> increased more than forecast </w:t>
      </w:r>
      <w:r>
        <w:t>(</w:t>
      </w:r>
      <w:r w:rsidRPr="00635BCA" w:rsidR="00CF5EEF">
        <w:t>Waste</w:t>
      </w:r>
      <w:r w:rsidR="00866555">
        <w:t xml:space="preserve">: </w:t>
      </w:r>
      <w:r w:rsidRPr="00635BCA" w:rsidR="00CF5EEF">
        <w:t>24,357</w:t>
      </w:r>
      <w:r w:rsidR="68059DBE">
        <w:t>)</w:t>
      </w:r>
      <w:r w:rsidR="1E97D53C">
        <w:t xml:space="preserve"> to 2,451,258 in AR22</w:t>
      </w:r>
      <w:r w:rsidR="68059DBE">
        <w:t>.</w:t>
      </w:r>
      <w:r w:rsidRPr="00635BCA" w:rsidR="00CF5EEF">
        <w:t> This is in line with the increase in properties registered at the SAA</w:t>
      </w:r>
      <w:r w:rsidR="009C1F39">
        <w:t>;</w:t>
      </w:r>
      <w:r w:rsidRPr="00635BCA" w:rsidR="00CF5EEF">
        <w:t xml:space="preserve"> the increase in the year to September 2021 being </w:t>
      </w:r>
      <w:r w:rsidR="00BE0061">
        <w:t xml:space="preserve">approximately </w:t>
      </w:r>
      <w:r w:rsidRPr="00635BCA" w:rsidR="00CF5EEF">
        <w:t>21</w:t>
      </w:r>
      <w:r w:rsidR="00BE0061">
        <w:t>,000</w:t>
      </w:r>
      <w:r w:rsidRPr="00635BCA" w:rsidR="00CF5EEF">
        <w:t>, a return to the average annual increase after the impact in 2020/21 of COVID</w:t>
      </w:r>
      <w:r w:rsidR="00BE0061">
        <w:t>-19</w:t>
      </w:r>
      <w:r w:rsidRPr="00635BCA" w:rsidR="00CF5EEF">
        <w:t xml:space="preserve"> on the </w:t>
      </w:r>
      <w:r w:rsidR="00BE0061">
        <w:t>c</w:t>
      </w:r>
      <w:r w:rsidRPr="008E2183" w:rsidR="00CF5EEF">
        <w:t xml:space="preserve">onstruction </w:t>
      </w:r>
      <w:r w:rsidR="00BE0061">
        <w:t>i</w:t>
      </w:r>
      <w:r w:rsidRPr="008E2183" w:rsidR="00CF5EEF">
        <w:t>ndustry</w:t>
      </w:r>
      <w:r w:rsidRPr="008E2183" w:rsidR="00CD223E">
        <w:t>.</w:t>
      </w:r>
      <w:r w:rsidR="00CD223E">
        <w:t xml:space="preserve"> </w:t>
      </w:r>
    </w:p>
    <w:p w:rsidR="004D1B7C" w:rsidRDefault="004D1B7C" w14:paraId="0A99E036" w14:textId="77777777"/>
    <w:p w:rsidRPr="00C02B00" w:rsidR="006112A5" w:rsidP="006112A5" w:rsidRDefault="000F4F34" w14:paraId="3E4B3551" w14:textId="601E449D">
      <w:r>
        <w:t>As mentioned for line A1.1</w:t>
      </w:r>
      <w:r w:rsidR="00250D30">
        <w:t>, c</w:t>
      </w:r>
      <w:r w:rsidR="006112A5">
        <w:t>omparison of the SAA movement to the movement in the WIC4 returns highlight</w:t>
      </w:r>
      <w:r w:rsidR="00BE0061">
        <w:t>s</w:t>
      </w:r>
      <w:r w:rsidR="006112A5">
        <w:t xml:space="preserve"> a difference in the Angus LA figures (</w:t>
      </w:r>
      <w:r w:rsidR="00BE0061">
        <w:t xml:space="preserve">around </w:t>
      </w:r>
      <w:r w:rsidR="006112A5">
        <w:t>6</w:t>
      </w:r>
      <w:r w:rsidR="00BE0061">
        <w:t>,000</w:t>
      </w:r>
      <w:r w:rsidR="006112A5">
        <w:t>)</w:t>
      </w:r>
      <w:r w:rsidR="00AB528E">
        <w:t xml:space="preserve">. </w:t>
      </w:r>
      <w:r w:rsidR="006112A5">
        <w:t>This accounts for the bulk of the difference between the increase in billed property numbers and the increase in properties registered at the SAA</w:t>
      </w:r>
      <w:r w:rsidR="00BE0061">
        <w:t>, as</w:t>
      </w:r>
      <w:r w:rsidR="006112A5">
        <w:t xml:space="preserve"> quoted above.</w:t>
      </w:r>
    </w:p>
    <w:p w:rsidRPr="00E30C59" w:rsidR="00CF5EEF" w:rsidP="00BC4878" w:rsidRDefault="00CF5EEF" w14:paraId="7559BD22" w14:textId="77777777">
      <w:pPr>
        <w:pStyle w:val="Heading4"/>
      </w:pPr>
      <w:r>
        <w:t>A1.12 Measured household billed properties</w:t>
      </w:r>
    </w:p>
    <w:p w:rsidR="00CF5EEF" w:rsidRDefault="00B25547" w14:paraId="0EB9C8C0" w14:textId="6DDB3629">
      <w:pPr>
        <w:rPr>
          <w:rFonts w:eastAsia="Yu Mincho" w:cs="Arial"/>
        </w:rPr>
      </w:pPr>
      <w:r>
        <w:rPr>
          <w:rFonts w:eastAsia="Yu Mincho" w:cs="Arial"/>
        </w:rPr>
        <w:t>This</w:t>
      </w:r>
      <w:r w:rsidRPr="45E2B5DB" w:rsidR="00CF5EEF">
        <w:rPr>
          <w:rFonts w:eastAsia="Yu Mincho" w:cs="Arial"/>
        </w:rPr>
        <w:t xml:space="preserve"> reduced from 82 in </w:t>
      </w:r>
      <w:r w:rsidR="00AF70C1">
        <w:rPr>
          <w:rFonts w:eastAsia="Yu Mincho" w:cs="Arial"/>
        </w:rPr>
        <w:t>AR21</w:t>
      </w:r>
      <w:r w:rsidRPr="45E2B5DB" w:rsidR="00CF5EEF">
        <w:rPr>
          <w:rFonts w:eastAsia="Yu Mincho" w:cs="Arial"/>
        </w:rPr>
        <w:t xml:space="preserve"> to 74 in </w:t>
      </w:r>
      <w:r w:rsidR="00AF70C1">
        <w:rPr>
          <w:rFonts w:eastAsia="Yu Mincho" w:cs="Arial"/>
        </w:rPr>
        <w:t>AR22</w:t>
      </w:r>
      <w:r w:rsidR="006D7B27">
        <w:t xml:space="preserve">, </w:t>
      </w:r>
      <w:r w:rsidR="005E2A06">
        <w:rPr>
          <w:rFonts w:eastAsia="Yu Mincho" w:cs="Arial"/>
        </w:rPr>
        <w:t>in line</w:t>
      </w:r>
      <w:r w:rsidR="00306F5C">
        <w:t xml:space="preserve"> with</w:t>
      </w:r>
      <w:r w:rsidRPr="003A1E18" w:rsidR="00E60EF0">
        <w:t xml:space="preserve"> the decreasing trend reported </w:t>
      </w:r>
      <w:r w:rsidRPr="003A1E18" w:rsidR="00C323E0">
        <w:t xml:space="preserve">since </w:t>
      </w:r>
      <w:r w:rsidRPr="003A1E18" w:rsidR="003B0C48">
        <w:t>A</w:t>
      </w:r>
      <w:r w:rsidR="003B0C48">
        <w:t>R</w:t>
      </w:r>
      <w:r w:rsidRPr="003A1E18" w:rsidR="003B0C48">
        <w:t>18</w:t>
      </w:r>
      <w:r w:rsidRPr="003A1E18" w:rsidR="00E60EF0">
        <w:t>.</w:t>
      </w:r>
    </w:p>
    <w:p w:rsidRPr="00DA580D" w:rsidR="00CF5EEF" w:rsidP="00BC4878" w:rsidRDefault="00CF5EEF" w14:paraId="085729EC" w14:textId="77777777">
      <w:pPr>
        <w:pStyle w:val="Heading4"/>
      </w:pPr>
      <w:r w:rsidRPr="00DA580D">
        <w:t>A1.13a Unmeasured non-household occupied billed properties (including exempt)</w:t>
      </w:r>
    </w:p>
    <w:p w:rsidRPr="00DA580D" w:rsidR="00CF5EEF" w:rsidP="0090339E" w:rsidRDefault="00B25547" w14:paraId="12EFF0BE" w14:textId="1E0FFE62">
      <w:r>
        <w:t>This</w:t>
      </w:r>
      <w:r w:rsidR="00CF5EEF">
        <w:t xml:space="preserve"> increased from 16,824 in </w:t>
      </w:r>
      <w:r w:rsidR="00AF70C1">
        <w:t>AR21</w:t>
      </w:r>
      <w:r w:rsidR="00CF5EEF">
        <w:t xml:space="preserve"> to 17,592 in </w:t>
      </w:r>
      <w:r w:rsidR="00AF70C1">
        <w:t>AR22</w:t>
      </w:r>
      <w:r w:rsidR="00CF5EEF">
        <w:t>.</w:t>
      </w:r>
      <w:r w:rsidR="00F60B1C">
        <w:t xml:space="preserve"> </w:t>
      </w:r>
      <w:r w:rsidR="007D25A2">
        <w:t>This line</w:t>
      </w:r>
      <w:r w:rsidR="00556C3F">
        <w:t xml:space="preserve"> was introduced in AR20</w:t>
      </w:r>
      <w:r w:rsidR="00D51E0C">
        <w:t xml:space="preserve"> and is the </w:t>
      </w:r>
      <w:r w:rsidRPr="00D51E0C" w:rsidR="00D51E0C">
        <w:t xml:space="preserve">disaggregation of </w:t>
      </w:r>
      <w:r w:rsidRPr="00B25547">
        <w:rPr>
          <w:b/>
          <w:bCs/>
        </w:rPr>
        <w:t>L</w:t>
      </w:r>
      <w:r w:rsidRPr="00B25547" w:rsidR="00D51E0C">
        <w:rPr>
          <w:b/>
          <w:bCs/>
        </w:rPr>
        <w:t>ine A1.13</w:t>
      </w:r>
    </w:p>
    <w:p w:rsidRPr="00DA580D" w:rsidR="00CF5EEF" w:rsidP="00BC4878" w:rsidRDefault="00CF5EEF" w14:paraId="19F370BC" w14:textId="77777777">
      <w:pPr>
        <w:pStyle w:val="Heading4"/>
      </w:pPr>
      <w:r w:rsidRPr="00DA580D">
        <w:t>A1.13b Unmeasured non-household vacant billed properties (including exempt)</w:t>
      </w:r>
    </w:p>
    <w:p w:rsidRPr="0090339E" w:rsidR="00CF5EEF" w:rsidP="00BF6919" w:rsidRDefault="00B25547" w14:paraId="2B388941" w14:textId="712DA5E6">
      <w:r>
        <w:t>This</w:t>
      </w:r>
      <w:r w:rsidRPr="0090339E" w:rsidR="00CF5EEF">
        <w:t xml:space="preserve"> reduced from</w:t>
      </w:r>
      <w:r w:rsidR="00CF5EEF">
        <w:t xml:space="preserve"> </w:t>
      </w:r>
      <w:r w:rsidRPr="00B25547" w:rsidR="00CF5EEF">
        <w:t>3,576</w:t>
      </w:r>
      <w:r w:rsidR="00CF5EEF">
        <w:t xml:space="preserve"> </w:t>
      </w:r>
      <w:r w:rsidRPr="0090339E" w:rsidR="00CF5EEF">
        <w:t xml:space="preserve">in </w:t>
      </w:r>
      <w:r w:rsidRPr="0090339E" w:rsidR="00AF70C1">
        <w:t>AR21</w:t>
      </w:r>
      <w:r w:rsidRPr="0090339E" w:rsidR="00CF5EEF">
        <w:t xml:space="preserve"> to 3,551 in </w:t>
      </w:r>
      <w:r w:rsidRPr="0090339E" w:rsidR="00AF70C1">
        <w:t>AR22</w:t>
      </w:r>
      <w:r w:rsidRPr="0090339E" w:rsidR="00CF5EEF">
        <w:t>.</w:t>
      </w:r>
      <w:r w:rsidR="00F1222E">
        <w:t xml:space="preserve"> </w:t>
      </w:r>
      <w:bookmarkStart w:name="_Hlk110938844" w:id="40"/>
      <w:r w:rsidRPr="008E2183" w:rsidR="00556C3F">
        <w:t>This line was introduced in AR20</w:t>
      </w:r>
      <w:r w:rsidR="00D51E0C">
        <w:t xml:space="preserve"> </w:t>
      </w:r>
      <w:r w:rsidRPr="005A1ED3" w:rsidR="005A1ED3">
        <w:t xml:space="preserve">and is the disaggregation of </w:t>
      </w:r>
      <w:r w:rsidRPr="00BF6919">
        <w:rPr>
          <w:b/>
          <w:bCs/>
        </w:rPr>
        <w:t>L</w:t>
      </w:r>
      <w:r w:rsidRPr="00BF6919" w:rsidR="005A1ED3">
        <w:rPr>
          <w:b/>
          <w:bCs/>
        </w:rPr>
        <w:t xml:space="preserve">ine </w:t>
      </w:r>
      <w:r w:rsidRPr="00BF6919" w:rsidR="00D51E0C">
        <w:rPr>
          <w:b/>
          <w:bCs/>
        </w:rPr>
        <w:t>A1.13</w:t>
      </w:r>
      <w:r w:rsidRPr="008E2183" w:rsidR="00556C3F">
        <w:t>.</w:t>
      </w:r>
    </w:p>
    <w:bookmarkEnd w:id="40"/>
    <w:p w:rsidRPr="00DA580D" w:rsidR="00CF5EEF" w:rsidP="00BC4878" w:rsidRDefault="00CF5EEF" w14:paraId="32F65BDB" w14:textId="77777777">
      <w:pPr>
        <w:pStyle w:val="Heading4"/>
      </w:pPr>
      <w:r w:rsidRPr="00DA580D">
        <w:t>A1.14a Measured non-household occupied billed properties</w:t>
      </w:r>
    </w:p>
    <w:p w:rsidRPr="00DA580D" w:rsidR="00CF5EEF" w:rsidP="0090339E" w:rsidRDefault="00B25547" w14:paraId="302EA0D9" w14:textId="289E4A88">
      <w:r>
        <w:t>This</w:t>
      </w:r>
      <w:r w:rsidR="00CF5EEF">
        <w:t xml:space="preserve"> increased from 93,195 in </w:t>
      </w:r>
      <w:r w:rsidR="00AF70C1">
        <w:t>AR21</w:t>
      </w:r>
      <w:r w:rsidR="00CF5EEF">
        <w:t xml:space="preserve"> to 97,946 in </w:t>
      </w:r>
      <w:r w:rsidR="00AF70C1">
        <w:t>AR22</w:t>
      </w:r>
      <w:r w:rsidR="00CF5EEF">
        <w:t>.</w:t>
      </w:r>
      <w:r w:rsidRPr="005A1ED3" w:rsidR="005A1ED3">
        <w:t xml:space="preserve"> </w:t>
      </w:r>
      <w:r w:rsidRPr="007B36F4" w:rsidR="007B36F4">
        <w:t xml:space="preserve">This line was introduced in AR20 and is the disaggregation of </w:t>
      </w:r>
      <w:r w:rsidRPr="00B25547">
        <w:rPr>
          <w:b/>
          <w:bCs/>
        </w:rPr>
        <w:t>L</w:t>
      </w:r>
      <w:r w:rsidRPr="00B25547" w:rsidR="007B36F4">
        <w:rPr>
          <w:b/>
          <w:bCs/>
        </w:rPr>
        <w:t>ine A1.14</w:t>
      </w:r>
      <w:r w:rsidRPr="007B36F4" w:rsidR="007B36F4">
        <w:t>.</w:t>
      </w:r>
    </w:p>
    <w:p w:rsidRPr="00DA580D" w:rsidR="00CF5EEF" w:rsidP="00BC4878" w:rsidRDefault="00CF5EEF" w14:paraId="07DD78D5" w14:textId="77777777">
      <w:pPr>
        <w:pStyle w:val="Heading4"/>
      </w:pPr>
      <w:r w:rsidRPr="00DA580D">
        <w:t>A1.14b</w:t>
      </w:r>
      <w:r w:rsidRPr="006167D5">
        <w:t xml:space="preserve"> </w:t>
      </w:r>
      <w:r w:rsidRPr="00DA580D">
        <w:t>Measured non-household vacant billed properties</w:t>
      </w:r>
    </w:p>
    <w:p w:rsidRPr="006167D5" w:rsidR="00CF5EEF" w:rsidP="00BF6919" w:rsidRDefault="00B25547" w14:paraId="4E21BA73" w14:textId="16C2095D">
      <w:pPr>
        <w:rPr>
          <w:rFonts w:ascii="Segoe UI" w:hAnsi="Segoe UI" w:cs="Segoe UI"/>
        </w:rPr>
      </w:pPr>
      <w:r>
        <w:t>This</w:t>
      </w:r>
      <w:r w:rsidRPr="006167D5" w:rsidR="00CF5EEF">
        <w:t xml:space="preserve"> decreased by 3,985</w:t>
      </w:r>
      <w:r w:rsidR="0B572252">
        <w:t xml:space="preserve"> to 8,459 in AR22</w:t>
      </w:r>
      <w:r w:rsidR="68059DBE">
        <w:t>.</w:t>
      </w:r>
      <w:r w:rsidRPr="006167D5" w:rsidR="00CF5EEF">
        <w:t xml:space="preserve"> As mentioned above, these movements were the result of COVID</w:t>
      </w:r>
      <w:r>
        <w:t>-19</w:t>
      </w:r>
      <w:r w:rsidR="0016163C">
        <w:t xml:space="preserve"> measures</w:t>
      </w:r>
      <w:r w:rsidRPr="006167D5" w:rsidR="00CF5EEF">
        <w:t xml:space="preserve"> and the reversal of the associated deferral scheme</w:t>
      </w:r>
      <w:r w:rsidR="0016163C">
        <w:t>.</w:t>
      </w:r>
      <w:r w:rsidRPr="006167D5" w:rsidR="00CF5EEF">
        <w:t xml:space="preserve"> A similar movement is included in the corresponding increase in number of occupied measured properties and </w:t>
      </w:r>
      <w:r w:rsidRPr="0016163C" w:rsidR="0016163C">
        <w:rPr>
          <w:b/>
          <w:bCs/>
        </w:rPr>
        <w:t xml:space="preserve">Line </w:t>
      </w:r>
      <w:r w:rsidRPr="0016163C" w:rsidR="00CF5EEF">
        <w:rPr>
          <w:b/>
        </w:rPr>
        <w:t>A1.</w:t>
      </w:r>
      <w:r w:rsidRPr="0016163C" w:rsidR="00CF5EEF">
        <w:rPr>
          <w:b/>
          <w:bCs/>
        </w:rPr>
        <w:t>14a</w:t>
      </w:r>
      <w:r w:rsidR="006179DB">
        <w:rPr>
          <w:b/>
          <w:bCs/>
        </w:rPr>
        <w:t xml:space="preserve">, </w:t>
      </w:r>
      <w:r w:rsidRPr="006179DB" w:rsidR="006179DB">
        <w:rPr>
          <w:bCs/>
        </w:rPr>
        <w:t>which</w:t>
      </w:r>
      <w:r w:rsidRPr="007B36F4" w:rsidR="007B36F4">
        <w:t xml:space="preserve"> was introduced in AR20 and is the disaggregation of </w:t>
      </w:r>
      <w:r w:rsidRPr="0016163C" w:rsidR="0016163C">
        <w:rPr>
          <w:b/>
          <w:bCs/>
        </w:rPr>
        <w:t>L</w:t>
      </w:r>
      <w:r w:rsidRPr="0016163C" w:rsidR="007B36F4">
        <w:rPr>
          <w:b/>
          <w:bCs/>
        </w:rPr>
        <w:t>ine A1.14</w:t>
      </w:r>
      <w:r w:rsidRPr="007B36F4" w:rsidR="007B36F4">
        <w:t>.</w:t>
      </w:r>
      <w:r w:rsidRPr="006167D5" w:rsidR="00CF5EEF">
        <w:t> </w:t>
      </w:r>
    </w:p>
    <w:p w:rsidRPr="00862C59" w:rsidR="00CF5EEF" w:rsidRDefault="00CF5EEF" w14:paraId="7EFAA524" w14:textId="77777777"/>
    <w:p w:rsidR="00CF5EEF" w:rsidP="00BC4878" w:rsidRDefault="00CF5EEF" w14:paraId="709E4E56" w14:textId="77777777">
      <w:pPr>
        <w:pStyle w:val="Heading4"/>
        <w:rPr>
          <w:shd w:val="clear" w:color="auto" w:fill="FFFFFF"/>
        </w:rPr>
      </w:pPr>
      <w:r w:rsidRPr="000B7981">
        <w:lastRenderedPageBreak/>
        <w:t>A1.15</w:t>
      </w:r>
      <w:r w:rsidRPr="006167D5">
        <w:rPr>
          <w:spacing w:val="73"/>
          <w:w w:val="150"/>
          <w:sz w:val="20"/>
          <w:szCs w:val="20"/>
        </w:rPr>
        <w:t xml:space="preserve"> </w:t>
      </w:r>
      <w:r>
        <w:rPr>
          <w:shd w:val="clear" w:color="auto" w:fill="FFFFFF"/>
        </w:rPr>
        <w:t>Total number of billed properties - foul sewerage</w:t>
      </w:r>
    </w:p>
    <w:p w:rsidR="002A3F7A" w:rsidRDefault="0016163C" w14:paraId="0E071F0B" w14:textId="78D21782">
      <w:r>
        <w:t>This</w:t>
      </w:r>
      <w:r w:rsidR="00CF5EEF">
        <w:t xml:space="preserve"> has increased from 2,553,022 in </w:t>
      </w:r>
      <w:r w:rsidR="00AF70C1">
        <w:t>AR21</w:t>
      </w:r>
      <w:r w:rsidR="00CF5EEF">
        <w:t xml:space="preserve"> to 2,578,880 in </w:t>
      </w:r>
      <w:r w:rsidR="00AF70C1">
        <w:t>AR22</w:t>
      </w:r>
      <w:r w:rsidR="00CF5EEF">
        <w:t>.</w:t>
      </w:r>
      <w:r w:rsidR="00872919">
        <w:t xml:space="preserve"> </w:t>
      </w:r>
      <w:r w:rsidR="005045F8">
        <w:t xml:space="preserve">This </w:t>
      </w:r>
      <w:r w:rsidR="00737E08">
        <w:t>change</w:t>
      </w:r>
      <w:r w:rsidR="005045F8">
        <w:t xml:space="preserve"> is not material and continues the </w:t>
      </w:r>
      <w:r w:rsidR="00B5306D">
        <w:t>marginal</w:t>
      </w:r>
      <w:r w:rsidR="00E303F7">
        <w:t>ly</w:t>
      </w:r>
      <w:r w:rsidR="00B5306D">
        <w:t xml:space="preserve"> increasing trend reported since </w:t>
      </w:r>
      <w:r w:rsidR="00737E08">
        <w:t>AR18</w:t>
      </w:r>
      <w:r w:rsidR="00792664">
        <w:t>.</w:t>
      </w:r>
    </w:p>
    <w:p w:rsidRPr="00C00BE3" w:rsidR="00FB33A2" w:rsidP="00EC551D" w:rsidRDefault="00FB33A2" w14:paraId="0F5E986A" w14:textId="77777777">
      <w:pPr>
        <w:pStyle w:val="Heading3"/>
      </w:pPr>
      <w:r>
        <w:t>Lines A1.16-A1.20 - Connected Properties Foul Sewerage</w:t>
      </w:r>
    </w:p>
    <w:p w:rsidR="00FB33A2" w:rsidP="00BC4878" w:rsidRDefault="00FB33A2" w14:paraId="0599E6E8" w14:textId="77777777">
      <w:pPr>
        <w:pStyle w:val="Heading4"/>
      </w:pPr>
      <w:r w:rsidRPr="00D612BE">
        <w:t>A1.16 Unmeasured household connected properties</w:t>
      </w:r>
    </w:p>
    <w:p w:rsidRPr="00D612BE" w:rsidR="00FB33A2" w:rsidRDefault="00FB33A2" w14:paraId="01B59D9C" w14:textId="69AE7948">
      <w:r w:rsidRPr="006167D5">
        <w:t xml:space="preserve">The Connected Household Properties movement </w:t>
      </w:r>
      <w:r w:rsidR="00426408">
        <w:t>–</w:t>
      </w:r>
      <w:r>
        <w:t xml:space="preserve"> </w:t>
      </w:r>
      <w:r w:rsidRPr="006167D5">
        <w:t>Wastewater</w:t>
      </w:r>
      <w:r w:rsidR="00426408">
        <w:t xml:space="preserve">. </w:t>
      </w:r>
      <w:r w:rsidR="009A4CCF">
        <w:t>This</w:t>
      </w:r>
      <w:r>
        <w:t xml:space="preserve"> reduction of</w:t>
      </w:r>
      <w:r w:rsidRPr="006167D5">
        <w:t xml:space="preserve"> 26,911 </w:t>
      </w:r>
      <w:r w:rsidR="51A6214F">
        <w:t xml:space="preserve">to 2,502,489 in AR22 </w:t>
      </w:r>
      <w:r w:rsidRPr="006167D5">
        <w:t xml:space="preserve">is higher than Billed Household movement, as </w:t>
      </w:r>
      <w:r w:rsidR="009A4CCF">
        <w:t>it</w:t>
      </w:r>
      <w:r w:rsidRPr="006167D5">
        <w:t xml:space="preserve"> include</w:t>
      </w:r>
      <w:r w:rsidR="009A4CCF">
        <w:t>s</w:t>
      </w:r>
      <w:r w:rsidRPr="006167D5">
        <w:t xml:space="preserve"> previously connected properties moving from vacant (void) into charge</w:t>
      </w:r>
      <w:r w:rsidRPr="006167D5">
        <w:rPr>
          <w:i/>
        </w:rPr>
        <w:t xml:space="preserve"> </w:t>
      </w:r>
      <w:r w:rsidRPr="005F6A84" w:rsidR="005F6A84">
        <w:t>(</w:t>
      </w:r>
      <w:r w:rsidRPr="009A4CCF" w:rsidR="009A4CCF">
        <w:rPr>
          <w:b/>
          <w:bCs/>
        </w:rPr>
        <w:t xml:space="preserve">Line </w:t>
      </w:r>
      <w:r w:rsidRPr="009A4CCF">
        <w:rPr>
          <w:b/>
        </w:rPr>
        <w:t>A1.17</w:t>
      </w:r>
      <w:r w:rsidR="009A4CCF">
        <w:t>)</w:t>
      </w:r>
      <w:r>
        <w:t xml:space="preserve"> Measured household connected properties.</w:t>
      </w:r>
    </w:p>
    <w:p w:rsidR="00FB33A2" w:rsidP="00BC4878" w:rsidRDefault="00FB33A2" w14:paraId="2F6C2ADC" w14:textId="77777777">
      <w:pPr>
        <w:pStyle w:val="Heading4"/>
      </w:pPr>
      <w:r w:rsidRPr="006167D5">
        <w:t>A1.1</w:t>
      </w:r>
      <w:r w:rsidRPr="0322A337">
        <w:t>7</w:t>
      </w:r>
      <w:r w:rsidRPr="006167D5">
        <w:t xml:space="preserve"> </w:t>
      </w:r>
      <w:r w:rsidRPr="0322A337">
        <w:t>M</w:t>
      </w:r>
      <w:r w:rsidRPr="006167D5">
        <w:t>easured non-household connected properties</w:t>
      </w:r>
    </w:p>
    <w:p w:rsidR="00FB33A2" w:rsidRDefault="005F6A84" w14:paraId="34EC46B5" w14:textId="504FF70F">
      <w:pPr>
        <w:rPr>
          <w:rFonts w:eastAsia="Yu Mincho" w:cs="Arial"/>
        </w:rPr>
      </w:pPr>
      <w:r>
        <w:rPr>
          <w:rFonts w:eastAsia="Yu Mincho" w:cs="Arial"/>
        </w:rPr>
        <w:t>This</w:t>
      </w:r>
      <w:r w:rsidRPr="45E2B5DB" w:rsidR="00FB33A2">
        <w:rPr>
          <w:rFonts w:eastAsia="Yu Mincho" w:cs="Arial"/>
        </w:rPr>
        <w:t xml:space="preserve"> has reduced from 82 in </w:t>
      </w:r>
      <w:r w:rsidR="00AF70C1">
        <w:rPr>
          <w:rFonts w:eastAsia="Yu Mincho" w:cs="Arial"/>
        </w:rPr>
        <w:t>AR21</w:t>
      </w:r>
      <w:r w:rsidRPr="45E2B5DB" w:rsidR="00FB33A2">
        <w:rPr>
          <w:rFonts w:eastAsia="Yu Mincho" w:cs="Arial"/>
        </w:rPr>
        <w:t xml:space="preserve"> to 74 in </w:t>
      </w:r>
      <w:r w:rsidR="00AF70C1">
        <w:rPr>
          <w:rFonts w:eastAsia="Yu Mincho" w:cs="Arial"/>
        </w:rPr>
        <w:t>AR22</w:t>
      </w:r>
      <w:r w:rsidRPr="45E2B5DB" w:rsidR="00FB33A2">
        <w:rPr>
          <w:rFonts w:eastAsia="Yu Mincho" w:cs="Arial"/>
        </w:rPr>
        <w:t>.</w:t>
      </w:r>
      <w:r w:rsidR="00E419EF">
        <w:rPr>
          <w:rFonts w:eastAsia="Yu Mincho" w:cs="Arial"/>
        </w:rPr>
        <w:t xml:space="preserve"> </w:t>
      </w:r>
      <w:r w:rsidR="00E419EF">
        <w:t>This change is not material and continues the marginally decreasing trend reported in previous years.</w:t>
      </w:r>
    </w:p>
    <w:p w:rsidRPr="00DA580D" w:rsidR="00FB33A2" w:rsidP="00BC4878" w:rsidRDefault="00FB33A2" w14:paraId="67614ABE" w14:textId="77777777">
      <w:pPr>
        <w:pStyle w:val="Heading4"/>
      </w:pPr>
      <w:r w:rsidRPr="00DA580D">
        <w:t>A1.18 Unmeasured non-household connected properties</w:t>
      </w:r>
    </w:p>
    <w:p w:rsidRPr="00DA580D" w:rsidR="00FB33A2" w:rsidP="006112A5" w:rsidRDefault="005F6A84" w14:paraId="1A7D55AF" w14:textId="666A10AD">
      <w:r>
        <w:t>This</w:t>
      </w:r>
      <w:r w:rsidR="00FB33A2">
        <w:t xml:space="preserve"> has increased from 20,400 in </w:t>
      </w:r>
      <w:r w:rsidR="00AF70C1">
        <w:t>AR21</w:t>
      </w:r>
      <w:r w:rsidR="00FB33A2">
        <w:t xml:space="preserve"> to 21,143 in </w:t>
      </w:r>
      <w:r w:rsidR="00AF70C1">
        <w:t>AR22</w:t>
      </w:r>
      <w:r w:rsidR="00FB33A2">
        <w:t>.</w:t>
      </w:r>
      <w:r w:rsidR="00BF2246">
        <w:t xml:space="preserve"> </w:t>
      </w:r>
      <w:r w:rsidR="001451A9">
        <w:t xml:space="preserve">This change is not </w:t>
      </w:r>
      <w:r w:rsidR="00DB01BD">
        <w:t>material,</w:t>
      </w:r>
      <w:r w:rsidR="001451A9">
        <w:t xml:space="preserve"> and </w:t>
      </w:r>
      <w:r w:rsidR="003426AF">
        <w:t>the numbers are consistent with those reported in previous years.</w:t>
      </w:r>
    </w:p>
    <w:p w:rsidRPr="00DA580D" w:rsidR="00FB33A2" w:rsidP="00BC4878" w:rsidRDefault="00FB33A2" w14:paraId="554CDB50" w14:textId="77777777">
      <w:pPr>
        <w:pStyle w:val="Heading4"/>
      </w:pPr>
      <w:r w:rsidRPr="00DA580D">
        <w:t>A1.19 Measured non-household connected properties</w:t>
      </w:r>
    </w:p>
    <w:p w:rsidRPr="00DA580D" w:rsidR="00FB33A2" w:rsidP="006112A5" w:rsidRDefault="005F6A84" w14:paraId="00866382" w14:textId="78B9E2C6">
      <w:r>
        <w:t>This</w:t>
      </w:r>
      <w:r w:rsidR="00FB33A2">
        <w:t xml:space="preserve"> has increased from 105,639 in </w:t>
      </w:r>
      <w:r w:rsidR="00AF70C1">
        <w:t>AR21</w:t>
      </w:r>
      <w:r w:rsidR="00FB33A2">
        <w:t xml:space="preserve"> to 106,405 in </w:t>
      </w:r>
      <w:r w:rsidR="00AF70C1">
        <w:t>AR22</w:t>
      </w:r>
      <w:r w:rsidR="00FB33A2">
        <w:t>.</w:t>
      </w:r>
      <w:r w:rsidR="003426AF">
        <w:t xml:space="preserve"> </w:t>
      </w:r>
      <w:r w:rsidR="006B5A38">
        <w:t>This change is not material and continues the marginally increasing trend reported in previous years.</w:t>
      </w:r>
    </w:p>
    <w:p w:rsidRPr="00543D09" w:rsidR="00FB33A2" w:rsidP="00BC4878" w:rsidRDefault="00FB33A2" w14:paraId="3EA424BB" w14:textId="77777777">
      <w:pPr>
        <w:pStyle w:val="Heading4"/>
      </w:pPr>
      <w:r w:rsidRPr="00DA580D">
        <w:t>A1.20 Total number of connected properties</w:t>
      </w:r>
    </w:p>
    <w:p w:rsidR="00FB33A2" w:rsidP="00626C05" w:rsidRDefault="005F6A84" w14:paraId="4044B616" w14:textId="2F1544F4">
      <w:pPr>
        <w:spacing w:line="276" w:lineRule="auto"/>
      </w:pPr>
      <w:r>
        <w:t>This</w:t>
      </w:r>
      <w:r w:rsidR="00FB33A2">
        <w:t xml:space="preserve"> has increased from 2,601,699 in </w:t>
      </w:r>
      <w:r w:rsidR="00AF70C1">
        <w:t>AR21</w:t>
      </w:r>
      <w:r w:rsidR="00FB33A2">
        <w:t xml:space="preserve"> to 2,630,111 in </w:t>
      </w:r>
      <w:r w:rsidR="00AF70C1">
        <w:t>AR22</w:t>
      </w:r>
      <w:r w:rsidR="00FB33A2">
        <w:t>.</w:t>
      </w:r>
      <w:r w:rsidRPr="00FC5CF4" w:rsidR="00FC5CF4">
        <w:t xml:space="preserve"> </w:t>
      </w:r>
      <w:r w:rsidR="00FC5CF4">
        <w:t>This change is not material and continues the marginally increasing trend reported in previous years.</w:t>
      </w:r>
    </w:p>
    <w:p w:rsidRPr="00B65C9A" w:rsidR="00FB33A2" w:rsidP="00EC551D" w:rsidRDefault="00FB33A2" w14:paraId="51ECDC20" w14:textId="2E8C19A3">
      <w:pPr>
        <w:pStyle w:val="Heading3"/>
      </w:pPr>
      <w:r>
        <w:t>Lines A1.21-A1.27 - Billed Properties Surface Drainage</w:t>
      </w:r>
    </w:p>
    <w:p w:rsidRPr="00C00BE3" w:rsidR="00FB33A2" w:rsidP="00BC4878" w:rsidRDefault="00FB33A2" w14:paraId="06C595E3" w14:textId="77777777">
      <w:pPr>
        <w:pStyle w:val="Heading4"/>
      </w:pPr>
      <w:r w:rsidRPr="008A30ED">
        <w:t xml:space="preserve">A1.21 </w:t>
      </w:r>
      <w:r w:rsidRPr="00C00BE3">
        <w:t>Unmeasured household billed properties (including exempt) not billed for surface drainage</w:t>
      </w:r>
    </w:p>
    <w:p w:rsidRPr="008A30ED" w:rsidR="00FB33A2" w:rsidP="006112A5" w:rsidRDefault="005804A2" w14:paraId="6513EC45" w14:textId="0E1DC446">
      <w:r>
        <w:t>This</w:t>
      </w:r>
      <w:r w:rsidRPr="0352FAB8" w:rsidR="00FB33A2">
        <w:t xml:space="preserve"> has remained at 0.</w:t>
      </w:r>
    </w:p>
    <w:p w:rsidRPr="00C00BE3" w:rsidR="00FB33A2" w:rsidP="00BC4878" w:rsidRDefault="00FB33A2" w14:paraId="485C05DB" w14:textId="77777777">
      <w:pPr>
        <w:pStyle w:val="Heading4"/>
      </w:pPr>
      <w:r w:rsidRPr="008A30ED">
        <w:t xml:space="preserve">A1.22 </w:t>
      </w:r>
      <w:r w:rsidRPr="00C00BE3">
        <w:t>Measured household billed properties not billed for surface drainage</w:t>
      </w:r>
    </w:p>
    <w:p w:rsidRPr="001A4416" w:rsidR="00FB33A2" w:rsidP="006112A5" w:rsidRDefault="005804A2" w14:paraId="0D5986E4" w14:textId="4A299522">
      <w:r>
        <w:t>This</w:t>
      </w:r>
      <w:r w:rsidR="00FB33A2">
        <w:t xml:space="preserve"> has reduced from 16 in </w:t>
      </w:r>
      <w:r w:rsidR="00AF70C1">
        <w:t>AR21</w:t>
      </w:r>
      <w:r w:rsidR="00FB33A2">
        <w:t xml:space="preserve"> to 9 in </w:t>
      </w:r>
      <w:r w:rsidR="00AF70C1">
        <w:t>AR22</w:t>
      </w:r>
      <w:r w:rsidR="00FB33A2">
        <w:t>.</w:t>
      </w:r>
      <w:r w:rsidR="00C16F79">
        <w:t xml:space="preserve"> This change is not </w:t>
      </w:r>
      <w:r w:rsidR="00DB01BD">
        <w:t>material,</w:t>
      </w:r>
      <w:r w:rsidR="00C16F79">
        <w:t xml:space="preserve"> and the numbers are consistent with those reported in previous years.</w:t>
      </w:r>
    </w:p>
    <w:p w:rsidRPr="00C40D17" w:rsidR="00FB33A2" w:rsidP="00BC4878" w:rsidRDefault="00FB33A2" w14:paraId="3E98949F" w14:textId="77777777">
      <w:pPr>
        <w:pStyle w:val="Heading4"/>
        <w:rPr>
          <w:color w:val="444444"/>
        </w:rPr>
      </w:pPr>
      <w:r w:rsidRPr="00C40D17">
        <w:t xml:space="preserve">A1.23 Unmeasured non-household billed properties not </w:t>
      </w:r>
      <w:r w:rsidRPr="006167D5">
        <w:rPr>
          <w:color w:val="000000"/>
        </w:rPr>
        <w:t>billed</w:t>
      </w:r>
      <w:r w:rsidRPr="00C40D17">
        <w:t xml:space="preserve"> for surface drainage</w:t>
      </w:r>
    </w:p>
    <w:p w:rsidR="00FB33A2" w:rsidRDefault="00051F44" w14:paraId="7725AFA1" w14:textId="2732A01F">
      <w:r>
        <w:t>The number of non-hous</w:t>
      </w:r>
      <w:r w:rsidR="000E1A30">
        <w:t xml:space="preserve">ehold </w:t>
      </w:r>
      <w:r>
        <w:t xml:space="preserve">premises </w:t>
      </w:r>
      <w:r w:rsidR="000E1A30">
        <w:t xml:space="preserve">with an unmeasured sewerage service </w:t>
      </w:r>
      <w:r>
        <w:t xml:space="preserve">that </w:t>
      </w:r>
      <w:r w:rsidR="00E9125A">
        <w:t>are</w:t>
      </w:r>
      <w:r w:rsidR="00333FF8">
        <w:t xml:space="preserve"> not charged for </w:t>
      </w:r>
      <w:r w:rsidR="00E9125A">
        <w:t>surface</w:t>
      </w:r>
      <w:r w:rsidR="00333FF8">
        <w:t xml:space="preserve"> drainage has increased from </w:t>
      </w:r>
      <w:r w:rsidR="00E9125A">
        <w:t xml:space="preserve">38 </w:t>
      </w:r>
      <w:r w:rsidR="00552477">
        <w:t xml:space="preserve">in AR21 </w:t>
      </w:r>
      <w:r w:rsidR="00E9125A">
        <w:t>to 359</w:t>
      </w:r>
      <w:r w:rsidR="00552477">
        <w:t xml:space="preserve"> in AR22</w:t>
      </w:r>
      <w:r w:rsidR="00EA3E0C">
        <w:t>.</w:t>
      </w:r>
      <w:r w:rsidRPr="00552477" w:rsidR="00552477">
        <w:t xml:space="preserve"> </w:t>
      </w:r>
      <w:r w:rsidR="00EA3E0C">
        <w:t>T</w:t>
      </w:r>
      <w:r w:rsidR="003F3BC1">
        <w:t xml:space="preserve">his </w:t>
      </w:r>
      <w:r w:rsidRPr="00DE7D89" w:rsidR="00552477">
        <w:t xml:space="preserve">is largely attributable to the removal of </w:t>
      </w:r>
      <w:r w:rsidR="005804A2">
        <w:t>r</w:t>
      </w:r>
      <w:r w:rsidRPr="00DE7D89" w:rsidR="00552477">
        <w:t xml:space="preserve">oad's </w:t>
      </w:r>
      <w:r w:rsidR="005804A2">
        <w:t>d</w:t>
      </w:r>
      <w:r w:rsidRPr="00DE7D89" w:rsidR="00552477">
        <w:t xml:space="preserve">rainage from properties which previously attracted both foul sewerage and </w:t>
      </w:r>
      <w:r w:rsidR="00552477">
        <w:t>roads drainage</w:t>
      </w:r>
      <w:r w:rsidRPr="00DE7D89" w:rsidR="00552477">
        <w:t>, but now only have foul sewerage</w:t>
      </w:r>
      <w:r w:rsidR="00E9125A">
        <w:t>.</w:t>
      </w:r>
      <w:r w:rsidRPr="006167D5" w:rsidR="00FB33A2">
        <w:t> </w:t>
      </w:r>
    </w:p>
    <w:p w:rsidR="00FB33A2" w:rsidP="00BC4878" w:rsidRDefault="00FB33A2" w14:paraId="7BCF9E55" w14:textId="77777777">
      <w:pPr>
        <w:pStyle w:val="Heading4"/>
      </w:pPr>
      <w:r w:rsidRPr="00FA5E28">
        <w:t>A1.24 Measured non-household billed properties not billed for surface drainage</w:t>
      </w:r>
    </w:p>
    <w:p w:rsidRPr="006167D5" w:rsidR="00E9125A" w:rsidP="00161118" w:rsidRDefault="00E9125A" w14:paraId="61EAAF3E" w14:textId="194702D2">
      <w:r>
        <w:t xml:space="preserve">The number of non-household premises with a metered sewerage service </w:t>
      </w:r>
      <w:r w:rsidR="006E3ABE">
        <w:t>and</w:t>
      </w:r>
      <w:r>
        <w:t xml:space="preserve"> not charged for surface drainage has increased from 7</w:t>
      </w:r>
      <w:r w:rsidR="61A8451E">
        <w:t>,</w:t>
      </w:r>
      <w:r>
        <w:t xml:space="preserve">405 </w:t>
      </w:r>
      <w:r w:rsidR="003F3BC1">
        <w:t>in AR21</w:t>
      </w:r>
      <w:r>
        <w:t xml:space="preserve"> to 10,206</w:t>
      </w:r>
      <w:r w:rsidR="003F3BC1">
        <w:t xml:space="preserve"> in AR22</w:t>
      </w:r>
      <w:r w:rsidR="00024606">
        <w:t>.</w:t>
      </w:r>
      <w:r w:rsidR="003F3BC1">
        <w:t xml:space="preserve"> </w:t>
      </w:r>
      <w:r w:rsidR="00024606">
        <w:t>T</w:t>
      </w:r>
      <w:r w:rsidR="003F3BC1">
        <w:t>his is</w:t>
      </w:r>
      <w:r w:rsidR="00295978">
        <w:t xml:space="preserve"> primarily attributed to the change in rainwater drainage charging introduced in April 2021 (described below)</w:t>
      </w:r>
      <w:r>
        <w:t xml:space="preserve">. </w:t>
      </w:r>
    </w:p>
    <w:p w:rsidR="00E304FD" w:rsidRDefault="00E304FD" w14:paraId="570CACCF" w14:textId="0521BA76"/>
    <w:p w:rsidR="00450C0A" w:rsidRDefault="00791A1E" w14:paraId="16BC6EF6" w14:textId="4CAF1C57">
      <w:r w:rsidRPr="00B95377">
        <w:t>The separate Property Drainage Charge</w:t>
      </w:r>
      <w:r w:rsidR="002844FD">
        <w:t>,</w:t>
      </w:r>
      <w:r w:rsidRPr="00B95377">
        <w:t xml:space="preserve"> which applied to premises with a property drainage connection</w:t>
      </w:r>
      <w:r>
        <w:t xml:space="preserve"> (prior to April 2021</w:t>
      </w:r>
      <w:r w:rsidRPr="00BA3717">
        <w:t>)</w:t>
      </w:r>
      <w:r w:rsidR="002844FD">
        <w:t>,</w:t>
      </w:r>
      <w:r w:rsidRPr="00B95377">
        <w:t xml:space="preserve"> </w:t>
      </w:r>
      <w:r>
        <w:t xml:space="preserve">and </w:t>
      </w:r>
      <w:r w:rsidRPr="00B95377">
        <w:t xml:space="preserve">Roads Drainage Charge </w:t>
      </w:r>
      <w:r>
        <w:t>(also prior to April 2021</w:t>
      </w:r>
      <w:r w:rsidRPr="00EA00F0">
        <w:t>)</w:t>
      </w:r>
      <w:r w:rsidR="006E3ABE">
        <w:t>,</w:t>
      </w:r>
      <w:r>
        <w:t xml:space="preserve"> </w:t>
      </w:r>
      <w:r w:rsidRPr="00B95377">
        <w:t>which applied to all premises that had either a foul sewerage or property drainage service</w:t>
      </w:r>
      <w:r w:rsidR="008A6119">
        <w:t>,</w:t>
      </w:r>
      <w:r w:rsidRPr="00EA00F0">
        <w:t xml:space="preserve"> </w:t>
      </w:r>
      <w:r w:rsidR="008A6119">
        <w:t>were</w:t>
      </w:r>
      <w:r w:rsidRPr="00B95377">
        <w:t xml:space="preserve"> replaced by a single drainage charge </w:t>
      </w:r>
      <w:r w:rsidR="008A6119">
        <w:t>applicable</w:t>
      </w:r>
      <w:r w:rsidRPr="00B95377">
        <w:t xml:space="preserve"> to all premises with a property drainage connection. </w:t>
      </w:r>
    </w:p>
    <w:p w:rsidR="006E3ABE" w:rsidRDefault="006E3ABE" w14:paraId="62721A44" w14:textId="77777777"/>
    <w:p w:rsidRPr="00DE7D89" w:rsidR="00791A1E" w:rsidRDefault="00791A1E" w14:paraId="54CF1FA4" w14:textId="2BDEFFE8">
      <w:pPr>
        <w:rPr>
          <w:lang w:val="en-US"/>
        </w:rPr>
      </w:pPr>
      <w:r w:rsidRPr="00DE7D89">
        <w:t xml:space="preserve">This change resulted in </w:t>
      </w:r>
      <w:r w:rsidRPr="00E0301F">
        <w:t>2</w:t>
      </w:r>
      <w:r w:rsidR="00E0301F">
        <w:t>,</w:t>
      </w:r>
      <w:r w:rsidRPr="00E0301F">
        <w:t>959</w:t>
      </w:r>
      <w:r w:rsidRPr="00DE7D89">
        <w:t xml:space="preserve"> </w:t>
      </w:r>
      <w:r>
        <w:t>proper</w:t>
      </w:r>
      <w:r w:rsidRPr="00DE7D89">
        <w:t>ties which attracted Roads Drainage</w:t>
      </w:r>
      <w:r w:rsidR="008A6119">
        <w:t>-</w:t>
      </w:r>
      <w:r w:rsidRPr="00DE7D89">
        <w:t>only charges being removed from the market.</w:t>
      </w:r>
    </w:p>
    <w:p w:rsidRPr="00C00BE3" w:rsidR="00FB33A2" w:rsidP="00BC4878" w:rsidRDefault="00FB33A2" w14:paraId="40A17F56" w14:textId="77777777">
      <w:pPr>
        <w:pStyle w:val="Heading4"/>
      </w:pPr>
      <w:r w:rsidRPr="00FA5E28">
        <w:t>A</w:t>
      </w:r>
      <w:r w:rsidRPr="00C00BE3">
        <w:t>1.25 Household properties billed for surface drainage only</w:t>
      </w:r>
    </w:p>
    <w:p w:rsidR="00FB33A2" w:rsidP="00FE69D5" w:rsidRDefault="00A821F3" w14:paraId="0E9ECE7A" w14:textId="5699F95C">
      <w:r>
        <w:t>This</w:t>
      </w:r>
      <w:r w:rsidR="00FB33A2">
        <w:t xml:space="preserve"> has remained at 0</w:t>
      </w:r>
      <w:r w:rsidR="00B80AD9">
        <w:t>. This</w:t>
      </w:r>
      <w:r w:rsidR="007D17E5">
        <w:t xml:space="preserve"> has been the</w:t>
      </w:r>
      <w:r w:rsidR="003F3BC1">
        <w:t xml:space="preserve"> </w:t>
      </w:r>
      <w:r w:rsidR="00B80AD9">
        <w:t>trend in previous years.</w:t>
      </w:r>
    </w:p>
    <w:p w:rsidRPr="00C00BE3" w:rsidR="00FB33A2" w:rsidP="00BC4878" w:rsidRDefault="00FB33A2" w14:paraId="7D63D5B0" w14:textId="77777777">
      <w:pPr>
        <w:pStyle w:val="Heading4"/>
      </w:pPr>
      <w:r w:rsidRPr="00FA5E28">
        <w:t>A1.26a</w:t>
      </w:r>
      <w:r w:rsidRPr="00C00BE3">
        <w:t xml:space="preserve"> Non-household occupied properties billed for surface drainage only</w:t>
      </w:r>
    </w:p>
    <w:p w:rsidR="00FB33A2" w:rsidP="00FE69D5" w:rsidRDefault="007D17E5" w14:paraId="7A09CA0E" w14:textId="5D4CB10E">
      <w:r>
        <w:t>This</w:t>
      </w:r>
      <w:r w:rsidR="00FB33A2">
        <w:t xml:space="preserve"> has increased from 44,022 in </w:t>
      </w:r>
      <w:r w:rsidR="00AF70C1">
        <w:t>AR21</w:t>
      </w:r>
      <w:r w:rsidR="00FB33A2">
        <w:t xml:space="preserve"> to 49,413 in </w:t>
      </w:r>
      <w:r w:rsidR="00AF70C1">
        <w:t>AR22</w:t>
      </w:r>
      <w:r w:rsidR="00FB33A2">
        <w:t>.</w:t>
      </w:r>
      <w:r w:rsidRPr="00D909DC" w:rsidR="00D909DC">
        <w:t xml:space="preserve"> </w:t>
      </w:r>
      <w:r w:rsidRPr="007B36F4" w:rsidR="00D909DC">
        <w:t xml:space="preserve">This line was introduced in AR20 and is the disaggregation of </w:t>
      </w:r>
      <w:r w:rsidRPr="00B80AD9" w:rsidR="00B80AD9">
        <w:rPr>
          <w:b/>
          <w:bCs/>
        </w:rPr>
        <w:t>L</w:t>
      </w:r>
      <w:r w:rsidRPr="00B80AD9" w:rsidR="00D909DC">
        <w:rPr>
          <w:b/>
          <w:bCs/>
        </w:rPr>
        <w:t>ine A1.</w:t>
      </w:r>
      <w:r w:rsidRPr="00B80AD9" w:rsidR="00C96A8A">
        <w:rPr>
          <w:b/>
          <w:bCs/>
        </w:rPr>
        <w:t>26</w:t>
      </w:r>
      <w:r w:rsidR="00361B52">
        <w:t>.</w:t>
      </w:r>
    </w:p>
    <w:p w:rsidR="00FB33A2" w:rsidP="00BC4878" w:rsidRDefault="00FB33A2" w14:paraId="64996482" w14:textId="77777777">
      <w:pPr>
        <w:pStyle w:val="Heading4"/>
      </w:pPr>
      <w:r w:rsidRPr="00FA5E28">
        <w:t>A1.26b</w:t>
      </w:r>
      <w:r w:rsidRPr="00C00BE3">
        <w:t xml:space="preserve"> Non-household vacant properties billed for surface drainage only</w:t>
      </w:r>
    </w:p>
    <w:p w:rsidRPr="00FA5E28" w:rsidR="00FB33A2" w:rsidP="00FE69D5" w:rsidRDefault="00361B52" w14:paraId="6BB1BEF1" w14:textId="23895F83">
      <w:r>
        <w:t>This</w:t>
      </w:r>
      <w:r w:rsidR="00FB33A2">
        <w:t xml:space="preserve"> has increased from 6,498 in </w:t>
      </w:r>
      <w:r w:rsidR="00AF70C1">
        <w:t>AR21</w:t>
      </w:r>
      <w:r w:rsidR="00FB33A2">
        <w:t xml:space="preserve"> to 8,341 in </w:t>
      </w:r>
      <w:r w:rsidR="00AF70C1">
        <w:t>AR22</w:t>
      </w:r>
      <w:r w:rsidR="00FB33A2">
        <w:t>.</w:t>
      </w:r>
      <w:r w:rsidRPr="00C96A8A" w:rsidR="00C96A8A">
        <w:t xml:space="preserve"> </w:t>
      </w:r>
      <w:r w:rsidRPr="007B36F4" w:rsidR="00C96A8A">
        <w:t xml:space="preserve">This line was introduced in AR20 and is the disaggregation of </w:t>
      </w:r>
      <w:r w:rsidRPr="00361B52">
        <w:rPr>
          <w:b/>
          <w:bCs/>
        </w:rPr>
        <w:t>L</w:t>
      </w:r>
      <w:r w:rsidRPr="00361B52" w:rsidR="00C96A8A">
        <w:rPr>
          <w:b/>
          <w:bCs/>
        </w:rPr>
        <w:t>ine A1.26</w:t>
      </w:r>
      <w:r w:rsidR="00AC6DFC">
        <w:t>.</w:t>
      </w:r>
    </w:p>
    <w:p w:rsidRPr="005F3AD9" w:rsidR="00FB33A2" w:rsidP="00BC4878" w:rsidRDefault="00FB33A2" w14:paraId="1CF71D16" w14:textId="77777777">
      <w:pPr>
        <w:pStyle w:val="Heading4"/>
      </w:pPr>
      <w:r w:rsidRPr="00FA5E28">
        <w:t>A1.27 Total number of billed pro</w:t>
      </w:r>
      <w:r w:rsidRPr="008A1B0A">
        <w:t>perties</w:t>
      </w:r>
    </w:p>
    <w:p w:rsidRPr="00B65C9A" w:rsidR="00FB33A2" w:rsidP="007B0C65" w:rsidRDefault="00AC6DFC" w14:paraId="4F23A072" w14:textId="732EF1BF">
      <w:r>
        <w:t>This</w:t>
      </w:r>
      <w:r w:rsidR="00FB33A2">
        <w:t xml:space="preserve"> has increased from 2,596,083 in </w:t>
      </w:r>
      <w:r w:rsidR="00AF70C1">
        <w:t>AR21</w:t>
      </w:r>
      <w:r w:rsidR="00FB33A2">
        <w:t xml:space="preserve"> to 2,626,060 in </w:t>
      </w:r>
      <w:r w:rsidR="00AF70C1">
        <w:t>AR22</w:t>
      </w:r>
      <w:r w:rsidR="00FB33A2">
        <w:t>.</w:t>
      </w:r>
      <w:r w:rsidRPr="00404571" w:rsidR="00404571">
        <w:t xml:space="preserve"> </w:t>
      </w:r>
    </w:p>
    <w:p w:rsidRPr="00C00BE3" w:rsidR="00FB33A2" w:rsidP="00EC551D" w:rsidRDefault="00FB33A2" w14:paraId="24CF0BE2" w14:textId="77777777">
      <w:pPr>
        <w:pStyle w:val="Heading3"/>
      </w:pPr>
      <w:r>
        <w:t>A1.28-A1.32 Connected Properties Surface Drainage</w:t>
      </w:r>
    </w:p>
    <w:p w:rsidRPr="00C00BE3" w:rsidR="00FB33A2" w:rsidP="00BC4878" w:rsidRDefault="00FB33A2" w14:paraId="5EC8E6D4" w14:textId="77777777">
      <w:pPr>
        <w:pStyle w:val="Heading4"/>
      </w:pPr>
      <w:r w:rsidRPr="002714A3">
        <w:t xml:space="preserve">A1.28 </w:t>
      </w:r>
      <w:r w:rsidRPr="00C00BE3">
        <w:t>Unmeasured household connected properties</w:t>
      </w:r>
    </w:p>
    <w:p w:rsidRPr="002714A3" w:rsidR="00FB33A2" w:rsidP="00966BF2" w:rsidRDefault="00C452DE" w14:paraId="5C4C36BE" w14:textId="47CB069F">
      <w:r>
        <w:t>This</w:t>
      </w:r>
      <w:r w:rsidR="00FB33A2">
        <w:t xml:space="preserve"> has increased from 2,475,578 in </w:t>
      </w:r>
      <w:r w:rsidR="00AF70C1">
        <w:t>AR21</w:t>
      </w:r>
      <w:r w:rsidR="00FB33A2">
        <w:t xml:space="preserve"> to 2,502,489 in </w:t>
      </w:r>
      <w:r w:rsidR="00AF70C1">
        <w:t>AR22</w:t>
      </w:r>
      <w:r w:rsidR="00FB33A2">
        <w:t>.</w:t>
      </w:r>
      <w:r w:rsidRPr="00B60893" w:rsidR="00B60893">
        <w:t xml:space="preserve"> </w:t>
      </w:r>
      <w:r w:rsidR="00B60893">
        <w:t xml:space="preserve">This change is not </w:t>
      </w:r>
      <w:r w:rsidR="00DB01BD">
        <w:t>material,</w:t>
      </w:r>
      <w:r w:rsidR="00B60893">
        <w:t xml:space="preserve"> and the numbers are consistent with those reported in previous years</w:t>
      </w:r>
      <w:r w:rsidR="00F27518">
        <w:t>.</w:t>
      </w:r>
    </w:p>
    <w:p w:rsidR="00FB33A2" w:rsidP="00BC4878" w:rsidRDefault="00FB33A2" w14:paraId="72DD0E28" w14:textId="77777777">
      <w:pPr>
        <w:pStyle w:val="Heading4"/>
      </w:pPr>
      <w:r w:rsidRPr="002714A3">
        <w:t xml:space="preserve">A1.29 Measured household connected properties </w:t>
      </w:r>
    </w:p>
    <w:p w:rsidRPr="002714A3" w:rsidR="00FB33A2" w:rsidP="00966BF2" w:rsidRDefault="00B262B4" w14:paraId="25750D64" w14:textId="11822615">
      <w:r>
        <w:t>This</w:t>
      </w:r>
      <w:r w:rsidR="00FB33A2">
        <w:t xml:space="preserve"> has decreased from 501 in </w:t>
      </w:r>
      <w:r w:rsidR="00AF70C1">
        <w:t>AR21</w:t>
      </w:r>
      <w:r w:rsidR="00FB33A2">
        <w:t xml:space="preserve"> to 483 in </w:t>
      </w:r>
      <w:r w:rsidR="00AF70C1">
        <w:t>AR22</w:t>
      </w:r>
      <w:r w:rsidR="00FB33A2">
        <w:t>.</w:t>
      </w:r>
      <w:r w:rsidRPr="00F27518" w:rsidR="00F27518">
        <w:t xml:space="preserve"> </w:t>
      </w:r>
      <w:r w:rsidR="00F27518">
        <w:t xml:space="preserve">This change is not </w:t>
      </w:r>
      <w:r w:rsidR="00DB01BD">
        <w:t>material,</w:t>
      </w:r>
      <w:r w:rsidR="00F27518">
        <w:t xml:space="preserve"> and the numbers are consistent with those reported in previous years.</w:t>
      </w:r>
    </w:p>
    <w:p w:rsidR="00FB33A2" w:rsidP="00BC4878" w:rsidRDefault="00FB33A2" w14:paraId="168F8EB8" w14:textId="77777777">
      <w:pPr>
        <w:pStyle w:val="Heading4"/>
      </w:pPr>
      <w:r w:rsidRPr="002714A3">
        <w:t>A1.30 Unmeasured non-household connected properties</w:t>
      </w:r>
    </w:p>
    <w:p w:rsidRPr="002714A3" w:rsidR="00FB33A2" w:rsidP="00966BF2" w:rsidRDefault="00B262B4" w14:paraId="1C62F712" w14:textId="23774520">
      <w:r>
        <w:t>This</w:t>
      </w:r>
      <w:r w:rsidR="00FB33A2">
        <w:t xml:space="preserve"> has increased from 74,407 in </w:t>
      </w:r>
      <w:r w:rsidR="00AF70C1">
        <w:t>AR21</w:t>
      </w:r>
      <w:r w:rsidR="00FB33A2">
        <w:t xml:space="preserve"> to 78,538 in </w:t>
      </w:r>
      <w:r w:rsidR="00AF70C1">
        <w:t>AR22</w:t>
      </w:r>
      <w:r w:rsidR="00FB33A2">
        <w:t>.</w:t>
      </w:r>
      <w:r w:rsidRPr="00773C3F" w:rsidR="00773C3F">
        <w:t xml:space="preserve"> </w:t>
      </w:r>
      <w:r w:rsidR="00773C3F">
        <w:t>This change is not material and continues the increasing trend reported in previous years.</w:t>
      </w:r>
    </w:p>
    <w:p w:rsidR="00FB33A2" w:rsidP="00BC4878" w:rsidRDefault="00FB33A2" w14:paraId="1BAD394B" w14:textId="77777777">
      <w:pPr>
        <w:pStyle w:val="Heading4"/>
      </w:pPr>
      <w:r w:rsidRPr="002714A3">
        <w:t>A1.31 Measured non-household connected properties</w:t>
      </w:r>
    </w:p>
    <w:p w:rsidRPr="002714A3" w:rsidR="00FB33A2" w:rsidP="00966BF2" w:rsidRDefault="00B262B4" w14:paraId="5F7BBE39" w14:textId="5D71FB1F">
      <w:r>
        <w:t>This</w:t>
      </w:r>
      <w:r w:rsidR="00FB33A2">
        <w:t xml:space="preserve"> has increased from 95,970 in </w:t>
      </w:r>
      <w:r w:rsidR="00AF70C1">
        <w:t>AR21</w:t>
      </w:r>
      <w:r w:rsidR="00FB33A2">
        <w:t xml:space="preserve"> to 96,199 in </w:t>
      </w:r>
      <w:r w:rsidR="00AF70C1">
        <w:t>AR22</w:t>
      </w:r>
      <w:r w:rsidR="00FB33A2">
        <w:t>.</w:t>
      </w:r>
      <w:r w:rsidRPr="008E52E4" w:rsidR="008E52E4">
        <w:t xml:space="preserve"> </w:t>
      </w:r>
      <w:r w:rsidR="008E52E4">
        <w:t xml:space="preserve">This change is not </w:t>
      </w:r>
      <w:r w:rsidR="00DB01BD">
        <w:t>material,</w:t>
      </w:r>
      <w:r w:rsidR="008E52E4">
        <w:t xml:space="preserve"> and the numbers are consistent with those reported in previous years.</w:t>
      </w:r>
    </w:p>
    <w:p w:rsidR="00FB33A2" w:rsidP="00BC4878" w:rsidRDefault="00FB33A2" w14:paraId="293D7197" w14:textId="77777777">
      <w:pPr>
        <w:pStyle w:val="Heading4"/>
      </w:pPr>
      <w:r w:rsidRPr="002714A3">
        <w:t>A1.32 Total number of connected properties</w:t>
      </w:r>
    </w:p>
    <w:p w:rsidRPr="002770C4" w:rsidR="00FB33A2" w:rsidRDefault="00B262B4" w14:paraId="47057285" w14:textId="3029804C">
      <w:r>
        <w:t>This</w:t>
      </w:r>
      <w:r w:rsidR="009B0171">
        <w:t xml:space="preserve"> </w:t>
      </w:r>
      <w:r w:rsidR="00FB33A2">
        <w:t xml:space="preserve">has increased from 2,646,456 in </w:t>
      </w:r>
      <w:r w:rsidR="00AF70C1">
        <w:t>AR21</w:t>
      </w:r>
      <w:r w:rsidR="00FB33A2">
        <w:t xml:space="preserve"> to 2,677,709 in </w:t>
      </w:r>
      <w:r w:rsidR="00AF70C1">
        <w:t>AR22</w:t>
      </w:r>
      <w:r w:rsidR="00FB33A2">
        <w:t>.</w:t>
      </w:r>
    </w:p>
    <w:p w:rsidR="00FB33A2" w:rsidP="00EC551D" w:rsidRDefault="00FB33A2" w14:paraId="37072365" w14:textId="77777777">
      <w:pPr>
        <w:pStyle w:val="Heading3"/>
      </w:pPr>
      <w:r>
        <w:lastRenderedPageBreak/>
        <w:t>Lines A1.33-A1.36 - Trade Effluent</w:t>
      </w:r>
    </w:p>
    <w:p w:rsidR="00FB33A2" w:rsidP="00BC4878" w:rsidRDefault="00FB33A2" w14:paraId="322AF9D2" w14:textId="77777777">
      <w:pPr>
        <w:pStyle w:val="Heading4"/>
      </w:pPr>
      <w:r>
        <w:t xml:space="preserve">A1.33 </w:t>
      </w:r>
      <w:r w:rsidRPr="00B55EB2">
        <w:t>Billed</w:t>
      </w:r>
      <w:r>
        <w:t xml:space="preserve"> </w:t>
      </w:r>
      <w:r w:rsidRPr="00DA580D">
        <w:t>Properties</w:t>
      </w:r>
    </w:p>
    <w:p w:rsidR="00FB33A2" w:rsidP="00BF6919" w:rsidRDefault="00B262B4" w14:paraId="20594778" w14:textId="106FE709">
      <w:r>
        <w:t>This</w:t>
      </w:r>
      <w:r w:rsidR="00FB33A2">
        <w:t xml:space="preserve"> has decreased slightly. 1,278 properties were billed as T</w:t>
      </w:r>
      <w:r w:rsidR="008F2D43">
        <w:t xml:space="preserve">rade </w:t>
      </w:r>
      <w:r w:rsidR="00FB33A2">
        <w:t>E</w:t>
      </w:r>
      <w:r w:rsidR="008F2D43">
        <w:t>ffluent (</w:t>
      </w:r>
      <w:r w:rsidR="00FB33A2">
        <w:t>TE</w:t>
      </w:r>
      <w:r w:rsidR="008F2D43">
        <w:t>)</w:t>
      </w:r>
      <w:r w:rsidR="00FB33A2">
        <w:t xml:space="preserve"> in P06_22 vs 1,297 for P06_21. The forecast number of billed properties decreased slightly from 1,286 in AR21 to 1,269. This is the number of properties that existed at P06 </w:t>
      </w:r>
      <w:r w:rsidR="00D20832">
        <w:t xml:space="preserve">and </w:t>
      </w:r>
      <w:r w:rsidR="00FB33A2">
        <w:t xml:space="preserve">that were also billed at P12. The confidence grade for the report period and forecast is A2 and A3 respectively. </w:t>
      </w:r>
    </w:p>
    <w:p w:rsidR="00FB33A2" w:rsidP="00BC4878" w:rsidRDefault="00FB33A2" w14:paraId="1C178FCD" w14:textId="77777777">
      <w:pPr>
        <w:pStyle w:val="Heading4"/>
        <w:rPr>
          <w:highlight w:val="yellow"/>
        </w:rPr>
      </w:pPr>
      <w:r w:rsidRPr="00FC33CC">
        <w:t>A1.34 Connected Properties</w:t>
      </w:r>
    </w:p>
    <w:p w:rsidR="00FB33A2" w:rsidRDefault="00FB33A2" w14:paraId="6B4988C0" w14:textId="54440241">
      <w:r>
        <w:t>The number of billed and connected properties increased from 3,462 to 3,512. This reflects the fact that Scottish Water continues to issue an increasing proportion of “Letters of Authorisation” to small dischargers, rather than full consents. The forecast number of billed and connected properties based on properties that were billed/connected at P06 and P12 is 3,462. The confidence grade for the current and forecast years remains at A2 and A3 respectively.</w:t>
      </w:r>
      <w:r w:rsidRPr="6AC17F55">
        <w:t xml:space="preserve"> </w:t>
      </w:r>
    </w:p>
    <w:p w:rsidRPr="00FC33CC" w:rsidR="00FB33A2" w:rsidP="00BC4878" w:rsidRDefault="00FB33A2" w14:paraId="7F102E66" w14:textId="77777777">
      <w:pPr>
        <w:pStyle w:val="Heading4"/>
      </w:pPr>
      <w:r w:rsidRPr="00FC33CC">
        <w:t>A1.35 Trade Effluent load receiving secondary treatment</w:t>
      </w:r>
    </w:p>
    <w:p w:rsidR="003B0FAF" w:rsidRDefault="00FB33A2" w14:paraId="6C4AA68C" w14:textId="6E60ED52">
      <w:r>
        <w:t>The total BOD load receiving secondary treatment reported has increased to 11,</w:t>
      </w:r>
      <w:r w:rsidR="005A6001">
        <w:t>562t</w:t>
      </w:r>
      <w:r>
        <w:t xml:space="preserve">/yr </w:t>
      </w:r>
      <w:r w:rsidR="00FC0F1F">
        <w:t>in AR22</w:t>
      </w:r>
      <w:r>
        <w:t xml:space="preserve"> from 10,</w:t>
      </w:r>
      <w:r w:rsidR="004C1DF7">
        <w:t>446t</w:t>
      </w:r>
      <w:r>
        <w:t>/yr in AR21. The forecast figure is approximately the same at 11,</w:t>
      </w:r>
      <w:r w:rsidR="005A6001">
        <w:t>570t</w:t>
      </w:r>
      <w:r>
        <w:t xml:space="preserve">/yr. </w:t>
      </w:r>
    </w:p>
    <w:p w:rsidR="003B0FAF" w:rsidRDefault="003B0FAF" w14:paraId="7AC8EB1D" w14:textId="77777777"/>
    <w:p w:rsidRPr="009521F5" w:rsidR="00FB33A2" w:rsidRDefault="00FB33A2" w14:paraId="10DEC536" w14:textId="653677C1">
      <w:r>
        <w:t xml:space="preserve">The confidence grade remains at B4 as </w:t>
      </w:r>
      <w:r w:rsidR="00612BC2">
        <w:t>this</w:t>
      </w:r>
      <w:r w:rsidR="0022105C">
        <w:t xml:space="preserve"> figure</w:t>
      </w:r>
      <w:r>
        <w:t xml:space="preserve"> is reliant on </w:t>
      </w:r>
      <w:r w:rsidR="00612BC2">
        <w:t>LPs</w:t>
      </w:r>
      <w:r>
        <w:t xml:space="preserve"> </w:t>
      </w:r>
      <w:r w:rsidR="00612BC2">
        <w:t xml:space="preserve">correctly </w:t>
      </w:r>
      <w:r>
        <w:t xml:space="preserve">reading meters for the volume discharged and </w:t>
      </w:r>
      <w:r w:rsidR="008F55AD">
        <w:t>carrying out accurate sampling</w:t>
      </w:r>
      <w:r>
        <w:t>.</w:t>
      </w:r>
    </w:p>
    <w:p w:rsidRPr="00FC33CC" w:rsidR="00FB33A2" w:rsidP="00BC4878" w:rsidRDefault="00FB33A2" w14:paraId="4D4068E8" w14:textId="77777777">
      <w:pPr>
        <w:pStyle w:val="Heading4"/>
      </w:pPr>
      <w:r w:rsidRPr="009521F5">
        <w:t xml:space="preserve"> </w:t>
      </w:r>
      <w:r w:rsidRPr="00FC33CC">
        <w:t>A1.36 Trade Effluent load receiving secondary treatment</w:t>
      </w:r>
    </w:p>
    <w:p w:rsidR="00FB33A2" w:rsidRDefault="00FB33A2" w14:paraId="584B4F05" w14:textId="0BA4F4D1">
      <w:pPr>
        <w:rPr>
          <w:lang w:val="en-US"/>
        </w:rPr>
      </w:pPr>
      <w:r w:rsidRPr="00D45E08">
        <w:rPr>
          <w:lang w:val="en-US"/>
        </w:rPr>
        <w:t>The reported total COD load receiving secondary treatment has also increased from 22,</w:t>
      </w:r>
      <w:r w:rsidRPr="00D45E08" w:rsidR="003F6457">
        <w:rPr>
          <w:lang w:val="en-US"/>
        </w:rPr>
        <w:t>306</w:t>
      </w:r>
      <w:r w:rsidR="003F6457">
        <w:rPr>
          <w:lang w:val="en-US"/>
        </w:rPr>
        <w:t>t</w:t>
      </w:r>
      <w:r w:rsidRPr="00D45E08">
        <w:rPr>
          <w:lang w:val="en-US"/>
        </w:rPr>
        <w:t xml:space="preserve">/yr </w:t>
      </w:r>
      <w:r w:rsidR="00FC0F1F">
        <w:rPr>
          <w:lang w:val="en-US"/>
        </w:rPr>
        <w:t>in AR21</w:t>
      </w:r>
      <w:r w:rsidRPr="00D45E08">
        <w:rPr>
          <w:lang w:val="en-US"/>
        </w:rPr>
        <w:t xml:space="preserve"> to 23,</w:t>
      </w:r>
      <w:r w:rsidRPr="00D45E08" w:rsidR="003F6457">
        <w:rPr>
          <w:lang w:val="en-US"/>
        </w:rPr>
        <w:t>816</w:t>
      </w:r>
      <w:r w:rsidR="003F6457">
        <w:rPr>
          <w:lang w:val="en-US"/>
        </w:rPr>
        <w:t>t</w:t>
      </w:r>
      <w:r w:rsidRPr="00D45E08">
        <w:rPr>
          <w:lang w:val="en-US"/>
        </w:rPr>
        <w:t>/yr</w:t>
      </w:r>
      <w:r w:rsidR="00FC0F1F">
        <w:rPr>
          <w:lang w:val="en-US"/>
        </w:rPr>
        <w:t xml:space="preserve"> for AR22</w:t>
      </w:r>
      <w:r w:rsidRPr="00D45E08">
        <w:rPr>
          <w:lang w:val="en-US"/>
        </w:rPr>
        <w:t xml:space="preserve">. </w:t>
      </w:r>
    </w:p>
    <w:p w:rsidRPr="00D45E08" w:rsidR="00FB33A2" w:rsidRDefault="00FB33A2" w14:paraId="5C235ABE" w14:textId="77777777"/>
    <w:p w:rsidR="00FB33A2" w:rsidRDefault="00FB33A2" w14:paraId="535D0264" w14:textId="3F74660A">
      <w:pPr>
        <w:rPr>
          <w:lang w:val="en-US"/>
        </w:rPr>
      </w:pPr>
      <w:r w:rsidRPr="00D45E08">
        <w:rPr>
          <w:lang w:val="en-US"/>
        </w:rPr>
        <w:t>The forecast is 23,</w:t>
      </w:r>
      <w:r w:rsidRPr="00D45E08" w:rsidR="003F6457">
        <w:rPr>
          <w:lang w:val="en-US"/>
        </w:rPr>
        <w:t>832</w:t>
      </w:r>
      <w:r w:rsidR="003F6457">
        <w:rPr>
          <w:lang w:val="en-US"/>
        </w:rPr>
        <w:t>t</w:t>
      </w:r>
      <w:r w:rsidRPr="00D45E08">
        <w:rPr>
          <w:lang w:val="en-US"/>
        </w:rPr>
        <w:t xml:space="preserve">/yr. </w:t>
      </w:r>
    </w:p>
    <w:p w:rsidRPr="00D45E08" w:rsidR="00FB33A2" w:rsidRDefault="00FB33A2" w14:paraId="3231883A" w14:textId="77777777"/>
    <w:p w:rsidR="00FB33A2" w:rsidRDefault="00FB33A2" w14:paraId="3143E101" w14:textId="4A7532D4">
      <w:r>
        <w:t xml:space="preserve">The confidence grade remains at B4 as it is reliant on </w:t>
      </w:r>
      <w:r w:rsidR="0022105C">
        <w:t>LPs correctly</w:t>
      </w:r>
      <w:r>
        <w:t xml:space="preserve"> reading meters for the volume discharged and </w:t>
      </w:r>
      <w:r w:rsidR="0022105C">
        <w:t>carrying out accurate</w:t>
      </w:r>
      <w:r>
        <w:t xml:space="preserve"> sampling.</w:t>
      </w:r>
    </w:p>
    <w:p w:rsidR="00FB33A2" w:rsidRDefault="00FB33A2" w14:paraId="141BA53A" w14:textId="77777777"/>
    <w:p w:rsidR="00FB33A2" w:rsidRDefault="00FB33A2" w14:paraId="0E5690E7" w14:textId="77498E4A">
      <w:r w:rsidRPr="00DE7D89">
        <w:t xml:space="preserve">The breakdown of deregistration volume by reason, mirroring those in the operational code, is detailed in </w:t>
      </w:r>
      <w:r w:rsidR="00B35555">
        <w:fldChar w:fldCharType="begin"/>
      </w:r>
      <w:r w:rsidR="00B35555">
        <w:instrText xml:space="preserve"> REF _Ref112681396 \h </w:instrText>
      </w:r>
      <w:r w:rsidR="00B35555">
        <w:fldChar w:fldCharType="separate"/>
      </w:r>
      <w:r w:rsidR="00E425B5">
        <w:t xml:space="preserve">Table </w:t>
      </w:r>
      <w:r w:rsidR="00E425B5">
        <w:rPr>
          <w:noProof/>
        </w:rPr>
        <w:t>6</w:t>
      </w:r>
      <w:r w:rsidR="00B35555">
        <w:fldChar w:fldCharType="end"/>
      </w:r>
      <w:r w:rsidR="00B35555">
        <w:t xml:space="preserve"> </w:t>
      </w:r>
      <w:r w:rsidRPr="00DE7D89">
        <w:t>below. The total for wastewater includes supply points with foul sewerage and those with surface drainage only (i</w:t>
      </w:r>
      <w:r w:rsidR="0020703C">
        <w:t>.</w:t>
      </w:r>
      <w:r w:rsidRPr="00DE7D89">
        <w:t>e</w:t>
      </w:r>
      <w:r w:rsidR="0020703C">
        <w:t>.</w:t>
      </w:r>
      <w:r w:rsidRPr="00DE7D89">
        <w:t xml:space="preserve"> the ‘drainage only’ column of </w:t>
      </w:r>
      <w:r w:rsidR="0020703C">
        <w:fldChar w:fldCharType="begin"/>
      </w:r>
      <w:r w:rsidR="0020703C">
        <w:instrText xml:space="preserve"> REF _Ref112681396 \h </w:instrText>
      </w:r>
      <w:r w:rsidR="0020703C">
        <w:fldChar w:fldCharType="separate"/>
      </w:r>
      <w:r w:rsidR="00E425B5">
        <w:t xml:space="preserve">Table </w:t>
      </w:r>
      <w:r w:rsidR="00E425B5">
        <w:rPr>
          <w:noProof/>
        </w:rPr>
        <w:t>6</w:t>
      </w:r>
      <w:r w:rsidR="0020703C">
        <w:fldChar w:fldCharType="end"/>
      </w:r>
      <w:r w:rsidRPr="00DE7D89">
        <w:t>) is a subset of the ‘wastewater’ column</w:t>
      </w:r>
      <w:r w:rsidR="00F97782">
        <w:t>.</w:t>
      </w:r>
    </w:p>
    <w:p w:rsidRPr="00C00BE3" w:rsidR="00FB33A2" w:rsidP="00EC551D" w:rsidRDefault="00FB33A2" w14:paraId="2A019748" w14:textId="77777777">
      <w:pPr>
        <w:pStyle w:val="Heading3"/>
      </w:pPr>
      <w:r>
        <w:t>Lines A1.37-A1.47 - Vacant Charging and Disconnections</w:t>
      </w:r>
    </w:p>
    <w:p w:rsidR="00FB33A2" w:rsidP="00BC4878" w:rsidRDefault="00FB33A2" w14:paraId="417CFEEF" w14:textId="77777777">
      <w:pPr>
        <w:pStyle w:val="Heading4"/>
      </w:pPr>
      <w:r w:rsidRPr="00D41757">
        <w:t>A1.37 Non-household water properties de-</w:t>
      </w:r>
      <w:r w:rsidRPr="00B55EB2">
        <w:t>registered</w:t>
      </w:r>
      <w:r w:rsidRPr="00D41757">
        <w:t xml:space="preserve"> from the market</w:t>
      </w:r>
    </w:p>
    <w:p w:rsidRPr="0012722D" w:rsidR="00FB33A2" w:rsidRDefault="00FB33A2" w14:paraId="1D1C8D26" w14:textId="4225CBC2">
      <w:r w:rsidRPr="00DE7D89">
        <w:t xml:space="preserve">Non-household permanent disconnections increased </w:t>
      </w:r>
      <w:r w:rsidR="00FC0F1F">
        <w:t>in</w:t>
      </w:r>
      <w:r w:rsidR="00C84166">
        <w:t xml:space="preserve"> </w:t>
      </w:r>
      <w:r w:rsidR="00FC0F1F">
        <w:t xml:space="preserve">AR22 </w:t>
      </w:r>
      <w:r w:rsidRPr="00DE7D89">
        <w:t>to 467 from 205</w:t>
      </w:r>
      <w:r w:rsidR="00FC0F1F">
        <w:t xml:space="preserve"> in AR21</w:t>
      </w:r>
      <w:r w:rsidRPr="00DE7D89">
        <w:t xml:space="preserve">. This is due, in part, to last year’s figure being low as a result of the </w:t>
      </w:r>
      <w:r w:rsidR="007C29FB">
        <w:t>COVID</w:t>
      </w:r>
      <w:r w:rsidR="008A4224">
        <w:t>-19</w:t>
      </w:r>
      <w:r w:rsidRPr="00DE7D89">
        <w:t xml:space="preserve"> restrictions. Field work has resumed where access to premises has been possible, as the restrictions forcing closure due to Government guidance is lifted</w:t>
      </w:r>
      <w:r w:rsidR="00292BD4">
        <w:t>,</w:t>
      </w:r>
      <w:r w:rsidR="00C4582F">
        <w:t xml:space="preserve"> and</w:t>
      </w:r>
      <w:r w:rsidR="0063494F">
        <w:t xml:space="preserve"> a continuous,</w:t>
      </w:r>
      <w:r w:rsidR="00C4582F">
        <w:t xml:space="preserve"> slightly increasing trend </w:t>
      </w:r>
      <w:r w:rsidR="0063494F">
        <w:t xml:space="preserve">is </w:t>
      </w:r>
      <w:r w:rsidR="00C4582F">
        <w:t xml:space="preserve">reported since 2017-18. </w:t>
      </w:r>
    </w:p>
    <w:p w:rsidR="00FB33A2" w:rsidP="00BC4878" w:rsidRDefault="00FB33A2" w14:paraId="1D1D4324" w14:textId="77777777">
      <w:pPr>
        <w:pStyle w:val="Heading4"/>
      </w:pPr>
      <w:r w:rsidRPr="00D41757">
        <w:t>A1.38 Non-household water properties de-</w:t>
      </w:r>
      <w:r w:rsidRPr="00B55EB2">
        <w:t>registered</w:t>
      </w:r>
      <w:r w:rsidRPr="00D41757">
        <w:t xml:space="preserve"> from the market</w:t>
      </w:r>
    </w:p>
    <w:p w:rsidRPr="0012722D" w:rsidR="00477D8F" w:rsidRDefault="00477D8F" w14:paraId="2B6DDC09" w14:textId="763A351A">
      <w:r w:rsidRPr="00DE7D89">
        <w:t>The breakdown of deregistration volume by reason, mirroring those</w:t>
      </w:r>
      <w:r>
        <w:t xml:space="preserve"> listed</w:t>
      </w:r>
      <w:r w:rsidRPr="00DE7D89">
        <w:t xml:space="preserve"> </w:t>
      </w:r>
      <w:r w:rsidR="008F388A">
        <w:t>i</w:t>
      </w:r>
      <w:r w:rsidRPr="00DE7D89">
        <w:t xml:space="preserve">n </w:t>
      </w:r>
      <w:r>
        <w:t>O</w:t>
      </w:r>
      <w:r w:rsidRPr="00DE7D89">
        <w:t>perational </w:t>
      </w:r>
      <w:r>
        <w:t>C</w:t>
      </w:r>
      <w:r w:rsidRPr="00DE7D89">
        <w:t>ode</w:t>
      </w:r>
      <w:r>
        <w:t xml:space="preserve"> Form O</w:t>
      </w:r>
      <w:r w:rsidRPr="00DE7D89">
        <w:t xml:space="preserve">, is detailed in </w:t>
      </w:r>
      <w:r w:rsidR="00F13F74">
        <w:fldChar w:fldCharType="begin"/>
      </w:r>
      <w:r w:rsidR="00F13F74">
        <w:instrText xml:space="preserve"> REF _Ref112681396 \h </w:instrText>
      </w:r>
      <w:r w:rsidR="00F13F74">
        <w:fldChar w:fldCharType="separate"/>
      </w:r>
      <w:r w:rsidR="00E425B5">
        <w:t xml:space="preserve">Table </w:t>
      </w:r>
      <w:r w:rsidR="00E425B5">
        <w:rPr>
          <w:noProof/>
        </w:rPr>
        <w:t>6</w:t>
      </w:r>
      <w:r w:rsidR="00F13F74">
        <w:fldChar w:fldCharType="end"/>
      </w:r>
      <w:r w:rsidR="00F13F74">
        <w:t xml:space="preserve"> </w:t>
      </w:r>
      <w:r w:rsidRPr="00DE7D89">
        <w:t>below. The total for wastewater includes supply points with foul sewerage and</w:t>
      </w:r>
      <w:r>
        <w:t>/or drainage. T</w:t>
      </w:r>
      <w:r w:rsidRPr="00DE7D89">
        <w:t>hose with surface drainage only (</w:t>
      </w:r>
      <w:r w:rsidRPr="00DE7D89" w:rsidR="0083315D">
        <w:t>i.e.</w:t>
      </w:r>
      <w:r w:rsidRPr="00DE7D89">
        <w:t xml:space="preserve"> the ‘drainage only’ column of </w:t>
      </w:r>
      <w:r w:rsidR="00226C0D">
        <w:fldChar w:fldCharType="begin"/>
      </w:r>
      <w:r w:rsidR="00226C0D">
        <w:instrText xml:space="preserve"> REF _Ref112681396 \h </w:instrText>
      </w:r>
      <w:r w:rsidR="00226C0D">
        <w:fldChar w:fldCharType="separate"/>
      </w:r>
      <w:r w:rsidR="00E425B5">
        <w:t xml:space="preserve">Table </w:t>
      </w:r>
      <w:r w:rsidR="00E425B5">
        <w:rPr>
          <w:noProof/>
        </w:rPr>
        <w:t>6</w:t>
      </w:r>
      <w:r w:rsidR="00226C0D">
        <w:fldChar w:fldCharType="end"/>
      </w:r>
      <w:r w:rsidRPr="00DE7D89">
        <w:t>) </w:t>
      </w:r>
      <w:r>
        <w:t>are</w:t>
      </w:r>
      <w:r w:rsidRPr="00DE7D89">
        <w:t xml:space="preserve"> a subset of the ‘wastewater’ column. </w:t>
      </w:r>
      <w:r>
        <w:rPr>
          <w:rFonts w:eastAsia="Times New Roman"/>
        </w:rPr>
        <w:t xml:space="preserve">The large number of ‘No Drainage’ </w:t>
      </w:r>
      <w:r w:rsidRPr="00CF3305">
        <w:t>de</w:t>
      </w:r>
      <w:r w:rsidR="002D5B1A">
        <w:t>-</w:t>
      </w:r>
      <w:r w:rsidRPr="00CF3305">
        <w:lastRenderedPageBreak/>
        <w:t xml:space="preserve">registrations this year </w:t>
      </w:r>
      <w:r w:rsidRPr="00CF3305" w:rsidR="004159BC">
        <w:t xml:space="preserve">is </w:t>
      </w:r>
      <w:r w:rsidRPr="00CF3305">
        <w:t>largely related to the introduction of a single combined drainage</w:t>
      </w:r>
      <w:r>
        <w:rPr>
          <w:rFonts w:eastAsia="Times New Roman"/>
        </w:rPr>
        <w:t xml:space="preserve"> charge in April 2021</w:t>
      </w:r>
      <w:r w:rsidR="004159BC">
        <w:rPr>
          <w:rFonts w:eastAsia="Times New Roman"/>
        </w:rPr>
        <w:t>,</w:t>
      </w:r>
      <w:r>
        <w:rPr>
          <w:rFonts w:eastAsia="Times New Roman"/>
        </w:rPr>
        <w:t xml:space="preserve"> as mentioned above.</w:t>
      </w:r>
    </w:p>
    <w:p w:rsidR="00FB33A2" w:rsidRDefault="00FB33A2" w14:paraId="171F44F2" w14:textId="77777777"/>
    <w:p w:rsidRPr="009B0171" w:rsidR="00FB33A2" w:rsidRDefault="009B0171" w14:paraId="25A4B821" w14:textId="1AC0B8AC">
      <w:pPr>
        <w:pStyle w:val="Caption"/>
      </w:pPr>
      <w:bookmarkStart w:name="_Ref112681396" w:id="41"/>
      <w:bookmarkStart w:name="_Toc112847816" w:id="42"/>
      <w:r>
        <w:t xml:space="preserve">Table </w:t>
      </w:r>
      <w:r>
        <w:fldChar w:fldCharType="begin"/>
      </w:r>
      <w:r>
        <w:instrText>SEQ Table \* ARABIC</w:instrText>
      </w:r>
      <w:r>
        <w:fldChar w:fldCharType="separate"/>
      </w:r>
      <w:r w:rsidR="00E425B5">
        <w:rPr>
          <w:noProof/>
        </w:rPr>
        <w:t>6</w:t>
      </w:r>
      <w:r>
        <w:fldChar w:fldCharType="end"/>
      </w:r>
      <w:bookmarkEnd w:id="41"/>
      <w:r>
        <w:t xml:space="preserve">: </w:t>
      </w:r>
      <w:r w:rsidRPr="15815E2F" w:rsidR="00FB33A2">
        <w:t>Breakdown of deregistration volume</w:t>
      </w:r>
      <w:bookmarkEnd w:id="42"/>
      <w:r w:rsidRPr="15815E2F" w:rsidR="00FB33A2">
        <w:t xml:space="preserve">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95"/>
        <w:gridCol w:w="1260"/>
        <w:gridCol w:w="1380"/>
        <w:gridCol w:w="1815"/>
      </w:tblGrid>
      <w:tr w:rsidRPr="00E75590" w:rsidR="00FB33A2" w:rsidTr="00322FAC" w14:paraId="5C63F706" w14:textId="77777777">
        <w:trPr>
          <w:trHeight w:val="405"/>
          <w:tblHeader/>
        </w:trPr>
        <w:tc>
          <w:tcPr>
            <w:tcW w:w="3195" w:type="dxa"/>
            <w:tcBorders>
              <w:top w:val="single" w:color="auto" w:sz="6" w:space="0"/>
              <w:left w:val="single" w:color="auto" w:sz="6" w:space="0"/>
              <w:bottom w:val="single" w:color="auto" w:sz="6" w:space="0"/>
              <w:right w:val="nil"/>
            </w:tcBorders>
            <w:shd w:val="clear" w:color="auto" w:fill="CCFFFF"/>
            <w:vAlign w:val="center"/>
            <w:hideMark/>
          </w:tcPr>
          <w:p w:rsidRPr="00E75590" w:rsidR="00FB33A2" w:rsidRDefault="00FB33A2" w14:paraId="3B389704" w14:textId="77777777">
            <w:pPr>
              <w:rPr>
                <w:rFonts w:eastAsia="Times New Roman" w:cs="Arial"/>
                <w:b/>
                <w:sz w:val="20"/>
                <w:szCs w:val="20"/>
              </w:rPr>
            </w:pPr>
            <w:r w:rsidRPr="00E75590">
              <w:rPr>
                <w:rFonts w:cs="Arial"/>
                <w:b/>
                <w:sz w:val="20"/>
                <w:szCs w:val="20"/>
              </w:rPr>
              <w:t>  </w:t>
            </w:r>
          </w:p>
        </w:tc>
        <w:tc>
          <w:tcPr>
            <w:tcW w:w="4455" w:type="dxa"/>
            <w:gridSpan w:val="3"/>
            <w:tcBorders>
              <w:top w:val="single" w:color="auto" w:sz="6" w:space="0"/>
              <w:left w:val="nil"/>
              <w:bottom w:val="single" w:color="auto" w:sz="6" w:space="0"/>
              <w:right w:val="single" w:color="000000" w:themeColor="text1" w:sz="6" w:space="0"/>
            </w:tcBorders>
            <w:shd w:val="clear" w:color="auto" w:fill="CCFFFF"/>
            <w:vAlign w:val="center"/>
            <w:hideMark/>
          </w:tcPr>
          <w:p w:rsidRPr="00E75590" w:rsidR="00FB33A2" w:rsidRDefault="00FB33A2" w14:paraId="050643CE" w14:textId="77777777">
            <w:pPr>
              <w:rPr>
                <w:rFonts w:eastAsia="Times New Roman" w:cs="Arial"/>
                <w:b/>
                <w:sz w:val="20"/>
                <w:szCs w:val="20"/>
              </w:rPr>
            </w:pPr>
            <w:r w:rsidRPr="00E75590">
              <w:rPr>
                <w:rFonts w:cs="Arial"/>
                <w:b/>
                <w:sz w:val="20"/>
                <w:szCs w:val="20"/>
              </w:rPr>
              <w:t>De-registered Properties </w:t>
            </w:r>
          </w:p>
        </w:tc>
      </w:tr>
      <w:tr w:rsidRPr="00E75590" w:rsidR="00FB33A2" w:rsidTr="00322FAC" w14:paraId="6E1E003E" w14:textId="77777777">
        <w:trPr>
          <w:trHeight w:val="390"/>
          <w:tblHeader/>
        </w:trPr>
        <w:tc>
          <w:tcPr>
            <w:tcW w:w="3195" w:type="dxa"/>
            <w:tcBorders>
              <w:top w:val="nil"/>
              <w:left w:val="single" w:color="auto" w:sz="6" w:space="0"/>
              <w:bottom w:val="single" w:color="auto" w:sz="6" w:space="0"/>
              <w:right w:val="nil"/>
            </w:tcBorders>
            <w:shd w:val="clear" w:color="auto" w:fill="CCFFFF"/>
            <w:vAlign w:val="center"/>
            <w:hideMark/>
          </w:tcPr>
          <w:p w:rsidRPr="00E75590" w:rsidR="00FB33A2" w:rsidP="00BE4D0B" w:rsidRDefault="00FB33A2" w14:paraId="02087C12" w14:textId="56664AB7">
            <w:pPr>
              <w:jc w:val="left"/>
              <w:rPr>
                <w:rFonts w:eastAsia="Times New Roman" w:cs="Arial"/>
                <w:b/>
                <w:sz w:val="20"/>
                <w:szCs w:val="20"/>
              </w:rPr>
            </w:pPr>
            <w:r w:rsidRPr="00E75590">
              <w:rPr>
                <w:rFonts w:cs="Arial"/>
                <w:b/>
                <w:sz w:val="20"/>
                <w:szCs w:val="20"/>
              </w:rPr>
              <w:t>Categories</w:t>
            </w:r>
          </w:p>
        </w:tc>
        <w:tc>
          <w:tcPr>
            <w:tcW w:w="1260" w:type="dxa"/>
            <w:tcBorders>
              <w:top w:val="nil"/>
              <w:left w:val="single" w:color="auto" w:sz="6" w:space="0"/>
              <w:bottom w:val="single" w:color="auto" w:sz="6" w:space="0"/>
              <w:right w:val="single" w:color="auto" w:sz="6" w:space="0"/>
            </w:tcBorders>
            <w:shd w:val="clear" w:color="auto" w:fill="CCFFFF"/>
            <w:vAlign w:val="center"/>
            <w:hideMark/>
          </w:tcPr>
          <w:p w:rsidRPr="00E75590" w:rsidR="00FB33A2" w:rsidP="007B3FAD" w:rsidRDefault="00FB33A2" w14:paraId="1A8C7EAE" w14:textId="4CF76F6E">
            <w:pPr>
              <w:jc w:val="center"/>
              <w:rPr>
                <w:rFonts w:eastAsia="Times New Roman" w:cs="Arial"/>
                <w:b/>
                <w:sz w:val="20"/>
                <w:szCs w:val="20"/>
              </w:rPr>
            </w:pPr>
            <w:r w:rsidRPr="00E75590">
              <w:rPr>
                <w:rFonts w:cs="Arial"/>
                <w:b/>
                <w:sz w:val="20"/>
                <w:szCs w:val="20"/>
              </w:rPr>
              <w:t>Water</w:t>
            </w:r>
          </w:p>
        </w:tc>
        <w:tc>
          <w:tcPr>
            <w:tcW w:w="1380" w:type="dxa"/>
            <w:tcBorders>
              <w:top w:val="nil"/>
              <w:left w:val="nil"/>
              <w:bottom w:val="single" w:color="auto" w:sz="6" w:space="0"/>
              <w:right w:val="single" w:color="auto" w:sz="6" w:space="0"/>
            </w:tcBorders>
            <w:shd w:val="clear" w:color="auto" w:fill="CCFFFF"/>
            <w:vAlign w:val="center"/>
            <w:hideMark/>
          </w:tcPr>
          <w:p w:rsidRPr="00E75590" w:rsidR="00FB33A2" w:rsidP="007B3FAD" w:rsidRDefault="00FB33A2" w14:paraId="1AE49F46" w14:textId="4B7AB8E9">
            <w:pPr>
              <w:jc w:val="center"/>
              <w:rPr>
                <w:rFonts w:eastAsia="Times New Roman" w:cs="Arial"/>
                <w:b/>
                <w:sz w:val="20"/>
                <w:szCs w:val="20"/>
              </w:rPr>
            </w:pPr>
            <w:r w:rsidRPr="00E75590">
              <w:rPr>
                <w:rFonts w:cs="Arial"/>
                <w:b/>
                <w:sz w:val="20"/>
                <w:szCs w:val="20"/>
              </w:rPr>
              <w:t>Wastewater</w:t>
            </w:r>
          </w:p>
        </w:tc>
        <w:tc>
          <w:tcPr>
            <w:tcW w:w="1785" w:type="dxa"/>
            <w:tcBorders>
              <w:top w:val="nil"/>
              <w:left w:val="nil"/>
              <w:bottom w:val="single" w:color="auto" w:sz="6" w:space="0"/>
              <w:right w:val="single" w:color="auto" w:sz="6" w:space="0"/>
            </w:tcBorders>
            <w:shd w:val="clear" w:color="auto" w:fill="CCFFFF"/>
            <w:vAlign w:val="center"/>
            <w:hideMark/>
          </w:tcPr>
          <w:p w:rsidRPr="00E75590" w:rsidR="00FB33A2" w:rsidP="007B3FAD" w:rsidRDefault="00FB33A2" w14:paraId="4FBF048A" w14:textId="3E149657">
            <w:pPr>
              <w:jc w:val="center"/>
              <w:rPr>
                <w:rFonts w:eastAsia="Times New Roman" w:cs="Arial"/>
                <w:b/>
                <w:sz w:val="20"/>
                <w:szCs w:val="20"/>
              </w:rPr>
            </w:pPr>
            <w:r w:rsidRPr="00E75590">
              <w:rPr>
                <w:rFonts w:cs="Arial"/>
                <w:b/>
                <w:sz w:val="20"/>
                <w:szCs w:val="20"/>
              </w:rPr>
              <w:t>Drainage Only</w:t>
            </w:r>
          </w:p>
        </w:tc>
      </w:tr>
      <w:tr w:rsidRPr="00E75590" w:rsidR="00FB33A2" w:rsidTr="00322FAC" w14:paraId="72784C77"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0FFC29C3" w14:textId="77777777">
            <w:pPr>
              <w:rPr>
                <w:rFonts w:eastAsia="Arial" w:cs="Arial"/>
                <w:sz w:val="20"/>
                <w:szCs w:val="20"/>
              </w:rPr>
            </w:pPr>
            <w:r w:rsidRPr="00E75590">
              <w:rPr>
                <w:rFonts w:cs="Arial"/>
                <w:sz w:val="20"/>
                <w:szCs w:val="20"/>
              </w:rPr>
              <w:t>Bulk (landlord) Meter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57DACC38" w14:textId="77777777">
            <w:pPr>
              <w:jc w:val="right"/>
              <w:rPr>
                <w:rFonts w:eastAsia="Arial" w:cs="Arial"/>
                <w:sz w:val="20"/>
                <w:szCs w:val="20"/>
              </w:rPr>
            </w:pPr>
            <w:r w:rsidRPr="00E75590">
              <w:rPr>
                <w:rFonts w:cs="Arial"/>
                <w:sz w:val="20"/>
                <w:szCs w:val="20"/>
              </w:rPr>
              <w:t>46 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7FD96AE3" w14:textId="77777777">
            <w:pPr>
              <w:jc w:val="right"/>
              <w:rPr>
                <w:rFonts w:eastAsia="Arial" w:cs="Arial"/>
                <w:sz w:val="20"/>
                <w:szCs w:val="20"/>
              </w:rPr>
            </w:pPr>
            <w:r w:rsidRPr="00E75590">
              <w:rPr>
                <w:rFonts w:cs="Arial"/>
                <w:sz w:val="20"/>
                <w:szCs w:val="20"/>
              </w:rPr>
              <w:t>72 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52E691E8" w14:textId="77777777">
            <w:pPr>
              <w:jc w:val="right"/>
              <w:rPr>
                <w:rFonts w:eastAsia="Arial" w:cs="Arial"/>
                <w:sz w:val="20"/>
                <w:szCs w:val="20"/>
              </w:rPr>
            </w:pPr>
            <w:r w:rsidRPr="00E75590">
              <w:rPr>
                <w:rFonts w:cs="Arial"/>
                <w:sz w:val="20"/>
                <w:szCs w:val="20"/>
              </w:rPr>
              <w:t>52 </w:t>
            </w:r>
          </w:p>
        </w:tc>
      </w:tr>
      <w:tr w:rsidRPr="00E75590" w:rsidR="00FB33A2" w:rsidTr="00322FAC" w14:paraId="332CB8C3"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0C1A739C" w14:textId="77777777">
            <w:pPr>
              <w:rPr>
                <w:rFonts w:eastAsia="Arial" w:cs="Arial"/>
                <w:sz w:val="20"/>
                <w:szCs w:val="20"/>
              </w:rPr>
            </w:pPr>
            <w:r w:rsidRPr="00E75590">
              <w:rPr>
                <w:rFonts w:cs="Arial"/>
                <w:sz w:val="20"/>
                <w:szCs w:val="20"/>
              </w:rPr>
              <w:t>Demolished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6DD1DD3E" w14:textId="77777777">
            <w:pPr>
              <w:jc w:val="right"/>
              <w:rPr>
                <w:rFonts w:eastAsia="Arial" w:cs="Arial"/>
                <w:sz w:val="20"/>
                <w:szCs w:val="20"/>
              </w:rPr>
            </w:pPr>
            <w:r w:rsidRPr="00E75590">
              <w:rPr>
                <w:rFonts w:cs="Arial"/>
                <w:sz w:val="20"/>
                <w:szCs w:val="20"/>
              </w:rPr>
              <w:t>130 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27218EDB" w14:textId="77777777">
            <w:pPr>
              <w:jc w:val="right"/>
              <w:rPr>
                <w:rFonts w:eastAsia="Arial" w:cs="Arial"/>
                <w:sz w:val="20"/>
                <w:szCs w:val="20"/>
              </w:rPr>
            </w:pPr>
            <w:r w:rsidRPr="00E75590">
              <w:rPr>
                <w:rFonts w:cs="Arial"/>
                <w:sz w:val="20"/>
                <w:szCs w:val="20"/>
              </w:rPr>
              <w:t>373 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4D7240CC" w14:textId="77777777">
            <w:pPr>
              <w:jc w:val="right"/>
              <w:rPr>
                <w:rFonts w:eastAsia="Arial" w:cs="Arial"/>
                <w:sz w:val="20"/>
                <w:szCs w:val="20"/>
              </w:rPr>
            </w:pPr>
            <w:r w:rsidRPr="00E75590">
              <w:rPr>
                <w:rFonts w:cs="Arial"/>
                <w:sz w:val="20"/>
                <w:szCs w:val="20"/>
              </w:rPr>
              <w:t>249 </w:t>
            </w:r>
          </w:p>
        </w:tc>
      </w:tr>
      <w:tr w:rsidRPr="00E75590" w:rsidR="00FB33A2" w:rsidTr="00322FAC" w14:paraId="7A7649F8"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55B8E4D5" w14:textId="77777777">
            <w:pPr>
              <w:rPr>
                <w:rFonts w:eastAsia="Arial" w:cs="Arial"/>
                <w:sz w:val="20"/>
                <w:szCs w:val="20"/>
              </w:rPr>
            </w:pPr>
            <w:r w:rsidRPr="00E75590">
              <w:rPr>
                <w:rFonts w:cs="Arial"/>
                <w:sz w:val="20"/>
                <w:szCs w:val="20"/>
              </w:rPr>
              <w:t>Domestic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312FB0F9" w14:textId="77777777">
            <w:pPr>
              <w:jc w:val="right"/>
              <w:rPr>
                <w:rFonts w:eastAsia="Arial" w:cs="Arial"/>
                <w:sz w:val="20"/>
                <w:szCs w:val="20"/>
              </w:rPr>
            </w:pPr>
            <w:r w:rsidRPr="00E75590">
              <w:rPr>
                <w:rFonts w:cs="Arial"/>
                <w:sz w:val="20"/>
                <w:szCs w:val="20"/>
              </w:rPr>
              <w:t>1406 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0DA50206" w14:textId="77777777">
            <w:pPr>
              <w:jc w:val="right"/>
              <w:rPr>
                <w:rFonts w:eastAsia="Arial" w:cs="Arial"/>
                <w:sz w:val="20"/>
                <w:szCs w:val="20"/>
              </w:rPr>
            </w:pPr>
            <w:r w:rsidRPr="00E75590">
              <w:rPr>
                <w:rFonts w:cs="Arial"/>
                <w:sz w:val="20"/>
                <w:szCs w:val="20"/>
              </w:rPr>
              <w:t>1173 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0E4B5130" w14:textId="77777777">
            <w:pPr>
              <w:jc w:val="right"/>
              <w:rPr>
                <w:rFonts w:eastAsia="Arial" w:cs="Arial"/>
                <w:sz w:val="20"/>
                <w:szCs w:val="20"/>
              </w:rPr>
            </w:pPr>
            <w:r w:rsidRPr="00E75590">
              <w:rPr>
                <w:rFonts w:cs="Arial"/>
                <w:sz w:val="20"/>
                <w:szCs w:val="20"/>
              </w:rPr>
              <w:t>117 </w:t>
            </w:r>
          </w:p>
        </w:tc>
      </w:tr>
      <w:tr w:rsidRPr="00E75590" w:rsidR="00FB33A2" w:rsidTr="00322FAC" w14:paraId="3DC1EE8E"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27009D64" w14:textId="77777777">
            <w:pPr>
              <w:rPr>
                <w:rFonts w:eastAsia="Arial" w:cs="Arial"/>
                <w:sz w:val="20"/>
                <w:szCs w:val="20"/>
              </w:rPr>
            </w:pPr>
            <w:r w:rsidRPr="00E75590">
              <w:rPr>
                <w:rFonts w:cs="Arial"/>
                <w:sz w:val="20"/>
                <w:szCs w:val="20"/>
              </w:rPr>
              <w:t>Duplicate SPID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5DA2C730" w14:textId="77777777">
            <w:pPr>
              <w:jc w:val="right"/>
              <w:rPr>
                <w:rFonts w:eastAsia="Arial" w:cs="Arial"/>
                <w:sz w:val="20"/>
                <w:szCs w:val="20"/>
              </w:rPr>
            </w:pPr>
            <w:r w:rsidRPr="00E75590">
              <w:rPr>
                <w:rFonts w:cs="Arial"/>
                <w:sz w:val="20"/>
                <w:szCs w:val="20"/>
              </w:rPr>
              <w:t>104 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48C06FAD" w14:textId="77777777">
            <w:pPr>
              <w:jc w:val="right"/>
              <w:rPr>
                <w:rFonts w:eastAsia="Arial" w:cs="Arial"/>
                <w:sz w:val="20"/>
                <w:szCs w:val="20"/>
              </w:rPr>
            </w:pPr>
            <w:r w:rsidRPr="00E75590">
              <w:rPr>
                <w:rFonts w:cs="Arial"/>
                <w:sz w:val="20"/>
                <w:szCs w:val="20"/>
              </w:rPr>
              <w:t>114 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198927A0" w14:textId="77777777">
            <w:pPr>
              <w:jc w:val="right"/>
              <w:rPr>
                <w:rFonts w:eastAsia="Arial" w:cs="Arial"/>
                <w:sz w:val="20"/>
                <w:szCs w:val="20"/>
              </w:rPr>
            </w:pPr>
            <w:r w:rsidRPr="00E75590">
              <w:rPr>
                <w:rFonts w:cs="Arial"/>
                <w:sz w:val="20"/>
                <w:szCs w:val="20"/>
              </w:rPr>
              <w:t>63 </w:t>
            </w:r>
          </w:p>
        </w:tc>
      </w:tr>
      <w:tr w:rsidRPr="00E75590" w:rsidR="00FB33A2" w:rsidTr="00322FAC" w14:paraId="1499272B"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53E997B9" w14:textId="77777777">
            <w:pPr>
              <w:rPr>
                <w:rFonts w:eastAsia="Arial" w:cs="Arial"/>
                <w:sz w:val="20"/>
                <w:szCs w:val="20"/>
              </w:rPr>
            </w:pPr>
            <w:r w:rsidRPr="00E75590">
              <w:rPr>
                <w:rFonts w:cs="Arial"/>
                <w:sz w:val="20"/>
                <w:szCs w:val="20"/>
              </w:rPr>
              <w:t>Merged Property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436E81C1" w14:textId="77777777">
            <w:pPr>
              <w:jc w:val="right"/>
              <w:rPr>
                <w:rFonts w:eastAsia="Arial" w:cs="Arial"/>
                <w:sz w:val="20"/>
                <w:szCs w:val="20"/>
              </w:rPr>
            </w:pPr>
            <w:r w:rsidRPr="00E75590">
              <w:rPr>
                <w:rFonts w:cs="Arial"/>
                <w:sz w:val="20"/>
                <w:szCs w:val="20"/>
              </w:rPr>
              <w:t>242 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01749206" w14:textId="77777777">
            <w:pPr>
              <w:jc w:val="right"/>
              <w:rPr>
                <w:rFonts w:eastAsia="Arial" w:cs="Arial"/>
                <w:sz w:val="20"/>
                <w:szCs w:val="20"/>
              </w:rPr>
            </w:pPr>
            <w:r w:rsidRPr="00E75590">
              <w:rPr>
                <w:rFonts w:cs="Arial"/>
                <w:sz w:val="20"/>
                <w:szCs w:val="20"/>
              </w:rPr>
              <w:t>947 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7012998A" w14:textId="77777777">
            <w:pPr>
              <w:jc w:val="right"/>
              <w:rPr>
                <w:rFonts w:eastAsia="Arial" w:cs="Arial"/>
                <w:sz w:val="20"/>
                <w:szCs w:val="20"/>
              </w:rPr>
            </w:pPr>
            <w:r w:rsidRPr="00E75590">
              <w:rPr>
                <w:rFonts w:cs="Arial"/>
                <w:sz w:val="20"/>
                <w:szCs w:val="20"/>
              </w:rPr>
              <w:t>714 </w:t>
            </w:r>
          </w:p>
        </w:tc>
      </w:tr>
      <w:tr w:rsidRPr="00E75590" w:rsidR="00FB33A2" w:rsidTr="00322FAC" w14:paraId="44569525"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52804827" w14:textId="77777777">
            <w:pPr>
              <w:rPr>
                <w:rFonts w:eastAsia="Arial" w:cs="Arial"/>
                <w:sz w:val="20"/>
                <w:szCs w:val="20"/>
              </w:rPr>
            </w:pPr>
            <w:r w:rsidRPr="00E75590">
              <w:rPr>
                <w:rFonts w:cs="Arial"/>
                <w:sz w:val="20"/>
                <w:szCs w:val="20"/>
              </w:rPr>
              <w:t>No Drainage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1E5CEE77" w14:textId="77777777">
            <w:pPr>
              <w:jc w:val="right"/>
              <w:rPr>
                <w:rFonts w:eastAsia="Arial" w:cs="Arial"/>
                <w:sz w:val="20"/>
                <w:szCs w:val="20"/>
              </w:rPr>
            </w:pPr>
            <w:r w:rsidRPr="00E75590">
              <w:rPr>
                <w:rFonts w:cs="Arial"/>
                <w:sz w:val="20"/>
                <w:szCs w:val="20"/>
              </w:rPr>
              <w:t>0 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6E350D17" w14:textId="77777777">
            <w:pPr>
              <w:jc w:val="right"/>
              <w:rPr>
                <w:rFonts w:eastAsia="Arial" w:cs="Arial"/>
                <w:sz w:val="20"/>
                <w:szCs w:val="20"/>
              </w:rPr>
            </w:pPr>
            <w:r w:rsidRPr="00E75590">
              <w:rPr>
                <w:rFonts w:cs="Arial"/>
                <w:sz w:val="20"/>
                <w:szCs w:val="20"/>
              </w:rPr>
              <w:t>3431 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04441E99" w14:textId="77777777">
            <w:pPr>
              <w:jc w:val="right"/>
              <w:rPr>
                <w:rFonts w:eastAsia="Arial" w:cs="Arial"/>
                <w:sz w:val="20"/>
                <w:szCs w:val="20"/>
              </w:rPr>
            </w:pPr>
            <w:r w:rsidRPr="00E75590">
              <w:rPr>
                <w:rFonts w:cs="Arial"/>
                <w:sz w:val="20"/>
                <w:szCs w:val="20"/>
              </w:rPr>
              <w:t>3431 </w:t>
            </w:r>
          </w:p>
        </w:tc>
      </w:tr>
      <w:tr w:rsidRPr="00E75590" w:rsidR="00FB33A2" w:rsidTr="00322FAC" w14:paraId="72F1244D"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48A483CF" w14:textId="77777777">
            <w:pPr>
              <w:rPr>
                <w:rFonts w:eastAsia="Arial" w:cs="Arial"/>
                <w:sz w:val="20"/>
                <w:szCs w:val="20"/>
              </w:rPr>
            </w:pPr>
            <w:r w:rsidRPr="00E75590">
              <w:rPr>
                <w:rFonts w:cs="Arial"/>
                <w:sz w:val="20"/>
                <w:szCs w:val="20"/>
              </w:rPr>
              <w:t>No Sewerage Connection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6A616E18" w14:textId="77777777">
            <w:pPr>
              <w:jc w:val="right"/>
              <w:rPr>
                <w:rFonts w:eastAsia="Arial" w:cs="Arial"/>
                <w:sz w:val="20"/>
                <w:szCs w:val="20"/>
              </w:rPr>
            </w:pPr>
            <w:r w:rsidRPr="00E75590">
              <w:rPr>
                <w:rFonts w:cs="Arial"/>
                <w:sz w:val="20"/>
                <w:szCs w:val="20"/>
              </w:rPr>
              <w:t>0 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36C97D04" w14:textId="77777777">
            <w:pPr>
              <w:jc w:val="right"/>
              <w:rPr>
                <w:rFonts w:eastAsia="Arial" w:cs="Arial"/>
                <w:sz w:val="20"/>
                <w:szCs w:val="20"/>
              </w:rPr>
            </w:pPr>
            <w:r w:rsidRPr="00E75590">
              <w:rPr>
                <w:rFonts w:cs="Arial"/>
                <w:sz w:val="20"/>
                <w:szCs w:val="20"/>
              </w:rPr>
              <w:t>115 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6ACDC450" w14:textId="77777777">
            <w:pPr>
              <w:jc w:val="right"/>
              <w:rPr>
                <w:rFonts w:eastAsia="Arial" w:cs="Arial"/>
                <w:sz w:val="20"/>
                <w:szCs w:val="20"/>
              </w:rPr>
            </w:pPr>
            <w:r w:rsidRPr="00E75590">
              <w:rPr>
                <w:rFonts w:cs="Arial"/>
                <w:sz w:val="20"/>
                <w:szCs w:val="20"/>
              </w:rPr>
              <w:t>0 </w:t>
            </w:r>
          </w:p>
        </w:tc>
      </w:tr>
      <w:tr w:rsidRPr="00E75590" w:rsidR="00FB33A2" w:rsidTr="00322FAC" w14:paraId="4A7F4929"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280A85E6" w14:textId="77777777">
            <w:pPr>
              <w:rPr>
                <w:rFonts w:eastAsia="Arial" w:cs="Arial"/>
                <w:sz w:val="20"/>
                <w:szCs w:val="20"/>
              </w:rPr>
            </w:pPr>
            <w:r w:rsidRPr="00E75590">
              <w:rPr>
                <w:rFonts w:cs="Arial"/>
                <w:sz w:val="20"/>
                <w:szCs w:val="20"/>
              </w:rPr>
              <w:t>No Water Connection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36BF9FFF" w14:textId="77777777">
            <w:pPr>
              <w:jc w:val="right"/>
              <w:rPr>
                <w:rFonts w:eastAsia="Arial" w:cs="Arial"/>
                <w:sz w:val="20"/>
                <w:szCs w:val="20"/>
              </w:rPr>
            </w:pPr>
            <w:r w:rsidRPr="00E75590">
              <w:rPr>
                <w:rFonts w:cs="Arial"/>
                <w:sz w:val="20"/>
                <w:szCs w:val="20"/>
              </w:rPr>
              <w:t>188 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7069D280" w14:textId="77777777">
            <w:pPr>
              <w:jc w:val="right"/>
              <w:rPr>
                <w:rFonts w:eastAsia="Arial" w:cs="Arial"/>
                <w:sz w:val="20"/>
                <w:szCs w:val="20"/>
              </w:rPr>
            </w:pPr>
            <w:r w:rsidRPr="00E75590">
              <w:rPr>
                <w:rFonts w:cs="Arial"/>
                <w:sz w:val="20"/>
                <w:szCs w:val="20"/>
              </w:rPr>
              <w:t>0 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26BD62AD" w14:textId="77777777">
            <w:pPr>
              <w:jc w:val="right"/>
              <w:rPr>
                <w:rFonts w:eastAsia="Arial" w:cs="Arial"/>
                <w:sz w:val="20"/>
                <w:szCs w:val="20"/>
              </w:rPr>
            </w:pPr>
            <w:r w:rsidRPr="00E75590">
              <w:rPr>
                <w:rFonts w:cs="Arial"/>
                <w:sz w:val="20"/>
                <w:szCs w:val="20"/>
              </w:rPr>
              <w:t>0 </w:t>
            </w:r>
          </w:p>
        </w:tc>
      </w:tr>
      <w:tr w:rsidRPr="00E75590" w:rsidR="00FB33A2" w:rsidTr="00322FAC" w14:paraId="7A7BA751"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10267A39" w14:textId="77777777">
            <w:pPr>
              <w:rPr>
                <w:rFonts w:eastAsia="Arial" w:cs="Arial"/>
                <w:sz w:val="20"/>
                <w:szCs w:val="20"/>
              </w:rPr>
            </w:pPr>
            <w:r w:rsidRPr="00E75590">
              <w:rPr>
                <w:rFonts w:cs="Arial"/>
                <w:sz w:val="20"/>
                <w:szCs w:val="20"/>
              </w:rPr>
              <w:t>Other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2F2B8565" w14:textId="77777777">
            <w:pPr>
              <w:jc w:val="right"/>
              <w:rPr>
                <w:rFonts w:eastAsia="Arial" w:cs="Arial"/>
                <w:sz w:val="20"/>
                <w:szCs w:val="20"/>
              </w:rPr>
            </w:pPr>
            <w:r w:rsidRPr="00E75590">
              <w:rPr>
                <w:rFonts w:cs="Arial"/>
                <w:sz w:val="20"/>
                <w:szCs w:val="20"/>
              </w:rPr>
              <w:t>150 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33A93F5F" w14:textId="77777777">
            <w:pPr>
              <w:jc w:val="right"/>
              <w:rPr>
                <w:rFonts w:eastAsia="Arial" w:cs="Arial"/>
                <w:sz w:val="20"/>
                <w:szCs w:val="20"/>
              </w:rPr>
            </w:pPr>
            <w:r w:rsidRPr="00E75590">
              <w:rPr>
                <w:rFonts w:cs="Arial"/>
                <w:sz w:val="20"/>
                <w:szCs w:val="20"/>
              </w:rPr>
              <w:t>345 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7EF0E484" w14:textId="77777777">
            <w:pPr>
              <w:jc w:val="right"/>
              <w:rPr>
                <w:rFonts w:eastAsia="Arial" w:cs="Arial"/>
                <w:sz w:val="20"/>
                <w:szCs w:val="20"/>
              </w:rPr>
            </w:pPr>
            <w:r w:rsidRPr="00E75590">
              <w:rPr>
                <w:rFonts w:cs="Arial"/>
                <w:sz w:val="20"/>
                <w:szCs w:val="20"/>
              </w:rPr>
              <w:t>225 </w:t>
            </w:r>
          </w:p>
        </w:tc>
      </w:tr>
      <w:tr w:rsidRPr="00E75590" w:rsidR="00FB33A2" w:rsidTr="00322FAC" w14:paraId="68C09130" w14:textId="77777777">
        <w:trPr>
          <w:trHeight w:val="300"/>
        </w:trPr>
        <w:tc>
          <w:tcPr>
            <w:tcW w:w="3195" w:type="dxa"/>
            <w:tcBorders>
              <w:top w:val="nil"/>
              <w:left w:val="single" w:color="auto" w:sz="6" w:space="0"/>
              <w:bottom w:val="single" w:color="auto" w:sz="6" w:space="0"/>
              <w:right w:val="single" w:color="auto" w:sz="6" w:space="0"/>
            </w:tcBorders>
            <w:shd w:val="clear" w:color="auto" w:fill="auto"/>
            <w:vAlign w:val="bottom"/>
            <w:hideMark/>
          </w:tcPr>
          <w:p w:rsidRPr="00E75590" w:rsidR="00FB33A2" w:rsidRDefault="00FB33A2" w14:paraId="74CEC8EE" w14:textId="77777777">
            <w:pPr>
              <w:rPr>
                <w:rFonts w:eastAsia="Arial" w:cs="Arial"/>
                <w:b/>
                <w:sz w:val="20"/>
                <w:szCs w:val="20"/>
              </w:rPr>
            </w:pPr>
            <w:r w:rsidRPr="00E75590">
              <w:rPr>
                <w:rFonts w:cs="Arial"/>
                <w:b/>
                <w:sz w:val="20"/>
                <w:szCs w:val="20"/>
              </w:rPr>
              <w:t>Grand Total </w:t>
            </w:r>
          </w:p>
        </w:tc>
        <w:tc>
          <w:tcPr>
            <w:tcW w:w="126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3BFF5210" w14:textId="77777777">
            <w:pPr>
              <w:jc w:val="right"/>
              <w:rPr>
                <w:rFonts w:eastAsia="Arial" w:cs="Arial"/>
                <w:b/>
                <w:sz w:val="20"/>
                <w:szCs w:val="20"/>
              </w:rPr>
            </w:pPr>
            <w:r w:rsidRPr="00E75590">
              <w:rPr>
                <w:rFonts w:cs="Arial"/>
                <w:b/>
                <w:sz w:val="20"/>
                <w:szCs w:val="20"/>
              </w:rPr>
              <w:t>2266 </w:t>
            </w:r>
          </w:p>
        </w:tc>
        <w:tc>
          <w:tcPr>
            <w:tcW w:w="1380"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4CFC168A" w14:textId="77777777">
            <w:pPr>
              <w:jc w:val="right"/>
              <w:rPr>
                <w:rFonts w:eastAsia="Arial" w:cs="Arial"/>
                <w:b/>
                <w:sz w:val="20"/>
                <w:szCs w:val="20"/>
              </w:rPr>
            </w:pPr>
            <w:r w:rsidRPr="00E75590">
              <w:rPr>
                <w:rFonts w:cs="Arial"/>
                <w:b/>
                <w:sz w:val="20"/>
                <w:szCs w:val="20"/>
              </w:rPr>
              <w:t>6570 </w:t>
            </w:r>
          </w:p>
        </w:tc>
        <w:tc>
          <w:tcPr>
            <w:tcW w:w="1785" w:type="dxa"/>
            <w:tcBorders>
              <w:top w:val="nil"/>
              <w:left w:val="nil"/>
              <w:bottom w:val="single" w:color="auto" w:sz="6" w:space="0"/>
              <w:right w:val="single" w:color="auto" w:sz="6" w:space="0"/>
            </w:tcBorders>
            <w:shd w:val="clear" w:color="auto" w:fill="auto"/>
            <w:vAlign w:val="bottom"/>
            <w:hideMark/>
          </w:tcPr>
          <w:p w:rsidRPr="00E75590" w:rsidR="00FB33A2" w:rsidP="007B3FAD" w:rsidRDefault="00FB33A2" w14:paraId="7DF98718" w14:textId="77777777">
            <w:pPr>
              <w:jc w:val="right"/>
              <w:rPr>
                <w:rFonts w:eastAsia="Arial" w:cs="Arial"/>
                <w:b/>
                <w:sz w:val="20"/>
                <w:szCs w:val="20"/>
              </w:rPr>
            </w:pPr>
            <w:r w:rsidRPr="00E75590">
              <w:rPr>
                <w:rFonts w:cs="Arial"/>
                <w:b/>
                <w:sz w:val="20"/>
                <w:szCs w:val="20"/>
              </w:rPr>
              <w:t>4851 </w:t>
            </w:r>
          </w:p>
        </w:tc>
      </w:tr>
    </w:tbl>
    <w:p w:rsidRPr="00FB33A2" w:rsidR="00FB33A2" w:rsidRDefault="00FB33A2" w14:paraId="3E8EC6D0" w14:textId="77777777">
      <w:pPr>
        <w:rPr>
          <w:rFonts w:cs="Arial"/>
        </w:rPr>
      </w:pPr>
      <w:r w:rsidRPr="00FB33A2">
        <w:t> </w:t>
      </w:r>
    </w:p>
    <w:p w:rsidR="00FB33A2" w:rsidP="00BC4878" w:rsidRDefault="00FB33A2" w14:paraId="4344E669" w14:textId="77777777">
      <w:pPr>
        <w:pStyle w:val="Heading4"/>
      </w:pPr>
      <w:r w:rsidRPr="00D41757">
        <w:t>A1.39 Non-household wastewater properties de-registered from the market</w:t>
      </w:r>
    </w:p>
    <w:p w:rsidRPr="0012722D" w:rsidR="00FB33A2" w:rsidP="00966BF2" w:rsidRDefault="00FB33A2" w14:paraId="45481453" w14:textId="07173FBD">
      <w:r>
        <w:t xml:space="preserve">See </w:t>
      </w:r>
      <w:r w:rsidR="00943228">
        <w:fldChar w:fldCharType="begin"/>
      </w:r>
      <w:r w:rsidR="00943228">
        <w:instrText xml:space="preserve"> REF _Ref112681396 \h </w:instrText>
      </w:r>
      <w:r w:rsidR="00943228">
        <w:fldChar w:fldCharType="separate"/>
      </w:r>
      <w:r w:rsidR="00E425B5">
        <w:t xml:space="preserve">Table </w:t>
      </w:r>
      <w:r w:rsidR="00E425B5">
        <w:rPr>
          <w:noProof/>
        </w:rPr>
        <w:t>6</w:t>
      </w:r>
      <w:r w:rsidR="00943228">
        <w:fldChar w:fldCharType="end"/>
      </w:r>
      <w:r w:rsidR="00226C0D">
        <w:t xml:space="preserve"> </w:t>
      </w:r>
      <w:r>
        <w:t>above.</w:t>
      </w:r>
    </w:p>
    <w:p w:rsidR="00FB33A2" w:rsidP="00BC4878" w:rsidRDefault="00FB33A2" w14:paraId="7940873F" w14:textId="77777777">
      <w:pPr>
        <w:pStyle w:val="Heading4"/>
      </w:pPr>
      <w:r w:rsidRPr="00D41757">
        <w:t>A1.40 Non-household drainage only properties de-registered from the market</w:t>
      </w:r>
    </w:p>
    <w:p w:rsidRPr="0012722D" w:rsidR="00FB33A2" w:rsidP="00966BF2" w:rsidRDefault="00FB33A2" w14:paraId="3B916696" w14:textId="6405BBF0">
      <w:r>
        <w:t xml:space="preserve">See </w:t>
      </w:r>
      <w:r w:rsidR="00943228">
        <w:fldChar w:fldCharType="begin"/>
      </w:r>
      <w:r w:rsidR="00943228">
        <w:instrText xml:space="preserve"> REF _Ref112681396 \h </w:instrText>
      </w:r>
      <w:r w:rsidR="00943228">
        <w:fldChar w:fldCharType="separate"/>
      </w:r>
      <w:r w:rsidR="00E425B5">
        <w:t xml:space="preserve">Table </w:t>
      </w:r>
      <w:r w:rsidR="00E425B5">
        <w:rPr>
          <w:noProof/>
        </w:rPr>
        <w:t>6</w:t>
      </w:r>
      <w:r w:rsidR="00943228">
        <w:fldChar w:fldCharType="end"/>
      </w:r>
      <w:r w:rsidR="00226C0D">
        <w:t xml:space="preserve"> above</w:t>
      </w:r>
      <w:r w:rsidR="00943228">
        <w:t>.</w:t>
      </w:r>
    </w:p>
    <w:p w:rsidR="00FB33A2" w:rsidP="00EC551D" w:rsidRDefault="0015520B" w14:paraId="54195525" w14:textId="44ACD70C">
      <w:pPr>
        <w:pStyle w:val="Heading3"/>
      </w:pPr>
      <w:r>
        <w:t xml:space="preserve">Lines </w:t>
      </w:r>
      <w:r w:rsidRPr="00D41757" w:rsidR="00FB33A2">
        <w:t>A1.41</w:t>
      </w:r>
      <w:r w:rsidR="00FB33A2">
        <w:t>-A1.43</w:t>
      </w:r>
      <w:r>
        <w:t xml:space="preserve"> -</w:t>
      </w:r>
      <w:r w:rsidRPr="00D41757" w:rsidR="00FB33A2">
        <w:t xml:space="preserve"> Non-household properties under successful temporary transfer to Scottish Water</w:t>
      </w:r>
    </w:p>
    <w:p w:rsidRPr="0012722D" w:rsidR="00FB33A2" w:rsidP="00966BF2" w:rsidRDefault="00FB33A2" w14:paraId="6FD0D40D" w14:textId="01B96467">
      <w:r>
        <w:t>The number of non-household properties (</w:t>
      </w:r>
      <w:r w:rsidRPr="0015520B" w:rsidR="0015520B">
        <w:rPr>
          <w:b/>
          <w:bCs/>
        </w:rPr>
        <w:t xml:space="preserve">Lines </w:t>
      </w:r>
      <w:r w:rsidRPr="0015520B">
        <w:rPr>
          <w:b/>
        </w:rPr>
        <w:t>A1.41-A1.43</w:t>
      </w:r>
      <w:r>
        <w:t xml:space="preserve">) </w:t>
      </w:r>
      <w:r w:rsidR="00324D9E">
        <w:t xml:space="preserve">which successfully </w:t>
      </w:r>
      <w:r>
        <w:t xml:space="preserve">transferred to Scottish Water </w:t>
      </w:r>
      <w:r w:rsidR="00324D9E">
        <w:t>temporarily</w:t>
      </w:r>
      <w:r w:rsidRPr="00966BF2">
        <w:t xml:space="preserve"> </w:t>
      </w:r>
      <w:r>
        <w:t xml:space="preserve">has increased from 88 in </w:t>
      </w:r>
      <w:r w:rsidR="00AF70C1">
        <w:t>AR21</w:t>
      </w:r>
      <w:r>
        <w:t xml:space="preserve"> to 127 in </w:t>
      </w:r>
      <w:r w:rsidR="00AF70C1">
        <w:t>AR22</w:t>
      </w:r>
      <w:r>
        <w:t xml:space="preserve"> for water properties</w:t>
      </w:r>
      <w:r w:rsidR="00324D9E">
        <w:t>;</w:t>
      </w:r>
      <w:r>
        <w:t xml:space="preserve"> and from 95 in </w:t>
      </w:r>
      <w:r w:rsidR="00AF70C1">
        <w:t>AR21</w:t>
      </w:r>
      <w:r>
        <w:t xml:space="preserve"> to 134 in </w:t>
      </w:r>
      <w:r w:rsidR="00AF70C1">
        <w:t>AR22</w:t>
      </w:r>
      <w:r>
        <w:t xml:space="preserve"> for wastewater properties. Drainage-only properties remain at 7. Business Stream </w:t>
      </w:r>
      <w:r w:rsidR="00324D9E">
        <w:t>is</w:t>
      </w:r>
      <w:r>
        <w:t xml:space="preserve"> still working through a large volume of approximately 1</w:t>
      </w:r>
      <w:r w:rsidR="00927D01">
        <w:t>,</w:t>
      </w:r>
      <w:r>
        <w:t>000 accounts that are prospective transfer candidates with potential increases to be expected as and when debt recovery processes fully resume. The pending volume refers only to those applications which are work</w:t>
      </w:r>
      <w:r w:rsidR="00952A87">
        <w:t>s</w:t>
      </w:r>
      <w:r>
        <w:t xml:space="preserve"> in progress or pending review </w:t>
      </w:r>
      <w:r w:rsidR="00952A87">
        <w:t>with</w:t>
      </w:r>
      <w:r>
        <w:t xml:space="preserve"> an outcome to be determined</w:t>
      </w:r>
      <w:r w:rsidR="009B0171">
        <w:t>.</w:t>
      </w:r>
    </w:p>
    <w:p w:rsidR="00FB33A2" w:rsidP="00BC4878" w:rsidRDefault="00FB33A2" w14:paraId="3963E791" w14:textId="77777777">
      <w:pPr>
        <w:pStyle w:val="Heading4"/>
      </w:pPr>
      <w:r w:rsidRPr="00D41757">
        <w:t>A1.44 Non-household water properties pending temporary transfer to Scottish Water</w:t>
      </w:r>
    </w:p>
    <w:p w:rsidRPr="0012722D" w:rsidR="00FB33A2" w:rsidP="00966BF2" w:rsidRDefault="00952A87" w14:paraId="48B76E6E" w14:textId="0E03BAB7">
      <w:r>
        <w:t>This</w:t>
      </w:r>
      <w:r w:rsidR="00FB33A2">
        <w:t xml:space="preserve"> has decreased from 3 in </w:t>
      </w:r>
      <w:r w:rsidR="00AF70C1">
        <w:t>AR21</w:t>
      </w:r>
      <w:r w:rsidR="00FB33A2">
        <w:t xml:space="preserve"> to 1 in </w:t>
      </w:r>
      <w:r w:rsidR="00AF70C1">
        <w:t>AR22</w:t>
      </w:r>
      <w:r w:rsidR="00FB33A2">
        <w:t>.</w:t>
      </w:r>
      <w:r w:rsidR="00676A86">
        <w:t xml:space="preserve"> The change </w:t>
      </w:r>
      <w:r w:rsidR="0056500A">
        <w:t>is</w:t>
      </w:r>
      <w:r w:rsidR="00676A86">
        <w:t xml:space="preserve"> not </w:t>
      </w:r>
      <w:r w:rsidR="0056500A">
        <w:t>material</w:t>
      </w:r>
      <w:r w:rsidR="00676A86">
        <w:t xml:space="preserve"> and </w:t>
      </w:r>
      <w:r w:rsidR="0056500A">
        <w:t>is consistent with the decreasing trend reported since the line was introduce</w:t>
      </w:r>
      <w:r>
        <w:t>d</w:t>
      </w:r>
      <w:r w:rsidR="0056500A">
        <w:t xml:space="preserve"> in AR19</w:t>
      </w:r>
      <w:r w:rsidR="008F1707">
        <w:t>.</w:t>
      </w:r>
    </w:p>
    <w:p w:rsidR="00FB33A2" w:rsidP="00BC4878" w:rsidRDefault="00FB33A2" w14:paraId="40145A1D" w14:textId="77777777">
      <w:pPr>
        <w:pStyle w:val="Heading4"/>
      </w:pPr>
      <w:r w:rsidRPr="00D41757">
        <w:t>A1.45 Non-household wastewater properties pending temporary transfer to Scottish Water</w:t>
      </w:r>
    </w:p>
    <w:p w:rsidRPr="0012722D" w:rsidR="00FB33A2" w:rsidP="00966BF2" w:rsidRDefault="00952A87" w14:paraId="67D1D071" w14:textId="401EC510">
      <w:r>
        <w:t>This</w:t>
      </w:r>
      <w:r w:rsidR="00FB33A2">
        <w:t xml:space="preserve"> has decreased from 3 in </w:t>
      </w:r>
      <w:r w:rsidR="00AF70C1">
        <w:t>AR21</w:t>
      </w:r>
      <w:r w:rsidR="00FB33A2">
        <w:t xml:space="preserve"> to 1 in </w:t>
      </w:r>
      <w:r w:rsidR="00AF70C1">
        <w:t>AR22</w:t>
      </w:r>
      <w:r w:rsidR="00FB33A2">
        <w:t>.</w:t>
      </w:r>
      <w:r w:rsidRPr="00A73031" w:rsidR="00A73031">
        <w:t xml:space="preserve"> </w:t>
      </w:r>
      <w:r w:rsidR="00A73031">
        <w:t>The change is not material and is consistent with the decreasing trend reported since the line was introduce</w:t>
      </w:r>
      <w:r>
        <w:t>d</w:t>
      </w:r>
      <w:r w:rsidR="00A73031">
        <w:t xml:space="preserve"> in AR19</w:t>
      </w:r>
      <w:r w:rsidR="008F1707">
        <w:t>.</w:t>
      </w:r>
    </w:p>
    <w:p w:rsidR="00FB33A2" w:rsidP="00BC4878" w:rsidRDefault="00FB33A2" w14:paraId="77366AF2" w14:textId="77777777">
      <w:pPr>
        <w:pStyle w:val="Heading4"/>
      </w:pPr>
      <w:r w:rsidRPr="00D41757">
        <w:lastRenderedPageBreak/>
        <w:t>A1.46 Non-household drainage only properties pending temporary transfer to Scottish Water</w:t>
      </w:r>
    </w:p>
    <w:p w:rsidRPr="0012722D" w:rsidR="00FB33A2" w:rsidP="00966BF2" w:rsidRDefault="001920C6" w14:paraId="7DB1B554" w14:textId="777AD4B2">
      <w:r>
        <w:t>This</w:t>
      </w:r>
      <w:r w:rsidR="00FB33A2">
        <w:t xml:space="preserve"> has reduced from 1 to 0.</w:t>
      </w:r>
      <w:r w:rsidRPr="009D2933" w:rsidR="009D2933">
        <w:t xml:space="preserve"> </w:t>
      </w:r>
      <w:r w:rsidR="009D2933">
        <w:t>The change is not material and is consistent with the decreasing trend reported since the line was introduce</w:t>
      </w:r>
      <w:r w:rsidR="00256266">
        <w:t>d</w:t>
      </w:r>
      <w:r w:rsidR="009D2933">
        <w:t xml:space="preserve"> in AR19</w:t>
      </w:r>
      <w:r w:rsidR="008F1707">
        <w:t>.</w:t>
      </w:r>
    </w:p>
    <w:p w:rsidR="00FB33A2" w:rsidP="00BC4878" w:rsidRDefault="00FB33A2" w14:paraId="25865B9E" w14:textId="77777777">
      <w:pPr>
        <w:pStyle w:val="Heading4"/>
      </w:pPr>
      <w:r w:rsidRPr="00D41757">
        <w:t>A1.47 Discontinuation of Trade Effluent services</w:t>
      </w:r>
      <w:bookmarkStart w:name="_Toc74667297" w:id="43"/>
      <w:bookmarkStart w:name="_Toc42612932" w:id="44"/>
      <w:bookmarkStart w:name="_Toc42613120" w:id="45"/>
      <w:bookmarkStart w:name="_Toc42613307" w:id="46"/>
      <w:bookmarkStart w:name="_Toc42613495" w:id="47"/>
      <w:bookmarkStart w:name="_Toc42613683" w:id="48"/>
      <w:bookmarkStart w:name="_Toc42612933" w:id="49"/>
      <w:bookmarkStart w:name="_Toc42613121" w:id="50"/>
      <w:bookmarkStart w:name="_Toc42613308" w:id="51"/>
      <w:bookmarkStart w:name="_Toc42613496" w:id="52"/>
      <w:bookmarkStart w:name="_Toc42613684" w:id="53"/>
      <w:bookmarkStart w:name="_Toc42612934" w:id="54"/>
      <w:bookmarkStart w:name="_Toc42613122" w:id="55"/>
      <w:bookmarkStart w:name="_Toc42613309" w:id="56"/>
      <w:bookmarkStart w:name="_Toc42613497" w:id="57"/>
      <w:bookmarkStart w:name="_Toc42613685" w:id="58"/>
      <w:bookmarkStart w:name="_Toc42612935" w:id="59"/>
      <w:bookmarkStart w:name="_Toc42613123" w:id="60"/>
      <w:bookmarkStart w:name="_Toc42613310" w:id="61"/>
      <w:bookmarkStart w:name="_Toc42613498" w:id="62"/>
      <w:bookmarkStart w:name="_Toc42613686" w:id="63"/>
      <w:bookmarkStart w:name="_Toc42612936" w:id="64"/>
      <w:bookmarkStart w:name="_Toc42613124" w:id="65"/>
      <w:bookmarkStart w:name="_Toc42613311" w:id="66"/>
      <w:bookmarkStart w:name="_Toc42613499" w:id="67"/>
      <w:bookmarkStart w:name="_Toc42613687" w:id="68"/>
      <w:bookmarkStart w:name="_Toc42612938" w:id="69"/>
      <w:bookmarkStart w:name="_Toc42613126" w:id="70"/>
      <w:bookmarkStart w:name="_Toc42613313" w:id="71"/>
      <w:bookmarkStart w:name="_Toc42613501" w:id="72"/>
      <w:bookmarkStart w:name="_Toc42613689" w:id="73"/>
      <w:bookmarkStart w:name="_Toc42612943" w:id="74"/>
      <w:bookmarkStart w:name="_Toc42613131" w:id="75"/>
      <w:bookmarkStart w:name="_Toc42613318" w:id="76"/>
      <w:bookmarkStart w:name="_Toc42613506" w:id="77"/>
      <w:bookmarkStart w:name="_Toc42613694" w:id="78"/>
      <w:bookmarkStart w:name="_Toc42612944" w:id="79"/>
      <w:bookmarkStart w:name="_Toc42613132" w:id="80"/>
      <w:bookmarkStart w:name="_Toc42613319" w:id="81"/>
      <w:bookmarkStart w:name="_Toc42613507" w:id="82"/>
      <w:bookmarkStart w:name="_Toc42613695" w:id="83"/>
      <w:bookmarkStart w:name="_Toc42612945" w:id="84"/>
      <w:bookmarkStart w:name="_Toc42613133" w:id="85"/>
      <w:bookmarkStart w:name="_Toc42613320" w:id="86"/>
      <w:bookmarkStart w:name="_Toc42613508" w:id="87"/>
      <w:bookmarkStart w:name="_Toc42613696" w:id="8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Pr="009952E8" w:rsidR="00D6114A" w:rsidP="00D6114A" w:rsidRDefault="001920C6" w14:paraId="09650BAB" w14:textId="4CA1FBBE">
      <w:r>
        <w:t>This</w:t>
      </w:r>
      <w:r w:rsidR="00FB33A2">
        <w:t xml:space="preserve"> has remained at 0</w:t>
      </w:r>
      <w:r>
        <w:t xml:space="preserve">, </w:t>
      </w:r>
      <w:r w:rsidR="00D6114A">
        <w:t xml:space="preserve">continuing the trend reported since 2017-18. </w:t>
      </w:r>
    </w:p>
    <w:p w:rsidRPr="00DA580D" w:rsidR="00D6114A" w:rsidP="00D6114A" w:rsidRDefault="00D6114A" w14:paraId="047D4DF5" w14:textId="77777777"/>
    <w:p w:rsidR="00D6114A" w:rsidP="00D6114A" w:rsidRDefault="00D6114A" w14:paraId="56245145" w14:textId="77777777">
      <w:pPr>
        <w:rPr>
          <w:color w:val="FF0000"/>
          <w:lang w:val="en-US"/>
        </w:rPr>
      </w:pPr>
    </w:p>
    <w:p w:rsidR="00FB33A2" w:rsidRDefault="00FB33A2" w14:paraId="2E7578DE" w14:textId="77777777"/>
    <w:p w:rsidRPr="002849D2" w:rsidR="00FB33A2" w:rsidRDefault="00FB33A2" w14:paraId="6BAAA687" w14:textId="77777777"/>
    <w:p w:rsidRPr="002849D2" w:rsidR="00FB33A2" w:rsidRDefault="00FB33A2" w14:paraId="78A26E32" w14:textId="77777777"/>
    <w:p w:rsidR="00FB33A2" w:rsidRDefault="00FB33A2" w14:paraId="0A6A7D36" w14:textId="77777777">
      <w:bookmarkStart w:name="_Toc41613013" w:id="89"/>
      <w:bookmarkStart w:name="_Toc41613048" w:id="90"/>
      <w:bookmarkStart w:name="_Toc41613124" w:id="91"/>
      <w:bookmarkStart w:name="_Toc41912383" w:id="92"/>
      <w:bookmarkStart w:name="_Toc41914163" w:id="93"/>
      <w:bookmarkStart w:name="_Toc41914584" w:id="94"/>
      <w:bookmarkStart w:name="_Toc42612948" w:id="95"/>
      <w:bookmarkStart w:name="_Toc42613136" w:id="96"/>
      <w:bookmarkStart w:name="_Toc42613323" w:id="97"/>
      <w:bookmarkStart w:name="_Toc42613511" w:id="98"/>
      <w:bookmarkStart w:name="_Toc42613699" w:id="99"/>
      <w:bookmarkStart w:name="_Toc40800873" w:id="100"/>
      <w:bookmarkStart w:name="_Toc43980954" w:id="101"/>
      <w:bookmarkEnd w:id="89"/>
      <w:bookmarkEnd w:id="90"/>
      <w:bookmarkEnd w:id="91"/>
      <w:bookmarkEnd w:id="92"/>
      <w:bookmarkEnd w:id="93"/>
      <w:bookmarkEnd w:id="94"/>
      <w:bookmarkEnd w:id="95"/>
      <w:bookmarkEnd w:id="96"/>
      <w:bookmarkEnd w:id="97"/>
      <w:bookmarkEnd w:id="98"/>
      <w:bookmarkEnd w:id="99"/>
    </w:p>
    <w:p w:rsidR="00FB33A2" w:rsidRDefault="00FB33A2" w14:paraId="32523CA3" w14:textId="77777777"/>
    <w:p w:rsidR="00FB33A2" w:rsidRDefault="00FB33A2" w14:paraId="17ECFFA6" w14:textId="77777777">
      <w:pPr>
        <w:sectPr w:rsidR="00FB33A2" w:rsidSect="00CF4E6D">
          <w:footerReference w:type="default" r:id="rId26"/>
          <w:type w:val="continuous"/>
          <w:pgSz w:w="11900" w:h="16840"/>
          <w:pgMar w:top="1440" w:right="1440" w:bottom="1440" w:left="1440" w:header="720" w:footer="570" w:gutter="0"/>
          <w:pgNumType w:start="1"/>
          <w:cols w:space="720"/>
          <w:docGrid w:linePitch="299"/>
        </w:sectPr>
      </w:pPr>
    </w:p>
    <w:p w:rsidRPr="0035772D" w:rsidR="0035772D" w:rsidP="005C7377" w:rsidRDefault="0035772D" w14:paraId="120C80E2" w14:textId="08D663A1">
      <w:pPr>
        <w:pStyle w:val="Heading1"/>
      </w:pPr>
      <w:bookmarkStart w:name="_Toc107822737" w:id="102"/>
      <w:bookmarkStart w:name="_Toc115275206" w:id="103"/>
      <w:bookmarkEnd w:id="100"/>
      <w:bookmarkEnd w:id="101"/>
      <w:r w:rsidRPr="0035772D">
        <w:lastRenderedPageBreak/>
        <w:t>Table A2 - Population, Volumes and Loads</w:t>
      </w:r>
      <w:bookmarkEnd w:id="102"/>
      <w:bookmarkEnd w:id="103"/>
    </w:p>
    <w:p w:rsidRPr="002D5B1A" w:rsidR="0035772D" w:rsidP="00EC551D" w:rsidRDefault="0035772D" w14:paraId="4A9C4FAC" w14:textId="3DFA4AE8">
      <w:pPr>
        <w:pStyle w:val="Heading2"/>
      </w:pPr>
      <w:r w:rsidRPr="002D5B1A">
        <w:t>Introduction</w:t>
      </w:r>
    </w:p>
    <w:p w:rsidRPr="001D2D69" w:rsidR="001D2D69" w:rsidRDefault="00A865EC" w14:paraId="598559BC" w14:textId="67F7B7E4">
      <w:r>
        <w:t xml:space="preserve">Table A2 provides information </w:t>
      </w:r>
      <w:r w:rsidR="009B50D7">
        <w:t xml:space="preserve">on </w:t>
      </w:r>
      <w:r w:rsidR="007E4D5D">
        <w:t>water volumes and the water balance.</w:t>
      </w:r>
    </w:p>
    <w:p w:rsidR="00BD1920" w:rsidRDefault="00BD1920" w14:paraId="71ED6D04" w14:textId="77777777"/>
    <w:p w:rsidRPr="00BD1920" w:rsidR="00BD1920" w:rsidP="00BD1920" w:rsidRDefault="00A677A2" w14:paraId="15227E0F" w14:textId="504AA40C">
      <w:pPr>
        <w:rPr>
          <w:lang w:val="en-US"/>
        </w:rPr>
      </w:pPr>
      <w:r>
        <w:rPr>
          <w:lang w:val="en-US"/>
        </w:rPr>
        <w:t>Volume figures</w:t>
      </w:r>
      <w:r w:rsidRPr="00BD1920" w:rsidR="00BD1920">
        <w:rPr>
          <w:lang w:val="en-US"/>
        </w:rPr>
        <w:t xml:space="preserve"> record the total volume of water, in mega litres per day, which is delivered to measured and unmeasured household properties and non-household properties.</w:t>
      </w:r>
    </w:p>
    <w:p w:rsidRPr="00BD1920" w:rsidR="00BD1920" w:rsidP="00BD1920" w:rsidRDefault="00BD1920" w14:paraId="674ABF38" w14:textId="77777777">
      <w:pPr>
        <w:rPr>
          <w:lang w:val="en-US"/>
        </w:rPr>
      </w:pPr>
    </w:p>
    <w:p w:rsidR="00BD1920" w:rsidP="00BD1920" w:rsidRDefault="00BD1920" w14:paraId="15EE8E3C" w14:textId="59608B26">
      <w:pPr>
        <w:rPr>
          <w:lang w:val="en-US"/>
        </w:rPr>
      </w:pPr>
      <w:r w:rsidRPr="00BD1920">
        <w:rPr>
          <w:lang w:val="en-US"/>
        </w:rPr>
        <w:t xml:space="preserve">A number of the components included in this </w:t>
      </w:r>
      <w:r w:rsidR="00A677A2">
        <w:rPr>
          <w:lang w:val="en-US"/>
        </w:rPr>
        <w:t>table</w:t>
      </w:r>
      <w:r w:rsidRPr="00BD1920">
        <w:rPr>
          <w:lang w:val="en-US"/>
        </w:rPr>
        <w:t>, such as per household consumption, meter under-registration or unmeasured non-household property use, are used to estimate volumes of water delivered.</w:t>
      </w:r>
    </w:p>
    <w:p w:rsidR="00A677A2" w:rsidP="00BD1920" w:rsidRDefault="00A677A2" w14:paraId="5E59DAC9" w14:textId="77777777">
      <w:pPr>
        <w:rPr>
          <w:lang w:val="en-US"/>
        </w:rPr>
      </w:pPr>
    </w:p>
    <w:p w:rsidRPr="00FE0C65" w:rsidR="00FE0C65" w:rsidP="00FE0C65" w:rsidRDefault="00FE0C65" w14:paraId="6A9F3381" w14:textId="77777777">
      <w:pPr>
        <w:rPr>
          <w:lang w:val="en-US"/>
        </w:rPr>
      </w:pPr>
      <w:r w:rsidRPr="00FE0C65">
        <w:rPr>
          <w:lang w:val="en-US"/>
        </w:rPr>
        <w:t>Water delivered data is used for charging and tariff balance purposes.</w:t>
      </w:r>
    </w:p>
    <w:p w:rsidRPr="0035772D" w:rsidR="0035772D" w:rsidP="00EC551D" w:rsidRDefault="0035772D" w14:paraId="69A946CF" w14:textId="77777777">
      <w:pPr>
        <w:pStyle w:val="Heading3"/>
      </w:pPr>
      <w:r w:rsidRPr="0035772D">
        <w:t>Data Sources</w:t>
      </w:r>
    </w:p>
    <w:p w:rsidRPr="00B85E2C" w:rsidR="0035772D" w:rsidRDefault="0035772D" w14:paraId="28492C4E" w14:textId="2D909886">
      <w:pPr>
        <w:rPr>
          <w:rFonts w:eastAsia="Arial" w:cs="Arial"/>
          <w:color w:val="000000" w:themeColor="text1"/>
          <w:sz w:val="20"/>
          <w:szCs w:val="20"/>
        </w:rPr>
      </w:pPr>
      <w:r w:rsidRPr="00B85E2C">
        <w:rPr>
          <w:rFonts w:eastAsia="Arial" w:cs="Arial"/>
        </w:rPr>
        <w:t xml:space="preserve">The base </w:t>
      </w:r>
      <w:r w:rsidR="00B43496">
        <w:rPr>
          <w:rFonts w:eastAsia="Arial" w:cs="Arial"/>
        </w:rPr>
        <w:t>p</w:t>
      </w:r>
      <w:r w:rsidRPr="1FDEA8B0">
        <w:rPr>
          <w:rFonts w:eastAsia="Arial" w:cs="Arial"/>
        </w:rPr>
        <w:t>opulation</w:t>
      </w:r>
      <w:r w:rsidRPr="00B85E2C">
        <w:rPr>
          <w:rFonts w:eastAsia="Arial" w:cs="Arial"/>
        </w:rPr>
        <w:t xml:space="preserve"> data is sourced from the National Records for Scotland (NRS) using the latest published data including </w:t>
      </w:r>
      <w:r w:rsidR="00B43496">
        <w:rPr>
          <w:rFonts w:eastAsia="Arial" w:cs="Arial"/>
        </w:rPr>
        <w:t>Local Authority (LA)</w:t>
      </w:r>
      <w:r w:rsidRPr="00B85E2C">
        <w:rPr>
          <w:rFonts w:eastAsia="Arial" w:cs="Arial"/>
        </w:rPr>
        <w:t xml:space="preserve"> breakdowns. For AR22 this is </w:t>
      </w:r>
      <w:r w:rsidR="00F9299C">
        <w:rPr>
          <w:rFonts w:eastAsia="Arial" w:cs="Arial"/>
        </w:rPr>
        <w:t>NRS</w:t>
      </w:r>
      <w:r w:rsidRPr="00B85E2C">
        <w:rPr>
          <w:rFonts w:eastAsia="Arial" w:cs="Arial"/>
        </w:rPr>
        <w:t xml:space="preserve"> 2018</w:t>
      </w:r>
      <w:r w:rsidR="00F9299C">
        <w:rPr>
          <w:rFonts w:eastAsia="Arial" w:cs="Arial"/>
        </w:rPr>
        <w:t>-</w:t>
      </w:r>
      <w:r w:rsidRPr="00B85E2C">
        <w:rPr>
          <w:rFonts w:eastAsia="Arial" w:cs="Arial"/>
        </w:rPr>
        <w:t>based report</w:t>
      </w:r>
      <w:r w:rsidR="00F9299C">
        <w:rPr>
          <w:rFonts w:eastAsia="Arial" w:cs="Arial"/>
        </w:rPr>
        <w:t>ing</w:t>
      </w:r>
      <w:r w:rsidRPr="00B85E2C">
        <w:rPr>
          <w:rFonts w:eastAsia="Arial" w:cs="Arial"/>
        </w:rPr>
        <w:t xml:space="preserve">, </w:t>
      </w:r>
      <w:r w:rsidR="00F9299C">
        <w:rPr>
          <w:rFonts w:eastAsia="Arial" w:cs="Arial"/>
        </w:rPr>
        <w:t>and</w:t>
      </w:r>
      <w:r w:rsidRPr="00B85E2C">
        <w:rPr>
          <w:rFonts w:eastAsia="Arial" w:cs="Arial"/>
        </w:rPr>
        <w:t xml:space="preserve"> the same data </w:t>
      </w:r>
      <w:r w:rsidR="00F9299C">
        <w:rPr>
          <w:rFonts w:eastAsia="Arial" w:cs="Arial"/>
        </w:rPr>
        <w:t>w</w:t>
      </w:r>
      <w:r w:rsidRPr="00B85E2C">
        <w:rPr>
          <w:rFonts w:eastAsia="Arial" w:cs="Arial"/>
        </w:rPr>
        <w:t xml:space="preserve">as used for AR21, as this is the most recent data split </w:t>
      </w:r>
      <w:r w:rsidR="00F9299C">
        <w:rPr>
          <w:rFonts w:eastAsia="Arial" w:cs="Arial"/>
        </w:rPr>
        <w:t>by LA</w:t>
      </w:r>
      <w:r w:rsidRPr="00B85E2C">
        <w:rPr>
          <w:rFonts w:eastAsia="Arial" w:cs="Arial"/>
        </w:rPr>
        <w:t xml:space="preserve"> area. Three reports are used:   </w:t>
      </w:r>
    </w:p>
    <w:p w:rsidRPr="00B85E2C" w:rsidR="0035772D" w:rsidRDefault="0035772D" w14:paraId="1A35625D" w14:textId="77777777">
      <w:pPr>
        <w:rPr>
          <w:rFonts w:eastAsia="Arial" w:cs="Arial"/>
        </w:rPr>
      </w:pPr>
    </w:p>
    <w:p w:rsidRPr="00B85E2C" w:rsidR="0035772D" w:rsidP="00A029D1" w:rsidRDefault="0035772D" w14:paraId="0D0B3BD7" w14:textId="77777777">
      <w:pPr>
        <w:pStyle w:val="ListParagraph"/>
        <w:numPr>
          <w:ilvl w:val="0"/>
          <w:numId w:val="45"/>
        </w:numPr>
        <w:ind w:left="284" w:hanging="284"/>
      </w:pPr>
      <w:r w:rsidRPr="00B85E2C">
        <w:t>NRS Population Projections – Projected total population by Scottish Area </w:t>
      </w:r>
    </w:p>
    <w:p w:rsidRPr="00B85E2C" w:rsidR="0035772D" w:rsidP="00A029D1" w:rsidRDefault="0035772D" w14:paraId="03036779" w14:textId="77777777">
      <w:pPr>
        <w:pStyle w:val="ListParagraph"/>
        <w:numPr>
          <w:ilvl w:val="0"/>
          <w:numId w:val="45"/>
        </w:numPr>
        <w:ind w:left="284" w:hanging="284"/>
      </w:pPr>
      <w:r w:rsidRPr="00B85E2C">
        <w:t>NRS Household Projections – Projected households by council area </w:t>
      </w:r>
    </w:p>
    <w:p w:rsidRPr="00B85E2C" w:rsidR="0035772D" w:rsidP="00A029D1" w:rsidRDefault="0035772D" w14:paraId="34A5418F" w14:textId="77777777">
      <w:pPr>
        <w:pStyle w:val="ListParagraph"/>
        <w:numPr>
          <w:ilvl w:val="0"/>
          <w:numId w:val="45"/>
        </w:numPr>
        <w:ind w:left="284" w:hanging="284"/>
      </w:pPr>
      <w:r w:rsidRPr="00B85E2C">
        <w:t>NRS Household Population Projections – Projected private household population by council area </w:t>
      </w:r>
    </w:p>
    <w:p w:rsidRPr="00B85E2C" w:rsidR="0035772D" w:rsidRDefault="0035772D" w14:paraId="42D0D20F" w14:textId="77777777">
      <w:pPr>
        <w:rPr>
          <w:rFonts w:eastAsia="Arial" w:cs="Arial"/>
        </w:rPr>
      </w:pPr>
    </w:p>
    <w:p w:rsidRPr="00B85E2C" w:rsidR="0035772D" w:rsidRDefault="0035772D" w14:paraId="60176263" w14:textId="42C901AD">
      <w:pPr>
        <w:rPr>
          <w:rFonts w:eastAsia="Arial" w:cs="Arial"/>
          <w:lang w:val="en-US"/>
        </w:rPr>
      </w:pPr>
      <w:r w:rsidRPr="00B85E2C">
        <w:rPr>
          <w:rFonts w:eastAsia="Arial" w:cs="Arial"/>
        </w:rPr>
        <w:t xml:space="preserve">In addition, data from the WIC4 return </w:t>
      </w:r>
      <w:r w:rsidR="00A86AE5">
        <w:rPr>
          <w:rFonts w:eastAsia="Arial" w:cs="Arial"/>
        </w:rPr>
        <w:t>are</w:t>
      </w:r>
      <w:r w:rsidRPr="00B85E2C">
        <w:rPr>
          <w:rFonts w:eastAsia="Arial" w:cs="Arial"/>
        </w:rPr>
        <w:t xml:space="preserve"> used </w:t>
      </w:r>
      <w:r w:rsidR="00243256">
        <w:rPr>
          <w:rFonts w:eastAsia="Arial" w:cs="Arial"/>
        </w:rPr>
        <w:t>to</w:t>
      </w:r>
      <w:r w:rsidRPr="00B85E2C">
        <w:rPr>
          <w:rFonts w:eastAsia="Arial" w:cs="Arial"/>
        </w:rPr>
        <w:t xml:space="preserve"> determine the ratio of Dwellings with Water to Total Dwellings.</w:t>
      </w:r>
    </w:p>
    <w:p w:rsidRPr="00B85E2C" w:rsidR="0035772D" w:rsidRDefault="0035772D" w14:paraId="7C26611A" w14:textId="77777777">
      <w:pPr>
        <w:rPr>
          <w:rFonts w:eastAsia="Arial" w:cs="Arial"/>
        </w:rPr>
      </w:pPr>
    </w:p>
    <w:p w:rsidR="00B60EE4" w:rsidRDefault="0035772D" w14:paraId="547DF3F5" w14:textId="3EBA60B5">
      <w:pPr>
        <w:rPr>
          <w:rFonts w:eastAsia="Arial" w:cs="Arial"/>
          <w:lang w:val="en-US"/>
        </w:rPr>
      </w:pPr>
      <w:r w:rsidRPr="00B85E2C">
        <w:rPr>
          <w:rFonts w:eastAsia="Arial" w:cs="Arial"/>
        </w:rPr>
        <w:t xml:space="preserve">The winter tourist population uses data from Visit Scotland and business classifications from </w:t>
      </w:r>
      <w:r w:rsidR="00601191">
        <w:rPr>
          <w:rFonts w:eastAsia="Arial" w:cs="Arial"/>
        </w:rPr>
        <w:t xml:space="preserve">the </w:t>
      </w:r>
      <w:r w:rsidRPr="00B85E2C">
        <w:rPr>
          <w:rFonts w:eastAsia="Arial" w:cs="Arial"/>
        </w:rPr>
        <w:t xml:space="preserve">Address Based Premium (ABP). The lowest winter visitor month according to Visit Scotland statistics </w:t>
      </w:r>
      <w:r w:rsidR="00D316E4">
        <w:rPr>
          <w:rFonts w:eastAsia="Arial" w:cs="Arial"/>
        </w:rPr>
        <w:t>(</w:t>
      </w:r>
      <w:r w:rsidRPr="00B85E2C" w:rsidR="00D316E4">
        <w:rPr>
          <w:rFonts w:eastAsia="Arial" w:cs="Arial"/>
        </w:rPr>
        <w:t>December</w:t>
      </w:r>
      <w:r w:rsidR="00D316E4">
        <w:rPr>
          <w:rFonts w:eastAsia="Arial" w:cs="Arial"/>
        </w:rPr>
        <w:t xml:space="preserve">) </w:t>
      </w:r>
      <w:r w:rsidRPr="00B85E2C">
        <w:rPr>
          <w:rFonts w:eastAsia="Arial" w:cs="Arial"/>
        </w:rPr>
        <w:t>was used.</w:t>
      </w:r>
      <w:r w:rsidR="00D316E4">
        <w:rPr>
          <w:rFonts w:eastAsia="Arial" w:cs="Arial"/>
        </w:rPr>
        <w:t xml:space="preserve"> </w:t>
      </w:r>
      <w:r w:rsidRPr="0035772D">
        <w:rPr>
          <w:rFonts w:eastAsia="Arial" w:cs="Arial"/>
          <w:lang w:val="en-US"/>
        </w:rPr>
        <w:t xml:space="preserve">The Total Population with Water is the sum of </w:t>
      </w:r>
      <w:r w:rsidR="00B60EE4">
        <w:rPr>
          <w:rFonts w:eastAsia="Arial" w:cs="Arial"/>
          <w:lang w:val="en-US"/>
        </w:rPr>
        <w:t>four</w:t>
      </w:r>
      <w:r w:rsidRPr="0035772D">
        <w:rPr>
          <w:rFonts w:eastAsia="Arial" w:cs="Arial"/>
          <w:lang w:val="en-US"/>
        </w:rPr>
        <w:t xml:space="preserve"> figures, each derived as follows:</w:t>
      </w:r>
    </w:p>
    <w:p w:rsidRPr="0035772D" w:rsidR="0035772D" w:rsidRDefault="0035772D" w14:paraId="67682D49" w14:textId="782C3F1B">
      <w:pPr>
        <w:rPr>
          <w:rFonts w:eastAsia="Arial" w:cs="Arial"/>
          <w:lang w:val="en-US"/>
        </w:rPr>
      </w:pPr>
      <w:r w:rsidRPr="0035772D">
        <w:rPr>
          <w:rFonts w:eastAsia="Arial" w:cs="Arial"/>
          <w:lang w:val="en-US"/>
        </w:rPr>
        <w:t> </w:t>
      </w:r>
    </w:p>
    <w:p w:rsidR="00B60EE4" w:rsidP="00B60EE4" w:rsidRDefault="0035772D" w14:paraId="0801C7BD" w14:textId="6D73DA7D">
      <w:pPr>
        <w:rPr>
          <w:rFonts w:eastAsia="Arial" w:cs="Arial"/>
          <w:lang w:val="en-US"/>
        </w:rPr>
      </w:pPr>
      <w:r w:rsidRPr="00B60EE4">
        <w:rPr>
          <w:rFonts w:eastAsia="Arial" w:cs="Arial"/>
          <w:lang w:val="en-US"/>
        </w:rPr>
        <w:t>Population Not in Households with Water</w:t>
      </w:r>
      <w:r w:rsidRPr="00B60EE4" w:rsidR="00B60EE4">
        <w:rPr>
          <w:rFonts w:eastAsia="Arial" w:cs="Arial"/>
          <w:lang w:val="en-US"/>
        </w:rPr>
        <w:t>:</w:t>
      </w:r>
    </w:p>
    <w:p w:rsidRPr="00B60EE4" w:rsidR="00D542A9" w:rsidP="00B60EE4" w:rsidRDefault="00D542A9" w14:paraId="0D723208" w14:textId="77777777">
      <w:pPr>
        <w:rPr>
          <w:rFonts w:eastAsia="Arial" w:cs="Arial"/>
        </w:rPr>
      </w:pPr>
    </w:p>
    <w:p w:rsidRPr="00B85E2C" w:rsidR="0035772D" w:rsidP="00A029D1" w:rsidRDefault="0035772D" w14:paraId="7EF2EA41" w14:textId="28166BCF">
      <w:pPr>
        <w:pStyle w:val="ListParagraph"/>
        <w:numPr>
          <w:ilvl w:val="0"/>
          <w:numId w:val="46"/>
        </w:numPr>
        <w:ind w:left="284" w:hanging="284"/>
        <w:rPr>
          <w:rFonts w:eastAsia="Arial" w:cs="Arial"/>
        </w:rPr>
      </w:pPr>
      <w:r w:rsidRPr="00B85E2C">
        <w:rPr>
          <w:rFonts w:eastAsia="Arial" w:cs="Arial"/>
        </w:rPr>
        <w:t>Population Not in Households is taken to be the difference between NRS Total Population and NRS Private Household Population. The ratio of Dwellings with Water to Total Dwellings is then applied to calculate the Population Not in Households with Water. </w:t>
      </w:r>
    </w:p>
    <w:p w:rsidRPr="00B60EE4" w:rsidR="00B60EE4" w:rsidP="00B60EE4" w:rsidRDefault="00B60EE4" w14:paraId="202DD469" w14:textId="77777777">
      <w:pPr>
        <w:rPr>
          <w:rFonts w:eastAsia="Arial" w:cs="Arial"/>
        </w:rPr>
      </w:pPr>
    </w:p>
    <w:p w:rsidR="0035772D" w:rsidP="006167D5" w:rsidRDefault="0035772D" w14:paraId="4811C30A" w14:textId="77777777">
      <w:pPr>
        <w:rPr>
          <w:rFonts w:cs="Arial"/>
        </w:rPr>
      </w:pPr>
      <w:r w:rsidRPr="0035772D">
        <w:rPr>
          <w:rFonts w:eastAsia="Arial" w:cs="Arial"/>
          <w:sz w:val="20"/>
          <w:szCs w:val="20"/>
        </w:rPr>
        <w:t> </w:t>
      </w:r>
      <w:r w:rsidRPr="00B85E2C">
        <w:rPr>
          <w:rFonts w:eastAsia="Arial"/>
        </w:rPr>
        <w:t> </w:t>
      </w:r>
      <w:r w:rsidRPr="0035772D">
        <w:rPr>
          <w:rFonts w:eastAsia="Arial" w:cs="Arial"/>
          <w:lang w:val="en-US"/>
        </w:rPr>
        <w:t>Winter Tourists with Water:</w:t>
      </w:r>
      <w:r w:rsidRPr="00B85E2C">
        <w:rPr>
          <w:rFonts w:cs="Arial"/>
        </w:rPr>
        <w:t> </w:t>
      </w:r>
    </w:p>
    <w:p w:rsidRPr="0035772D" w:rsidR="00D542A9" w:rsidP="006167D5" w:rsidRDefault="00D542A9" w14:paraId="3A3ACAE6" w14:textId="77777777">
      <w:pPr>
        <w:rPr>
          <w:rFonts w:eastAsia="Arial" w:cs="Arial"/>
          <w:lang w:val="en-US"/>
        </w:rPr>
      </w:pPr>
    </w:p>
    <w:p w:rsidRPr="00D542A9" w:rsidR="0035772D" w:rsidP="00A029D1" w:rsidRDefault="0035772D" w14:paraId="6C74212F" w14:textId="7F32B5A5">
      <w:pPr>
        <w:pStyle w:val="ListParagraph"/>
        <w:numPr>
          <w:ilvl w:val="0"/>
          <w:numId w:val="46"/>
        </w:numPr>
        <w:ind w:left="284" w:hanging="284"/>
        <w:rPr>
          <w:lang w:val="en-US"/>
        </w:rPr>
      </w:pPr>
      <w:r w:rsidRPr="00D542A9">
        <w:rPr>
          <w:lang w:val="en-US"/>
        </w:rPr>
        <w:t xml:space="preserve">The lowest winter visitor month according to Visit Scotland statistics </w:t>
      </w:r>
      <w:r w:rsidRPr="00D542A9" w:rsidR="00B60EE4">
        <w:rPr>
          <w:lang w:val="en-US"/>
        </w:rPr>
        <w:t xml:space="preserve">(December) </w:t>
      </w:r>
      <w:r w:rsidRPr="00D542A9">
        <w:rPr>
          <w:lang w:val="en-US"/>
        </w:rPr>
        <w:t>was used.</w:t>
      </w:r>
      <w:r w:rsidRPr="00D542A9">
        <w:rPr>
          <w:rFonts w:cs="Arial"/>
        </w:rPr>
        <w:t> </w:t>
      </w:r>
    </w:p>
    <w:p w:rsidRPr="00B60EE4" w:rsidR="00B60EE4" w:rsidP="00B60EE4" w:rsidRDefault="00B60EE4" w14:paraId="55EADBA0" w14:textId="77777777">
      <w:pPr>
        <w:ind w:left="1069"/>
        <w:rPr>
          <w:lang w:val="en-US"/>
        </w:rPr>
      </w:pPr>
    </w:p>
    <w:p w:rsidRPr="0035772D" w:rsidR="0035772D" w:rsidRDefault="0035772D" w14:paraId="6C028F54" w14:textId="4FFD34C5">
      <w:pPr>
        <w:rPr>
          <w:lang w:val="en-US"/>
        </w:rPr>
      </w:pPr>
      <w:r w:rsidRPr="00B85E2C">
        <w:rPr>
          <w:rFonts w:eastAsia="Arial" w:cs="Arial"/>
        </w:rPr>
        <w:t xml:space="preserve">Due to the age of the source data (2018), the extrapolation of ratios from </w:t>
      </w:r>
      <w:r w:rsidR="00B60EE4">
        <w:rPr>
          <w:rFonts w:eastAsia="Arial" w:cs="Arial"/>
        </w:rPr>
        <w:t xml:space="preserve">the </w:t>
      </w:r>
      <w:r w:rsidRPr="00B85E2C">
        <w:rPr>
          <w:rFonts w:eastAsia="Arial" w:cs="Arial"/>
        </w:rPr>
        <w:t xml:space="preserve">WIC4 report to the </w:t>
      </w:r>
      <w:r w:rsidR="00B60EE4">
        <w:rPr>
          <w:rFonts w:eastAsia="Arial" w:cs="Arial"/>
        </w:rPr>
        <w:t>p</w:t>
      </w:r>
      <w:r w:rsidRPr="00B85E2C">
        <w:rPr>
          <w:rFonts w:eastAsia="Arial" w:cs="Arial"/>
        </w:rPr>
        <w:t>opulation data</w:t>
      </w:r>
      <w:r w:rsidR="00E448B4">
        <w:rPr>
          <w:rFonts w:eastAsia="Arial" w:cs="Arial"/>
        </w:rPr>
        <w:t>,</w:t>
      </w:r>
      <w:r w:rsidRPr="00B85E2C">
        <w:rPr>
          <w:rFonts w:eastAsia="Arial" w:cs="Arial"/>
        </w:rPr>
        <w:t xml:space="preserve"> and the inclusion of the Winter Tourist Population</w:t>
      </w:r>
      <w:r w:rsidR="00B60EE4">
        <w:rPr>
          <w:rFonts w:eastAsia="Arial" w:cs="Arial"/>
        </w:rPr>
        <w:t>,</w:t>
      </w:r>
      <w:r w:rsidRPr="00B85E2C">
        <w:rPr>
          <w:rFonts w:eastAsia="Arial" w:cs="Arial"/>
        </w:rPr>
        <w:t xml:space="preserve"> the figures are given a confidence grading of B2. </w:t>
      </w:r>
    </w:p>
    <w:p w:rsidR="0035772D" w:rsidP="00EC551D" w:rsidRDefault="0035772D" w14:paraId="39418C57" w14:textId="77777777">
      <w:pPr>
        <w:pStyle w:val="Heading3"/>
      </w:pPr>
      <w:r w:rsidRPr="44455619">
        <w:lastRenderedPageBreak/>
        <w:t>Data Improvement Programmes</w:t>
      </w:r>
    </w:p>
    <w:p w:rsidRPr="0035772D" w:rsidR="008E32E8" w:rsidP="006167D5" w:rsidRDefault="0035772D" w14:paraId="64CEDAE3" w14:textId="0D53210F">
      <w:pPr>
        <w:rPr>
          <w:rFonts w:eastAsia="Arial" w:cs="Arial"/>
          <w:lang w:val="en-US"/>
        </w:rPr>
      </w:pPr>
      <w:r w:rsidRPr="0035772D">
        <w:rPr>
          <w:rFonts w:eastAsia="Arial" w:cs="Arial"/>
          <w:lang w:val="en-US"/>
        </w:rPr>
        <w:t xml:space="preserve">No significant data improvement programmes </w:t>
      </w:r>
      <w:r w:rsidR="00E448B4">
        <w:rPr>
          <w:rFonts w:eastAsia="Arial" w:cs="Arial"/>
          <w:lang w:val="en-US"/>
        </w:rPr>
        <w:t>were</w:t>
      </w:r>
      <w:r w:rsidRPr="0035772D">
        <w:rPr>
          <w:rFonts w:eastAsia="Arial" w:cs="Arial"/>
          <w:lang w:val="en-US"/>
        </w:rPr>
        <w:t xml:space="preserve"> undertaken this year for Household properties.</w:t>
      </w:r>
      <w:r w:rsidRPr="0035772D">
        <w:rPr>
          <w:rFonts w:ascii="Times New Roman" w:hAnsi="Times New Roman" w:eastAsia="Arial" w:cs="Times New Roman"/>
          <w:lang w:val="en-US"/>
        </w:rPr>
        <w:t> </w:t>
      </w:r>
    </w:p>
    <w:p w:rsidR="008E32E8" w:rsidP="00EC551D" w:rsidRDefault="008E32E8" w14:paraId="6EB033F8" w14:textId="77777777">
      <w:pPr>
        <w:pStyle w:val="Heading3"/>
        <w:rPr>
          <w:rStyle w:val="eop"/>
        </w:rPr>
      </w:pPr>
      <w:r w:rsidRPr="00AC7118">
        <w:t>Assumptions</w:t>
      </w:r>
      <w:r w:rsidRPr="00A9028F">
        <w:rPr>
          <w:rStyle w:val="normaltextrun"/>
        </w:rPr>
        <w:t xml:space="preserve"> used for </w:t>
      </w:r>
      <w:r w:rsidRPr="0004474A">
        <w:rPr>
          <w:rStyle w:val="normaltextrun"/>
        </w:rPr>
        <w:t>forecasted</w:t>
      </w:r>
      <w:r w:rsidRPr="00A9028F">
        <w:rPr>
          <w:rStyle w:val="normaltextrun"/>
        </w:rPr>
        <w:t xml:space="preserve"> data</w:t>
      </w:r>
      <w:r w:rsidRPr="00A9028F">
        <w:rPr>
          <w:rStyle w:val="eop"/>
        </w:rPr>
        <w:t> </w:t>
      </w:r>
    </w:p>
    <w:p w:rsidRPr="00041534" w:rsidR="00041534" w:rsidP="00041534" w:rsidRDefault="00041534" w14:paraId="1881534F" w14:textId="77777777">
      <w:pPr>
        <w:spacing w:line="271" w:lineRule="auto"/>
        <w:rPr>
          <w:rFonts w:eastAsia="Arial" w:cs="Arial"/>
          <w:color w:val="000000"/>
        </w:rPr>
      </w:pPr>
      <w:r w:rsidRPr="00041534">
        <w:rPr>
          <w:rFonts w:eastAsia="Arial" w:cs="Arial"/>
          <w:color w:val="000000"/>
        </w:rPr>
        <w:t xml:space="preserve">Forecast populations are taken from the NRS projections and ratios applied to the forecast population. </w:t>
      </w:r>
    </w:p>
    <w:p w:rsidRPr="002D5B1A" w:rsidR="0035772D" w:rsidP="00EC551D" w:rsidRDefault="1B8AA750" w14:paraId="1AB07713" w14:textId="1F21C2A3">
      <w:pPr>
        <w:pStyle w:val="Heading2"/>
      </w:pPr>
      <w:r w:rsidRPr="002D5B1A">
        <w:t>Commentary</w:t>
      </w:r>
    </w:p>
    <w:p w:rsidRPr="0035772D" w:rsidR="0035772D" w:rsidP="00EC551D" w:rsidRDefault="0035772D" w14:paraId="467868D0" w14:textId="77777777">
      <w:pPr>
        <w:pStyle w:val="Heading3"/>
      </w:pPr>
      <w:r w:rsidRPr="0035772D">
        <w:t>Lines A2.1-A2.2 - Summary Population Water</w:t>
      </w:r>
    </w:p>
    <w:p w:rsidRPr="0035772D" w:rsidR="0035772D" w:rsidP="00BC4878" w:rsidRDefault="0035772D" w14:paraId="532145FD" w14:textId="77777777">
      <w:pPr>
        <w:pStyle w:val="Heading4"/>
      </w:pPr>
      <w:r w:rsidRPr="0035772D">
        <w:t>A2.1 Winter and A2.2 Summer</w:t>
      </w:r>
    </w:p>
    <w:p w:rsidR="0035772D" w:rsidRDefault="0035772D" w14:paraId="54DEE3F5" w14:textId="4B0D43F8">
      <w:r w:rsidRPr="00022ADA">
        <w:t>The largest change</w:t>
      </w:r>
      <w:r w:rsidRPr="0035772D">
        <w:t xml:space="preserve"> to the figures in 2021/22 is the movement in Winter Tourist Population. </w:t>
      </w:r>
    </w:p>
    <w:p w:rsidRPr="0035772D" w:rsidR="00A10F97" w:rsidRDefault="00A10F97" w14:paraId="070ECC81" w14:textId="77777777"/>
    <w:p w:rsidRPr="0035772D" w:rsidR="00A10F97" w:rsidRDefault="00A10F97" w14:paraId="0EDDBB73" w14:textId="12120CA0">
      <w:r>
        <w:t xml:space="preserve">The latest visitor numbers reported in the Scottish Accommodation Occupancy Survey are for 2020, therefore there is a </w:t>
      </w:r>
      <w:r w:rsidR="007D5C83">
        <w:t>one-year</w:t>
      </w:r>
      <w:r>
        <w:t xml:space="preserve"> lag in the tourist numbers reported.</w:t>
      </w:r>
    </w:p>
    <w:p w:rsidRPr="0035772D" w:rsidR="00A10F97" w:rsidRDefault="00A10F97" w14:paraId="6B6CD88E" w14:textId="77777777">
      <w:pPr>
        <w:rPr>
          <w:rFonts w:ascii="Segoe UI" w:hAnsi="Segoe UI" w:cs="Segoe UI"/>
        </w:rPr>
      </w:pPr>
      <w:r w:rsidRPr="0035772D">
        <w:t> </w:t>
      </w:r>
    </w:p>
    <w:p w:rsidRPr="0035772D" w:rsidR="0035772D" w:rsidRDefault="0035772D" w14:paraId="6598B5F7" w14:textId="576F65CA">
      <w:r w:rsidRPr="0035772D">
        <w:t>The Winter Tourist numbers used in AR22 are based on the Visit Scotland data for the year Jan</w:t>
      </w:r>
      <w:r w:rsidR="00E448B4">
        <w:t>-</w:t>
      </w:r>
      <w:r w:rsidRPr="0035772D">
        <w:t xml:space="preserve">Dec 2020. The Winter Tourist Population is usually based on the January figures, </w:t>
      </w:r>
      <w:r w:rsidR="00E448B4">
        <w:t>as</w:t>
      </w:r>
      <w:r w:rsidRPr="0035772D">
        <w:t xml:space="preserve"> the lowest visitor numbers in the year. This year the lowest figures are </w:t>
      </w:r>
      <w:r w:rsidR="008A06A2">
        <w:t xml:space="preserve">those from </w:t>
      </w:r>
      <w:r w:rsidRPr="0035772D">
        <w:t xml:space="preserve">December 2020 and </w:t>
      </w:r>
      <w:r w:rsidR="00E448B4">
        <w:t xml:space="preserve">these </w:t>
      </w:r>
      <w:r w:rsidRPr="0035772D">
        <w:t>are significantly lower than those reported in AR21 (-51k), reflecting the impact of COVID</w:t>
      </w:r>
      <w:r w:rsidR="00E448B4">
        <w:t>-19 restrictions</w:t>
      </w:r>
      <w:r w:rsidRPr="0035772D">
        <w:t xml:space="preserve"> on the tourism industry in Scotland. </w:t>
      </w:r>
    </w:p>
    <w:p w:rsidRPr="0035772D" w:rsidR="0035772D" w:rsidRDefault="0035772D" w14:paraId="2E89B918" w14:textId="77777777">
      <w:pPr>
        <w:rPr>
          <w:rFonts w:ascii="Segoe UI" w:hAnsi="Segoe UI" w:cs="Segoe UI"/>
          <w:sz w:val="18"/>
          <w:szCs w:val="18"/>
        </w:rPr>
      </w:pPr>
      <w:r w:rsidRPr="0035772D">
        <w:t> </w:t>
      </w:r>
    </w:p>
    <w:p w:rsidR="00212494" w:rsidRDefault="0035772D" w14:paraId="2BDB6A80" w14:textId="67A0D11E">
      <w:r w:rsidRPr="0035772D">
        <w:t>The 2021 Total Winter Population (</w:t>
      </w:r>
      <w:r w:rsidRPr="00AF3328" w:rsidR="00AF3328">
        <w:rPr>
          <w:b/>
          <w:bCs/>
        </w:rPr>
        <w:t xml:space="preserve">Line </w:t>
      </w:r>
      <w:r w:rsidRPr="00AF3328">
        <w:rPr>
          <w:b/>
        </w:rPr>
        <w:t>A2.1</w:t>
      </w:r>
      <w:r w:rsidRPr="0035772D">
        <w:t xml:space="preserve">) as shown below, decreased by -38,534 from 2020. The increase in Household population (+13k), as per NRS projections, is offset by </w:t>
      </w:r>
      <w:r w:rsidR="00286C06">
        <w:t>the</w:t>
      </w:r>
      <w:r w:rsidRPr="0035772D">
        <w:t xml:space="preserve"> decrease in the Winter Tourist population (-51k).</w:t>
      </w:r>
    </w:p>
    <w:p w:rsidR="00212494" w:rsidRDefault="00212494" w14:paraId="380AE493" w14:textId="77777777"/>
    <w:p w:rsidR="0035772D" w:rsidRDefault="00B00011" w14:paraId="748EAAED" w14:textId="3CFCADE0">
      <w:r>
        <w:t xml:space="preserve">The </w:t>
      </w:r>
      <w:r w:rsidR="00932CEB">
        <w:t xml:space="preserve">Tourist property </w:t>
      </w:r>
      <w:r w:rsidR="004351C4">
        <w:t xml:space="preserve">occupation </w:t>
      </w:r>
      <w:r w:rsidR="00932CEB">
        <w:t xml:space="preserve">statistics </w:t>
      </w:r>
      <w:r w:rsidR="0085427D">
        <w:t xml:space="preserve">data </w:t>
      </w:r>
      <w:r w:rsidR="00932CEB">
        <w:t>as supplied by Visit Scotland</w:t>
      </w:r>
      <w:r w:rsidR="00717DE3">
        <w:t xml:space="preserve"> </w:t>
      </w:r>
      <w:r w:rsidR="003327D1">
        <w:t xml:space="preserve">are shown </w:t>
      </w:r>
      <w:r w:rsidR="001F6887">
        <w:t xml:space="preserve">in </w:t>
      </w:r>
      <w:r w:rsidR="00A7769C">
        <w:fldChar w:fldCharType="begin"/>
      </w:r>
      <w:r w:rsidR="00A7769C">
        <w:instrText xml:space="preserve"> REF _Ref112681727 \h </w:instrText>
      </w:r>
      <w:r w:rsidR="00A7769C">
        <w:fldChar w:fldCharType="separate"/>
      </w:r>
      <w:r w:rsidR="00E425B5">
        <w:t xml:space="preserve">Table </w:t>
      </w:r>
      <w:r w:rsidR="00E425B5">
        <w:rPr>
          <w:noProof/>
        </w:rPr>
        <w:t>8</w:t>
      </w:r>
      <w:r w:rsidR="00A7769C">
        <w:fldChar w:fldCharType="end"/>
      </w:r>
      <w:r w:rsidR="001F6887">
        <w:t xml:space="preserve"> </w:t>
      </w:r>
      <w:r w:rsidR="003327D1">
        <w:t>below with comparison to the AR21</w:t>
      </w:r>
      <w:r w:rsidR="00865BE6">
        <w:t xml:space="preserve"> (</w:t>
      </w:r>
      <w:r w:rsidR="00865BE6">
        <w:fldChar w:fldCharType="begin"/>
      </w:r>
      <w:r w:rsidR="00865BE6">
        <w:instrText xml:space="preserve"> REF _Ref111637652 \h </w:instrText>
      </w:r>
      <w:r w:rsidR="00865BE6">
        <w:fldChar w:fldCharType="separate"/>
      </w:r>
      <w:r w:rsidR="00E425B5">
        <w:t xml:space="preserve">Table </w:t>
      </w:r>
      <w:r w:rsidR="00E425B5">
        <w:rPr>
          <w:noProof/>
        </w:rPr>
        <w:t>7</w:t>
      </w:r>
      <w:r w:rsidR="00865BE6">
        <w:fldChar w:fldCharType="end"/>
      </w:r>
      <w:r w:rsidR="00865BE6">
        <w:t xml:space="preserve"> below)</w:t>
      </w:r>
      <w:r w:rsidR="00A97EB9">
        <w:t>, highlighting the effect of COVID</w:t>
      </w:r>
      <w:r w:rsidR="00DB01BD">
        <w:t>-19</w:t>
      </w:r>
      <w:r w:rsidR="00A97EB9">
        <w:t xml:space="preserve"> on these numbers.</w:t>
      </w:r>
    </w:p>
    <w:p w:rsidR="00A97EB9" w:rsidRDefault="00A97EB9" w14:paraId="1C0039CF" w14:textId="6420E1DE"/>
    <w:p w:rsidR="00F1693B" w:rsidP="00F1693B" w:rsidRDefault="00F1693B" w14:paraId="42A6A775" w14:textId="2E99FCF2">
      <w:pPr>
        <w:pStyle w:val="Caption"/>
      </w:pPr>
      <w:bookmarkStart w:name="_Ref111637652" w:id="104"/>
      <w:bookmarkStart w:name="_Toc112847817" w:id="105"/>
      <w:r>
        <w:t xml:space="preserve">Table </w:t>
      </w:r>
      <w:r>
        <w:fldChar w:fldCharType="begin"/>
      </w:r>
      <w:r>
        <w:instrText>SEQ Table \* ARABIC</w:instrText>
      </w:r>
      <w:r>
        <w:fldChar w:fldCharType="separate"/>
      </w:r>
      <w:r w:rsidR="00E425B5">
        <w:rPr>
          <w:noProof/>
        </w:rPr>
        <w:t>7</w:t>
      </w:r>
      <w:r>
        <w:fldChar w:fldCharType="end"/>
      </w:r>
      <w:bookmarkEnd w:id="104"/>
      <w:r>
        <w:t xml:space="preserve">: </w:t>
      </w:r>
      <w:r w:rsidR="0076334A">
        <w:t>V</w:t>
      </w:r>
      <w:r>
        <w:t xml:space="preserve">isit </w:t>
      </w:r>
      <w:r w:rsidR="0076334A">
        <w:t>S</w:t>
      </w:r>
      <w:r>
        <w:t>cotland Occupation statistics</w:t>
      </w:r>
      <w:bookmarkEnd w:id="105"/>
    </w:p>
    <w:tbl>
      <w:tblPr>
        <w:tblW w:w="9634" w:type="dxa"/>
        <w:tblLook w:val="04A0" w:firstRow="1" w:lastRow="0" w:firstColumn="1" w:lastColumn="0" w:noHBand="0" w:noVBand="1"/>
      </w:tblPr>
      <w:tblGrid>
        <w:gridCol w:w="1944"/>
        <w:gridCol w:w="640"/>
        <w:gridCol w:w="641"/>
        <w:gridCol w:w="641"/>
        <w:gridCol w:w="641"/>
        <w:gridCol w:w="641"/>
        <w:gridCol w:w="641"/>
        <w:gridCol w:w="640"/>
        <w:gridCol w:w="641"/>
        <w:gridCol w:w="641"/>
        <w:gridCol w:w="641"/>
        <w:gridCol w:w="641"/>
        <w:gridCol w:w="641"/>
      </w:tblGrid>
      <w:tr w:rsidRPr="00A83DAA" w:rsidR="00251CC6" w:rsidTr="00ED08C6" w14:paraId="39E7B1AE" w14:textId="77777777">
        <w:trPr>
          <w:trHeight w:val="799"/>
        </w:trPr>
        <w:tc>
          <w:tcPr>
            <w:tcW w:w="1944" w:type="dxa"/>
            <w:tcBorders>
              <w:top w:val="single" w:color="auto" w:sz="4" w:space="0"/>
              <w:left w:val="single" w:color="auto" w:sz="4" w:space="0"/>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5109D1" w:rsidRDefault="00A83DAA" w14:paraId="461F8AC9" w14:textId="77777777">
            <w:pPr>
              <w:jc w:val="center"/>
              <w:rPr>
                <w:b/>
                <w:sz w:val="20"/>
              </w:rPr>
            </w:pPr>
            <w:r w:rsidRPr="00455F99">
              <w:rPr>
                <w:b/>
                <w:sz w:val="20"/>
              </w:rPr>
              <w:t>Visit Scotland Category</w:t>
            </w:r>
          </w:p>
        </w:tc>
        <w:tc>
          <w:tcPr>
            <w:tcW w:w="640"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431C2460" w14:textId="77777777">
            <w:pPr>
              <w:jc w:val="center"/>
              <w:rPr>
                <w:b/>
                <w:sz w:val="20"/>
              </w:rPr>
            </w:pPr>
            <w:r w:rsidRPr="00455F99">
              <w:rPr>
                <w:b/>
                <w:sz w:val="20"/>
              </w:rPr>
              <w:t>Jan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29AC4B2C" w14:textId="77777777">
            <w:pPr>
              <w:jc w:val="center"/>
              <w:rPr>
                <w:b/>
                <w:sz w:val="20"/>
              </w:rPr>
            </w:pPr>
            <w:r w:rsidRPr="00455F99">
              <w:rPr>
                <w:b/>
                <w:sz w:val="20"/>
              </w:rPr>
              <w:t>Feb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51CC97B9" w14:textId="77777777">
            <w:pPr>
              <w:jc w:val="center"/>
              <w:rPr>
                <w:b/>
                <w:sz w:val="20"/>
              </w:rPr>
            </w:pPr>
            <w:r w:rsidRPr="00455F99">
              <w:rPr>
                <w:b/>
                <w:sz w:val="20"/>
              </w:rPr>
              <w:t>Mar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30E56BA6" w14:textId="77777777">
            <w:pPr>
              <w:jc w:val="center"/>
              <w:rPr>
                <w:b/>
                <w:sz w:val="20"/>
              </w:rPr>
            </w:pPr>
            <w:r w:rsidRPr="00455F99">
              <w:rPr>
                <w:b/>
                <w:sz w:val="20"/>
              </w:rPr>
              <w:t>Apr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6C5F982B" w14:textId="77777777">
            <w:pPr>
              <w:jc w:val="center"/>
              <w:rPr>
                <w:b/>
                <w:sz w:val="20"/>
              </w:rPr>
            </w:pPr>
            <w:r w:rsidRPr="00455F99">
              <w:rPr>
                <w:b/>
                <w:sz w:val="20"/>
              </w:rPr>
              <w:t>May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2A5D93CC" w14:textId="77777777">
            <w:pPr>
              <w:jc w:val="center"/>
              <w:rPr>
                <w:b/>
                <w:sz w:val="20"/>
              </w:rPr>
            </w:pPr>
            <w:r w:rsidRPr="00455F99">
              <w:rPr>
                <w:b/>
                <w:sz w:val="20"/>
              </w:rPr>
              <w:t>Jun Rm Occ</w:t>
            </w:r>
          </w:p>
        </w:tc>
        <w:tc>
          <w:tcPr>
            <w:tcW w:w="640"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62FBBB6B" w14:textId="77777777">
            <w:pPr>
              <w:jc w:val="center"/>
              <w:rPr>
                <w:b/>
                <w:sz w:val="20"/>
              </w:rPr>
            </w:pPr>
            <w:r w:rsidRPr="00455F99">
              <w:rPr>
                <w:b/>
                <w:sz w:val="20"/>
              </w:rPr>
              <w:t>Jul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6E51EE8E" w14:textId="77777777">
            <w:pPr>
              <w:jc w:val="center"/>
              <w:rPr>
                <w:b/>
                <w:sz w:val="20"/>
              </w:rPr>
            </w:pPr>
            <w:r w:rsidRPr="00455F99">
              <w:rPr>
                <w:b/>
                <w:sz w:val="20"/>
              </w:rPr>
              <w:t>Aug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5839B2FF" w14:textId="77777777">
            <w:pPr>
              <w:jc w:val="center"/>
              <w:rPr>
                <w:b/>
                <w:sz w:val="20"/>
              </w:rPr>
            </w:pPr>
            <w:r w:rsidRPr="00455F99">
              <w:rPr>
                <w:b/>
                <w:sz w:val="20"/>
              </w:rPr>
              <w:t>Sep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3894D2C1" w14:textId="77777777">
            <w:pPr>
              <w:jc w:val="center"/>
              <w:rPr>
                <w:b/>
                <w:sz w:val="20"/>
              </w:rPr>
            </w:pPr>
            <w:r w:rsidRPr="00455F99">
              <w:rPr>
                <w:b/>
                <w:sz w:val="20"/>
              </w:rPr>
              <w:t>Oct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40660217" w14:textId="77777777">
            <w:pPr>
              <w:jc w:val="center"/>
              <w:rPr>
                <w:b/>
                <w:sz w:val="20"/>
              </w:rPr>
            </w:pPr>
            <w:r w:rsidRPr="00455F99">
              <w:rPr>
                <w:b/>
                <w:sz w:val="20"/>
              </w:rPr>
              <w:t>Nov Rm Occ</w:t>
            </w:r>
          </w:p>
        </w:tc>
        <w:tc>
          <w:tcPr>
            <w:tcW w:w="641" w:type="dxa"/>
            <w:tcBorders>
              <w:top w:val="single" w:color="auto" w:sz="4" w:space="0"/>
              <w:left w:val="nil"/>
              <w:bottom w:val="single" w:color="auto" w:sz="4" w:space="0"/>
              <w:right w:val="single" w:color="auto" w:sz="4" w:space="0"/>
            </w:tcBorders>
            <w:shd w:val="clear" w:color="auto" w:fill="CCFFFF"/>
            <w:tcMar>
              <w:top w:w="15" w:type="dxa"/>
              <w:left w:w="15" w:type="dxa"/>
              <w:bottom w:w="15" w:type="dxa"/>
              <w:right w:w="15" w:type="dxa"/>
            </w:tcMar>
            <w:vAlign w:val="center"/>
            <w:hideMark/>
          </w:tcPr>
          <w:p w:rsidRPr="00455F99" w:rsidR="00A83DAA" w:rsidP="00E26FCB" w:rsidRDefault="00A83DAA" w14:paraId="246B0D3D" w14:textId="77777777">
            <w:pPr>
              <w:jc w:val="center"/>
              <w:rPr>
                <w:b/>
                <w:sz w:val="20"/>
              </w:rPr>
            </w:pPr>
            <w:r w:rsidRPr="00455F99">
              <w:rPr>
                <w:b/>
                <w:sz w:val="20"/>
              </w:rPr>
              <w:t>Dec Rm Occ</w:t>
            </w:r>
          </w:p>
        </w:tc>
      </w:tr>
      <w:tr w:rsidRPr="00A83DAA" w:rsidR="00251CC6" w:rsidTr="00ED08C6" w14:paraId="517B4BDB" w14:textId="77777777">
        <w:trPr>
          <w:trHeight w:val="288"/>
        </w:trPr>
        <w:tc>
          <w:tcPr>
            <w:tcW w:w="1944" w:type="dxa"/>
            <w:tcBorders>
              <w:top w:val="nil"/>
              <w:left w:val="single" w:color="auto" w:sz="4" w:space="0"/>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89835DC" w14:textId="77777777">
            <w:pPr>
              <w:spacing w:after="160" w:line="259" w:lineRule="auto"/>
              <w:jc w:val="left"/>
              <w:rPr>
                <w:rFonts w:eastAsia="Times New Roman" w:asciiTheme="minorHAnsi" w:hAnsiTheme="minorHAnsi"/>
                <w:color w:val="000000"/>
                <w:lang w:eastAsia="en-US"/>
              </w:rPr>
            </w:pPr>
            <w:r w:rsidRPr="00A83DAA">
              <w:rPr>
                <w:rFonts w:eastAsia="Times New Roman" w:asciiTheme="minorHAnsi" w:hAnsiTheme="minorHAnsi"/>
                <w:color w:val="000000"/>
                <w:lang w:eastAsia="en-US"/>
              </w:rPr>
              <w:t>Guest House &amp; B&amp;B</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256DDA3"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9819034"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29%</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A85FA80"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28%</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0E7D1A5"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8629C4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65%</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A123B04"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62%</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386EDF85"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69%</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081CDB5"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80%</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EBD4ACE"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65%</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EEBA791"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1881A4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36%</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D64DCE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31%</w:t>
            </w:r>
          </w:p>
        </w:tc>
      </w:tr>
      <w:tr w:rsidRPr="00A83DAA" w:rsidR="00251CC6" w:rsidTr="00ED08C6" w14:paraId="3B119FC9" w14:textId="77777777">
        <w:trPr>
          <w:trHeight w:val="288"/>
        </w:trPr>
        <w:tc>
          <w:tcPr>
            <w:tcW w:w="1944" w:type="dxa"/>
            <w:tcBorders>
              <w:top w:val="nil"/>
              <w:left w:val="single" w:color="auto" w:sz="4" w:space="0"/>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219E468" w14:textId="77777777">
            <w:pPr>
              <w:spacing w:after="160" w:line="259" w:lineRule="auto"/>
              <w:jc w:val="left"/>
              <w:rPr>
                <w:rFonts w:eastAsia="Times New Roman" w:asciiTheme="minorHAnsi" w:hAnsiTheme="minorHAnsi"/>
                <w:color w:val="000000"/>
                <w:lang w:eastAsia="en-US"/>
              </w:rPr>
            </w:pPr>
            <w:r w:rsidRPr="00A83DAA">
              <w:rPr>
                <w:rFonts w:eastAsia="Times New Roman" w:asciiTheme="minorHAnsi" w:hAnsiTheme="minorHAnsi"/>
                <w:color w:val="000000"/>
                <w:lang w:eastAsia="en-US"/>
              </w:rPr>
              <w:t>Hostel</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365C2713"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853CDB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2078661"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44%</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5BAE0C0"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59%</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D4CF15B"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BD3EE19"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71%</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C621E3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78%</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B2DAB1A"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75%</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209C1BD"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63%</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B5A397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F5B60D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F9F3DC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33%</w:t>
            </w:r>
          </w:p>
        </w:tc>
      </w:tr>
      <w:tr w:rsidRPr="00A83DAA" w:rsidR="00251CC6" w:rsidTr="00ED08C6" w14:paraId="6F427622" w14:textId="77777777">
        <w:trPr>
          <w:trHeight w:val="288"/>
        </w:trPr>
        <w:tc>
          <w:tcPr>
            <w:tcW w:w="1944" w:type="dxa"/>
            <w:tcBorders>
              <w:top w:val="nil"/>
              <w:left w:val="single" w:color="auto" w:sz="4" w:space="0"/>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E2BA71B" w14:textId="77777777">
            <w:pPr>
              <w:spacing w:after="160" w:line="259" w:lineRule="auto"/>
              <w:jc w:val="left"/>
              <w:rPr>
                <w:rFonts w:eastAsia="Times New Roman" w:asciiTheme="minorHAnsi" w:hAnsiTheme="minorHAnsi"/>
                <w:color w:val="000000"/>
                <w:lang w:eastAsia="en-US"/>
              </w:rPr>
            </w:pPr>
            <w:r w:rsidRPr="00A83DAA">
              <w:rPr>
                <w:rFonts w:eastAsia="Times New Roman" w:asciiTheme="minorHAnsi" w:hAnsiTheme="minorHAnsi"/>
                <w:color w:val="000000"/>
                <w:lang w:eastAsia="en-US"/>
              </w:rPr>
              <w:t>Hotel</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BB67C6A"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48%</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2CFE4E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58%</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C8CFEBA"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63%</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8152819"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EB021AB"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6088E1C"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84%</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140C514"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83%</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CD5624F"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86%</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1296CEE"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82%</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3D44C69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72%</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28390C9"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C562125"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54%</w:t>
            </w:r>
          </w:p>
        </w:tc>
      </w:tr>
      <w:tr w:rsidRPr="00A83DAA" w:rsidR="00251CC6" w:rsidTr="00ED08C6" w14:paraId="3756524E" w14:textId="77777777">
        <w:trPr>
          <w:trHeight w:val="288"/>
        </w:trPr>
        <w:tc>
          <w:tcPr>
            <w:tcW w:w="1944" w:type="dxa"/>
            <w:tcBorders>
              <w:top w:val="nil"/>
              <w:left w:val="single" w:color="auto" w:sz="4" w:space="0"/>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3BAF38E" w14:textId="77777777">
            <w:pPr>
              <w:spacing w:after="160" w:line="259" w:lineRule="auto"/>
              <w:jc w:val="left"/>
              <w:rPr>
                <w:rFonts w:eastAsia="Times New Roman" w:asciiTheme="minorHAnsi" w:hAnsiTheme="minorHAnsi"/>
                <w:color w:val="000000"/>
                <w:lang w:eastAsia="en-US"/>
              </w:rPr>
            </w:pPr>
            <w:r w:rsidRPr="00A83DAA">
              <w:rPr>
                <w:rFonts w:eastAsia="Times New Roman" w:asciiTheme="minorHAnsi" w:hAnsiTheme="minorHAnsi"/>
                <w:color w:val="000000"/>
                <w:lang w:eastAsia="en-US"/>
              </w:rPr>
              <w:t>Self-catering</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61E7C82"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32%</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A9B4C9D"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35%</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2D6DE2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8156412"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52%</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7ACE193"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56%</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1E56B8D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59%</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FFDF44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64%</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C9168BD"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67%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16BFACC"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54%</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681194F"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49%</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1B4C431"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33%</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ED75EA2"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32%</w:t>
            </w:r>
          </w:p>
        </w:tc>
      </w:tr>
      <w:tr w:rsidRPr="00A83DAA" w:rsidR="00251CC6" w:rsidTr="00ED08C6" w14:paraId="075C5439" w14:textId="77777777">
        <w:trPr>
          <w:trHeight w:val="288"/>
        </w:trPr>
        <w:tc>
          <w:tcPr>
            <w:tcW w:w="1944" w:type="dxa"/>
            <w:tcBorders>
              <w:top w:val="nil"/>
              <w:left w:val="single" w:color="auto" w:sz="4" w:space="0"/>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5A051EE" w14:textId="77777777">
            <w:pPr>
              <w:spacing w:after="160" w:line="259" w:lineRule="auto"/>
              <w:jc w:val="left"/>
              <w:rPr>
                <w:rFonts w:eastAsia="Times New Roman" w:asciiTheme="minorHAnsi" w:hAnsiTheme="minorHAnsi"/>
                <w:color w:val="000000"/>
                <w:lang w:eastAsia="en-US"/>
              </w:rPr>
            </w:pPr>
            <w:r w:rsidRPr="00A83DAA">
              <w:rPr>
                <w:rFonts w:eastAsia="Times New Roman" w:asciiTheme="minorHAnsi" w:hAnsiTheme="minorHAnsi"/>
                <w:color w:val="000000"/>
                <w:lang w:eastAsia="en-US"/>
              </w:rPr>
              <w:t>Touring</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7273D7E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17%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12E747C"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20%</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E37A27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4760C53D"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38%</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67B815C"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54%</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B1E9C3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52%</w:t>
            </w:r>
          </w:p>
        </w:tc>
        <w:tc>
          <w:tcPr>
            <w:tcW w:w="640"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05B8BC6"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55%</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630E01B2"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57%</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2B63F08B"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46%</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340FC709"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26%</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5C536322"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21%</w:t>
            </w:r>
          </w:p>
        </w:tc>
        <w:tc>
          <w:tcPr>
            <w:tcW w:w="641" w:type="dxa"/>
            <w:tcBorders>
              <w:top w:val="nil"/>
              <w:left w:val="nil"/>
              <w:bottom w:val="single" w:color="auto" w:sz="4" w:space="0"/>
              <w:right w:val="single" w:color="auto" w:sz="4" w:space="0"/>
            </w:tcBorders>
            <w:tcMar>
              <w:top w:w="15" w:type="dxa"/>
              <w:left w:w="15" w:type="dxa"/>
              <w:bottom w:w="15" w:type="dxa"/>
              <w:right w:w="15" w:type="dxa"/>
            </w:tcMar>
            <w:vAlign w:val="bottom"/>
            <w:hideMark/>
          </w:tcPr>
          <w:p w:rsidRPr="00A83DAA" w:rsidR="00A83DAA" w:rsidP="00A83DAA" w:rsidRDefault="00A83DAA" w14:paraId="060EF868" w14:textId="77777777">
            <w:pPr>
              <w:spacing w:after="160" w:line="259" w:lineRule="auto"/>
              <w:jc w:val="center"/>
              <w:rPr>
                <w:rFonts w:eastAsia="Times New Roman" w:asciiTheme="minorHAnsi" w:hAnsiTheme="minorHAnsi"/>
                <w:color w:val="000000"/>
                <w:lang w:eastAsia="en-US"/>
              </w:rPr>
            </w:pPr>
            <w:r w:rsidRPr="00A83DAA">
              <w:rPr>
                <w:rFonts w:eastAsia="Times New Roman" w:asciiTheme="minorHAnsi" w:hAnsiTheme="minorHAnsi"/>
                <w:color w:val="000000"/>
                <w:lang w:eastAsia="en-US"/>
              </w:rPr>
              <w:t>20%</w:t>
            </w:r>
          </w:p>
        </w:tc>
      </w:tr>
    </w:tbl>
    <w:p w:rsidR="00A97EB9" w:rsidRDefault="00A97EB9" w14:paraId="28F5A558" w14:textId="77777777"/>
    <w:p w:rsidR="00E524F4" w:rsidP="000A40CC" w:rsidRDefault="000A40CC" w14:paraId="393D93E0" w14:textId="3C0EB584">
      <w:pPr>
        <w:pStyle w:val="Caption"/>
      </w:pPr>
      <w:bookmarkStart w:name="_Ref112681727" w:id="106"/>
      <w:bookmarkStart w:name="_Toc112847818" w:id="107"/>
      <w:r>
        <w:lastRenderedPageBreak/>
        <w:t xml:space="preserve">Table </w:t>
      </w:r>
      <w:r>
        <w:fldChar w:fldCharType="begin"/>
      </w:r>
      <w:r>
        <w:instrText>SEQ Table \* ARABIC</w:instrText>
      </w:r>
      <w:r>
        <w:fldChar w:fldCharType="separate"/>
      </w:r>
      <w:r w:rsidR="00E425B5">
        <w:rPr>
          <w:noProof/>
        </w:rPr>
        <w:t>8</w:t>
      </w:r>
      <w:r>
        <w:fldChar w:fldCharType="end"/>
      </w:r>
      <w:bookmarkEnd w:id="106"/>
      <w:r>
        <w:t xml:space="preserve">: </w:t>
      </w:r>
      <w:r w:rsidR="00272EE5">
        <w:t>AR22 Visit Scotland Tourist Occupation Statistics</w:t>
      </w:r>
      <w:bookmarkEnd w:id="107"/>
    </w:p>
    <w:tbl>
      <w:tblPr>
        <w:tblW w:w="9631"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977"/>
        <w:gridCol w:w="637"/>
        <w:gridCol w:w="638"/>
        <w:gridCol w:w="638"/>
        <w:gridCol w:w="638"/>
        <w:gridCol w:w="638"/>
        <w:gridCol w:w="638"/>
        <w:gridCol w:w="637"/>
        <w:gridCol w:w="638"/>
        <w:gridCol w:w="638"/>
        <w:gridCol w:w="638"/>
        <w:gridCol w:w="638"/>
        <w:gridCol w:w="638"/>
      </w:tblGrid>
      <w:tr w:rsidRPr="00E74845" w:rsidR="00455F99" w:rsidTr="001A29B0" w14:paraId="587C56AD" w14:textId="77777777">
        <w:trPr>
          <w:trHeight w:val="887"/>
          <w:tblHeader/>
        </w:trPr>
        <w:tc>
          <w:tcPr>
            <w:tcW w:w="1977"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5109D1" w:rsidRDefault="00455F99" w14:paraId="7B220FB8" w14:textId="7B1BA17F">
            <w:pPr>
              <w:spacing w:after="160" w:line="259" w:lineRule="auto"/>
              <w:jc w:val="center"/>
              <w:rPr>
                <w:rFonts w:eastAsia="Arial" w:cs="Arial"/>
                <w:sz w:val="20"/>
                <w:szCs w:val="20"/>
              </w:rPr>
            </w:pPr>
            <w:r w:rsidRPr="00455F99">
              <w:rPr>
                <w:b/>
                <w:sz w:val="20"/>
              </w:rPr>
              <w:t>Visit</w:t>
            </w:r>
            <w:r w:rsidR="005109D1">
              <w:rPr>
                <w:b/>
                <w:sz w:val="20"/>
              </w:rPr>
              <w:t xml:space="preserve"> </w:t>
            </w:r>
            <w:r w:rsidRPr="00455F99">
              <w:rPr>
                <w:b/>
                <w:sz w:val="20"/>
              </w:rPr>
              <w:t>Scotland Category</w:t>
            </w:r>
          </w:p>
        </w:tc>
        <w:tc>
          <w:tcPr>
            <w:tcW w:w="637"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64C1F569" w14:textId="071436C3">
            <w:pPr>
              <w:jc w:val="center"/>
              <w:textAlignment w:val="baseline"/>
              <w:rPr>
                <w:rFonts w:eastAsia="Arial" w:cs="Arial"/>
                <w:sz w:val="20"/>
                <w:szCs w:val="20"/>
              </w:rPr>
            </w:pPr>
            <w:r w:rsidRPr="00455F99">
              <w:rPr>
                <w:b/>
                <w:sz w:val="20"/>
              </w:rPr>
              <w:t>Jan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7FF0A8D0" w14:textId="78F8387E">
            <w:pPr>
              <w:jc w:val="center"/>
              <w:textAlignment w:val="baseline"/>
              <w:rPr>
                <w:rFonts w:eastAsia="Arial" w:cs="Arial"/>
                <w:sz w:val="20"/>
                <w:szCs w:val="20"/>
              </w:rPr>
            </w:pPr>
            <w:r w:rsidRPr="00455F99">
              <w:rPr>
                <w:b/>
                <w:sz w:val="20"/>
              </w:rPr>
              <w:t>Feb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4E893470" w14:textId="320C1444">
            <w:pPr>
              <w:jc w:val="center"/>
              <w:textAlignment w:val="baseline"/>
              <w:rPr>
                <w:rFonts w:eastAsia="Arial" w:cs="Arial"/>
                <w:sz w:val="20"/>
                <w:szCs w:val="20"/>
              </w:rPr>
            </w:pPr>
            <w:r w:rsidRPr="00455F99">
              <w:rPr>
                <w:b/>
                <w:sz w:val="20"/>
              </w:rPr>
              <w:t>Mar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00AD96B7" w14:textId="7BEF0DB2">
            <w:pPr>
              <w:jc w:val="center"/>
              <w:textAlignment w:val="baseline"/>
              <w:rPr>
                <w:rFonts w:eastAsia="Arial" w:cs="Arial"/>
                <w:sz w:val="20"/>
                <w:szCs w:val="20"/>
              </w:rPr>
            </w:pPr>
            <w:r w:rsidRPr="00455F99">
              <w:rPr>
                <w:b/>
                <w:sz w:val="20"/>
              </w:rPr>
              <w:t>Apr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1E7B9EC8" w14:textId="5B2A5ECE">
            <w:pPr>
              <w:jc w:val="center"/>
              <w:textAlignment w:val="baseline"/>
              <w:rPr>
                <w:rFonts w:eastAsia="Arial" w:cs="Arial"/>
                <w:sz w:val="20"/>
                <w:szCs w:val="20"/>
              </w:rPr>
            </w:pPr>
            <w:r w:rsidRPr="00455F99">
              <w:rPr>
                <w:b/>
                <w:sz w:val="20"/>
              </w:rPr>
              <w:t>May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07873042" w14:textId="75E57A4D">
            <w:pPr>
              <w:jc w:val="center"/>
              <w:textAlignment w:val="baseline"/>
              <w:rPr>
                <w:rFonts w:eastAsia="Arial" w:cs="Arial"/>
                <w:sz w:val="20"/>
                <w:szCs w:val="20"/>
              </w:rPr>
            </w:pPr>
            <w:r w:rsidRPr="00455F99">
              <w:rPr>
                <w:b/>
                <w:sz w:val="20"/>
              </w:rPr>
              <w:t>Jun Rm Occ</w:t>
            </w:r>
          </w:p>
        </w:tc>
        <w:tc>
          <w:tcPr>
            <w:tcW w:w="637"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68530B89" w14:textId="16DB7D00">
            <w:pPr>
              <w:jc w:val="center"/>
              <w:textAlignment w:val="baseline"/>
              <w:rPr>
                <w:rFonts w:eastAsia="Arial" w:cs="Arial"/>
                <w:sz w:val="20"/>
                <w:szCs w:val="20"/>
              </w:rPr>
            </w:pPr>
            <w:r w:rsidRPr="00455F99">
              <w:rPr>
                <w:b/>
                <w:sz w:val="20"/>
              </w:rPr>
              <w:t>Jul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54EE67C3" w14:textId="141FACA6">
            <w:pPr>
              <w:jc w:val="center"/>
              <w:textAlignment w:val="baseline"/>
              <w:rPr>
                <w:rFonts w:eastAsia="Arial" w:cs="Arial"/>
                <w:sz w:val="20"/>
                <w:szCs w:val="20"/>
              </w:rPr>
            </w:pPr>
            <w:r w:rsidRPr="00455F99">
              <w:rPr>
                <w:b/>
                <w:sz w:val="20"/>
              </w:rPr>
              <w:t>Aug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590F9608" w14:textId="0E214178">
            <w:pPr>
              <w:jc w:val="center"/>
              <w:textAlignment w:val="baseline"/>
              <w:rPr>
                <w:rFonts w:eastAsia="Arial" w:cs="Arial"/>
                <w:sz w:val="20"/>
                <w:szCs w:val="20"/>
              </w:rPr>
            </w:pPr>
            <w:r w:rsidRPr="00455F99">
              <w:rPr>
                <w:b/>
                <w:sz w:val="20"/>
              </w:rPr>
              <w:t>Sep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45FB83DA" w14:textId="29BAC405">
            <w:pPr>
              <w:jc w:val="center"/>
              <w:textAlignment w:val="baseline"/>
              <w:rPr>
                <w:rFonts w:eastAsia="Arial" w:cs="Arial"/>
                <w:sz w:val="20"/>
                <w:szCs w:val="20"/>
              </w:rPr>
            </w:pPr>
            <w:r w:rsidRPr="00455F99">
              <w:rPr>
                <w:b/>
                <w:sz w:val="20"/>
              </w:rPr>
              <w:t>Oct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5CFE1EF5" w14:textId="53AC1427">
            <w:pPr>
              <w:jc w:val="center"/>
              <w:textAlignment w:val="baseline"/>
              <w:rPr>
                <w:rFonts w:eastAsia="Arial" w:cs="Arial"/>
                <w:sz w:val="20"/>
                <w:szCs w:val="20"/>
              </w:rPr>
            </w:pPr>
            <w:r w:rsidRPr="00455F99">
              <w:rPr>
                <w:b/>
                <w:sz w:val="20"/>
              </w:rPr>
              <w:t>Nov Rm Occ</w:t>
            </w:r>
          </w:p>
        </w:tc>
        <w:tc>
          <w:tcPr>
            <w:tcW w:w="638"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455F99" w:rsidR="00455F99" w:rsidP="00455F99" w:rsidRDefault="00455F99" w14:paraId="1BF671E6" w14:textId="63BB5303">
            <w:pPr>
              <w:jc w:val="center"/>
              <w:textAlignment w:val="baseline"/>
              <w:rPr>
                <w:rFonts w:eastAsia="Arial" w:cs="Arial"/>
                <w:sz w:val="20"/>
                <w:szCs w:val="20"/>
              </w:rPr>
            </w:pPr>
            <w:r w:rsidRPr="00455F99">
              <w:rPr>
                <w:b/>
                <w:sz w:val="20"/>
              </w:rPr>
              <w:t>Dec Rm Occ</w:t>
            </w:r>
          </w:p>
        </w:tc>
      </w:tr>
      <w:tr w:rsidRPr="00E74845" w:rsidR="007151A5" w:rsidTr="001A29B0" w14:paraId="14F0D5BD" w14:textId="77777777">
        <w:trPr>
          <w:trHeight w:val="675"/>
        </w:trPr>
        <w:tc>
          <w:tcPr>
            <w:tcW w:w="197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51607AF" w14:textId="77777777">
            <w:pPr>
              <w:jc w:val="left"/>
              <w:textAlignment w:val="baseline"/>
              <w:rPr>
                <w:rFonts w:eastAsia="Arial" w:cs="Arial"/>
                <w:sz w:val="20"/>
                <w:szCs w:val="20"/>
              </w:rPr>
            </w:pPr>
            <w:r w:rsidRPr="00455F99">
              <w:rPr>
                <w:rFonts w:eastAsia="Arial" w:cs="Arial"/>
                <w:sz w:val="20"/>
                <w:szCs w:val="20"/>
                <w:lang w:val="en-US"/>
              </w:rPr>
              <w:t>Guest House &amp; B&amp;B</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931A070" w14:textId="77777777">
            <w:pPr>
              <w:jc w:val="left"/>
              <w:textAlignment w:val="baseline"/>
              <w:rPr>
                <w:rFonts w:eastAsia="Arial" w:cs="Arial"/>
                <w:sz w:val="20"/>
                <w:szCs w:val="20"/>
              </w:rPr>
            </w:pPr>
            <w:r w:rsidRPr="00455F99">
              <w:rPr>
                <w:rFonts w:eastAsia="Arial" w:cs="Arial"/>
                <w:sz w:val="20"/>
                <w:szCs w:val="20"/>
                <w:lang w:val="en-US"/>
              </w:rPr>
              <w:t>21%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FE4B6AF" w14:textId="77777777">
            <w:pPr>
              <w:jc w:val="left"/>
              <w:textAlignment w:val="baseline"/>
              <w:rPr>
                <w:rFonts w:eastAsia="Arial" w:cs="Arial"/>
                <w:sz w:val="20"/>
                <w:szCs w:val="20"/>
              </w:rPr>
            </w:pPr>
            <w:r w:rsidRPr="00455F99">
              <w:rPr>
                <w:rFonts w:eastAsia="Arial" w:cs="Arial"/>
                <w:sz w:val="20"/>
                <w:szCs w:val="20"/>
                <w:lang w:val="en-US"/>
              </w:rPr>
              <w:t>13%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4415B26" w14:textId="77777777">
            <w:pPr>
              <w:jc w:val="left"/>
              <w:textAlignment w:val="baseline"/>
              <w:rPr>
                <w:rFonts w:eastAsia="Arial" w:cs="Arial"/>
                <w:sz w:val="20"/>
                <w:szCs w:val="20"/>
              </w:rPr>
            </w:pPr>
            <w:r w:rsidRPr="00455F99">
              <w:rPr>
                <w:rFonts w:eastAsia="Arial" w:cs="Arial"/>
                <w:sz w:val="20"/>
                <w:szCs w:val="20"/>
                <w:lang w:val="en-US"/>
              </w:rPr>
              <w:t>20%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A529925"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DCA0033"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976839D" w14:textId="77777777">
            <w:pPr>
              <w:jc w:val="left"/>
              <w:textAlignment w:val="baseline"/>
              <w:rPr>
                <w:rFonts w:eastAsia="Arial" w:cs="Arial"/>
                <w:sz w:val="20"/>
                <w:szCs w:val="20"/>
              </w:rPr>
            </w:pPr>
            <w:r w:rsidRPr="00455F99">
              <w:rPr>
                <w:rFonts w:eastAsia="Arial" w:cs="Arial"/>
                <w:sz w:val="20"/>
                <w:szCs w:val="20"/>
                <w:lang w:val="en-US"/>
              </w:rPr>
              <w:t>1%</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2A3E4C5" w14:textId="77777777">
            <w:pPr>
              <w:jc w:val="left"/>
              <w:textAlignment w:val="baseline"/>
              <w:rPr>
                <w:rFonts w:eastAsia="Arial" w:cs="Arial"/>
                <w:sz w:val="20"/>
                <w:szCs w:val="20"/>
              </w:rPr>
            </w:pPr>
            <w:r w:rsidRPr="00455F99">
              <w:rPr>
                <w:rFonts w:eastAsia="Arial" w:cs="Arial"/>
                <w:sz w:val="20"/>
                <w:szCs w:val="20"/>
                <w:lang w:val="en-US"/>
              </w:rPr>
              <w:t>4%</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48C1F07" w14:textId="77777777">
            <w:pPr>
              <w:jc w:val="left"/>
              <w:textAlignment w:val="baseline"/>
              <w:rPr>
                <w:rFonts w:eastAsia="Arial" w:cs="Arial"/>
                <w:sz w:val="20"/>
                <w:szCs w:val="20"/>
              </w:rPr>
            </w:pPr>
            <w:r w:rsidRPr="00455F99">
              <w:rPr>
                <w:rFonts w:eastAsia="Arial" w:cs="Arial"/>
                <w:sz w:val="20"/>
                <w:szCs w:val="20"/>
                <w:lang w:val="en-US"/>
              </w:rPr>
              <w:t>43%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E8F11A2" w14:textId="77777777">
            <w:pPr>
              <w:jc w:val="left"/>
              <w:textAlignment w:val="baseline"/>
              <w:rPr>
                <w:rFonts w:eastAsia="Arial" w:cs="Arial"/>
                <w:sz w:val="20"/>
                <w:szCs w:val="20"/>
              </w:rPr>
            </w:pPr>
            <w:r w:rsidRPr="00455F99">
              <w:rPr>
                <w:rFonts w:eastAsia="Arial" w:cs="Arial"/>
                <w:sz w:val="20"/>
                <w:szCs w:val="20"/>
                <w:lang w:val="en-US"/>
              </w:rPr>
              <w:t>36%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1A42F45" w14:textId="77777777">
            <w:pPr>
              <w:jc w:val="left"/>
              <w:textAlignment w:val="baseline"/>
              <w:rPr>
                <w:rFonts w:eastAsia="Arial" w:cs="Arial"/>
                <w:sz w:val="20"/>
                <w:szCs w:val="20"/>
              </w:rPr>
            </w:pPr>
            <w:r w:rsidRPr="00455F99">
              <w:rPr>
                <w:rFonts w:eastAsia="Arial" w:cs="Arial"/>
                <w:sz w:val="20"/>
                <w:szCs w:val="20"/>
                <w:lang w:val="en-US"/>
              </w:rPr>
              <w:t>21%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2B6457A" w14:textId="77777777">
            <w:pPr>
              <w:jc w:val="left"/>
              <w:textAlignment w:val="baseline"/>
              <w:rPr>
                <w:rFonts w:eastAsia="Arial" w:cs="Arial"/>
                <w:sz w:val="20"/>
                <w:szCs w:val="20"/>
              </w:rPr>
            </w:pPr>
            <w:r w:rsidRPr="00455F99">
              <w:rPr>
                <w:rFonts w:eastAsia="Arial" w:cs="Arial"/>
                <w:sz w:val="20"/>
                <w:szCs w:val="20"/>
                <w:lang w:val="en-US"/>
              </w:rPr>
              <w:t>16%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5944A3D" w14:textId="77777777">
            <w:pPr>
              <w:jc w:val="left"/>
              <w:textAlignment w:val="baseline"/>
              <w:rPr>
                <w:rFonts w:eastAsia="Arial" w:cs="Arial"/>
                <w:sz w:val="20"/>
                <w:szCs w:val="20"/>
              </w:rPr>
            </w:pPr>
            <w:r w:rsidRPr="00455F99">
              <w:rPr>
                <w:rFonts w:eastAsia="Arial" w:cs="Arial"/>
                <w:sz w:val="20"/>
                <w:szCs w:val="20"/>
                <w:lang w:val="en-US"/>
              </w:rPr>
              <w:t>8%</w:t>
            </w:r>
            <w:r w:rsidRPr="00455F99">
              <w:rPr>
                <w:rFonts w:eastAsia="Arial" w:cs="Arial"/>
                <w:sz w:val="20"/>
                <w:szCs w:val="20"/>
              </w:rPr>
              <w:t> </w:t>
            </w:r>
          </w:p>
        </w:tc>
      </w:tr>
      <w:tr w:rsidRPr="00E74845" w:rsidR="007151A5" w:rsidTr="001A29B0" w14:paraId="4D818C55" w14:textId="77777777">
        <w:trPr>
          <w:trHeight w:val="675"/>
        </w:trPr>
        <w:tc>
          <w:tcPr>
            <w:tcW w:w="197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76446363" w14:textId="77777777">
            <w:pPr>
              <w:jc w:val="left"/>
              <w:textAlignment w:val="baseline"/>
              <w:rPr>
                <w:rFonts w:eastAsia="Arial" w:cs="Arial"/>
                <w:sz w:val="20"/>
                <w:szCs w:val="20"/>
              </w:rPr>
            </w:pPr>
            <w:r w:rsidRPr="00455F99">
              <w:rPr>
                <w:rFonts w:eastAsia="Arial" w:cs="Arial"/>
                <w:sz w:val="20"/>
                <w:szCs w:val="20"/>
                <w:lang w:val="en-US"/>
              </w:rPr>
              <w:t>Hostel</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8A5C1DB" w14:textId="77777777">
            <w:pPr>
              <w:jc w:val="left"/>
              <w:textAlignment w:val="baseline"/>
              <w:rPr>
                <w:rFonts w:eastAsia="Arial" w:cs="Arial"/>
                <w:sz w:val="20"/>
                <w:szCs w:val="20"/>
              </w:rPr>
            </w:pPr>
            <w:r w:rsidRPr="00455F99">
              <w:rPr>
                <w:rFonts w:eastAsia="Arial" w:cs="Arial"/>
                <w:sz w:val="20"/>
                <w:szCs w:val="20"/>
                <w:lang w:val="en-US"/>
              </w:rPr>
              <w:t>31%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A0AAFD2" w14:textId="77777777">
            <w:pPr>
              <w:jc w:val="left"/>
              <w:textAlignment w:val="baseline"/>
              <w:rPr>
                <w:rFonts w:eastAsia="Arial" w:cs="Arial"/>
                <w:sz w:val="20"/>
                <w:szCs w:val="20"/>
              </w:rPr>
            </w:pPr>
            <w:r w:rsidRPr="00455F99">
              <w:rPr>
                <w:rFonts w:eastAsia="Arial" w:cs="Arial"/>
                <w:sz w:val="20"/>
                <w:szCs w:val="20"/>
                <w:lang w:val="en-US"/>
              </w:rPr>
              <w:t>25%</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707ED26"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62186D3"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F3E1315"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B6F02F1"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CD0AA33"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C1E276A" w14:textId="77777777">
            <w:pPr>
              <w:jc w:val="left"/>
              <w:textAlignment w:val="baseline"/>
              <w:rPr>
                <w:rFonts w:eastAsia="Arial" w:cs="Arial"/>
                <w:sz w:val="20"/>
                <w:szCs w:val="20"/>
              </w:rPr>
            </w:pPr>
            <w:r w:rsidRPr="00455F99">
              <w:rPr>
                <w:rFonts w:eastAsia="Arial" w:cs="Arial"/>
                <w:sz w:val="20"/>
                <w:szCs w:val="20"/>
                <w:lang w:val="en-US"/>
              </w:rPr>
              <w:t>29%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BDAF2E4" w14:textId="77777777">
            <w:pPr>
              <w:jc w:val="left"/>
              <w:textAlignment w:val="baseline"/>
              <w:rPr>
                <w:rFonts w:eastAsia="Arial" w:cs="Arial"/>
                <w:sz w:val="20"/>
                <w:szCs w:val="20"/>
              </w:rPr>
            </w:pPr>
            <w:r w:rsidRPr="00455F99">
              <w:rPr>
                <w:rFonts w:eastAsia="Arial" w:cs="Arial"/>
                <w:sz w:val="20"/>
                <w:szCs w:val="20"/>
                <w:lang w:val="en-US"/>
              </w:rPr>
              <w:t>23%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9A4BF16" w14:textId="77777777">
            <w:pPr>
              <w:jc w:val="left"/>
              <w:textAlignment w:val="baseline"/>
              <w:rPr>
                <w:rFonts w:eastAsia="Arial" w:cs="Arial"/>
                <w:sz w:val="20"/>
                <w:szCs w:val="20"/>
              </w:rPr>
            </w:pPr>
            <w:r w:rsidRPr="00455F99">
              <w:rPr>
                <w:rFonts w:eastAsia="Arial" w:cs="Arial"/>
                <w:sz w:val="20"/>
                <w:szCs w:val="20"/>
                <w:lang w:val="en-US"/>
              </w:rPr>
              <w:t>13%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704399EA"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C748790" w14:textId="77777777">
            <w:pPr>
              <w:jc w:val="left"/>
              <w:textAlignment w:val="baseline"/>
              <w:rPr>
                <w:rFonts w:eastAsia="Arial" w:cs="Arial"/>
                <w:sz w:val="20"/>
                <w:szCs w:val="20"/>
              </w:rPr>
            </w:pPr>
            <w:r w:rsidRPr="00455F99">
              <w:rPr>
                <w:rFonts w:eastAsia="Arial" w:cs="Arial"/>
                <w:sz w:val="20"/>
                <w:szCs w:val="20"/>
                <w:lang w:val="en-US"/>
              </w:rPr>
              <w:t>29%</w:t>
            </w:r>
            <w:r w:rsidRPr="00455F99">
              <w:rPr>
                <w:rFonts w:eastAsia="Arial" w:cs="Arial"/>
                <w:sz w:val="20"/>
                <w:szCs w:val="20"/>
              </w:rPr>
              <w:t> </w:t>
            </w:r>
          </w:p>
        </w:tc>
      </w:tr>
      <w:tr w:rsidRPr="00E74845" w:rsidR="007151A5" w:rsidTr="001A29B0" w14:paraId="555A686C" w14:textId="77777777">
        <w:trPr>
          <w:trHeight w:val="675"/>
        </w:trPr>
        <w:tc>
          <w:tcPr>
            <w:tcW w:w="197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7DF17DCE" w14:textId="77777777">
            <w:pPr>
              <w:jc w:val="left"/>
              <w:textAlignment w:val="baseline"/>
              <w:rPr>
                <w:rFonts w:eastAsia="Arial" w:cs="Arial"/>
                <w:sz w:val="20"/>
                <w:szCs w:val="20"/>
              </w:rPr>
            </w:pPr>
            <w:r w:rsidRPr="00455F99">
              <w:rPr>
                <w:rFonts w:eastAsia="Arial" w:cs="Arial"/>
                <w:sz w:val="20"/>
                <w:szCs w:val="20"/>
                <w:lang w:val="en-US"/>
              </w:rPr>
              <w:t>Hotel</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4743B60" w14:textId="77777777">
            <w:pPr>
              <w:jc w:val="left"/>
              <w:textAlignment w:val="baseline"/>
              <w:rPr>
                <w:rFonts w:eastAsia="Arial" w:cs="Arial"/>
                <w:sz w:val="20"/>
                <w:szCs w:val="20"/>
              </w:rPr>
            </w:pPr>
            <w:r w:rsidRPr="00455F99">
              <w:rPr>
                <w:rFonts w:eastAsia="Arial" w:cs="Arial"/>
                <w:sz w:val="20"/>
                <w:szCs w:val="20"/>
                <w:lang w:val="en-US"/>
              </w:rPr>
              <w:t>53%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A16AF4F" w14:textId="77777777">
            <w:pPr>
              <w:jc w:val="left"/>
              <w:textAlignment w:val="baseline"/>
              <w:rPr>
                <w:rFonts w:eastAsia="Arial" w:cs="Arial"/>
                <w:sz w:val="20"/>
                <w:szCs w:val="20"/>
              </w:rPr>
            </w:pPr>
            <w:r w:rsidRPr="00455F99">
              <w:rPr>
                <w:rFonts w:eastAsia="Arial" w:cs="Arial"/>
                <w:sz w:val="20"/>
                <w:szCs w:val="20"/>
                <w:lang w:val="en-US"/>
              </w:rPr>
              <w:t>44%</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35056F3" w14:textId="77777777">
            <w:pPr>
              <w:jc w:val="left"/>
              <w:textAlignment w:val="baseline"/>
              <w:rPr>
                <w:rFonts w:eastAsia="Arial" w:cs="Arial"/>
                <w:sz w:val="20"/>
                <w:szCs w:val="20"/>
              </w:rPr>
            </w:pPr>
            <w:r w:rsidRPr="00455F99">
              <w:rPr>
                <w:rFonts w:eastAsia="Arial" w:cs="Arial"/>
                <w:sz w:val="20"/>
                <w:szCs w:val="20"/>
                <w:lang w:val="en-US"/>
              </w:rPr>
              <w:t>35%</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C24554F"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8E997E9" w14:textId="77777777">
            <w:pPr>
              <w:jc w:val="left"/>
              <w:textAlignment w:val="baseline"/>
              <w:rPr>
                <w:rFonts w:eastAsia="Arial" w:cs="Arial"/>
                <w:sz w:val="20"/>
                <w:szCs w:val="20"/>
              </w:rPr>
            </w:pPr>
            <w:r w:rsidRPr="00455F99">
              <w:rPr>
                <w:rFonts w:eastAsia="Arial" w:cs="Arial"/>
                <w:sz w:val="20"/>
                <w:szCs w:val="20"/>
                <w:lang w:val="en-US"/>
              </w:rPr>
              <w:t>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47598D1" w14:textId="77777777">
            <w:pPr>
              <w:jc w:val="left"/>
              <w:textAlignment w:val="baseline"/>
              <w:rPr>
                <w:rFonts w:eastAsia="Arial" w:cs="Arial"/>
                <w:sz w:val="20"/>
                <w:szCs w:val="20"/>
              </w:rPr>
            </w:pPr>
            <w:r w:rsidRPr="00455F99">
              <w:rPr>
                <w:rFonts w:eastAsia="Arial" w:cs="Arial"/>
                <w:sz w:val="20"/>
                <w:szCs w:val="20"/>
                <w:lang w:val="en-US"/>
              </w:rPr>
              <w:t>1%</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7E74553A" w14:textId="77777777">
            <w:pPr>
              <w:jc w:val="left"/>
              <w:textAlignment w:val="baseline"/>
              <w:rPr>
                <w:rFonts w:eastAsia="Arial" w:cs="Arial"/>
                <w:sz w:val="20"/>
                <w:szCs w:val="20"/>
              </w:rPr>
            </w:pPr>
            <w:r w:rsidRPr="00455F99">
              <w:rPr>
                <w:rFonts w:eastAsia="Arial" w:cs="Arial"/>
                <w:sz w:val="20"/>
                <w:szCs w:val="20"/>
                <w:lang w:val="en-US"/>
              </w:rPr>
              <w:t>15%</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FF680F7" w14:textId="77777777">
            <w:pPr>
              <w:jc w:val="left"/>
              <w:textAlignment w:val="baseline"/>
              <w:rPr>
                <w:rFonts w:eastAsia="Arial" w:cs="Arial"/>
                <w:sz w:val="20"/>
                <w:szCs w:val="20"/>
              </w:rPr>
            </w:pPr>
            <w:r w:rsidRPr="00455F99">
              <w:rPr>
                <w:rFonts w:eastAsia="Arial" w:cs="Arial"/>
                <w:sz w:val="20"/>
                <w:szCs w:val="20"/>
                <w:lang w:val="en-US"/>
              </w:rPr>
              <w:t>53%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EBE56FA" w14:textId="77777777">
            <w:pPr>
              <w:jc w:val="left"/>
              <w:textAlignment w:val="baseline"/>
              <w:rPr>
                <w:rFonts w:eastAsia="Arial" w:cs="Arial"/>
                <w:sz w:val="20"/>
                <w:szCs w:val="20"/>
              </w:rPr>
            </w:pPr>
            <w:r w:rsidRPr="00455F99">
              <w:rPr>
                <w:rFonts w:eastAsia="Arial" w:cs="Arial"/>
                <w:sz w:val="20"/>
                <w:szCs w:val="20"/>
                <w:lang w:val="en-US"/>
              </w:rPr>
              <w:t>53%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71B8718" w14:textId="77777777">
            <w:pPr>
              <w:jc w:val="left"/>
              <w:textAlignment w:val="baseline"/>
              <w:rPr>
                <w:rFonts w:eastAsia="Arial" w:cs="Arial"/>
                <w:sz w:val="20"/>
                <w:szCs w:val="20"/>
              </w:rPr>
            </w:pPr>
            <w:r w:rsidRPr="00455F99">
              <w:rPr>
                <w:rFonts w:eastAsia="Arial" w:cs="Arial"/>
                <w:sz w:val="20"/>
                <w:szCs w:val="20"/>
                <w:lang w:val="en-US"/>
              </w:rPr>
              <w:t>38%</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61A6820" w14:textId="77777777">
            <w:pPr>
              <w:jc w:val="left"/>
              <w:textAlignment w:val="baseline"/>
              <w:rPr>
                <w:rFonts w:eastAsia="Arial" w:cs="Arial"/>
                <w:sz w:val="20"/>
                <w:szCs w:val="20"/>
              </w:rPr>
            </w:pPr>
            <w:r w:rsidRPr="00455F99">
              <w:rPr>
                <w:rFonts w:eastAsia="Arial" w:cs="Arial"/>
                <w:sz w:val="20"/>
                <w:szCs w:val="20"/>
                <w:lang w:val="en-US"/>
              </w:rPr>
              <w:t>26%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E198D9C" w14:textId="77777777">
            <w:pPr>
              <w:jc w:val="left"/>
              <w:textAlignment w:val="baseline"/>
              <w:rPr>
                <w:rFonts w:eastAsia="Arial" w:cs="Arial"/>
                <w:sz w:val="20"/>
                <w:szCs w:val="20"/>
              </w:rPr>
            </w:pPr>
            <w:r w:rsidRPr="00455F99">
              <w:rPr>
                <w:rFonts w:eastAsia="Arial" w:cs="Arial"/>
                <w:sz w:val="20"/>
                <w:szCs w:val="20"/>
                <w:lang w:val="en-US"/>
              </w:rPr>
              <w:t>19%</w:t>
            </w:r>
            <w:r w:rsidRPr="00455F99">
              <w:rPr>
                <w:rFonts w:eastAsia="Arial" w:cs="Arial"/>
                <w:sz w:val="20"/>
                <w:szCs w:val="20"/>
              </w:rPr>
              <w:t> </w:t>
            </w:r>
          </w:p>
        </w:tc>
      </w:tr>
      <w:tr w:rsidRPr="00E74845" w:rsidR="007151A5" w:rsidTr="001A29B0" w14:paraId="00235434" w14:textId="77777777">
        <w:trPr>
          <w:trHeight w:val="675"/>
        </w:trPr>
        <w:tc>
          <w:tcPr>
            <w:tcW w:w="197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864CD68" w14:textId="77777777">
            <w:pPr>
              <w:jc w:val="left"/>
              <w:textAlignment w:val="baseline"/>
              <w:rPr>
                <w:rFonts w:eastAsia="Arial" w:cs="Arial"/>
                <w:sz w:val="20"/>
                <w:szCs w:val="20"/>
              </w:rPr>
            </w:pPr>
            <w:r w:rsidRPr="00455F99">
              <w:rPr>
                <w:rFonts w:eastAsia="Arial" w:cs="Arial"/>
                <w:sz w:val="20"/>
                <w:szCs w:val="20"/>
                <w:lang w:val="en-US"/>
              </w:rPr>
              <w:t>Self-catering</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E28BDEA" w14:textId="77777777">
            <w:pPr>
              <w:jc w:val="left"/>
              <w:textAlignment w:val="baseline"/>
              <w:rPr>
                <w:rFonts w:eastAsia="Arial" w:cs="Arial"/>
                <w:sz w:val="20"/>
                <w:szCs w:val="20"/>
              </w:rPr>
            </w:pPr>
            <w:r w:rsidRPr="00455F99">
              <w:rPr>
                <w:rFonts w:eastAsia="Arial" w:cs="Arial"/>
                <w:sz w:val="20"/>
                <w:szCs w:val="20"/>
                <w:lang w:val="en-US"/>
              </w:rPr>
              <w:t>24%</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C0A7727" w14:textId="77777777">
            <w:pPr>
              <w:jc w:val="left"/>
              <w:textAlignment w:val="baseline"/>
              <w:rPr>
                <w:rFonts w:eastAsia="Arial" w:cs="Arial"/>
                <w:sz w:val="20"/>
                <w:szCs w:val="20"/>
              </w:rPr>
            </w:pPr>
            <w:r w:rsidRPr="00455F99">
              <w:rPr>
                <w:rFonts w:eastAsia="Arial" w:cs="Arial"/>
                <w:sz w:val="20"/>
                <w:szCs w:val="20"/>
                <w:lang w:val="en-US"/>
              </w:rPr>
              <w:t>29%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889CF09" w14:textId="77777777">
            <w:pPr>
              <w:jc w:val="left"/>
              <w:textAlignment w:val="baseline"/>
              <w:rPr>
                <w:rFonts w:eastAsia="Arial" w:cs="Arial"/>
                <w:sz w:val="20"/>
                <w:szCs w:val="20"/>
              </w:rPr>
            </w:pPr>
            <w:r w:rsidRPr="00455F99">
              <w:rPr>
                <w:rFonts w:eastAsia="Arial" w:cs="Arial"/>
                <w:sz w:val="20"/>
                <w:szCs w:val="20"/>
                <w:lang w:val="en-US"/>
              </w:rPr>
              <w:t>19%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9D86B21" w14:textId="77777777">
            <w:pPr>
              <w:jc w:val="left"/>
              <w:textAlignment w:val="baseline"/>
              <w:rPr>
                <w:rFonts w:eastAsia="Arial" w:cs="Arial"/>
                <w:sz w:val="20"/>
                <w:szCs w:val="20"/>
              </w:rPr>
            </w:pPr>
            <w:r w:rsidRPr="00455F99">
              <w:rPr>
                <w:rFonts w:eastAsia="Arial" w:cs="Arial"/>
                <w:sz w:val="20"/>
                <w:szCs w:val="20"/>
                <w:lang w:val="en-US"/>
              </w:rPr>
              <w:t>5%</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E92A92E" w14:textId="77777777">
            <w:pPr>
              <w:jc w:val="left"/>
              <w:textAlignment w:val="baseline"/>
              <w:rPr>
                <w:rFonts w:eastAsia="Arial" w:cs="Arial"/>
                <w:sz w:val="20"/>
                <w:szCs w:val="20"/>
              </w:rPr>
            </w:pPr>
            <w:r w:rsidRPr="00455F99">
              <w:rPr>
                <w:rFonts w:eastAsia="Arial" w:cs="Arial"/>
                <w:sz w:val="20"/>
                <w:szCs w:val="20"/>
                <w:lang w:val="en-US"/>
              </w:rPr>
              <w:t>3%</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B711B89" w14:textId="77777777">
            <w:pPr>
              <w:jc w:val="left"/>
              <w:textAlignment w:val="baseline"/>
              <w:rPr>
                <w:rFonts w:eastAsia="Arial" w:cs="Arial"/>
                <w:sz w:val="20"/>
                <w:szCs w:val="20"/>
              </w:rPr>
            </w:pPr>
            <w:r w:rsidRPr="00455F99">
              <w:rPr>
                <w:rFonts w:eastAsia="Arial" w:cs="Arial"/>
                <w:sz w:val="20"/>
                <w:szCs w:val="20"/>
                <w:lang w:val="en-US"/>
              </w:rPr>
              <w:t>4%</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D3A17BB" w14:textId="77777777">
            <w:pPr>
              <w:jc w:val="left"/>
              <w:textAlignment w:val="baseline"/>
              <w:rPr>
                <w:rFonts w:eastAsia="Arial" w:cs="Arial"/>
                <w:sz w:val="20"/>
                <w:szCs w:val="20"/>
              </w:rPr>
            </w:pPr>
            <w:r w:rsidRPr="00455F99">
              <w:rPr>
                <w:rFonts w:eastAsia="Arial" w:cs="Arial"/>
                <w:sz w:val="20"/>
                <w:szCs w:val="20"/>
                <w:lang w:val="en-US"/>
              </w:rPr>
              <w:t>19%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8AD4D48" w14:textId="77777777">
            <w:pPr>
              <w:jc w:val="left"/>
              <w:textAlignment w:val="baseline"/>
              <w:rPr>
                <w:rFonts w:eastAsia="Arial" w:cs="Arial"/>
                <w:sz w:val="20"/>
                <w:szCs w:val="20"/>
              </w:rPr>
            </w:pPr>
            <w:r w:rsidRPr="00455F99">
              <w:rPr>
                <w:rFonts w:eastAsia="Arial" w:cs="Arial"/>
                <w:sz w:val="20"/>
                <w:szCs w:val="20"/>
                <w:lang w:val="en-US"/>
              </w:rPr>
              <w:t>51%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4B7A8FA8" w14:textId="77777777">
            <w:pPr>
              <w:jc w:val="left"/>
              <w:textAlignment w:val="baseline"/>
              <w:rPr>
                <w:rFonts w:eastAsia="Arial" w:cs="Arial"/>
                <w:sz w:val="20"/>
                <w:szCs w:val="20"/>
              </w:rPr>
            </w:pPr>
            <w:r w:rsidRPr="00455F99">
              <w:rPr>
                <w:rFonts w:eastAsia="Arial" w:cs="Arial"/>
                <w:sz w:val="20"/>
                <w:szCs w:val="20"/>
                <w:lang w:val="en-US"/>
              </w:rPr>
              <w:t>45%</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37E60B54" w14:textId="77777777">
            <w:pPr>
              <w:jc w:val="left"/>
              <w:textAlignment w:val="baseline"/>
              <w:rPr>
                <w:rFonts w:eastAsia="Arial" w:cs="Arial"/>
                <w:sz w:val="20"/>
                <w:szCs w:val="20"/>
              </w:rPr>
            </w:pPr>
            <w:r w:rsidRPr="00455F99">
              <w:rPr>
                <w:rFonts w:eastAsia="Arial" w:cs="Arial"/>
                <w:sz w:val="20"/>
                <w:szCs w:val="20"/>
                <w:lang w:val="en-US"/>
              </w:rPr>
              <w:t>39%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F4D738E" w14:textId="77777777">
            <w:pPr>
              <w:jc w:val="left"/>
              <w:textAlignment w:val="baseline"/>
              <w:rPr>
                <w:rFonts w:eastAsia="Arial" w:cs="Arial"/>
                <w:sz w:val="20"/>
                <w:szCs w:val="20"/>
              </w:rPr>
            </w:pPr>
            <w:r w:rsidRPr="00455F99">
              <w:rPr>
                <w:rFonts w:eastAsia="Arial" w:cs="Arial"/>
                <w:sz w:val="20"/>
                <w:szCs w:val="20"/>
                <w:lang w:val="en-US"/>
              </w:rPr>
              <w:t>11%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956C07D" w14:textId="77777777">
            <w:pPr>
              <w:jc w:val="left"/>
              <w:textAlignment w:val="baseline"/>
              <w:rPr>
                <w:rFonts w:eastAsia="Arial" w:cs="Arial"/>
                <w:sz w:val="20"/>
                <w:szCs w:val="20"/>
              </w:rPr>
            </w:pPr>
            <w:r w:rsidRPr="00455F99">
              <w:rPr>
                <w:rFonts w:eastAsia="Arial" w:cs="Arial"/>
                <w:sz w:val="20"/>
                <w:szCs w:val="20"/>
                <w:lang w:val="en-US"/>
              </w:rPr>
              <w:t>4%</w:t>
            </w:r>
            <w:r w:rsidRPr="00455F99">
              <w:rPr>
                <w:rFonts w:eastAsia="Arial" w:cs="Arial"/>
                <w:sz w:val="20"/>
                <w:szCs w:val="20"/>
              </w:rPr>
              <w:t> </w:t>
            </w:r>
          </w:p>
        </w:tc>
      </w:tr>
      <w:tr w:rsidRPr="00E74845" w:rsidR="007151A5" w:rsidTr="001A29B0" w14:paraId="42729A72" w14:textId="77777777">
        <w:trPr>
          <w:trHeight w:val="675"/>
        </w:trPr>
        <w:tc>
          <w:tcPr>
            <w:tcW w:w="197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6620BBB" w14:textId="77777777">
            <w:pPr>
              <w:jc w:val="left"/>
              <w:textAlignment w:val="baseline"/>
              <w:rPr>
                <w:rFonts w:eastAsia="Arial" w:cs="Arial"/>
                <w:sz w:val="20"/>
                <w:szCs w:val="20"/>
              </w:rPr>
            </w:pPr>
            <w:r w:rsidRPr="00455F99">
              <w:rPr>
                <w:rFonts w:eastAsia="Arial" w:cs="Arial"/>
                <w:sz w:val="20"/>
                <w:szCs w:val="20"/>
                <w:lang w:val="en-US"/>
              </w:rPr>
              <w:t>Touring</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A68F1A8" w14:textId="77777777">
            <w:pPr>
              <w:jc w:val="left"/>
              <w:textAlignment w:val="baseline"/>
              <w:rPr>
                <w:rFonts w:eastAsia="Arial" w:cs="Arial"/>
                <w:sz w:val="20"/>
                <w:szCs w:val="20"/>
              </w:rPr>
            </w:pPr>
            <w:r w:rsidRPr="00455F99">
              <w:rPr>
                <w:rFonts w:eastAsia="Arial" w:cs="Arial"/>
                <w:sz w:val="20"/>
                <w:szCs w:val="20"/>
                <w:lang w:val="en-US"/>
              </w:rPr>
              <w:t>16%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70B9167" w14:textId="77777777">
            <w:pPr>
              <w:jc w:val="left"/>
              <w:textAlignment w:val="baseline"/>
              <w:rPr>
                <w:rFonts w:eastAsia="Arial" w:cs="Arial"/>
                <w:sz w:val="20"/>
                <w:szCs w:val="20"/>
              </w:rPr>
            </w:pPr>
            <w:r w:rsidRPr="00455F99">
              <w:rPr>
                <w:rFonts w:eastAsia="Arial" w:cs="Arial"/>
                <w:sz w:val="20"/>
                <w:szCs w:val="20"/>
                <w:lang w:val="en-US"/>
              </w:rPr>
              <w:t>16%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1D5C7F3" w14:textId="77777777">
            <w:pPr>
              <w:jc w:val="left"/>
              <w:textAlignment w:val="baseline"/>
              <w:rPr>
                <w:rFonts w:eastAsia="Arial" w:cs="Arial"/>
                <w:sz w:val="20"/>
                <w:szCs w:val="20"/>
              </w:rPr>
            </w:pPr>
            <w:r w:rsidRPr="00455F99">
              <w:rPr>
                <w:rFonts w:eastAsia="Arial" w:cs="Arial"/>
                <w:sz w:val="20"/>
                <w:szCs w:val="20"/>
                <w:lang w:val="en-US"/>
              </w:rPr>
              <w:t>14%</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164A392"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CE40043"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01EAFD95" w14:textId="77777777">
            <w:pPr>
              <w:jc w:val="left"/>
              <w:textAlignment w:val="baseline"/>
              <w:rPr>
                <w:rFonts w:eastAsia="Arial" w:cs="Arial"/>
                <w:sz w:val="20"/>
                <w:szCs w:val="20"/>
              </w:rPr>
            </w:pPr>
            <w:r w:rsidRPr="00455F99">
              <w:rPr>
                <w:rFonts w:eastAsia="Arial" w:cs="Arial"/>
                <w:sz w:val="20"/>
                <w:szCs w:val="20"/>
                <w:lang w:val="en-US"/>
              </w:rPr>
              <w:t>0%</w:t>
            </w:r>
            <w:r w:rsidRPr="00455F99">
              <w:rPr>
                <w:rFonts w:eastAsia="Arial" w:cs="Arial"/>
                <w:sz w:val="20"/>
                <w:szCs w:val="20"/>
              </w:rPr>
              <w:t> </w:t>
            </w:r>
          </w:p>
        </w:tc>
        <w:tc>
          <w:tcPr>
            <w:tcW w:w="637"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2F0EFEB1" w14:textId="77777777">
            <w:pPr>
              <w:jc w:val="left"/>
              <w:textAlignment w:val="baseline"/>
              <w:rPr>
                <w:rFonts w:eastAsia="Arial" w:cs="Arial"/>
                <w:sz w:val="20"/>
                <w:szCs w:val="20"/>
              </w:rPr>
            </w:pPr>
            <w:r w:rsidRPr="00455F99">
              <w:rPr>
                <w:rFonts w:eastAsia="Arial" w:cs="Arial"/>
                <w:sz w:val="20"/>
                <w:szCs w:val="20"/>
                <w:lang w:val="en-US"/>
              </w:rPr>
              <w:t>14%</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D4DA3AB" w14:textId="77777777">
            <w:pPr>
              <w:jc w:val="left"/>
              <w:textAlignment w:val="baseline"/>
              <w:rPr>
                <w:rFonts w:eastAsia="Arial" w:cs="Arial"/>
                <w:sz w:val="20"/>
                <w:szCs w:val="20"/>
              </w:rPr>
            </w:pPr>
            <w:r w:rsidRPr="00455F99">
              <w:rPr>
                <w:rFonts w:eastAsia="Arial" w:cs="Arial"/>
                <w:sz w:val="20"/>
                <w:szCs w:val="20"/>
                <w:lang w:val="en-US"/>
              </w:rPr>
              <w:t>66%</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568CC005" w14:textId="77777777">
            <w:pPr>
              <w:jc w:val="left"/>
              <w:textAlignment w:val="baseline"/>
              <w:rPr>
                <w:rFonts w:eastAsia="Arial" w:cs="Arial"/>
                <w:sz w:val="20"/>
                <w:szCs w:val="20"/>
              </w:rPr>
            </w:pPr>
            <w:r w:rsidRPr="00455F99">
              <w:rPr>
                <w:rFonts w:eastAsia="Arial" w:cs="Arial"/>
                <w:sz w:val="20"/>
                <w:szCs w:val="20"/>
                <w:lang w:val="en-US"/>
              </w:rPr>
              <w:t>61%</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70AF650B" w14:textId="77777777">
            <w:pPr>
              <w:jc w:val="left"/>
              <w:textAlignment w:val="baseline"/>
              <w:rPr>
                <w:rFonts w:eastAsia="Arial" w:cs="Arial"/>
                <w:sz w:val="20"/>
                <w:szCs w:val="20"/>
              </w:rPr>
            </w:pPr>
            <w:r w:rsidRPr="00455F99">
              <w:rPr>
                <w:rFonts w:eastAsia="Arial" w:cs="Arial"/>
                <w:sz w:val="20"/>
                <w:szCs w:val="20"/>
                <w:lang w:val="en-US"/>
              </w:rPr>
              <w:t>39%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13C4400C" w14:textId="77777777">
            <w:pPr>
              <w:jc w:val="left"/>
              <w:textAlignment w:val="baseline"/>
              <w:rPr>
                <w:rFonts w:eastAsia="Arial" w:cs="Arial"/>
                <w:sz w:val="20"/>
                <w:szCs w:val="20"/>
              </w:rPr>
            </w:pPr>
            <w:r w:rsidRPr="00455F99">
              <w:rPr>
                <w:rFonts w:eastAsia="Arial" w:cs="Arial"/>
                <w:sz w:val="20"/>
                <w:szCs w:val="20"/>
                <w:lang w:val="en-US"/>
              </w:rPr>
              <w:t>9%</w:t>
            </w:r>
            <w:r w:rsidRPr="00455F99">
              <w:rPr>
                <w:rFonts w:eastAsia="Arial" w:cs="Arial"/>
                <w:sz w:val="20"/>
                <w:szCs w:val="20"/>
              </w:rPr>
              <w:t> </w:t>
            </w:r>
          </w:p>
        </w:tc>
        <w:tc>
          <w:tcPr>
            <w:tcW w:w="638"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455F99" w:rsidR="00E74845" w:rsidP="568F81C3" w:rsidRDefault="00E74845" w14:paraId="6AD9D94F" w14:textId="77777777">
            <w:pPr>
              <w:jc w:val="left"/>
              <w:textAlignment w:val="baseline"/>
              <w:rPr>
                <w:rFonts w:eastAsia="Arial" w:cs="Arial"/>
                <w:sz w:val="20"/>
                <w:szCs w:val="20"/>
              </w:rPr>
            </w:pPr>
            <w:r w:rsidRPr="00455F99">
              <w:rPr>
                <w:rFonts w:eastAsia="Arial" w:cs="Arial"/>
                <w:sz w:val="20"/>
                <w:szCs w:val="20"/>
                <w:lang w:val="en-US"/>
              </w:rPr>
              <w:t>3%</w:t>
            </w:r>
            <w:r w:rsidRPr="00455F99">
              <w:rPr>
                <w:rFonts w:eastAsia="Arial" w:cs="Arial"/>
                <w:sz w:val="20"/>
                <w:szCs w:val="20"/>
              </w:rPr>
              <w:t> </w:t>
            </w:r>
          </w:p>
        </w:tc>
      </w:tr>
    </w:tbl>
    <w:p w:rsidR="00272EE5" w:rsidRDefault="00272EE5" w14:paraId="5E238A97" w14:textId="77777777"/>
    <w:p w:rsidRPr="002346AB" w:rsidR="00BC3244" w:rsidP="00455F99" w:rsidRDefault="00D43902" w14:paraId="0B564EA2" w14:textId="122880FC">
      <w:r>
        <w:t>To</w:t>
      </w:r>
      <w:r w:rsidR="00BC3244">
        <w:t xml:space="preserve"> calculat</w:t>
      </w:r>
      <w:r>
        <w:t>e</w:t>
      </w:r>
      <w:r w:rsidR="00BC3244">
        <w:t xml:space="preserve"> the </w:t>
      </w:r>
      <w:r w:rsidR="00F67283">
        <w:t>W</w:t>
      </w:r>
      <w:r w:rsidR="00BC3244">
        <w:t xml:space="preserve">ater </w:t>
      </w:r>
      <w:r w:rsidR="00F67283">
        <w:t>W</w:t>
      </w:r>
      <w:r w:rsidR="00BC3244">
        <w:t xml:space="preserve">inter </w:t>
      </w:r>
      <w:r w:rsidR="00F67283">
        <w:t>P</w:t>
      </w:r>
      <w:r w:rsidR="00BC3244">
        <w:t xml:space="preserve">opulation reported in </w:t>
      </w:r>
      <w:r w:rsidRPr="0F42912C" w:rsidR="00BC3244">
        <w:rPr>
          <w:b/>
          <w:bCs/>
        </w:rPr>
        <w:t>Line A2.1</w:t>
      </w:r>
      <w:r w:rsidR="00BC3244">
        <w:t xml:space="preserve"> </w:t>
      </w:r>
      <w:r>
        <w:t xml:space="preserve">we use </w:t>
      </w:r>
      <w:r w:rsidR="00BC3244">
        <w:t xml:space="preserve">the sum of the </w:t>
      </w:r>
      <w:r w:rsidR="00F67283">
        <w:t>W</w:t>
      </w:r>
      <w:r w:rsidR="00BC3244">
        <w:t xml:space="preserve">ater </w:t>
      </w:r>
      <w:r w:rsidR="00F67283">
        <w:t>R</w:t>
      </w:r>
      <w:r w:rsidR="00BC3244">
        <w:t xml:space="preserve">esident </w:t>
      </w:r>
      <w:r w:rsidR="00F67283">
        <w:t>P</w:t>
      </w:r>
      <w:r w:rsidR="00BC3244">
        <w:t>opulation (</w:t>
      </w:r>
      <w:r w:rsidR="002D4037">
        <w:t>U</w:t>
      </w:r>
      <w:r w:rsidR="00BC3244">
        <w:t xml:space="preserve">nmeasured and </w:t>
      </w:r>
      <w:r w:rsidR="002D4037">
        <w:t>M</w:t>
      </w:r>
      <w:r w:rsidR="00BC3244">
        <w:t xml:space="preserve">easured </w:t>
      </w:r>
      <w:r w:rsidR="002D4037">
        <w:t>H</w:t>
      </w:r>
      <w:r w:rsidR="00BC3244">
        <w:t xml:space="preserve">ousehold </w:t>
      </w:r>
      <w:r w:rsidR="002D4037">
        <w:t>W</w:t>
      </w:r>
      <w:r w:rsidR="00BC3244">
        <w:t xml:space="preserve">ater </w:t>
      </w:r>
      <w:r w:rsidR="002D4037">
        <w:t>P</w:t>
      </w:r>
      <w:r w:rsidR="00BC3244">
        <w:t>opulations</w:t>
      </w:r>
      <w:r w:rsidR="00193549">
        <w:t>)</w:t>
      </w:r>
      <w:r w:rsidR="00BC3244">
        <w:t xml:space="preserve"> and the </w:t>
      </w:r>
      <w:r w:rsidR="002D4037">
        <w:t>W</w:t>
      </w:r>
      <w:r w:rsidR="00BC3244">
        <w:t xml:space="preserve">ater </w:t>
      </w:r>
      <w:r w:rsidR="002D4037">
        <w:t>P</w:t>
      </w:r>
      <w:r w:rsidR="00BC3244">
        <w:t xml:space="preserve">opulation </w:t>
      </w:r>
      <w:r w:rsidR="002D4037">
        <w:t>N</w:t>
      </w:r>
      <w:r w:rsidR="00BC3244">
        <w:t xml:space="preserve">ot </w:t>
      </w:r>
      <w:r w:rsidR="002D4037">
        <w:t>R</w:t>
      </w:r>
      <w:r w:rsidR="00BC3244">
        <w:t xml:space="preserve">esident in </w:t>
      </w:r>
      <w:r w:rsidR="002D4037">
        <w:t>H</w:t>
      </w:r>
      <w:r w:rsidR="00BC3244">
        <w:t xml:space="preserve">ouseholds plus the </w:t>
      </w:r>
      <w:r w:rsidR="002D4037">
        <w:t>W</w:t>
      </w:r>
      <w:r w:rsidR="00BC3244">
        <w:t xml:space="preserve">ater </w:t>
      </w:r>
      <w:r w:rsidR="002D4037">
        <w:t>W</w:t>
      </w:r>
      <w:r w:rsidR="00BC3244">
        <w:t xml:space="preserve">inter </w:t>
      </w:r>
      <w:r w:rsidR="002D4037">
        <w:t>t</w:t>
      </w:r>
      <w:r w:rsidR="00BC3244">
        <w:t xml:space="preserve">ransient </w:t>
      </w:r>
      <w:r w:rsidR="002D4037">
        <w:t>T</w:t>
      </w:r>
      <w:r w:rsidR="00BC3244">
        <w:t xml:space="preserve">ourist </w:t>
      </w:r>
      <w:r w:rsidR="002D4037">
        <w:t>P</w:t>
      </w:r>
      <w:r w:rsidR="00BC3244">
        <w:t>opulation.</w:t>
      </w:r>
      <w:r w:rsidR="00F258E8">
        <w:t xml:space="preserve"> </w:t>
      </w:r>
      <w:r w:rsidR="00CF00C4">
        <w:t xml:space="preserve">The </w:t>
      </w:r>
      <w:r w:rsidR="00271BCA">
        <w:t xml:space="preserve">calculation details are included in </w:t>
      </w:r>
      <w:r>
        <w:fldChar w:fldCharType="begin"/>
      </w:r>
      <w:r>
        <w:instrText xml:space="preserve"> REF _Ref111637769 \h  \* MERGEFORMAT </w:instrText>
      </w:r>
      <w:r>
        <w:fldChar w:fldCharType="separate"/>
      </w:r>
      <w:r w:rsidR="00E425B5">
        <w:t xml:space="preserve">Table </w:t>
      </w:r>
      <w:r w:rsidR="00E425B5">
        <w:rPr>
          <w:noProof/>
        </w:rPr>
        <w:t>9</w:t>
      </w:r>
      <w:r>
        <w:fldChar w:fldCharType="end"/>
      </w:r>
      <w:r w:rsidR="00E80B16">
        <w:t xml:space="preserve"> </w:t>
      </w:r>
      <w:r w:rsidR="00271BCA">
        <w:t>below.</w:t>
      </w:r>
    </w:p>
    <w:p w:rsidR="00165218" w:rsidP="00455F99" w:rsidRDefault="00165218" w14:paraId="313B6649" w14:textId="5573EF47">
      <w:pPr>
        <w:jc w:val="right"/>
      </w:pPr>
    </w:p>
    <w:p w:rsidRPr="00455F99" w:rsidR="00165218" w:rsidP="00820888" w:rsidRDefault="00820888" w14:paraId="15C61D71" w14:textId="09B200CC">
      <w:pPr>
        <w:pStyle w:val="Caption"/>
        <w:rPr>
          <w:b w:val="0"/>
          <w:bCs w:val="0"/>
        </w:rPr>
      </w:pPr>
      <w:bookmarkStart w:name="_Ref111637769" w:id="108"/>
      <w:bookmarkStart w:name="_Toc112847819" w:id="109"/>
      <w:r>
        <w:t xml:space="preserve">Table </w:t>
      </w:r>
      <w:r>
        <w:fldChar w:fldCharType="begin"/>
      </w:r>
      <w:r>
        <w:instrText>SEQ Table \* ARABIC</w:instrText>
      </w:r>
      <w:r>
        <w:fldChar w:fldCharType="separate"/>
      </w:r>
      <w:r w:rsidR="00E425B5">
        <w:rPr>
          <w:noProof/>
        </w:rPr>
        <w:t>9</w:t>
      </w:r>
      <w:r>
        <w:fldChar w:fldCharType="end"/>
      </w:r>
      <w:bookmarkEnd w:id="108"/>
      <w:r>
        <w:t>:</w:t>
      </w:r>
      <w:r w:rsidR="009A031A">
        <w:t xml:space="preserve">  </w:t>
      </w:r>
      <w:r w:rsidR="60D841BA">
        <w:t xml:space="preserve">Summary </w:t>
      </w:r>
      <w:r w:rsidR="002D4037">
        <w:t>P</w:t>
      </w:r>
      <w:r w:rsidR="009A031A">
        <w:t>opulation</w:t>
      </w:r>
      <w:bookmarkEnd w:id="109"/>
      <w:r w:rsidR="00746C6B">
        <w:t xml:space="preserve"> – Water - Winter</w:t>
      </w:r>
    </w:p>
    <w:tbl>
      <w:tblPr>
        <w:tblW w:w="916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45"/>
        <w:gridCol w:w="4479"/>
        <w:gridCol w:w="1247"/>
        <w:gridCol w:w="1247"/>
        <w:gridCol w:w="1247"/>
      </w:tblGrid>
      <w:tr w:rsidRPr="007B3FAD" w:rsidR="0035772D" w:rsidTr="00322FAC" w14:paraId="06471F7A" w14:textId="77777777">
        <w:trPr>
          <w:trHeight w:val="315"/>
        </w:trPr>
        <w:tc>
          <w:tcPr>
            <w:tcW w:w="945" w:type="dxa"/>
            <w:tcBorders>
              <w:top w:val="single" w:color="auto" w:sz="6" w:space="0"/>
              <w:left w:val="single" w:color="auto" w:sz="6" w:space="0"/>
              <w:bottom w:val="single" w:color="auto" w:sz="6" w:space="0"/>
              <w:right w:val="nil"/>
            </w:tcBorders>
            <w:shd w:val="clear" w:color="auto" w:fill="CCFFFF"/>
            <w:vAlign w:val="bottom"/>
            <w:hideMark/>
          </w:tcPr>
          <w:p w:rsidRPr="007B3FAD" w:rsidR="0035772D" w:rsidP="007B3FAD" w:rsidRDefault="0035772D" w14:paraId="5C9C4C4E" w14:textId="42C45ED6">
            <w:pPr>
              <w:jc w:val="center"/>
              <w:rPr>
                <w:b/>
                <w:sz w:val="20"/>
              </w:rPr>
            </w:pPr>
            <w:bookmarkStart w:name="_Hlk120715688" w:id="110"/>
            <w:r w:rsidRPr="0035772D">
              <w:t> </w:t>
            </w:r>
          </w:p>
        </w:tc>
        <w:tc>
          <w:tcPr>
            <w:tcW w:w="4479" w:type="dxa"/>
            <w:tcBorders>
              <w:top w:val="single" w:color="auto" w:sz="6" w:space="0"/>
              <w:left w:val="nil"/>
              <w:bottom w:val="single" w:color="auto" w:sz="6" w:space="0"/>
              <w:right w:val="nil"/>
            </w:tcBorders>
            <w:shd w:val="clear" w:color="auto" w:fill="CCFFFF"/>
            <w:vAlign w:val="bottom"/>
            <w:hideMark/>
          </w:tcPr>
          <w:p w:rsidRPr="007B3FAD" w:rsidR="0035772D" w:rsidP="007B3FAD" w:rsidRDefault="0035772D" w14:paraId="73283263" w14:textId="0B3AECF6">
            <w:pPr>
              <w:jc w:val="left"/>
              <w:rPr>
                <w:b/>
                <w:sz w:val="20"/>
              </w:rPr>
            </w:pPr>
            <w:r w:rsidRPr="007B3FAD">
              <w:rPr>
                <w:b/>
                <w:sz w:val="20"/>
              </w:rPr>
              <w:t>Summary - Population - Water</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bottom"/>
            <w:hideMark/>
          </w:tcPr>
          <w:p w:rsidRPr="007B3FAD" w:rsidR="0035772D" w:rsidP="007B3FAD" w:rsidRDefault="0035772D" w14:paraId="6821E8F0" w14:textId="65533367">
            <w:pPr>
              <w:jc w:val="center"/>
              <w:rPr>
                <w:b/>
                <w:sz w:val="20"/>
              </w:rPr>
            </w:pPr>
            <w:r w:rsidRPr="007B3FAD">
              <w:rPr>
                <w:b/>
                <w:sz w:val="20"/>
              </w:rPr>
              <w:t>2020-21</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bottom"/>
            <w:hideMark/>
          </w:tcPr>
          <w:p w:rsidRPr="007B3FAD" w:rsidR="0035772D" w:rsidP="007B3FAD" w:rsidRDefault="0035772D" w14:paraId="77F22B75" w14:textId="43E7EAEE">
            <w:pPr>
              <w:jc w:val="center"/>
              <w:rPr>
                <w:b/>
                <w:sz w:val="20"/>
              </w:rPr>
            </w:pPr>
            <w:r w:rsidRPr="007B3FAD">
              <w:rPr>
                <w:b/>
                <w:sz w:val="20"/>
              </w:rPr>
              <w:t>2021-22</w:t>
            </w:r>
          </w:p>
        </w:tc>
        <w:tc>
          <w:tcPr>
            <w:tcW w:w="1247" w:type="dxa"/>
            <w:tcBorders>
              <w:top w:val="single" w:color="auto" w:sz="6" w:space="0"/>
              <w:left w:val="single" w:color="000000" w:themeColor="text1" w:sz="6" w:space="0"/>
              <w:bottom w:val="single" w:color="auto" w:sz="6" w:space="0"/>
              <w:right w:val="single" w:color="auto" w:sz="6" w:space="0"/>
            </w:tcBorders>
            <w:shd w:val="clear" w:color="auto" w:fill="CCFFFF"/>
            <w:vAlign w:val="bottom"/>
            <w:hideMark/>
          </w:tcPr>
          <w:p w:rsidRPr="007B3FAD" w:rsidR="0035772D" w:rsidP="007B3FAD" w:rsidRDefault="0035772D" w14:paraId="207A1367" w14:textId="332C979C">
            <w:pPr>
              <w:jc w:val="center"/>
              <w:rPr>
                <w:b/>
                <w:sz w:val="20"/>
              </w:rPr>
            </w:pPr>
            <w:r w:rsidRPr="007B3FAD">
              <w:rPr>
                <w:b/>
                <w:sz w:val="20"/>
              </w:rPr>
              <w:t>Movement</w:t>
            </w:r>
          </w:p>
        </w:tc>
      </w:tr>
      <w:tr w:rsidRPr="007B3FAD" w:rsidR="0035772D" w:rsidTr="00322FAC" w14:paraId="1BDD6805" w14:textId="77777777">
        <w:trPr>
          <w:trHeight w:val="270"/>
        </w:trPr>
        <w:tc>
          <w:tcPr>
            <w:tcW w:w="945" w:type="dxa"/>
            <w:tcBorders>
              <w:top w:val="single" w:color="auto" w:sz="6" w:space="0"/>
              <w:left w:val="single" w:color="auto" w:sz="6" w:space="0"/>
              <w:bottom w:val="nil"/>
              <w:right w:val="nil"/>
            </w:tcBorders>
            <w:shd w:val="clear" w:color="auto" w:fill="auto"/>
            <w:vAlign w:val="center"/>
            <w:hideMark/>
          </w:tcPr>
          <w:p w:rsidRPr="007B3FAD" w:rsidR="0035772D" w:rsidRDefault="0035772D" w14:paraId="718F429D"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RDefault="0035772D" w14:paraId="1FFB8330" w14:textId="0A4A38B9">
            <w:pPr>
              <w:rPr>
                <w:rFonts w:ascii="Times New Roman" w:hAnsi="Times New Roman" w:eastAsia="Times New Roman" w:cs="Times New Roman"/>
                <w:sz w:val="20"/>
                <w:szCs w:val="24"/>
              </w:rPr>
            </w:pPr>
            <w:r w:rsidRPr="007B3FAD">
              <w:rPr>
                <w:sz w:val="20"/>
              </w:rPr>
              <w:t xml:space="preserve">Population </w:t>
            </w:r>
            <w:r w:rsidR="00EC123B">
              <w:rPr>
                <w:sz w:val="20"/>
              </w:rPr>
              <w:t>of unmeasured household properties</w:t>
            </w:r>
            <w:r w:rsidRPr="007B3FAD">
              <w:rPr>
                <w:sz w:val="20"/>
              </w:rPr>
              <w:t>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0EE48F8C" w14:textId="77777777">
            <w:pPr>
              <w:jc w:val="right"/>
              <w:rPr>
                <w:rFonts w:ascii="Times New Roman" w:hAnsi="Times New Roman" w:eastAsia="Times New Roman" w:cs="Times New Roman"/>
                <w:sz w:val="20"/>
                <w:szCs w:val="24"/>
              </w:rPr>
            </w:pPr>
            <w:r w:rsidRPr="007B3FAD">
              <w:rPr>
                <w:sz w:val="20"/>
              </w:rPr>
              <w:t>5,194,144 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185BF8F5" w14:textId="3F1FB8EF">
            <w:pPr>
              <w:jc w:val="right"/>
              <w:rPr>
                <w:sz w:val="20"/>
              </w:rPr>
            </w:pPr>
            <w:r w:rsidRPr="007B3FAD">
              <w:rPr>
                <w:sz w:val="20"/>
              </w:rPr>
              <w:t> 5,207,278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6197E948" w14:textId="451AC8D5">
            <w:pPr>
              <w:jc w:val="right"/>
              <w:rPr>
                <w:sz w:val="20"/>
              </w:rPr>
            </w:pPr>
            <w:r w:rsidRPr="007B3FAD">
              <w:rPr>
                <w:sz w:val="20"/>
              </w:rPr>
              <w:t> 13,134 </w:t>
            </w:r>
          </w:p>
        </w:tc>
      </w:tr>
      <w:tr w:rsidRPr="007B3FAD" w:rsidR="0035772D" w:rsidTr="00322FAC" w14:paraId="51AF7518"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5772D" w:rsidRDefault="0035772D" w14:paraId="17EC3AC5"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RDefault="0035772D" w14:paraId="5C975ED2" w14:textId="77777777">
            <w:pPr>
              <w:rPr>
                <w:rFonts w:ascii="Times New Roman" w:hAnsi="Times New Roman" w:eastAsia="Times New Roman" w:cs="Times New Roman"/>
                <w:sz w:val="20"/>
                <w:szCs w:val="24"/>
              </w:rPr>
            </w:pPr>
            <w:r w:rsidRPr="007B3FAD">
              <w:rPr>
                <w:sz w:val="20"/>
              </w:rPr>
              <w:t>Winter Tourist Populations - Water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361D9487" w14:textId="77777777">
            <w:pPr>
              <w:jc w:val="right"/>
              <w:rPr>
                <w:rFonts w:ascii="Times New Roman" w:hAnsi="Times New Roman" w:eastAsia="Times New Roman" w:cs="Times New Roman"/>
                <w:sz w:val="20"/>
                <w:szCs w:val="24"/>
              </w:rPr>
            </w:pPr>
            <w:r w:rsidRPr="007B3FAD">
              <w:rPr>
                <w:sz w:val="20"/>
              </w:rPr>
              <w:t>79,957 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1C860059" w14:textId="083704AB">
            <w:pPr>
              <w:jc w:val="right"/>
              <w:rPr>
                <w:rFonts w:ascii="Times New Roman" w:hAnsi="Times New Roman" w:eastAsia="Times New Roman" w:cs="Times New Roman"/>
                <w:sz w:val="20"/>
                <w:szCs w:val="24"/>
              </w:rPr>
            </w:pPr>
            <w:r w:rsidRPr="007B3FAD">
              <w:rPr>
                <w:sz w:val="20"/>
              </w:rPr>
              <w:t> 28,467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2677817E" w14:textId="1353EAFF">
            <w:pPr>
              <w:jc w:val="right"/>
              <w:rPr>
                <w:rFonts w:ascii="Times New Roman" w:hAnsi="Times New Roman" w:eastAsia="Times New Roman" w:cs="Times New Roman"/>
                <w:sz w:val="20"/>
                <w:szCs w:val="24"/>
              </w:rPr>
            </w:pPr>
            <w:r w:rsidRPr="007B3FAD">
              <w:rPr>
                <w:sz w:val="20"/>
              </w:rPr>
              <w:t> -51,490 </w:t>
            </w:r>
          </w:p>
        </w:tc>
      </w:tr>
      <w:tr w:rsidRPr="007B3FAD" w:rsidR="0035772D" w:rsidTr="00322FAC" w14:paraId="6BD49ADC"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5772D" w:rsidRDefault="0035772D" w14:paraId="532C0E02"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RDefault="0035772D" w14:paraId="5C2238F8" w14:textId="77777777">
            <w:pPr>
              <w:rPr>
                <w:rFonts w:ascii="Times New Roman" w:hAnsi="Times New Roman" w:eastAsia="Times New Roman" w:cs="Times New Roman"/>
                <w:sz w:val="20"/>
                <w:szCs w:val="24"/>
              </w:rPr>
            </w:pPr>
            <w:r w:rsidRPr="007B3FAD">
              <w:rPr>
                <w:sz w:val="20"/>
              </w:rPr>
              <w:t>Population Not in Households - Water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27F05E8F" w14:textId="77777777">
            <w:pPr>
              <w:jc w:val="right"/>
              <w:rPr>
                <w:rFonts w:ascii="Times New Roman" w:hAnsi="Times New Roman" w:eastAsia="Times New Roman" w:cs="Times New Roman"/>
                <w:sz w:val="20"/>
                <w:szCs w:val="24"/>
              </w:rPr>
            </w:pPr>
            <w:r w:rsidRPr="007B3FAD">
              <w:rPr>
                <w:sz w:val="20"/>
              </w:rPr>
              <w:t>120,161 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7B5DA8B2" w14:textId="578F60E2">
            <w:pPr>
              <w:jc w:val="right"/>
              <w:rPr>
                <w:rFonts w:ascii="Times New Roman" w:hAnsi="Times New Roman" w:eastAsia="Times New Roman" w:cs="Times New Roman"/>
                <w:sz w:val="20"/>
                <w:szCs w:val="24"/>
              </w:rPr>
            </w:pPr>
            <w:r w:rsidRPr="007B3FAD">
              <w:rPr>
                <w:sz w:val="20"/>
              </w:rPr>
              <w:t> 120,037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P="000601EA" w:rsidRDefault="0035772D" w14:paraId="35E9F7CF" w14:textId="73886D9A">
            <w:pPr>
              <w:jc w:val="right"/>
              <w:rPr>
                <w:rFonts w:ascii="Times New Roman" w:hAnsi="Times New Roman" w:eastAsia="Times New Roman" w:cs="Times New Roman"/>
                <w:sz w:val="20"/>
                <w:szCs w:val="24"/>
              </w:rPr>
            </w:pPr>
            <w:r w:rsidRPr="007B3FAD">
              <w:rPr>
                <w:sz w:val="20"/>
              </w:rPr>
              <w:t> -124 </w:t>
            </w:r>
          </w:p>
        </w:tc>
      </w:tr>
      <w:tr w:rsidRPr="007B3FAD" w:rsidR="0035772D" w:rsidTr="00322FAC" w14:paraId="6B44B4A4"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5772D" w:rsidRDefault="0035772D" w14:paraId="5645E1E2"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nil"/>
              <w:right w:val="single" w:color="auto" w:sz="6" w:space="0"/>
            </w:tcBorders>
            <w:shd w:val="clear" w:color="auto" w:fill="auto"/>
            <w:vAlign w:val="center"/>
            <w:hideMark/>
          </w:tcPr>
          <w:p w:rsidRPr="007B3FAD" w:rsidR="0035772D" w:rsidRDefault="0035772D" w14:paraId="51F76D99" w14:textId="77777777">
            <w:pPr>
              <w:rPr>
                <w:rFonts w:ascii="Times New Roman" w:hAnsi="Times New Roman" w:eastAsia="Times New Roman" w:cs="Times New Roman"/>
                <w:sz w:val="20"/>
                <w:szCs w:val="24"/>
              </w:rPr>
            </w:pPr>
            <w:r w:rsidRPr="007B3FAD">
              <w:rPr>
                <w:sz w:val="20"/>
              </w:rPr>
              <w:t>Population of measured household properties </w:t>
            </w:r>
          </w:p>
        </w:tc>
        <w:tc>
          <w:tcPr>
            <w:tcW w:w="1247" w:type="dxa"/>
            <w:tcBorders>
              <w:top w:val="single" w:color="auto" w:sz="6" w:space="0"/>
              <w:left w:val="single" w:color="auto" w:sz="6" w:space="0"/>
              <w:bottom w:val="nil"/>
              <w:right w:val="single" w:color="auto" w:sz="6" w:space="0"/>
            </w:tcBorders>
            <w:shd w:val="clear" w:color="auto" w:fill="auto"/>
            <w:vAlign w:val="center"/>
            <w:hideMark/>
          </w:tcPr>
          <w:p w:rsidRPr="007B3FAD" w:rsidR="0035772D" w:rsidP="000601EA" w:rsidRDefault="0035772D" w14:paraId="1C345FE6" w14:textId="77777777">
            <w:pPr>
              <w:jc w:val="right"/>
              <w:rPr>
                <w:rFonts w:ascii="Times New Roman" w:hAnsi="Times New Roman" w:eastAsia="Times New Roman" w:cs="Times New Roman"/>
                <w:sz w:val="20"/>
                <w:szCs w:val="24"/>
              </w:rPr>
            </w:pPr>
            <w:r w:rsidRPr="007B3FAD">
              <w:rPr>
                <w:sz w:val="20"/>
              </w:rPr>
              <w:t>785 </w:t>
            </w:r>
          </w:p>
        </w:tc>
        <w:tc>
          <w:tcPr>
            <w:tcW w:w="1247" w:type="dxa"/>
            <w:tcBorders>
              <w:top w:val="single" w:color="auto" w:sz="6" w:space="0"/>
              <w:left w:val="single" w:color="auto" w:sz="6" w:space="0"/>
              <w:bottom w:val="nil"/>
              <w:right w:val="single" w:color="auto" w:sz="6" w:space="0"/>
            </w:tcBorders>
            <w:shd w:val="clear" w:color="auto" w:fill="auto"/>
            <w:vAlign w:val="center"/>
            <w:hideMark/>
          </w:tcPr>
          <w:p w:rsidRPr="007B3FAD" w:rsidR="0035772D" w:rsidP="000601EA" w:rsidRDefault="0035772D" w14:paraId="2ECB1870" w14:textId="3C45410F">
            <w:pPr>
              <w:jc w:val="right"/>
              <w:rPr>
                <w:rFonts w:ascii="Times New Roman" w:hAnsi="Times New Roman" w:eastAsia="Times New Roman" w:cs="Times New Roman"/>
                <w:sz w:val="20"/>
                <w:szCs w:val="24"/>
              </w:rPr>
            </w:pPr>
            <w:r w:rsidRPr="007B3FAD">
              <w:rPr>
                <w:sz w:val="20"/>
              </w:rPr>
              <w:t> 732 </w:t>
            </w:r>
          </w:p>
        </w:tc>
        <w:tc>
          <w:tcPr>
            <w:tcW w:w="1247" w:type="dxa"/>
            <w:tcBorders>
              <w:top w:val="single" w:color="auto" w:sz="6" w:space="0"/>
              <w:left w:val="single" w:color="auto" w:sz="6" w:space="0"/>
              <w:bottom w:val="nil"/>
              <w:right w:val="single" w:color="auto" w:sz="6" w:space="0"/>
            </w:tcBorders>
            <w:shd w:val="clear" w:color="auto" w:fill="auto"/>
            <w:vAlign w:val="center"/>
            <w:hideMark/>
          </w:tcPr>
          <w:p w:rsidRPr="007B3FAD" w:rsidR="0035772D" w:rsidP="000601EA" w:rsidRDefault="0035772D" w14:paraId="6EFC9749" w14:textId="28EB51F4">
            <w:pPr>
              <w:jc w:val="right"/>
              <w:rPr>
                <w:rFonts w:ascii="Times New Roman" w:hAnsi="Times New Roman" w:eastAsia="Times New Roman" w:cs="Times New Roman"/>
                <w:sz w:val="20"/>
                <w:szCs w:val="24"/>
              </w:rPr>
            </w:pPr>
            <w:r w:rsidRPr="007B3FAD">
              <w:rPr>
                <w:sz w:val="20"/>
              </w:rPr>
              <w:t> -54 </w:t>
            </w:r>
          </w:p>
        </w:tc>
      </w:tr>
      <w:tr w:rsidRPr="007B3FAD" w:rsidR="0035772D" w:rsidTr="00322FAC" w14:paraId="083E2805" w14:textId="77777777">
        <w:trPr>
          <w:trHeight w:val="270"/>
        </w:trPr>
        <w:tc>
          <w:tcPr>
            <w:tcW w:w="9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RDefault="0035772D" w14:paraId="45D2F1C9" w14:textId="77777777">
            <w:pPr>
              <w:rPr>
                <w:rFonts w:ascii="Times New Roman" w:hAnsi="Times New Roman" w:eastAsia="Times New Roman" w:cs="Times New Roman"/>
                <w:sz w:val="20"/>
                <w:szCs w:val="24"/>
              </w:rPr>
            </w:pPr>
            <w:r w:rsidRPr="007B3FAD">
              <w:rPr>
                <w:sz w:val="20"/>
              </w:rPr>
              <w:t>A2.1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5772D" w:rsidRDefault="0035772D" w14:paraId="48928FC0" w14:textId="77777777">
            <w:pPr>
              <w:rPr>
                <w:rFonts w:ascii="Times New Roman" w:hAnsi="Times New Roman" w:eastAsia="Times New Roman" w:cs="Times New Roman"/>
                <w:sz w:val="20"/>
                <w:szCs w:val="24"/>
              </w:rPr>
            </w:pPr>
            <w:r w:rsidRPr="007B3FAD">
              <w:rPr>
                <w:sz w:val="20"/>
              </w:rPr>
              <w:t>Winter Population - Water </w:t>
            </w:r>
          </w:p>
        </w:tc>
        <w:tc>
          <w:tcPr>
            <w:tcW w:w="1247"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7B3FAD" w:rsidR="0035772D" w:rsidP="000601EA" w:rsidRDefault="0035772D" w14:paraId="39A18986" w14:textId="77777777">
            <w:pPr>
              <w:jc w:val="right"/>
              <w:rPr>
                <w:rFonts w:ascii="Times New Roman" w:hAnsi="Times New Roman" w:eastAsia="Times New Roman" w:cs="Times New Roman"/>
                <w:sz w:val="20"/>
                <w:szCs w:val="24"/>
              </w:rPr>
            </w:pPr>
            <w:r w:rsidRPr="007B3FAD">
              <w:rPr>
                <w:sz w:val="20"/>
              </w:rPr>
              <w:t>5,395,048 </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center"/>
            <w:hideMark/>
          </w:tcPr>
          <w:p w:rsidRPr="007B3FAD" w:rsidR="0035772D" w:rsidP="000601EA" w:rsidRDefault="0035772D" w14:paraId="0525AC2E" w14:textId="77777777">
            <w:pPr>
              <w:jc w:val="right"/>
              <w:rPr>
                <w:rFonts w:ascii="Times New Roman" w:hAnsi="Times New Roman" w:eastAsia="Times New Roman" w:cs="Times New Roman"/>
                <w:sz w:val="20"/>
                <w:szCs w:val="24"/>
              </w:rPr>
            </w:pPr>
            <w:r w:rsidRPr="007B3FAD">
              <w:rPr>
                <w:sz w:val="20"/>
              </w:rPr>
              <w:t>5,356,514 </w:t>
            </w:r>
          </w:p>
        </w:tc>
        <w:tc>
          <w:tcPr>
            <w:tcW w:w="1247" w:type="dxa"/>
            <w:tcBorders>
              <w:top w:val="single" w:color="auto" w:sz="6" w:space="0"/>
              <w:left w:val="single" w:color="000000" w:themeColor="text1" w:sz="6" w:space="0"/>
              <w:bottom w:val="single" w:color="auto" w:sz="6" w:space="0"/>
              <w:right w:val="single" w:color="auto" w:sz="6" w:space="0"/>
            </w:tcBorders>
            <w:shd w:val="clear" w:color="auto" w:fill="CCFFFF"/>
            <w:vAlign w:val="center"/>
            <w:hideMark/>
          </w:tcPr>
          <w:p w:rsidRPr="007B3FAD" w:rsidR="0035772D" w:rsidP="000601EA" w:rsidRDefault="0035772D" w14:paraId="114B13AA" w14:textId="77777777">
            <w:pPr>
              <w:jc w:val="right"/>
              <w:rPr>
                <w:rFonts w:ascii="Times New Roman" w:hAnsi="Times New Roman" w:eastAsia="Times New Roman" w:cs="Times New Roman"/>
                <w:sz w:val="20"/>
                <w:szCs w:val="24"/>
              </w:rPr>
            </w:pPr>
            <w:r w:rsidRPr="007B3FAD">
              <w:rPr>
                <w:sz w:val="20"/>
              </w:rPr>
              <w:t>-38,534 </w:t>
            </w:r>
          </w:p>
        </w:tc>
      </w:tr>
      <w:bookmarkEnd w:id="110"/>
    </w:tbl>
    <w:p w:rsidR="00362FF0" w:rsidP="00E349F4" w:rsidRDefault="00362FF0" w14:paraId="1B2C6866" w14:textId="77777777"/>
    <w:p w:rsidR="002B3A41" w:rsidP="00E349F4" w:rsidRDefault="002B3A41" w14:paraId="36AA2D17" w14:textId="77777777"/>
    <w:p w:rsidR="002B3A41" w:rsidP="00E349F4" w:rsidRDefault="006C2A0B" w14:paraId="79F6852C" w14:textId="7BD6CC90">
      <w:r>
        <w:t xml:space="preserve">To calculate the </w:t>
      </w:r>
      <w:r w:rsidR="00AA2446">
        <w:t xml:space="preserve">Water Summer </w:t>
      </w:r>
      <w:r w:rsidR="003D741D">
        <w:t>Population</w:t>
      </w:r>
      <w:r w:rsidR="00AA2446">
        <w:t xml:space="preserve"> reported in </w:t>
      </w:r>
      <w:r w:rsidRPr="00BC236D" w:rsidR="006964C0">
        <w:rPr>
          <w:b/>
        </w:rPr>
        <w:t>Line A2.2</w:t>
      </w:r>
      <w:r w:rsidR="006964C0">
        <w:t xml:space="preserve"> </w:t>
      </w:r>
      <w:r w:rsidR="00AA2446">
        <w:t>we use</w:t>
      </w:r>
      <w:r w:rsidR="009F2984">
        <w:t xml:space="preserve"> the sum of the Total Resident Population </w:t>
      </w:r>
      <w:r w:rsidR="00411030">
        <w:t>(measured and unmeasured</w:t>
      </w:r>
      <w:r w:rsidR="0053053D">
        <w:t xml:space="preserve"> household water population</w:t>
      </w:r>
      <w:r w:rsidR="00411030">
        <w:t xml:space="preserve">) </w:t>
      </w:r>
      <w:r w:rsidR="009F2984">
        <w:t xml:space="preserve">plus the Summer Transient Tourist </w:t>
      </w:r>
      <w:r w:rsidR="005421DD">
        <w:t>Population plus</w:t>
      </w:r>
      <w:r w:rsidR="00DC33E0">
        <w:t xml:space="preserve"> the Population Not in Households (120,038 for 2021-22), as </w:t>
      </w:r>
      <w:r w:rsidR="007745FC">
        <w:t>contained</w:t>
      </w:r>
      <w:r w:rsidR="00DC33E0">
        <w:t xml:space="preserve"> in </w:t>
      </w:r>
      <w:r w:rsidR="00DF76BD">
        <w:fldChar w:fldCharType="begin"/>
      </w:r>
      <w:r w:rsidR="00DF76BD">
        <w:instrText xml:space="preserve"> REF _Ref125718851 \h </w:instrText>
      </w:r>
      <w:r w:rsidR="00DF76BD">
        <w:fldChar w:fldCharType="separate"/>
      </w:r>
      <w:r w:rsidR="00E425B5">
        <w:t xml:space="preserve">Table </w:t>
      </w:r>
      <w:r w:rsidR="00E425B5">
        <w:rPr>
          <w:noProof/>
        </w:rPr>
        <w:t>10</w:t>
      </w:r>
      <w:r w:rsidR="00DF76BD">
        <w:fldChar w:fldCharType="end"/>
      </w:r>
      <w:r w:rsidR="5C165382">
        <w:t xml:space="preserve"> </w:t>
      </w:r>
      <w:r w:rsidR="00DC33E0">
        <w:t>below</w:t>
      </w:r>
      <w:r w:rsidR="00780BD5">
        <w:t>.</w:t>
      </w:r>
    </w:p>
    <w:p w:rsidR="00DC33E0" w:rsidP="00E349F4" w:rsidRDefault="00DC33E0" w14:paraId="553EF22A" w14:textId="705C8473"/>
    <w:p w:rsidR="00BC236D" w:rsidP="00DF76BD" w:rsidRDefault="00BC236D" w14:paraId="28521203" w14:textId="2F12F37A">
      <w:pPr>
        <w:pStyle w:val="Caption"/>
      </w:pPr>
      <w:bookmarkStart w:name="_Ref125718851" w:id="111"/>
      <w:bookmarkStart w:name="_Ref125718845" w:id="112"/>
      <w:r>
        <w:t xml:space="preserve">Table </w:t>
      </w:r>
      <w:r>
        <w:fldChar w:fldCharType="begin"/>
      </w:r>
      <w:r>
        <w:instrText>SEQ Table \* ARABIC</w:instrText>
      </w:r>
      <w:r>
        <w:fldChar w:fldCharType="separate"/>
      </w:r>
      <w:r w:rsidR="00E425B5">
        <w:rPr>
          <w:noProof/>
        </w:rPr>
        <w:t>10</w:t>
      </w:r>
      <w:r>
        <w:fldChar w:fldCharType="end"/>
      </w:r>
      <w:bookmarkEnd w:id="111"/>
      <w:r>
        <w:t>: Summary Population – Water - Summer</w:t>
      </w:r>
      <w:bookmarkEnd w:id="112"/>
    </w:p>
    <w:tbl>
      <w:tblPr>
        <w:tblStyle w:val="TableGrid4"/>
        <w:tblW w:w="0" w:type="auto"/>
        <w:tblLook w:val="04A0" w:firstRow="1" w:lastRow="0" w:firstColumn="1" w:lastColumn="0" w:noHBand="0" w:noVBand="1"/>
      </w:tblPr>
      <w:tblGrid>
        <w:gridCol w:w="622"/>
        <w:gridCol w:w="6798"/>
        <w:gridCol w:w="1140"/>
      </w:tblGrid>
      <w:tr w:rsidRPr="002A03E5" w:rsidR="002A03E5" w:rsidTr="00FC624F" w14:paraId="5334CCB1" w14:textId="77777777">
        <w:tc>
          <w:tcPr>
            <w:tcW w:w="7420" w:type="dxa"/>
            <w:gridSpan w:val="2"/>
            <w:shd w:val="clear" w:color="auto" w:fill="CCFFFF"/>
          </w:tcPr>
          <w:p w:rsidRPr="002A03E5" w:rsidR="002A03E5" w:rsidP="00DF76BD" w:rsidRDefault="002A03E5" w14:paraId="610B6B17" w14:textId="77777777">
            <w:pPr>
              <w:jc w:val="left"/>
              <w:rPr>
                <w:rFonts w:asciiTheme="minorHAnsi" w:hAnsiTheme="minorHAnsi" w:eastAsiaTheme="minorHAnsi"/>
                <w:lang w:eastAsia="en-US"/>
              </w:rPr>
            </w:pPr>
            <w:r w:rsidRPr="002A03E5">
              <w:rPr>
                <w:rFonts w:asciiTheme="minorHAnsi" w:hAnsiTheme="minorHAnsi" w:eastAsiaTheme="minorHAnsi"/>
                <w:lang w:eastAsia="en-US"/>
              </w:rPr>
              <w:t>Summary - Population – Water</w:t>
            </w:r>
          </w:p>
        </w:tc>
        <w:tc>
          <w:tcPr>
            <w:tcW w:w="1140" w:type="dxa"/>
            <w:shd w:val="clear" w:color="auto" w:fill="CCFFFF"/>
          </w:tcPr>
          <w:p w:rsidRPr="002A03E5" w:rsidR="002A03E5" w:rsidP="002A03E5" w:rsidRDefault="002A03E5" w14:paraId="0E183EFB" w14:textId="77777777">
            <w:pPr>
              <w:tabs>
                <w:tab w:val="left" w:pos="920"/>
              </w:tabs>
              <w:jc w:val="center"/>
              <w:rPr>
                <w:rFonts w:asciiTheme="minorHAnsi" w:hAnsiTheme="minorHAnsi" w:eastAsiaTheme="minorHAnsi"/>
                <w:lang w:eastAsia="en-US"/>
              </w:rPr>
            </w:pPr>
            <w:r w:rsidRPr="002A03E5">
              <w:rPr>
                <w:rFonts w:asciiTheme="minorHAnsi" w:hAnsiTheme="minorHAnsi" w:eastAsiaTheme="minorHAnsi"/>
                <w:lang w:eastAsia="en-US"/>
              </w:rPr>
              <w:t>2021-22</w:t>
            </w:r>
          </w:p>
        </w:tc>
      </w:tr>
      <w:tr w:rsidRPr="002A03E5" w:rsidR="002A03E5" w:rsidTr="00FC624F" w14:paraId="60E5A998" w14:textId="77777777">
        <w:tc>
          <w:tcPr>
            <w:tcW w:w="622" w:type="dxa"/>
            <w:vMerge w:val="restart"/>
          </w:tcPr>
          <w:p w:rsidRPr="002A03E5" w:rsidR="002A03E5" w:rsidP="002A03E5" w:rsidRDefault="002A03E5" w14:paraId="2B9D9445" w14:textId="77777777">
            <w:pPr>
              <w:jc w:val="left"/>
              <w:rPr>
                <w:rFonts w:asciiTheme="minorHAnsi" w:hAnsiTheme="minorHAnsi" w:eastAsiaTheme="minorHAnsi"/>
                <w:lang w:eastAsia="en-US"/>
              </w:rPr>
            </w:pPr>
          </w:p>
        </w:tc>
        <w:tc>
          <w:tcPr>
            <w:tcW w:w="6798" w:type="dxa"/>
          </w:tcPr>
          <w:p w:rsidRPr="002A03E5" w:rsidR="002A03E5" w:rsidP="002A03E5" w:rsidRDefault="002A03E5" w14:paraId="574DD91B" w14:textId="77777777">
            <w:pPr>
              <w:jc w:val="left"/>
              <w:rPr>
                <w:rFonts w:asciiTheme="minorHAnsi" w:hAnsiTheme="minorHAnsi" w:eastAsiaTheme="minorHAnsi"/>
                <w:lang w:eastAsia="en-US"/>
              </w:rPr>
            </w:pPr>
            <w:r w:rsidRPr="002A03E5">
              <w:rPr>
                <w:rFonts w:asciiTheme="minorHAnsi" w:hAnsiTheme="minorHAnsi" w:eastAsiaTheme="minorHAnsi"/>
                <w:lang w:eastAsia="en-US"/>
              </w:rPr>
              <w:t>Population In Unmeasured Households with Water</w:t>
            </w:r>
          </w:p>
        </w:tc>
        <w:tc>
          <w:tcPr>
            <w:tcW w:w="1140" w:type="dxa"/>
          </w:tcPr>
          <w:p w:rsidRPr="002A03E5" w:rsidR="002A03E5" w:rsidP="002A03E5" w:rsidRDefault="002A03E5" w14:paraId="608EC9EE" w14:textId="77777777">
            <w:pPr>
              <w:jc w:val="right"/>
              <w:rPr>
                <w:rFonts w:asciiTheme="minorHAnsi" w:hAnsiTheme="minorHAnsi" w:eastAsiaTheme="minorHAnsi"/>
                <w:lang w:eastAsia="en-US"/>
              </w:rPr>
            </w:pPr>
            <w:r w:rsidRPr="002A03E5">
              <w:rPr>
                <w:rFonts w:asciiTheme="minorHAnsi" w:hAnsiTheme="minorHAnsi" w:eastAsiaTheme="minorHAnsi"/>
                <w:lang w:eastAsia="en-US"/>
              </w:rPr>
              <w:t>5,207,278</w:t>
            </w:r>
          </w:p>
        </w:tc>
      </w:tr>
      <w:tr w:rsidRPr="002A03E5" w:rsidR="002A03E5" w:rsidTr="00FC624F" w14:paraId="46E1F9AC" w14:textId="77777777">
        <w:tc>
          <w:tcPr>
            <w:tcW w:w="622" w:type="dxa"/>
            <w:vMerge/>
          </w:tcPr>
          <w:p w:rsidRPr="002A03E5" w:rsidR="002A03E5" w:rsidP="002A03E5" w:rsidRDefault="002A03E5" w14:paraId="65A808E7" w14:textId="77777777">
            <w:pPr>
              <w:jc w:val="left"/>
              <w:rPr>
                <w:rFonts w:asciiTheme="minorHAnsi" w:hAnsiTheme="minorHAnsi" w:eastAsiaTheme="minorHAnsi"/>
                <w:lang w:eastAsia="en-US"/>
              </w:rPr>
            </w:pPr>
          </w:p>
        </w:tc>
        <w:tc>
          <w:tcPr>
            <w:tcW w:w="6798" w:type="dxa"/>
          </w:tcPr>
          <w:p w:rsidRPr="002A03E5" w:rsidR="002A03E5" w:rsidP="002A03E5" w:rsidRDefault="002A03E5" w14:paraId="7A6A7A34" w14:textId="77777777">
            <w:pPr>
              <w:jc w:val="left"/>
              <w:rPr>
                <w:rFonts w:asciiTheme="minorHAnsi" w:hAnsiTheme="minorHAnsi" w:eastAsiaTheme="minorHAnsi"/>
                <w:b/>
                <w:bCs/>
                <w:lang w:eastAsia="en-US"/>
              </w:rPr>
            </w:pPr>
            <w:r w:rsidRPr="002A03E5">
              <w:rPr>
                <w:rFonts w:asciiTheme="minorHAnsi" w:hAnsiTheme="minorHAnsi" w:eastAsiaTheme="minorHAnsi"/>
                <w:lang w:eastAsia="en-US"/>
              </w:rPr>
              <w:t>Summer Transient Tourist Population - Water</w:t>
            </w:r>
          </w:p>
        </w:tc>
        <w:tc>
          <w:tcPr>
            <w:tcW w:w="1140" w:type="dxa"/>
          </w:tcPr>
          <w:p w:rsidRPr="002A03E5" w:rsidR="002A03E5" w:rsidP="002A03E5" w:rsidRDefault="002A03E5" w14:paraId="61DF197F" w14:textId="77777777">
            <w:pPr>
              <w:jc w:val="right"/>
              <w:rPr>
                <w:rFonts w:asciiTheme="minorHAnsi" w:hAnsiTheme="minorHAnsi" w:eastAsiaTheme="minorHAnsi"/>
                <w:lang w:eastAsia="en-US"/>
              </w:rPr>
            </w:pPr>
            <w:r w:rsidRPr="002A03E5">
              <w:rPr>
                <w:rFonts w:asciiTheme="minorHAnsi" w:hAnsiTheme="minorHAnsi" w:eastAsiaTheme="minorHAnsi"/>
                <w:lang w:eastAsia="en-US"/>
              </w:rPr>
              <w:t>116,888</w:t>
            </w:r>
          </w:p>
        </w:tc>
      </w:tr>
      <w:tr w:rsidRPr="002A03E5" w:rsidR="002A03E5" w:rsidTr="00FC624F" w14:paraId="240BD016" w14:textId="77777777">
        <w:tc>
          <w:tcPr>
            <w:tcW w:w="622" w:type="dxa"/>
            <w:vMerge/>
          </w:tcPr>
          <w:p w:rsidRPr="002A03E5" w:rsidR="002A03E5" w:rsidP="002A03E5" w:rsidRDefault="002A03E5" w14:paraId="663421D6" w14:textId="77777777">
            <w:pPr>
              <w:jc w:val="left"/>
              <w:rPr>
                <w:rFonts w:asciiTheme="minorHAnsi" w:hAnsiTheme="minorHAnsi" w:eastAsiaTheme="minorHAnsi"/>
                <w:lang w:eastAsia="en-US"/>
              </w:rPr>
            </w:pPr>
          </w:p>
        </w:tc>
        <w:tc>
          <w:tcPr>
            <w:tcW w:w="6798" w:type="dxa"/>
          </w:tcPr>
          <w:p w:rsidRPr="002A03E5" w:rsidR="002A03E5" w:rsidP="002A03E5" w:rsidRDefault="002A03E5" w14:paraId="7902ED39" w14:textId="77777777">
            <w:pPr>
              <w:jc w:val="left"/>
              <w:rPr>
                <w:rFonts w:asciiTheme="minorHAnsi" w:hAnsiTheme="minorHAnsi" w:eastAsiaTheme="minorHAnsi"/>
                <w:lang w:eastAsia="en-US"/>
              </w:rPr>
            </w:pPr>
            <w:r w:rsidRPr="002A03E5">
              <w:rPr>
                <w:rFonts w:asciiTheme="minorHAnsi" w:hAnsiTheme="minorHAnsi" w:eastAsiaTheme="minorHAnsi"/>
                <w:lang w:eastAsia="en-US"/>
              </w:rPr>
              <w:t>Population Not in Households - Water</w:t>
            </w:r>
          </w:p>
        </w:tc>
        <w:tc>
          <w:tcPr>
            <w:tcW w:w="1140" w:type="dxa"/>
          </w:tcPr>
          <w:p w:rsidRPr="002A03E5" w:rsidR="002A03E5" w:rsidP="002A03E5" w:rsidRDefault="002A03E5" w14:paraId="0053A5C9" w14:textId="77777777">
            <w:pPr>
              <w:jc w:val="right"/>
              <w:rPr>
                <w:rFonts w:asciiTheme="minorHAnsi" w:hAnsiTheme="minorHAnsi" w:eastAsiaTheme="minorHAnsi"/>
                <w:lang w:eastAsia="en-US"/>
              </w:rPr>
            </w:pPr>
            <w:r w:rsidRPr="002A03E5">
              <w:rPr>
                <w:rFonts w:asciiTheme="minorHAnsi" w:hAnsiTheme="minorHAnsi" w:eastAsiaTheme="minorHAnsi"/>
                <w:lang w:eastAsia="en-US"/>
              </w:rPr>
              <w:t>120,038</w:t>
            </w:r>
          </w:p>
        </w:tc>
      </w:tr>
      <w:tr w:rsidRPr="002A03E5" w:rsidR="002A03E5" w:rsidTr="00FC624F" w14:paraId="6F56A340" w14:textId="77777777">
        <w:tc>
          <w:tcPr>
            <w:tcW w:w="622" w:type="dxa"/>
            <w:vMerge/>
          </w:tcPr>
          <w:p w:rsidRPr="002A03E5" w:rsidR="002A03E5" w:rsidP="002A03E5" w:rsidRDefault="002A03E5" w14:paraId="743A9B15" w14:textId="77777777">
            <w:pPr>
              <w:jc w:val="left"/>
              <w:rPr>
                <w:rFonts w:asciiTheme="minorHAnsi" w:hAnsiTheme="minorHAnsi" w:eastAsiaTheme="minorHAnsi"/>
                <w:lang w:eastAsia="en-US"/>
              </w:rPr>
            </w:pPr>
          </w:p>
        </w:tc>
        <w:tc>
          <w:tcPr>
            <w:tcW w:w="6798" w:type="dxa"/>
          </w:tcPr>
          <w:p w:rsidRPr="002A03E5" w:rsidR="002A03E5" w:rsidP="002A03E5" w:rsidRDefault="002A03E5" w14:paraId="075C5A9C" w14:textId="77777777">
            <w:pPr>
              <w:jc w:val="left"/>
              <w:rPr>
                <w:rFonts w:asciiTheme="minorHAnsi" w:hAnsiTheme="minorHAnsi" w:eastAsiaTheme="minorHAnsi"/>
                <w:lang w:eastAsia="en-US"/>
              </w:rPr>
            </w:pPr>
            <w:r w:rsidRPr="002A03E5">
              <w:rPr>
                <w:rFonts w:asciiTheme="minorHAnsi" w:hAnsiTheme="minorHAnsi" w:eastAsiaTheme="minorHAnsi"/>
                <w:lang w:eastAsia="en-US"/>
              </w:rPr>
              <w:t>Population of measured household properties - Water</w:t>
            </w:r>
          </w:p>
        </w:tc>
        <w:tc>
          <w:tcPr>
            <w:tcW w:w="1140" w:type="dxa"/>
          </w:tcPr>
          <w:p w:rsidRPr="002A03E5" w:rsidR="002A03E5" w:rsidP="002A03E5" w:rsidRDefault="002A03E5" w14:paraId="7D0CCE63" w14:textId="77777777">
            <w:pPr>
              <w:jc w:val="right"/>
              <w:rPr>
                <w:rFonts w:asciiTheme="minorHAnsi" w:hAnsiTheme="minorHAnsi" w:eastAsiaTheme="minorHAnsi"/>
                <w:lang w:eastAsia="en-US"/>
              </w:rPr>
            </w:pPr>
            <w:r w:rsidRPr="002A03E5">
              <w:rPr>
                <w:rFonts w:asciiTheme="minorHAnsi" w:hAnsiTheme="minorHAnsi" w:eastAsiaTheme="minorHAnsi"/>
                <w:lang w:eastAsia="en-US"/>
              </w:rPr>
              <w:t>732</w:t>
            </w:r>
          </w:p>
        </w:tc>
      </w:tr>
      <w:tr w:rsidRPr="002A03E5" w:rsidR="002A03E5" w:rsidTr="00FC624F" w14:paraId="63062326" w14:textId="77777777">
        <w:trPr>
          <w:trHeight w:val="311"/>
        </w:trPr>
        <w:tc>
          <w:tcPr>
            <w:tcW w:w="622" w:type="dxa"/>
          </w:tcPr>
          <w:p w:rsidRPr="002A03E5" w:rsidR="002A03E5" w:rsidP="002A03E5" w:rsidRDefault="002A03E5" w14:paraId="69C1AEAE" w14:textId="77777777">
            <w:pPr>
              <w:jc w:val="left"/>
              <w:rPr>
                <w:rFonts w:asciiTheme="minorHAnsi" w:hAnsiTheme="minorHAnsi" w:eastAsiaTheme="minorHAnsi"/>
                <w:lang w:eastAsia="en-US"/>
              </w:rPr>
            </w:pPr>
            <w:r w:rsidRPr="002A03E5">
              <w:rPr>
                <w:rFonts w:asciiTheme="minorHAnsi" w:hAnsiTheme="minorHAnsi" w:eastAsiaTheme="minorHAnsi"/>
                <w:lang w:eastAsia="en-US"/>
              </w:rPr>
              <w:t>A2.2</w:t>
            </w:r>
          </w:p>
          <w:p w:rsidRPr="002A03E5" w:rsidR="002A03E5" w:rsidP="002A03E5" w:rsidRDefault="002A03E5" w14:paraId="465740B9" w14:textId="77777777">
            <w:pPr>
              <w:jc w:val="left"/>
              <w:rPr>
                <w:rFonts w:asciiTheme="minorHAnsi" w:hAnsiTheme="minorHAnsi" w:eastAsiaTheme="minorHAnsi"/>
                <w:lang w:eastAsia="en-US"/>
              </w:rPr>
            </w:pPr>
          </w:p>
        </w:tc>
        <w:tc>
          <w:tcPr>
            <w:tcW w:w="6798" w:type="dxa"/>
          </w:tcPr>
          <w:p w:rsidRPr="002A03E5" w:rsidR="002A03E5" w:rsidP="002A03E5" w:rsidRDefault="002A03E5" w14:paraId="1C5AC82F" w14:textId="77777777">
            <w:pPr>
              <w:jc w:val="left"/>
              <w:rPr>
                <w:rFonts w:asciiTheme="minorHAnsi" w:hAnsiTheme="minorHAnsi" w:eastAsiaTheme="minorHAnsi"/>
                <w:b/>
                <w:bCs/>
                <w:lang w:eastAsia="en-US"/>
              </w:rPr>
            </w:pPr>
            <w:r w:rsidRPr="002A03E5">
              <w:rPr>
                <w:rFonts w:asciiTheme="minorHAnsi" w:hAnsiTheme="minorHAnsi" w:eastAsiaTheme="minorHAnsi"/>
                <w:b/>
                <w:bCs/>
                <w:lang w:eastAsia="en-US"/>
              </w:rPr>
              <w:t>Summer Population - Water</w:t>
            </w:r>
          </w:p>
        </w:tc>
        <w:tc>
          <w:tcPr>
            <w:tcW w:w="1140" w:type="dxa"/>
            <w:shd w:val="clear" w:color="auto" w:fill="CCFFFF"/>
          </w:tcPr>
          <w:p w:rsidRPr="002A03E5" w:rsidR="002A03E5" w:rsidP="002A03E5" w:rsidRDefault="002A03E5" w14:paraId="61BE77C8" w14:textId="77777777">
            <w:pPr>
              <w:jc w:val="right"/>
              <w:rPr>
                <w:rFonts w:asciiTheme="minorHAnsi" w:hAnsiTheme="minorHAnsi" w:eastAsiaTheme="minorHAnsi"/>
                <w:lang w:eastAsia="en-US"/>
              </w:rPr>
            </w:pPr>
            <w:r w:rsidRPr="002A03E5">
              <w:rPr>
                <w:rFonts w:asciiTheme="minorHAnsi" w:hAnsiTheme="minorHAnsi" w:eastAsiaTheme="minorHAnsi"/>
                <w:lang w:eastAsia="en-US"/>
              </w:rPr>
              <w:t>5,444,936</w:t>
            </w:r>
          </w:p>
        </w:tc>
      </w:tr>
    </w:tbl>
    <w:p w:rsidR="00DC33E0" w:rsidP="00E349F4" w:rsidRDefault="00DC33E0" w14:paraId="3D374827" w14:textId="77777777"/>
    <w:p w:rsidRPr="0035772D" w:rsidR="0035772D" w:rsidP="00DF76BD" w:rsidRDefault="0035772D" w14:paraId="6359364D" w14:textId="3F08D46B">
      <w:pPr>
        <w:pStyle w:val="Heading3"/>
        <w:numPr>
          <w:ilvl w:val="0"/>
          <w:numId w:val="0"/>
        </w:numPr>
      </w:pPr>
      <w:r w:rsidRPr="0035772D">
        <w:lastRenderedPageBreak/>
        <w:t>Lines A2.3-A2.5 Household Population Water</w:t>
      </w:r>
    </w:p>
    <w:p w:rsidRPr="00212494" w:rsidR="0035772D" w:rsidP="00BC4878" w:rsidRDefault="0035772D" w14:paraId="3BEDBFDA" w14:textId="0965FA04">
      <w:pPr>
        <w:pStyle w:val="Heading4"/>
      </w:pPr>
      <w:r w:rsidRPr="00212494">
        <w:t xml:space="preserve">A2.3 Population of </w:t>
      </w:r>
      <w:r w:rsidR="00767641">
        <w:rPr>
          <w:rStyle w:val="Heading4Char"/>
          <w:b/>
        </w:rPr>
        <w:t>u</w:t>
      </w:r>
      <w:r w:rsidRPr="00F95352">
        <w:rPr>
          <w:rStyle w:val="Heading4Char"/>
          <w:b/>
        </w:rPr>
        <w:t>nmeasured</w:t>
      </w:r>
      <w:r w:rsidRPr="00212494">
        <w:t xml:space="preserve"> </w:t>
      </w:r>
      <w:r w:rsidR="00767641">
        <w:t>h</w:t>
      </w:r>
      <w:r w:rsidRPr="00212494">
        <w:t xml:space="preserve">ouseholds with </w:t>
      </w:r>
      <w:r w:rsidR="00767641">
        <w:t>w</w:t>
      </w:r>
      <w:r w:rsidRPr="00212494">
        <w:t>ater</w:t>
      </w:r>
    </w:p>
    <w:p w:rsidR="007F6C28" w:rsidRDefault="007F6C28" w14:paraId="073B5937" w14:textId="5FEB4F0E">
      <w:r>
        <w:t xml:space="preserve">The population </w:t>
      </w:r>
      <w:r w:rsidR="53188387">
        <w:t>of</w:t>
      </w:r>
      <w:r>
        <w:t xml:space="preserve"> unmeasured households with water has increased</w:t>
      </w:r>
      <w:r w:rsidR="0061169B">
        <w:t xml:space="preserve"> by 13,1</w:t>
      </w:r>
      <w:r w:rsidR="0056087E">
        <w:t>34</w:t>
      </w:r>
      <w:r>
        <w:t xml:space="preserve"> from </w:t>
      </w:r>
      <w:r w:rsidR="00543BFB">
        <w:t>5,194,14</w:t>
      </w:r>
      <w:r w:rsidR="0056087E">
        <w:t>4</w:t>
      </w:r>
      <w:r w:rsidR="00543BFB">
        <w:t xml:space="preserve"> </w:t>
      </w:r>
      <w:r w:rsidR="4EB9A411">
        <w:t xml:space="preserve">in AR21 </w:t>
      </w:r>
      <w:r w:rsidR="00543BFB">
        <w:t>to 5,207,2</w:t>
      </w:r>
      <w:r w:rsidR="00C43163">
        <w:t>78</w:t>
      </w:r>
      <w:r w:rsidR="5E14C3EE">
        <w:t xml:space="preserve"> in AR22</w:t>
      </w:r>
      <w:r w:rsidR="5577C610">
        <w:t>.</w:t>
      </w:r>
      <w:r w:rsidR="004279C3">
        <w:t xml:space="preserve"> </w:t>
      </w:r>
      <w:r w:rsidR="003F6F78">
        <w:t>This is</w:t>
      </w:r>
      <w:r w:rsidR="00536A52">
        <w:t xml:space="preserve"> consistent with the increasing trend </w:t>
      </w:r>
      <w:r w:rsidR="00EA3BC6">
        <w:t>reported</w:t>
      </w:r>
      <w:r w:rsidR="00536A52">
        <w:t xml:space="preserve"> since </w:t>
      </w:r>
      <w:r w:rsidR="00EA3BC6">
        <w:t>AR19</w:t>
      </w:r>
      <w:r w:rsidR="004279C3">
        <w:t xml:space="preserve">. </w:t>
      </w:r>
    </w:p>
    <w:p w:rsidRPr="0035772D" w:rsidR="007F6C28" w:rsidRDefault="007F6C28" w14:paraId="7446573B" w14:textId="77777777"/>
    <w:p w:rsidRPr="00E44E7F" w:rsidR="0035772D" w:rsidRDefault="0035772D" w14:paraId="51766DC5" w14:textId="3127FB9E">
      <w:pPr>
        <w:rPr>
          <w:rFonts w:ascii="Times New Roman" w:hAnsi="Times New Roman" w:cs="Times New Roman"/>
          <w:sz w:val="24"/>
          <w:szCs w:val="24"/>
        </w:rPr>
      </w:pPr>
      <w:r w:rsidRPr="0035772D">
        <w:t>The ratio of Dwellings with Water to Total Dwellings (from WIC4 data</w:t>
      </w:r>
      <w:r w:rsidR="003E1D94">
        <w:t xml:space="preserve"> supplied by the councils</w:t>
      </w:r>
      <w:r w:rsidRPr="0035772D">
        <w:t xml:space="preserve">) is applied to the </w:t>
      </w:r>
      <w:r w:rsidR="00597EEE">
        <w:t xml:space="preserve">National </w:t>
      </w:r>
      <w:r w:rsidR="00AE4F1A">
        <w:t xml:space="preserve">Records of </w:t>
      </w:r>
      <w:r w:rsidR="00597EEE">
        <w:t>Scotland (</w:t>
      </w:r>
      <w:r w:rsidRPr="0035772D">
        <w:t>NRS</w:t>
      </w:r>
      <w:r w:rsidR="00597EEE">
        <w:t>)</w:t>
      </w:r>
      <w:r w:rsidRPr="0035772D">
        <w:t xml:space="preserve"> Private Household Population to give the Population </w:t>
      </w:r>
      <w:r w:rsidR="001417BE">
        <w:t>of</w:t>
      </w:r>
      <w:r w:rsidRPr="0035772D">
        <w:t xml:space="preserve"> Unmeasured Households with </w:t>
      </w:r>
      <w:r w:rsidRPr="00E44E7F">
        <w:rPr>
          <w:sz w:val="20"/>
          <w:szCs w:val="20"/>
        </w:rPr>
        <w:t>Water.</w:t>
      </w:r>
      <w:r w:rsidR="007F6C28">
        <w:rPr>
          <w:rFonts w:asciiTheme="minorHAnsi" w:hAnsiTheme="minorHAnsi"/>
          <w:color w:val="000000" w:themeColor="text1"/>
          <w:sz w:val="20"/>
          <w:szCs w:val="20"/>
        </w:rPr>
        <w:t xml:space="preserve"> </w:t>
      </w:r>
    </w:p>
    <w:p w:rsidRPr="00E44E7F" w:rsidR="0035772D" w:rsidP="00BC4878" w:rsidRDefault="0035772D" w14:paraId="794953E2" w14:textId="32815D5A">
      <w:pPr>
        <w:pStyle w:val="Heading4"/>
      </w:pPr>
      <w:r w:rsidRPr="00E44E7F">
        <w:t> </w:t>
      </w:r>
      <w:r w:rsidRPr="0035772D">
        <w:t xml:space="preserve">A2.4 Population of </w:t>
      </w:r>
      <w:r w:rsidR="00767641">
        <w:t>m</w:t>
      </w:r>
      <w:r w:rsidRPr="00E44E7F">
        <w:t xml:space="preserve">easured </w:t>
      </w:r>
      <w:r w:rsidR="00767641">
        <w:t>h</w:t>
      </w:r>
      <w:r w:rsidRPr="00E44E7F">
        <w:t xml:space="preserve">ouseholds with </w:t>
      </w:r>
      <w:r w:rsidR="00767641">
        <w:t>w</w:t>
      </w:r>
      <w:r w:rsidRPr="00E44E7F">
        <w:t>ater</w:t>
      </w:r>
    </w:p>
    <w:p w:rsidR="006C058A" w:rsidP="004279C3" w:rsidRDefault="001417BE" w14:paraId="30B306C5" w14:textId="1E7B54D1">
      <w:r>
        <w:t>This</w:t>
      </w:r>
      <w:r w:rsidR="004279C3">
        <w:t xml:space="preserve"> has reduced </w:t>
      </w:r>
      <w:r w:rsidR="6C93475D">
        <w:t xml:space="preserve">by </w:t>
      </w:r>
      <w:r w:rsidR="00220413">
        <w:t>53</w:t>
      </w:r>
      <w:r w:rsidR="004279C3">
        <w:t xml:space="preserve"> from 7</w:t>
      </w:r>
      <w:r w:rsidR="00C43163">
        <w:t>85</w:t>
      </w:r>
      <w:r w:rsidR="004279C3">
        <w:t xml:space="preserve"> </w:t>
      </w:r>
      <w:r w:rsidR="75A8DAF7">
        <w:t xml:space="preserve">in AR21 </w:t>
      </w:r>
      <w:r w:rsidR="5577C610">
        <w:t>to 7</w:t>
      </w:r>
      <w:r w:rsidR="79811E47">
        <w:t>32</w:t>
      </w:r>
      <w:r w:rsidR="0A0A1816">
        <w:t xml:space="preserve"> </w:t>
      </w:r>
      <w:r w:rsidR="07BBDB2E">
        <w:t>in AR22</w:t>
      </w:r>
      <w:r>
        <w:t xml:space="preserve"> which</w:t>
      </w:r>
      <w:r w:rsidR="0083093C">
        <w:t xml:space="preserve"> is consistent with the increasing trend reported </w:t>
      </w:r>
      <w:r w:rsidR="00A87AA8">
        <w:t xml:space="preserve">in previous years and </w:t>
      </w:r>
      <w:r w:rsidR="00311F02">
        <w:t>reflects</w:t>
      </w:r>
      <w:r w:rsidR="00A87AA8">
        <w:t xml:space="preserve"> the </w:t>
      </w:r>
      <w:r w:rsidR="00311F02">
        <w:t xml:space="preserve">movement of household </w:t>
      </w:r>
      <w:r w:rsidRPr="00025DCB" w:rsidR="006C33FC">
        <w:t xml:space="preserve">customers </w:t>
      </w:r>
      <w:r w:rsidRPr="003B55D9" w:rsidR="006C33FC">
        <w:t>switch</w:t>
      </w:r>
      <w:r w:rsidR="006C058A">
        <w:t>ing</w:t>
      </w:r>
      <w:r w:rsidRPr="003B55D9" w:rsidR="006C33FC">
        <w:t xml:space="preserve"> </w:t>
      </w:r>
      <w:r w:rsidRPr="00025DCB" w:rsidR="006C33FC">
        <w:t xml:space="preserve">to Council </w:t>
      </w:r>
      <w:r w:rsidRPr="00025DCB" w:rsidR="006C058A">
        <w:t xml:space="preserve">Tax </w:t>
      </w:r>
      <w:r w:rsidRPr="003B55D9" w:rsidR="006C058A">
        <w:t>based</w:t>
      </w:r>
      <w:r w:rsidR="006C058A">
        <w:t xml:space="preserve"> charges.</w:t>
      </w:r>
    </w:p>
    <w:p w:rsidRPr="0035772D" w:rsidR="0035772D" w:rsidRDefault="0035772D" w14:paraId="644BBA4E" w14:textId="77777777"/>
    <w:p w:rsidRPr="006167D5" w:rsidR="0035772D" w:rsidRDefault="0035772D" w14:paraId="39B2D5AC" w14:textId="3C8E3421">
      <w:r w:rsidRPr="0035772D">
        <w:t>The average Population per Household is calculated from NRS Private Household Populations and NRS Total Households. This average is applied to the number of measured properties for water to giv</w:t>
      </w:r>
      <w:r w:rsidRPr="00E44E7F">
        <w:rPr>
          <w:sz w:val="20"/>
          <w:szCs w:val="20"/>
        </w:rPr>
        <w:t xml:space="preserve">e </w:t>
      </w:r>
      <w:r w:rsidRPr="006167D5">
        <w:t>Population in Measured Households with Water.</w:t>
      </w:r>
      <w:r w:rsidRPr="006167D5">
        <w:rPr>
          <w:rFonts w:asciiTheme="minorHAnsi" w:hAnsiTheme="minorHAnsi"/>
          <w:color w:val="000000" w:themeColor="text1"/>
        </w:rPr>
        <w:t> </w:t>
      </w:r>
    </w:p>
    <w:p w:rsidR="00EE28D2" w:rsidP="00BC4878" w:rsidRDefault="00EE28D2" w14:paraId="00434A7D" w14:textId="69CFF3D0">
      <w:pPr>
        <w:pStyle w:val="Heading4"/>
      </w:pPr>
      <w:r w:rsidRPr="0035772D">
        <w:t>A2.</w:t>
      </w:r>
      <w:r>
        <w:t>5 Household population connected to the water service</w:t>
      </w:r>
    </w:p>
    <w:p w:rsidR="00AE4F1A" w:rsidRDefault="00472DD9" w14:paraId="6A5444ED" w14:textId="4B933EDD">
      <w:r>
        <w:t>The total connected population has slightly increased from 5,194</w:t>
      </w:r>
      <w:r w:rsidR="00AF3A4E">
        <w:t>,</w:t>
      </w:r>
      <w:r>
        <w:t>930 in AR21 to 5,208</w:t>
      </w:r>
      <w:r w:rsidR="00AF3A4E">
        <w:t>,</w:t>
      </w:r>
      <w:r>
        <w:t>010 in AR22.</w:t>
      </w:r>
    </w:p>
    <w:p w:rsidRPr="0035772D" w:rsidR="0035772D" w:rsidP="00EC551D" w:rsidRDefault="0035772D" w14:paraId="6FA06BF5" w14:textId="250778DD">
      <w:pPr>
        <w:pStyle w:val="Heading3"/>
      </w:pPr>
      <w:r w:rsidRPr="0035772D">
        <w:t>A2.6-A2.17 Water Balance</w:t>
      </w:r>
    </w:p>
    <w:p w:rsidRPr="0035772D" w:rsidR="0035772D" w:rsidP="00BC4878" w:rsidRDefault="0035772D" w14:paraId="4341C375" w14:textId="6A045100">
      <w:pPr>
        <w:pStyle w:val="Heading4"/>
      </w:pPr>
      <w:r w:rsidRPr="0035772D">
        <w:t xml:space="preserve">A2.6 Net </w:t>
      </w:r>
      <w:r w:rsidR="00767641">
        <w:t>d</w:t>
      </w:r>
      <w:r w:rsidRPr="0035772D">
        <w:t>istribution input treated water (water put into supply)</w:t>
      </w:r>
    </w:p>
    <w:p w:rsidRPr="0035772D" w:rsidR="0035772D" w:rsidRDefault="0035772D" w14:paraId="4E65CC5E" w14:textId="21B7327B">
      <w:r w:rsidRPr="0035772D">
        <w:t>AR21 saw a large increase in D</w:t>
      </w:r>
      <w:r w:rsidR="008579A9">
        <w:t xml:space="preserve">istribution </w:t>
      </w:r>
      <w:r w:rsidRPr="0035772D">
        <w:t>I</w:t>
      </w:r>
      <w:r w:rsidR="008579A9">
        <w:t>nput (</w:t>
      </w:r>
      <w:r w:rsidRPr="0035772D">
        <w:t>DI</w:t>
      </w:r>
      <w:r w:rsidR="008579A9">
        <w:t>)</w:t>
      </w:r>
      <w:r w:rsidRPr="0035772D">
        <w:t xml:space="preserve"> of 54.82 Ml/d (to </w:t>
      </w:r>
      <w:r w:rsidR="5D139008">
        <w:t>1</w:t>
      </w:r>
      <w:r w:rsidR="4BD3DFF6">
        <w:t>,</w:t>
      </w:r>
      <w:r w:rsidR="5D139008">
        <w:t>824</w:t>
      </w:r>
      <w:r w:rsidRPr="0035772D">
        <w:t>.53 Ml/d) primarily due to changing demand patterns and customer behaviours in relation to COVID</w:t>
      </w:r>
      <w:r w:rsidR="008579A9">
        <w:t>-19</w:t>
      </w:r>
      <w:r w:rsidRPr="0035772D">
        <w:t xml:space="preserve"> restrictions and </w:t>
      </w:r>
      <w:r w:rsidR="002874C9">
        <w:t xml:space="preserve">the impact of </w:t>
      </w:r>
      <w:r w:rsidRPr="0035772D">
        <w:t>winter weather events. For AR22 the DI increased again</w:t>
      </w:r>
      <w:r w:rsidR="008579A9">
        <w:t>,</w:t>
      </w:r>
      <w:r w:rsidRPr="0035772D">
        <w:t xml:space="preserve"> by 12.32 Ml/d (to </w:t>
      </w:r>
      <w:r w:rsidR="5D139008">
        <w:t>1</w:t>
      </w:r>
      <w:r w:rsidR="4675C96E">
        <w:t>,</w:t>
      </w:r>
      <w:r w:rsidR="5D139008">
        <w:t>836</w:t>
      </w:r>
      <w:r w:rsidRPr="0035772D">
        <w:t>.95 Ml/d)</w:t>
      </w:r>
      <w:r w:rsidR="008579A9">
        <w:t>,</w:t>
      </w:r>
      <w:r w:rsidRPr="0035772D">
        <w:t xml:space="preserve"> as demand patterns appear to be re-aligning to post-pandemic levels (increased non-household consumption as the economy opens up, but a smaller decrease in household consumption as hybrid working becomes more widespread).</w:t>
      </w:r>
    </w:p>
    <w:p w:rsidRPr="0035772D" w:rsidR="0035772D" w:rsidRDefault="0035772D" w14:paraId="325E0D56" w14:textId="77777777"/>
    <w:p w:rsidRPr="0035772D" w:rsidR="0035772D" w:rsidRDefault="00FC3A4A" w14:paraId="5D327841" w14:textId="2FA9C7FB">
      <w:r>
        <w:t>During</w:t>
      </w:r>
      <w:r w:rsidRPr="0035772D" w:rsidR="0035772D">
        <w:t xml:space="preserve"> AR22, 3.73% of data was estimated or constant</w:t>
      </w:r>
      <w:r w:rsidR="008579A9">
        <w:t>,</w:t>
      </w:r>
      <w:r w:rsidRPr="0035772D" w:rsidR="0035772D">
        <w:t xml:space="preserve"> which is slightly up from 2.52% </w:t>
      </w:r>
      <w:r w:rsidR="00061AB7">
        <w:t>for</w:t>
      </w:r>
      <w:r w:rsidRPr="0035772D" w:rsidR="0035772D">
        <w:t xml:space="preserve"> AR21</w:t>
      </w:r>
      <w:r w:rsidR="008579A9">
        <w:t>.</w:t>
      </w:r>
      <w:r w:rsidRPr="0035772D" w:rsidR="0035772D">
        <w:t xml:space="preserve"> </w:t>
      </w:r>
      <w:r w:rsidR="008579A9">
        <w:t>H</w:t>
      </w:r>
      <w:r w:rsidRPr="0035772D" w:rsidR="0035772D">
        <w:t>owever, this is still within a range of 1% to 5% over the past 12 years. Manually read data accounts for 1.72% of DI (down from 3.66% at AR21</w:t>
      </w:r>
      <w:r w:rsidR="004B244A">
        <w:t xml:space="preserve"> due to some manually read sites </w:t>
      </w:r>
      <w:r w:rsidR="00D77A14">
        <w:t>moving to estimated</w:t>
      </w:r>
      <w:r w:rsidRPr="0035772D" w:rsidR="0035772D">
        <w:t>) with 93.98% based on telemetry data (AR21 93.82%).</w:t>
      </w:r>
    </w:p>
    <w:p w:rsidRPr="0035772D" w:rsidR="0035772D" w:rsidRDefault="0035772D" w14:paraId="743C318C" w14:textId="77777777"/>
    <w:p w:rsidRPr="0035772D" w:rsidR="0035772D" w:rsidP="006167D5" w:rsidRDefault="0035772D" w14:paraId="435E080A" w14:textId="3C55E60D">
      <w:r w:rsidRPr="0035772D">
        <w:t xml:space="preserve">No new meters </w:t>
      </w:r>
      <w:r w:rsidR="005E1891">
        <w:t>were</w:t>
      </w:r>
      <w:r w:rsidRPr="0035772D">
        <w:t xml:space="preserve"> installed during the year, with </w:t>
      </w:r>
      <w:r w:rsidR="005E1891">
        <w:t>six</w:t>
      </w:r>
      <w:r w:rsidRPr="0035772D">
        <w:t xml:space="preserve"> replacement meters.</w:t>
      </w:r>
      <w:r w:rsidRPr="0035772D">
        <w:rPr>
          <w:shd w:val="clear" w:color="auto" w:fill="BFBFBF" w:themeFill="background1" w:themeFillShade="BF"/>
        </w:rPr>
        <w:t xml:space="preserve"> </w:t>
      </w:r>
    </w:p>
    <w:p w:rsidRPr="0035772D" w:rsidR="0035772D" w:rsidP="00BC4878" w:rsidRDefault="0035772D" w14:paraId="09674E4A" w14:textId="36CC9CD4">
      <w:pPr>
        <w:pStyle w:val="Heading4"/>
      </w:pPr>
      <w:r w:rsidRPr="0035772D">
        <w:t>A2.7 Unmeasured household volume of water delivered (including losses)</w:t>
      </w:r>
    </w:p>
    <w:p w:rsidR="004528D5" w:rsidRDefault="0035772D" w14:paraId="4148B850" w14:textId="72016F6A">
      <w:r w:rsidRPr="0035772D">
        <w:t>The Household Consumption Monitor estimates a</w:t>
      </w:r>
      <w:r w:rsidR="008442D7">
        <w:t xml:space="preserve">n Unmeasured </w:t>
      </w:r>
      <w:r w:rsidR="005E1891">
        <w:t>H</w:t>
      </w:r>
      <w:r w:rsidR="008442D7">
        <w:t xml:space="preserve">ousehold </w:t>
      </w:r>
      <w:r w:rsidR="005E1891">
        <w:t>V</w:t>
      </w:r>
      <w:r w:rsidR="008442D7">
        <w:t xml:space="preserve">olume of </w:t>
      </w:r>
      <w:r w:rsidR="005E1891">
        <w:t>W</w:t>
      </w:r>
      <w:r w:rsidR="008442D7">
        <w:t xml:space="preserve">ater </w:t>
      </w:r>
      <w:r w:rsidR="005E1891">
        <w:t>D</w:t>
      </w:r>
      <w:r w:rsidR="008442D7">
        <w:t>eliver</w:t>
      </w:r>
      <w:r w:rsidR="005E1891">
        <w:t>ed</w:t>
      </w:r>
      <w:r w:rsidR="008442D7">
        <w:t xml:space="preserve"> for AR22 of </w:t>
      </w:r>
      <w:r w:rsidR="00B65B13">
        <w:t>1</w:t>
      </w:r>
      <w:r w:rsidR="0065386A">
        <w:t>,</w:t>
      </w:r>
      <w:r w:rsidR="00B65B13">
        <w:t>078.30 Ml/d</w:t>
      </w:r>
      <w:r w:rsidR="005E1891">
        <w:t>,</w:t>
      </w:r>
      <w:r w:rsidR="0044540A">
        <w:t xml:space="preserve"> which is down 28.83 Ml/d </w:t>
      </w:r>
      <w:r w:rsidR="00DD2D6F">
        <w:t>or 2.6%</w:t>
      </w:r>
      <w:r w:rsidR="0044540A">
        <w:t xml:space="preserve"> from AR21 (1</w:t>
      </w:r>
      <w:r w:rsidR="005E1891">
        <w:t>,</w:t>
      </w:r>
      <w:r w:rsidR="0044540A">
        <w:t>107.12 Ml/d)</w:t>
      </w:r>
      <w:r w:rsidR="00DD2D6F">
        <w:t>.</w:t>
      </w:r>
      <w:r w:rsidR="00113150">
        <w:t xml:space="preserve"> </w:t>
      </w:r>
      <w:r w:rsidR="005E1891">
        <w:t>However, t</w:t>
      </w:r>
      <w:r w:rsidR="00113150">
        <w:t>his is still markedly above (+8%)</w:t>
      </w:r>
      <w:r w:rsidR="003E61E7">
        <w:t xml:space="preserve"> </w:t>
      </w:r>
      <w:r w:rsidR="00113150">
        <w:t xml:space="preserve">our pre-pandemic levels of 992.81 Ml/d </w:t>
      </w:r>
      <w:r w:rsidR="00A842BE">
        <w:t>reported</w:t>
      </w:r>
      <w:r w:rsidR="00113150">
        <w:t xml:space="preserve"> in AR20.</w:t>
      </w:r>
    </w:p>
    <w:p w:rsidR="004528D5" w:rsidRDefault="004528D5" w14:paraId="5AF85BF6" w14:textId="77777777"/>
    <w:p w:rsidRPr="0035772D" w:rsidR="0035772D" w:rsidRDefault="007F102D" w14:paraId="070C9DA4" w14:textId="45B0974F">
      <w:r>
        <w:t xml:space="preserve">The </w:t>
      </w:r>
      <w:r w:rsidRPr="0035772D" w:rsidR="0035772D">
        <w:t>per household value for unmeasured properties of 371.12 l/prop/day excluding underground supply pipe leakage</w:t>
      </w:r>
      <w:r>
        <w:t xml:space="preserve"> is</w:t>
      </w:r>
      <w:r w:rsidRPr="0035772D" w:rsidR="0035772D">
        <w:t xml:space="preserve"> down by 2.5% from 380.43 l/prop/day at AR21 but still 7.0% above the pre-pandemic value of 346.00 l/prop/day at AR20. There was no change of methodology for AR22. There are 135 zones in the monitor with the removal of one zone </w:t>
      </w:r>
      <w:r w:rsidR="0097293E">
        <w:t>due to unrepresentative flows</w:t>
      </w:r>
      <w:r w:rsidRPr="0035772D" w:rsidR="0035772D">
        <w:t xml:space="preserve"> (Riverside Place Flats, 233 properties) in the year. The monitor now </w:t>
      </w:r>
      <w:r w:rsidRPr="0035772D" w:rsidR="0035772D">
        <w:lastRenderedPageBreak/>
        <w:t>contains 9</w:t>
      </w:r>
      <w:r w:rsidR="0065386A">
        <w:t>,</w:t>
      </w:r>
      <w:r w:rsidRPr="0035772D" w:rsidR="0035772D">
        <w:t xml:space="preserve">644 properties, a net decrease of 233 from AR21. There was no substantial change in the proportion of properties in the monitor in the 6 ACORN categories. </w:t>
      </w:r>
    </w:p>
    <w:p w:rsidRPr="0035772D" w:rsidR="0035772D" w:rsidP="00BC4878" w:rsidRDefault="0035772D" w14:paraId="0A084D96" w14:textId="77777777">
      <w:pPr>
        <w:pStyle w:val="Heading4"/>
      </w:pPr>
      <w:r w:rsidRPr="0035772D">
        <w:t>A2.8 Measured household volume of water delivered (including losses)</w:t>
      </w:r>
    </w:p>
    <w:p w:rsidRPr="0035772D" w:rsidR="0035772D" w:rsidRDefault="0035772D" w14:paraId="3D95652F" w14:textId="011A34EE">
      <w:r w:rsidRPr="0035772D">
        <w:t>Measured household consumption (excluding underground supply pipe leakage) at 339.01 l/hd/day is 21.1% higher than reported at AR21 after a 19.7% decrease last year</w:t>
      </w:r>
      <w:r w:rsidR="008F1AA3">
        <w:t>,</w:t>
      </w:r>
      <w:r w:rsidR="005E4CA6">
        <w:t xml:space="preserve"> and</w:t>
      </w:r>
      <w:r w:rsidR="008F1AA3">
        <w:t xml:space="preserve"> </w:t>
      </w:r>
      <w:r w:rsidRPr="0035772D" w:rsidR="0029447E">
        <w:t xml:space="preserve">still </w:t>
      </w:r>
      <w:r w:rsidR="0029447E">
        <w:t>2.7</w:t>
      </w:r>
      <w:r w:rsidRPr="0035772D" w:rsidR="0029447E">
        <w:t xml:space="preserve">% </w:t>
      </w:r>
      <w:r w:rsidR="0029447E">
        <w:t>below</w:t>
      </w:r>
      <w:r w:rsidRPr="0035772D" w:rsidR="0029447E">
        <w:t xml:space="preserve"> the pre-pandemic value of </w:t>
      </w:r>
      <w:r w:rsidR="00462EA1">
        <w:t xml:space="preserve">348.55 </w:t>
      </w:r>
      <w:r w:rsidRPr="0035772D" w:rsidR="0029447E">
        <w:t>l/</w:t>
      </w:r>
      <w:r w:rsidR="00462EA1">
        <w:t>hd</w:t>
      </w:r>
      <w:r w:rsidRPr="0035772D" w:rsidR="0029447E">
        <w:t>/day at AR20</w:t>
      </w:r>
      <w:r w:rsidR="00D31D74">
        <w:t>.</w:t>
      </w:r>
      <w:r w:rsidRPr="0035772D">
        <w:t xml:space="preserve"> As there are only 345 measured households (369 at AR21) we would expect some volatility in the estimated value and as the measured household volume is only 0.24 Ml/d it is not a significant component of the water balance. </w:t>
      </w:r>
    </w:p>
    <w:p w:rsidRPr="0035772D" w:rsidR="0035772D" w:rsidP="00BC4878" w:rsidRDefault="0035772D" w14:paraId="275788F4" w14:textId="77777777">
      <w:pPr>
        <w:pStyle w:val="Heading4"/>
      </w:pPr>
      <w:r w:rsidRPr="0035772D">
        <w:t>A2.9 Unmeasured non-household volume of water delivered (including losses)</w:t>
      </w:r>
    </w:p>
    <w:p w:rsidRPr="0035772D" w:rsidR="0035772D" w:rsidRDefault="00D31D74" w14:paraId="554DC617" w14:textId="46674595">
      <w:r>
        <w:t>This</w:t>
      </w:r>
      <w:r w:rsidRPr="0035772D" w:rsidR="0035772D">
        <w:t xml:space="preserve"> volume fell slightly by 0.4 Ml/d to 15.25 Ml/d at AR22. </w:t>
      </w:r>
    </w:p>
    <w:p w:rsidRPr="0035772D" w:rsidR="0035772D" w:rsidP="00BC4878" w:rsidRDefault="0035772D" w14:paraId="23B54DE7" w14:textId="77777777">
      <w:pPr>
        <w:pStyle w:val="Heading4"/>
      </w:pPr>
      <w:r w:rsidRPr="0035772D">
        <w:t>A2.10 Measured non-household volume of water delivered (including losses)</w:t>
      </w:r>
    </w:p>
    <w:p w:rsidRPr="0035772D" w:rsidR="0035772D" w:rsidRDefault="00D31D74" w14:paraId="50CAD3E7" w14:textId="62634BEE">
      <w:r>
        <w:t>This</w:t>
      </w:r>
      <w:r w:rsidRPr="0035772D" w:rsidR="0035772D">
        <w:t xml:space="preserve"> increased by 21.2 Ml/d to 361.78 Ml/d</w:t>
      </w:r>
      <w:r w:rsidR="497579A9">
        <w:t xml:space="preserve"> at AR22</w:t>
      </w:r>
      <w:r w:rsidR="5D139008">
        <w:t>.</w:t>
      </w:r>
      <w:r w:rsidRPr="0035772D" w:rsidR="0035772D">
        <w:t xml:space="preserve"> The increase follows a fall of 25.9 Ml/d at AR21 due to COVID</w:t>
      </w:r>
      <w:r w:rsidR="000F473E">
        <w:t>-19</w:t>
      </w:r>
      <w:r w:rsidRPr="0035772D" w:rsidR="0035772D">
        <w:t xml:space="preserve"> restrictions. There were no changes to methodology in the year. It appears that this component of water use is almost back to pre-pandemic levels. </w:t>
      </w:r>
    </w:p>
    <w:p w:rsidRPr="0035772D" w:rsidR="0035772D" w:rsidP="00BC4878" w:rsidRDefault="0035772D" w14:paraId="10303191" w14:textId="77777777">
      <w:pPr>
        <w:pStyle w:val="Heading4"/>
      </w:pPr>
      <w:r w:rsidRPr="0035772D">
        <w:t>A2.11 Water taken unbilled – legally</w:t>
      </w:r>
    </w:p>
    <w:p w:rsidRPr="0035772D" w:rsidR="0035772D" w:rsidRDefault="000F473E" w14:paraId="6CDE0848" w14:textId="6A7C3BD3">
      <w:r>
        <w:t>This</w:t>
      </w:r>
      <w:r w:rsidRPr="0035772D" w:rsidR="0035772D">
        <w:t xml:space="preserve"> decreased slightly by 1.4 Ml/d to 57.32 Ml/d </w:t>
      </w:r>
      <w:r w:rsidR="3B6ECEB1">
        <w:t xml:space="preserve">in AR22 </w:t>
      </w:r>
      <w:r w:rsidRPr="0035772D" w:rsidR="0035772D">
        <w:t xml:space="preserve">following a 3.68 Ml/d decrease in </w:t>
      </w:r>
      <w:r w:rsidR="00D1785C">
        <w:t>AR21</w:t>
      </w:r>
      <w:r w:rsidRPr="0035772D" w:rsidR="0035772D">
        <w:t xml:space="preserve">. There have been only minor changes in the individual components, </w:t>
      </w:r>
      <w:r w:rsidDel="00BC3E13" w:rsidR="008C032B">
        <w:t>and</w:t>
      </w:r>
      <w:r w:rsidRPr="0035772D" w:rsidR="0035772D">
        <w:t xml:space="preserve"> this is a </w:t>
      </w:r>
      <w:r w:rsidR="008C032B">
        <w:t>small</w:t>
      </w:r>
      <w:r w:rsidRPr="0035772D" w:rsidR="0035772D">
        <w:t xml:space="preserve"> element of the </w:t>
      </w:r>
      <w:r w:rsidR="008C032B">
        <w:t xml:space="preserve">overall </w:t>
      </w:r>
      <w:r w:rsidRPr="0035772D" w:rsidR="0035772D">
        <w:t xml:space="preserve">water balance. </w:t>
      </w:r>
    </w:p>
    <w:p w:rsidRPr="0035772D" w:rsidR="0035772D" w:rsidP="00BC4878" w:rsidRDefault="0035772D" w14:paraId="1CF0A2C7" w14:textId="77777777">
      <w:pPr>
        <w:pStyle w:val="Heading4"/>
      </w:pPr>
      <w:r w:rsidRPr="0035772D">
        <w:t>A2.12 Water taken unbilled – illegally</w:t>
      </w:r>
    </w:p>
    <w:p w:rsidRPr="0035772D" w:rsidR="0035772D" w:rsidRDefault="000F473E" w14:paraId="52B64342" w14:textId="02E53C33">
      <w:pPr>
        <w:rPr>
          <w:lang w:eastAsia="en-US"/>
        </w:rPr>
      </w:pPr>
      <w:r>
        <w:t>This</w:t>
      </w:r>
      <w:r w:rsidRPr="0035772D" w:rsidR="0035772D">
        <w:t xml:space="preserve"> increased by 0.21 Ml/d to 1.55 Ml/d </w:t>
      </w:r>
      <w:r w:rsidRPr="0035772D" w:rsidR="3C182BFB">
        <w:t xml:space="preserve">in AR22 </w:t>
      </w:r>
      <w:r w:rsidRPr="0035772D" w:rsidR="0035772D">
        <w:t xml:space="preserve">mainly as a result of higher </w:t>
      </w:r>
      <w:r>
        <w:t xml:space="preserve">levels of </w:t>
      </w:r>
      <w:r w:rsidRPr="0035772D" w:rsidR="0035772D">
        <w:t>illegal standpipe use</w:t>
      </w:r>
      <w:r w:rsidR="00142CB4">
        <w:t xml:space="preserve"> which we record and confirm annually</w:t>
      </w:r>
      <w:r w:rsidRPr="0035772D" w:rsidR="0035772D">
        <w:t xml:space="preserve">. </w:t>
      </w:r>
      <w:r w:rsidR="000546E0">
        <w:rPr>
          <w:rStyle w:val="normaltextrun"/>
          <w:rFonts w:cs="Arial"/>
          <w:color w:val="000000"/>
          <w:shd w:val="clear" w:color="auto" w:fill="FFFFFF"/>
        </w:rPr>
        <w:t xml:space="preserve">Many of the components </w:t>
      </w:r>
      <w:r w:rsidR="009C16F1">
        <w:rPr>
          <w:rStyle w:val="normaltextrun"/>
          <w:rFonts w:cs="Arial"/>
          <w:color w:val="000000"/>
          <w:shd w:val="clear" w:color="auto" w:fill="FFFFFF"/>
        </w:rPr>
        <w:t xml:space="preserve">used to calculate this value </w:t>
      </w:r>
      <w:r w:rsidR="000546E0">
        <w:rPr>
          <w:rStyle w:val="normaltextrun"/>
          <w:rFonts w:cs="Arial"/>
          <w:color w:val="000000"/>
          <w:shd w:val="clear" w:color="auto" w:fill="FFFFFF"/>
        </w:rPr>
        <w:t>are estimated from assumptions</w:t>
      </w:r>
    </w:p>
    <w:p w:rsidRPr="0035772D" w:rsidR="0035772D" w:rsidP="00BC4878" w:rsidRDefault="0035772D" w14:paraId="353F1F02" w14:textId="77777777">
      <w:pPr>
        <w:pStyle w:val="Heading4"/>
      </w:pPr>
      <w:r w:rsidRPr="0035772D">
        <w:t>A2.13 Water taken unbilled - Distribution System Operational Use (DSOU)</w:t>
      </w:r>
    </w:p>
    <w:p w:rsidRPr="0035772D" w:rsidR="0035772D" w:rsidRDefault="0035772D" w14:paraId="5D798742" w14:textId="76C20B48">
      <w:r w:rsidRPr="0035772D">
        <w:t>DSOU rose marginally from 6.79 to 6.82 Ml/d</w:t>
      </w:r>
      <w:r w:rsidR="11709AB0">
        <w:t xml:space="preserve"> in AR22</w:t>
      </w:r>
      <w:r w:rsidR="5D139008">
        <w:t>.</w:t>
      </w:r>
      <w:r w:rsidRPr="0035772D">
        <w:t xml:space="preserve"> There were only small changes </w:t>
      </w:r>
      <w:r w:rsidR="00923F01">
        <w:t>to</w:t>
      </w:r>
      <w:r w:rsidRPr="0035772D">
        <w:t xml:space="preserve"> the components. </w:t>
      </w:r>
    </w:p>
    <w:p w:rsidRPr="0035772D" w:rsidR="0035772D" w:rsidP="00BC4878" w:rsidRDefault="0035772D" w14:paraId="1A46CE83" w14:textId="77777777">
      <w:pPr>
        <w:pStyle w:val="Heading4"/>
      </w:pPr>
      <w:r w:rsidRPr="0035772D">
        <w:t>A2.14 Net Consumption (including supply pipe losses)</w:t>
      </w:r>
    </w:p>
    <w:p w:rsidRPr="0035772D" w:rsidR="0035772D" w:rsidRDefault="0035772D" w14:paraId="715D3F17" w14:textId="3E2AC7A4">
      <w:r w:rsidRPr="0035772D">
        <w:t>The headline changes were that household consumption decreased from AR21 by 28.80 Ml/d which was partially offset by a 20.76 Ml/d increase in non-household demand with a net decrease of 9.2 Ml/d.</w:t>
      </w:r>
      <w:r w:rsidR="00403554">
        <w:t xml:space="preserve"> </w:t>
      </w:r>
      <w:r w:rsidR="00186EAA">
        <w:t xml:space="preserve">The </w:t>
      </w:r>
      <w:r w:rsidR="00C464B0">
        <w:t xml:space="preserve">trend in both </w:t>
      </w:r>
      <w:r w:rsidR="005C3B75">
        <w:t>household and non</w:t>
      </w:r>
      <w:r w:rsidR="00A8108E">
        <w:t>-</w:t>
      </w:r>
      <w:r w:rsidR="005C3B75">
        <w:t xml:space="preserve">household </w:t>
      </w:r>
      <w:r w:rsidR="00806531">
        <w:t xml:space="preserve">consumption </w:t>
      </w:r>
      <w:r w:rsidR="000D65F2">
        <w:t xml:space="preserve">is </w:t>
      </w:r>
      <w:r w:rsidR="00E43B5D">
        <w:t xml:space="preserve">attributed to </w:t>
      </w:r>
      <w:r w:rsidR="00806531">
        <w:t xml:space="preserve">a further return to </w:t>
      </w:r>
      <w:r w:rsidR="004349F7">
        <w:t xml:space="preserve">post </w:t>
      </w:r>
      <w:r w:rsidR="00DB01BD">
        <w:t>COVID-19</w:t>
      </w:r>
      <w:r w:rsidR="00806531">
        <w:t xml:space="preserve"> consumption behaviours.</w:t>
      </w:r>
    </w:p>
    <w:p w:rsidRPr="0035772D" w:rsidR="0035772D" w:rsidP="00BC4878" w:rsidRDefault="0035772D" w14:paraId="214A485F" w14:textId="77777777">
      <w:pPr>
        <w:pStyle w:val="Heading4"/>
      </w:pPr>
      <w:r w:rsidRPr="0035772D">
        <w:t>A2.15 Distribution losses (including trunk mains and reservoirs)</w:t>
      </w:r>
    </w:p>
    <w:p w:rsidRPr="0035772D" w:rsidR="0035772D" w:rsidRDefault="0035772D" w14:paraId="7224E598" w14:textId="4D059DBD">
      <w:r w:rsidRPr="0035772D">
        <w:t>Distribution losses increased by 21.6 Ml/d from AR21.</w:t>
      </w:r>
      <w:r w:rsidR="00606994">
        <w:t xml:space="preserve"> This is the overall trend</w:t>
      </w:r>
      <w:r w:rsidR="00065341">
        <w:t xml:space="preserve"> of the key </w:t>
      </w:r>
      <w:r w:rsidR="008128CE">
        <w:t>components</w:t>
      </w:r>
      <w:r w:rsidR="00065341">
        <w:t xml:space="preserve"> of the top</w:t>
      </w:r>
      <w:r w:rsidR="00A8108E">
        <w:t>-</w:t>
      </w:r>
      <w:r w:rsidR="00065341">
        <w:t>down water balance.</w:t>
      </w:r>
    </w:p>
    <w:p w:rsidRPr="0035772D" w:rsidR="0035772D" w:rsidP="00BC4878" w:rsidRDefault="0035772D" w14:paraId="0C88F0B5" w14:textId="77777777">
      <w:pPr>
        <w:pStyle w:val="Heading4"/>
      </w:pPr>
      <w:r w:rsidRPr="0035772D">
        <w:t>A2.16 Customer supply pipe losses</w:t>
      </w:r>
    </w:p>
    <w:p w:rsidRPr="0035772D" w:rsidR="0035772D" w:rsidRDefault="0035772D" w14:paraId="143E30FA" w14:textId="3C1728B2">
      <w:r w:rsidRPr="0035772D">
        <w:t>The estimate of customer supply pipe losses, at 115.24 Ml/d</w:t>
      </w:r>
      <w:r w:rsidR="00C32DEF">
        <w:t>,</w:t>
      </w:r>
      <w:r w:rsidRPr="0035772D">
        <w:t xml:space="preserve"> is 12.1% lower than that of 131.10 Ml/d at AR21.</w:t>
      </w:r>
      <w:r w:rsidR="00065341">
        <w:t xml:space="preserve"> </w:t>
      </w:r>
      <w:r w:rsidR="007F3AC7">
        <w:t>The e</w:t>
      </w:r>
      <w:r w:rsidR="00BD38D6">
        <w:t xml:space="preserve">xplanation </w:t>
      </w:r>
      <w:r w:rsidR="00D777EA">
        <w:t>for</w:t>
      </w:r>
      <w:r w:rsidR="00BD38D6">
        <w:t xml:space="preserve"> this trend </w:t>
      </w:r>
      <w:r w:rsidR="00D507B1">
        <w:t>is</w:t>
      </w:r>
      <w:r w:rsidR="00971DAF">
        <w:t xml:space="preserve"> </w:t>
      </w:r>
      <w:r w:rsidR="00D55CC7">
        <w:t xml:space="preserve">changes in the </w:t>
      </w:r>
      <w:r w:rsidR="00407F2C">
        <w:t xml:space="preserve">data </w:t>
      </w:r>
      <w:r w:rsidR="001F6360">
        <w:t xml:space="preserve">used in the calculation and also an increased focus on the </w:t>
      </w:r>
      <w:r w:rsidR="00246DBB">
        <w:t xml:space="preserve">management activities to </w:t>
      </w:r>
      <w:r w:rsidR="00F07993">
        <w:t xml:space="preserve">reduce the </w:t>
      </w:r>
      <w:r w:rsidR="00073353">
        <w:t>losses volume.</w:t>
      </w:r>
      <w:r w:rsidR="00246DBB">
        <w:t xml:space="preserve"> </w:t>
      </w:r>
    </w:p>
    <w:p w:rsidRPr="0035772D" w:rsidR="0035772D" w:rsidP="00BC4878" w:rsidRDefault="0035772D" w14:paraId="30E9AB9B" w14:textId="77777777">
      <w:pPr>
        <w:pStyle w:val="Heading4"/>
      </w:pPr>
      <w:r w:rsidRPr="0035772D">
        <w:lastRenderedPageBreak/>
        <w:t>A2.17 Overall water balance</w:t>
      </w:r>
    </w:p>
    <w:p w:rsidRPr="0035772D" w:rsidR="0035772D" w:rsidRDefault="0035772D" w14:paraId="50665B4A" w14:textId="4333979E">
      <w:r w:rsidRPr="0035772D">
        <w:t>The overall water balance remained at a confidence grade of B3 for AR22.</w:t>
      </w:r>
      <w:r w:rsidR="7BDF8D2D">
        <w:t xml:space="preserve"> </w:t>
      </w:r>
      <w:r w:rsidR="0034779E">
        <w:t xml:space="preserve">There </w:t>
      </w:r>
      <w:r w:rsidR="00D777EA">
        <w:t>have been</w:t>
      </w:r>
      <w:r w:rsidR="0034779E">
        <w:t xml:space="preserve"> no changes to individual </w:t>
      </w:r>
      <w:r w:rsidR="00067C52">
        <w:t>data component</w:t>
      </w:r>
      <w:r w:rsidR="003D7845">
        <w:t xml:space="preserve"> </w:t>
      </w:r>
      <w:r w:rsidR="00067C52">
        <w:t>confidence grades this year.</w:t>
      </w:r>
    </w:p>
    <w:p w:rsidRPr="0035772D" w:rsidR="0035772D" w:rsidP="00EC551D" w:rsidRDefault="0035772D" w14:paraId="16C230FC" w14:textId="77777777">
      <w:pPr>
        <w:pStyle w:val="Heading3"/>
      </w:pPr>
      <w:r w:rsidRPr="0035772D">
        <w:t>Lines A2.18-A2.21 - Leakage</w:t>
      </w:r>
    </w:p>
    <w:p w:rsidRPr="0035772D" w:rsidR="0035772D" w:rsidP="00BC4878" w:rsidRDefault="0035772D" w14:paraId="0936545B" w14:textId="77777777">
      <w:pPr>
        <w:pStyle w:val="Heading4"/>
      </w:pPr>
      <w:r w:rsidRPr="0035772D">
        <w:t>A2.18 Total Leakage (pre-MLE Adjustment)</w:t>
      </w:r>
    </w:p>
    <w:p w:rsidRPr="0035772D" w:rsidR="0035772D" w:rsidP="006167D5" w:rsidRDefault="0035772D" w14:paraId="59E97BDA" w14:textId="4D925857">
      <w:r w:rsidRPr="0035772D">
        <w:t>Total leakage pre MLE adjustment fell by 6.51 Ml/d compared to AR21 to 463.92 ML/d for AR22.</w:t>
      </w:r>
    </w:p>
    <w:p w:rsidRPr="0035772D" w:rsidR="0035772D" w:rsidP="00BC4878" w:rsidRDefault="0035772D" w14:paraId="6D414EB5" w14:textId="77777777">
      <w:pPr>
        <w:pStyle w:val="Heading4"/>
      </w:pPr>
      <w:r w:rsidRPr="0035772D">
        <w:t>A2.19 Water Balance Closing Error</w:t>
      </w:r>
    </w:p>
    <w:p w:rsidRPr="0035772D" w:rsidR="0035772D" w:rsidRDefault="0035772D" w14:paraId="4EAA8FC7" w14:textId="09270100">
      <w:r w:rsidRPr="0035772D">
        <w:t>The gap between top-down and bottom-up leakage decreased by 12.93 Ml/d to -32.98 Ml/d</w:t>
      </w:r>
      <w:r w:rsidR="006E035A">
        <w:t>,</w:t>
      </w:r>
      <w:r w:rsidRPr="0035772D">
        <w:t xml:space="preserve"> which is -1.80% of DI.</w:t>
      </w:r>
    </w:p>
    <w:p w:rsidRPr="0035772D" w:rsidR="0035772D" w:rsidP="00BC4878" w:rsidRDefault="0035772D" w14:paraId="005A9C10" w14:textId="77777777">
      <w:pPr>
        <w:pStyle w:val="Heading4"/>
      </w:pPr>
      <w:r w:rsidRPr="0035772D">
        <w:t>A2.20 MLE Adjustment</w:t>
      </w:r>
    </w:p>
    <w:p w:rsidRPr="0035772D" w:rsidR="0035772D" w:rsidP="006167D5" w:rsidRDefault="0035772D" w14:paraId="5E121D56" w14:textId="02237535">
      <w:r w:rsidRPr="0035772D">
        <w:t xml:space="preserve">The MLE adjustment for AR22 is -5.52 Ml/d which is </w:t>
      </w:r>
      <w:r w:rsidR="00707148">
        <w:t>a</w:t>
      </w:r>
      <w:r w:rsidR="007F05D3">
        <w:t xml:space="preserve"> </w:t>
      </w:r>
      <w:r w:rsidR="00707148">
        <w:t xml:space="preserve">reduction in </w:t>
      </w:r>
      <w:r w:rsidR="007F05D3">
        <w:t xml:space="preserve">overall </w:t>
      </w:r>
      <w:r w:rsidR="00F223F7">
        <w:t xml:space="preserve">volume </w:t>
      </w:r>
      <w:r w:rsidRPr="0035772D">
        <w:t>from -7.76 Ml/d for AR21.</w:t>
      </w:r>
    </w:p>
    <w:p w:rsidRPr="0035772D" w:rsidR="0035772D" w:rsidP="00BC4878" w:rsidRDefault="0035772D" w14:paraId="77FC507E" w14:textId="77777777">
      <w:pPr>
        <w:pStyle w:val="Heading4"/>
      </w:pPr>
      <w:r w:rsidRPr="0035772D">
        <w:t>A2.21 Total Leakage (post-MLE Adjustment)</w:t>
      </w:r>
    </w:p>
    <w:p w:rsidRPr="0035772D" w:rsidR="0035772D" w:rsidRDefault="0035772D" w14:paraId="5D8B933D" w14:textId="1906BAF5">
      <w:r w:rsidRPr="0035772D">
        <w:t>Scottish Water reports MLE leakage of 458.39 Ml/d for 2021/22</w:t>
      </w:r>
      <w:r w:rsidR="00960E34">
        <w:t xml:space="preserve"> (rounded to 459 in the Performance and </w:t>
      </w:r>
      <w:r w:rsidR="00F608BA">
        <w:t>P</w:t>
      </w:r>
      <w:r w:rsidR="00960E34">
        <w:t>rospects report)</w:t>
      </w:r>
      <w:r w:rsidRPr="0035772D">
        <w:t>, which is 0.61 Ml/d below an OPA target of 459 Ml/d for AR22. The AR22 leakage value is 3.27 Ml/d lower than the 462.66 Ml/d at AR21 on a like for like basis</w:t>
      </w:r>
      <w:r w:rsidR="007F3AC7">
        <w:t xml:space="preserve"> (</w:t>
      </w:r>
      <w:r w:rsidR="00815E98">
        <w:fldChar w:fldCharType="begin"/>
      </w:r>
      <w:r w:rsidR="00815E98">
        <w:instrText xml:space="preserve"> REF _Ref112681961 \h </w:instrText>
      </w:r>
      <w:r w:rsidR="00815E98">
        <w:fldChar w:fldCharType="separate"/>
      </w:r>
      <w:r w:rsidRPr="0035772D" w:rsidR="00E425B5">
        <w:t xml:space="preserve">Table </w:t>
      </w:r>
      <w:r w:rsidR="00E425B5">
        <w:rPr>
          <w:noProof/>
        </w:rPr>
        <w:t>11</w:t>
      </w:r>
      <w:r w:rsidR="00815E98">
        <w:fldChar w:fldCharType="end"/>
      </w:r>
      <w:r w:rsidR="007F3AC7">
        <w:t>)</w:t>
      </w:r>
      <w:r w:rsidR="00815E98">
        <w:t>.</w:t>
      </w:r>
    </w:p>
    <w:p w:rsidRPr="0035772D" w:rsidR="0035772D" w:rsidRDefault="0035772D" w14:paraId="62375306" w14:textId="77777777"/>
    <w:p w:rsidRPr="0035772D" w:rsidR="0035772D" w:rsidP="00B82113" w:rsidRDefault="0035772D" w14:paraId="7F78E6A4" w14:textId="754EF507">
      <w:pPr>
        <w:pStyle w:val="Caption"/>
      </w:pPr>
      <w:bookmarkStart w:name="_Ref112681961" w:id="113"/>
      <w:bookmarkStart w:name="_Toc52369511" w:id="114"/>
      <w:bookmarkStart w:name="_Toc75543045" w:id="115"/>
      <w:bookmarkStart w:name="_Toc112847820" w:id="116"/>
      <w:r w:rsidRPr="0035772D">
        <w:t xml:space="preserve">Table </w:t>
      </w:r>
      <w:r w:rsidRPr="0035772D">
        <w:fldChar w:fldCharType="begin"/>
      </w:r>
      <w:r w:rsidRPr="0035772D">
        <w:instrText>SEQ Table \* ARABIC</w:instrText>
      </w:r>
      <w:r w:rsidRPr="0035772D">
        <w:fldChar w:fldCharType="separate"/>
      </w:r>
      <w:r w:rsidR="00E425B5">
        <w:rPr>
          <w:noProof/>
        </w:rPr>
        <w:t>11</w:t>
      </w:r>
      <w:r w:rsidRPr="0035772D">
        <w:fldChar w:fldCharType="end"/>
      </w:r>
      <w:bookmarkEnd w:id="113"/>
      <w:r w:rsidRPr="0035772D">
        <w:t>: Total leakage post MLE comparison</w:t>
      </w:r>
      <w:bookmarkEnd w:id="114"/>
      <w:bookmarkEnd w:id="115"/>
      <w:bookmarkEnd w:id="116"/>
    </w:p>
    <w:tbl>
      <w:tblPr>
        <w:tblW w:w="7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691"/>
        <w:gridCol w:w="2087"/>
        <w:gridCol w:w="1933"/>
        <w:gridCol w:w="1608"/>
      </w:tblGrid>
      <w:tr w:rsidRPr="007B3FAD" w:rsidR="0035772D" w:rsidTr="008E764E" w14:paraId="7B27BE7A" w14:textId="77777777">
        <w:trPr>
          <w:trHeight w:val="646"/>
          <w:tblHeader/>
        </w:trPr>
        <w:tc>
          <w:tcPr>
            <w:tcW w:w="1691" w:type="dxa"/>
            <w:shd w:val="clear" w:color="auto" w:fill="CCFFFF"/>
            <w:vAlign w:val="center"/>
            <w:hideMark/>
          </w:tcPr>
          <w:p w:rsidRPr="007B3FAD" w:rsidR="0035772D" w:rsidP="003A1E18" w:rsidRDefault="0035772D" w14:paraId="5C351D22" w14:textId="347FD0ED">
            <w:pPr>
              <w:jc w:val="center"/>
              <w:rPr>
                <w:rFonts w:cs="Arial"/>
                <w:b/>
                <w:sz w:val="20"/>
                <w:szCs w:val="20"/>
              </w:rPr>
            </w:pPr>
            <w:r w:rsidRPr="007B3FAD">
              <w:rPr>
                <w:rFonts w:cs="Arial"/>
                <w:b/>
                <w:sz w:val="20"/>
                <w:szCs w:val="20"/>
              </w:rPr>
              <w:t>Report Year</w:t>
            </w:r>
          </w:p>
        </w:tc>
        <w:tc>
          <w:tcPr>
            <w:tcW w:w="2087" w:type="dxa"/>
            <w:shd w:val="clear" w:color="auto" w:fill="CCFFFF"/>
            <w:vAlign w:val="center"/>
            <w:hideMark/>
          </w:tcPr>
          <w:p w:rsidRPr="007B3FAD" w:rsidR="0035772D" w:rsidP="003A1E18" w:rsidRDefault="0035772D" w14:paraId="7CAB8F6B" w14:textId="01A61E65">
            <w:pPr>
              <w:jc w:val="center"/>
              <w:rPr>
                <w:rFonts w:cs="Arial"/>
                <w:b/>
                <w:sz w:val="20"/>
                <w:szCs w:val="20"/>
              </w:rPr>
            </w:pPr>
            <w:r w:rsidRPr="007B3FAD">
              <w:rPr>
                <w:rFonts w:cs="Arial"/>
                <w:b/>
                <w:sz w:val="20"/>
                <w:szCs w:val="20"/>
              </w:rPr>
              <w:t>Top</w:t>
            </w:r>
            <w:r w:rsidRPr="007B3FAD" w:rsidR="00DB01BD">
              <w:rPr>
                <w:rFonts w:cs="Arial"/>
                <w:b/>
                <w:sz w:val="20"/>
                <w:szCs w:val="20"/>
              </w:rPr>
              <w:t>-</w:t>
            </w:r>
            <w:r w:rsidRPr="007B3FAD">
              <w:rPr>
                <w:rFonts w:cs="Arial"/>
                <w:b/>
                <w:sz w:val="20"/>
                <w:szCs w:val="20"/>
              </w:rPr>
              <w:t>Down Leakage</w:t>
            </w:r>
          </w:p>
          <w:p w:rsidRPr="007B3FAD" w:rsidR="0035772D" w:rsidP="003A1E18" w:rsidRDefault="0035772D" w14:paraId="5CA9F58E" w14:textId="6C41BB77">
            <w:pPr>
              <w:jc w:val="center"/>
              <w:rPr>
                <w:rFonts w:cs="Arial"/>
                <w:b/>
                <w:sz w:val="20"/>
                <w:szCs w:val="20"/>
              </w:rPr>
            </w:pPr>
            <w:r w:rsidRPr="007B3FAD">
              <w:rPr>
                <w:rFonts w:cs="Arial"/>
                <w:b/>
                <w:sz w:val="20"/>
                <w:szCs w:val="20"/>
              </w:rPr>
              <w:t>(Ml/d)</w:t>
            </w:r>
          </w:p>
        </w:tc>
        <w:tc>
          <w:tcPr>
            <w:tcW w:w="1933" w:type="dxa"/>
            <w:shd w:val="clear" w:color="auto" w:fill="CCFFFF"/>
            <w:vAlign w:val="center"/>
            <w:hideMark/>
          </w:tcPr>
          <w:p w:rsidRPr="007B3FAD" w:rsidR="0035772D" w:rsidP="003A1E18" w:rsidRDefault="0035772D" w14:paraId="7F3E21D2" w14:textId="648DD190">
            <w:pPr>
              <w:jc w:val="center"/>
              <w:rPr>
                <w:rFonts w:cs="Arial"/>
                <w:b/>
                <w:sz w:val="20"/>
                <w:szCs w:val="20"/>
              </w:rPr>
            </w:pPr>
            <w:r w:rsidRPr="007B3FAD">
              <w:rPr>
                <w:rFonts w:cs="Arial"/>
                <w:b/>
                <w:sz w:val="20"/>
                <w:szCs w:val="20"/>
              </w:rPr>
              <w:t>Bottom</w:t>
            </w:r>
            <w:r w:rsidRPr="007B3FAD" w:rsidR="00DB01BD">
              <w:rPr>
                <w:rFonts w:cs="Arial"/>
                <w:b/>
                <w:sz w:val="20"/>
                <w:szCs w:val="20"/>
              </w:rPr>
              <w:t>-</w:t>
            </w:r>
            <w:r w:rsidRPr="007B3FAD">
              <w:rPr>
                <w:rFonts w:cs="Arial"/>
                <w:b/>
                <w:sz w:val="20"/>
                <w:szCs w:val="20"/>
              </w:rPr>
              <w:t>Up Leakage (Ml/d)</w:t>
            </w:r>
          </w:p>
        </w:tc>
        <w:tc>
          <w:tcPr>
            <w:tcW w:w="1608" w:type="dxa"/>
            <w:shd w:val="clear" w:color="auto" w:fill="CCFFFF"/>
            <w:vAlign w:val="center"/>
            <w:hideMark/>
          </w:tcPr>
          <w:p w:rsidRPr="007B3FAD" w:rsidR="0035772D" w:rsidP="003A1E18" w:rsidRDefault="0035772D" w14:paraId="0DA4824F" w14:textId="10555938">
            <w:pPr>
              <w:jc w:val="center"/>
              <w:rPr>
                <w:rFonts w:cs="Arial"/>
                <w:b/>
                <w:sz w:val="20"/>
                <w:szCs w:val="20"/>
              </w:rPr>
            </w:pPr>
            <w:r w:rsidRPr="007B3FAD">
              <w:rPr>
                <w:rFonts w:cs="Arial"/>
                <w:b/>
                <w:sz w:val="20"/>
                <w:szCs w:val="20"/>
              </w:rPr>
              <w:t>MLE Leakage (Ml/d)</w:t>
            </w:r>
          </w:p>
        </w:tc>
      </w:tr>
      <w:tr w:rsidRPr="007B3FAD" w:rsidR="0035772D" w:rsidTr="008E764E" w14:paraId="6110622E" w14:textId="77777777">
        <w:trPr>
          <w:trHeight w:val="300"/>
        </w:trPr>
        <w:tc>
          <w:tcPr>
            <w:tcW w:w="1691" w:type="dxa"/>
            <w:vAlign w:val="center"/>
            <w:hideMark/>
          </w:tcPr>
          <w:p w:rsidRPr="007B3FAD" w:rsidR="0035772D" w:rsidP="00E0706D" w:rsidRDefault="0035772D" w14:paraId="3EC34DD9" w14:textId="77777777">
            <w:pPr>
              <w:ind w:left="142"/>
              <w:jc w:val="left"/>
              <w:rPr>
                <w:rFonts w:cs="Arial"/>
                <w:sz w:val="20"/>
                <w:szCs w:val="20"/>
              </w:rPr>
            </w:pPr>
            <w:r w:rsidRPr="007B3FAD">
              <w:rPr>
                <w:rFonts w:cs="Arial"/>
                <w:sz w:val="20"/>
                <w:szCs w:val="20"/>
              </w:rPr>
              <w:t>AR11</w:t>
            </w:r>
          </w:p>
        </w:tc>
        <w:tc>
          <w:tcPr>
            <w:tcW w:w="2087" w:type="dxa"/>
            <w:vAlign w:val="center"/>
            <w:hideMark/>
          </w:tcPr>
          <w:p w:rsidRPr="007B3FAD" w:rsidR="0035772D" w:rsidP="00E0706D" w:rsidRDefault="0035772D" w14:paraId="658E5DAA" w14:textId="77777777">
            <w:pPr>
              <w:ind w:right="96"/>
              <w:jc w:val="right"/>
              <w:rPr>
                <w:rFonts w:cs="Arial"/>
                <w:sz w:val="20"/>
                <w:szCs w:val="20"/>
              </w:rPr>
            </w:pPr>
            <w:r w:rsidRPr="007B3FAD">
              <w:rPr>
                <w:rFonts w:cs="Arial"/>
                <w:sz w:val="20"/>
                <w:szCs w:val="20"/>
              </w:rPr>
              <w:t>757</w:t>
            </w:r>
          </w:p>
        </w:tc>
        <w:tc>
          <w:tcPr>
            <w:tcW w:w="1933" w:type="dxa"/>
            <w:vAlign w:val="center"/>
            <w:hideMark/>
          </w:tcPr>
          <w:p w:rsidRPr="007B3FAD" w:rsidR="0035772D" w:rsidP="00E0706D" w:rsidRDefault="0035772D" w14:paraId="21AC28D0" w14:textId="77777777">
            <w:pPr>
              <w:ind w:right="40"/>
              <w:jc w:val="right"/>
              <w:rPr>
                <w:rFonts w:cs="Arial"/>
                <w:sz w:val="20"/>
                <w:szCs w:val="20"/>
              </w:rPr>
            </w:pPr>
            <w:r w:rsidRPr="007B3FAD">
              <w:rPr>
                <w:rFonts w:cs="Arial"/>
                <w:sz w:val="20"/>
                <w:szCs w:val="20"/>
              </w:rPr>
              <w:t>693</w:t>
            </w:r>
          </w:p>
        </w:tc>
        <w:tc>
          <w:tcPr>
            <w:tcW w:w="1608" w:type="dxa"/>
            <w:vAlign w:val="center"/>
            <w:hideMark/>
          </w:tcPr>
          <w:p w:rsidRPr="007B3FAD" w:rsidR="0035772D" w:rsidP="00E0706D" w:rsidRDefault="0035772D" w14:paraId="64A6762C" w14:textId="77777777">
            <w:pPr>
              <w:ind w:right="96"/>
              <w:jc w:val="right"/>
              <w:rPr>
                <w:rFonts w:cs="Arial"/>
                <w:sz w:val="20"/>
                <w:szCs w:val="20"/>
              </w:rPr>
            </w:pPr>
            <w:r w:rsidRPr="007B3FAD">
              <w:rPr>
                <w:rFonts w:cs="Arial"/>
                <w:sz w:val="20"/>
                <w:szCs w:val="20"/>
              </w:rPr>
              <w:t>699</w:t>
            </w:r>
          </w:p>
        </w:tc>
      </w:tr>
      <w:tr w:rsidRPr="007B3FAD" w:rsidR="0035772D" w:rsidTr="008E764E" w14:paraId="525CD76C" w14:textId="77777777">
        <w:trPr>
          <w:trHeight w:val="251"/>
        </w:trPr>
        <w:tc>
          <w:tcPr>
            <w:tcW w:w="1691" w:type="dxa"/>
            <w:vAlign w:val="center"/>
            <w:hideMark/>
          </w:tcPr>
          <w:p w:rsidRPr="007B3FAD" w:rsidR="0035772D" w:rsidP="00E0706D" w:rsidRDefault="0035772D" w14:paraId="4C9363A4" w14:textId="77777777">
            <w:pPr>
              <w:ind w:left="142"/>
              <w:jc w:val="left"/>
              <w:rPr>
                <w:rFonts w:cs="Arial"/>
                <w:sz w:val="20"/>
                <w:szCs w:val="20"/>
              </w:rPr>
            </w:pPr>
            <w:r w:rsidRPr="007B3FAD">
              <w:rPr>
                <w:rFonts w:cs="Arial"/>
                <w:sz w:val="20"/>
                <w:szCs w:val="20"/>
              </w:rPr>
              <w:t>AR12</w:t>
            </w:r>
          </w:p>
        </w:tc>
        <w:tc>
          <w:tcPr>
            <w:tcW w:w="2087" w:type="dxa"/>
            <w:vAlign w:val="center"/>
            <w:hideMark/>
          </w:tcPr>
          <w:p w:rsidRPr="007B3FAD" w:rsidR="0035772D" w:rsidP="00E0706D" w:rsidRDefault="0035772D" w14:paraId="4D6257C1" w14:textId="77777777">
            <w:pPr>
              <w:ind w:right="96"/>
              <w:jc w:val="right"/>
              <w:rPr>
                <w:rFonts w:cs="Arial"/>
                <w:sz w:val="20"/>
                <w:szCs w:val="20"/>
              </w:rPr>
            </w:pPr>
            <w:r w:rsidRPr="007B3FAD">
              <w:rPr>
                <w:rFonts w:cs="Arial"/>
                <w:sz w:val="20"/>
                <w:szCs w:val="20"/>
              </w:rPr>
              <w:t>661</w:t>
            </w:r>
          </w:p>
        </w:tc>
        <w:tc>
          <w:tcPr>
            <w:tcW w:w="1933" w:type="dxa"/>
            <w:vAlign w:val="center"/>
            <w:hideMark/>
          </w:tcPr>
          <w:p w:rsidRPr="007B3FAD" w:rsidR="0035772D" w:rsidP="00E0706D" w:rsidRDefault="0035772D" w14:paraId="50CD6466" w14:textId="77777777">
            <w:pPr>
              <w:ind w:right="40"/>
              <w:jc w:val="right"/>
              <w:rPr>
                <w:rFonts w:cs="Arial"/>
                <w:sz w:val="20"/>
                <w:szCs w:val="20"/>
              </w:rPr>
            </w:pPr>
            <w:r w:rsidRPr="007B3FAD">
              <w:rPr>
                <w:rFonts w:cs="Arial"/>
                <w:sz w:val="20"/>
                <w:szCs w:val="20"/>
              </w:rPr>
              <w:t>617</w:t>
            </w:r>
          </w:p>
        </w:tc>
        <w:tc>
          <w:tcPr>
            <w:tcW w:w="1608" w:type="dxa"/>
            <w:vAlign w:val="center"/>
            <w:hideMark/>
          </w:tcPr>
          <w:p w:rsidRPr="007B3FAD" w:rsidR="0035772D" w:rsidP="00E0706D" w:rsidRDefault="0035772D" w14:paraId="72917C5C" w14:textId="77777777">
            <w:pPr>
              <w:ind w:right="96"/>
              <w:jc w:val="right"/>
              <w:rPr>
                <w:rFonts w:cs="Arial"/>
                <w:sz w:val="20"/>
                <w:szCs w:val="20"/>
              </w:rPr>
            </w:pPr>
            <w:r w:rsidRPr="007B3FAD">
              <w:rPr>
                <w:rFonts w:cs="Arial"/>
                <w:sz w:val="20"/>
                <w:szCs w:val="20"/>
              </w:rPr>
              <w:t>629</w:t>
            </w:r>
          </w:p>
        </w:tc>
      </w:tr>
      <w:tr w:rsidRPr="007B3FAD" w:rsidR="0035772D" w:rsidTr="008E764E" w14:paraId="6D265740" w14:textId="77777777">
        <w:trPr>
          <w:trHeight w:val="251"/>
        </w:trPr>
        <w:tc>
          <w:tcPr>
            <w:tcW w:w="1691" w:type="dxa"/>
            <w:vAlign w:val="center"/>
            <w:hideMark/>
          </w:tcPr>
          <w:p w:rsidRPr="007B3FAD" w:rsidR="0035772D" w:rsidP="00E0706D" w:rsidRDefault="0035772D" w14:paraId="4EC129C4" w14:textId="77777777">
            <w:pPr>
              <w:ind w:left="142"/>
              <w:jc w:val="left"/>
              <w:rPr>
                <w:rFonts w:cs="Arial"/>
                <w:sz w:val="20"/>
                <w:szCs w:val="20"/>
              </w:rPr>
            </w:pPr>
            <w:r w:rsidRPr="007B3FAD">
              <w:rPr>
                <w:rFonts w:cs="Arial"/>
                <w:sz w:val="20"/>
                <w:szCs w:val="20"/>
              </w:rPr>
              <w:t>AR13</w:t>
            </w:r>
          </w:p>
        </w:tc>
        <w:tc>
          <w:tcPr>
            <w:tcW w:w="2087" w:type="dxa"/>
            <w:vAlign w:val="center"/>
            <w:hideMark/>
          </w:tcPr>
          <w:p w:rsidRPr="007B3FAD" w:rsidR="0035772D" w:rsidP="00E0706D" w:rsidRDefault="0035772D" w14:paraId="636C34BE" w14:textId="77777777">
            <w:pPr>
              <w:ind w:right="96"/>
              <w:jc w:val="right"/>
              <w:rPr>
                <w:rFonts w:cs="Arial"/>
                <w:sz w:val="20"/>
                <w:szCs w:val="20"/>
              </w:rPr>
            </w:pPr>
            <w:r w:rsidRPr="007B3FAD">
              <w:rPr>
                <w:rFonts w:cs="Arial"/>
                <w:sz w:val="20"/>
                <w:szCs w:val="20"/>
              </w:rPr>
              <w:t>617</w:t>
            </w:r>
          </w:p>
        </w:tc>
        <w:tc>
          <w:tcPr>
            <w:tcW w:w="1933" w:type="dxa"/>
            <w:vAlign w:val="center"/>
            <w:hideMark/>
          </w:tcPr>
          <w:p w:rsidRPr="007B3FAD" w:rsidR="0035772D" w:rsidP="00E0706D" w:rsidRDefault="0035772D" w14:paraId="4930567B" w14:textId="77777777">
            <w:pPr>
              <w:ind w:right="40"/>
              <w:jc w:val="right"/>
              <w:rPr>
                <w:rFonts w:cs="Arial"/>
                <w:sz w:val="20"/>
                <w:szCs w:val="20"/>
              </w:rPr>
            </w:pPr>
            <w:r w:rsidRPr="007B3FAD">
              <w:rPr>
                <w:rFonts w:cs="Arial"/>
                <w:sz w:val="20"/>
                <w:szCs w:val="20"/>
              </w:rPr>
              <w:t>561</w:t>
            </w:r>
          </w:p>
        </w:tc>
        <w:tc>
          <w:tcPr>
            <w:tcW w:w="1608" w:type="dxa"/>
            <w:vAlign w:val="center"/>
            <w:hideMark/>
          </w:tcPr>
          <w:p w:rsidRPr="007B3FAD" w:rsidR="0035772D" w:rsidP="00E0706D" w:rsidRDefault="0035772D" w14:paraId="5E729761" w14:textId="77777777">
            <w:pPr>
              <w:ind w:right="96"/>
              <w:jc w:val="right"/>
              <w:rPr>
                <w:rFonts w:cs="Arial"/>
                <w:sz w:val="20"/>
                <w:szCs w:val="20"/>
              </w:rPr>
            </w:pPr>
            <w:r w:rsidRPr="007B3FAD">
              <w:rPr>
                <w:rFonts w:cs="Arial"/>
                <w:sz w:val="20"/>
                <w:szCs w:val="20"/>
              </w:rPr>
              <w:t>575</w:t>
            </w:r>
          </w:p>
        </w:tc>
      </w:tr>
      <w:tr w:rsidRPr="007B3FAD" w:rsidR="0035772D" w:rsidTr="008E764E" w14:paraId="4008F862" w14:textId="77777777">
        <w:trPr>
          <w:trHeight w:val="251"/>
        </w:trPr>
        <w:tc>
          <w:tcPr>
            <w:tcW w:w="1691" w:type="dxa"/>
            <w:vAlign w:val="center"/>
            <w:hideMark/>
          </w:tcPr>
          <w:p w:rsidRPr="007B3FAD" w:rsidR="0035772D" w:rsidP="00E0706D" w:rsidRDefault="0035772D" w14:paraId="72EE2B7B" w14:textId="77777777">
            <w:pPr>
              <w:ind w:left="142"/>
              <w:jc w:val="left"/>
              <w:rPr>
                <w:rFonts w:cs="Arial"/>
                <w:sz w:val="20"/>
                <w:szCs w:val="20"/>
              </w:rPr>
            </w:pPr>
            <w:r w:rsidRPr="007B3FAD">
              <w:rPr>
                <w:rFonts w:cs="Arial"/>
                <w:sz w:val="20"/>
                <w:szCs w:val="20"/>
              </w:rPr>
              <w:t>AR14</w:t>
            </w:r>
          </w:p>
        </w:tc>
        <w:tc>
          <w:tcPr>
            <w:tcW w:w="2087" w:type="dxa"/>
            <w:vAlign w:val="center"/>
            <w:hideMark/>
          </w:tcPr>
          <w:p w:rsidRPr="007B3FAD" w:rsidR="0035772D" w:rsidP="00E0706D" w:rsidRDefault="0035772D" w14:paraId="360709FE" w14:textId="77777777">
            <w:pPr>
              <w:ind w:right="96"/>
              <w:jc w:val="right"/>
              <w:rPr>
                <w:rFonts w:cs="Arial"/>
                <w:sz w:val="20"/>
                <w:szCs w:val="20"/>
              </w:rPr>
            </w:pPr>
            <w:r w:rsidRPr="007B3FAD">
              <w:rPr>
                <w:rFonts w:cs="Arial"/>
                <w:sz w:val="20"/>
                <w:szCs w:val="20"/>
              </w:rPr>
              <w:t>608</w:t>
            </w:r>
          </w:p>
        </w:tc>
        <w:tc>
          <w:tcPr>
            <w:tcW w:w="1933" w:type="dxa"/>
            <w:vAlign w:val="center"/>
            <w:hideMark/>
          </w:tcPr>
          <w:p w:rsidRPr="007B3FAD" w:rsidR="0035772D" w:rsidP="00E0706D" w:rsidRDefault="0035772D" w14:paraId="471715F0" w14:textId="77777777">
            <w:pPr>
              <w:ind w:right="40"/>
              <w:jc w:val="right"/>
              <w:rPr>
                <w:rFonts w:cs="Arial"/>
                <w:sz w:val="20"/>
                <w:szCs w:val="20"/>
              </w:rPr>
            </w:pPr>
            <w:r w:rsidRPr="007B3FAD">
              <w:rPr>
                <w:rFonts w:cs="Arial"/>
                <w:sz w:val="20"/>
                <w:szCs w:val="20"/>
              </w:rPr>
              <w:t>553</w:t>
            </w:r>
          </w:p>
        </w:tc>
        <w:tc>
          <w:tcPr>
            <w:tcW w:w="1608" w:type="dxa"/>
            <w:vAlign w:val="center"/>
            <w:hideMark/>
          </w:tcPr>
          <w:p w:rsidRPr="007B3FAD" w:rsidR="0035772D" w:rsidP="00E0706D" w:rsidRDefault="0035772D" w14:paraId="5BB168A9" w14:textId="77777777">
            <w:pPr>
              <w:ind w:right="96"/>
              <w:jc w:val="right"/>
              <w:rPr>
                <w:rFonts w:cs="Arial"/>
                <w:sz w:val="20"/>
                <w:szCs w:val="20"/>
              </w:rPr>
            </w:pPr>
            <w:r w:rsidRPr="007B3FAD">
              <w:rPr>
                <w:rFonts w:cs="Arial"/>
                <w:sz w:val="20"/>
                <w:szCs w:val="20"/>
              </w:rPr>
              <w:t>566</w:t>
            </w:r>
          </w:p>
        </w:tc>
      </w:tr>
      <w:tr w:rsidRPr="007B3FAD" w:rsidR="0035772D" w:rsidTr="008E764E" w14:paraId="0553C75E" w14:textId="77777777">
        <w:trPr>
          <w:trHeight w:val="251"/>
        </w:trPr>
        <w:tc>
          <w:tcPr>
            <w:tcW w:w="1691" w:type="dxa"/>
            <w:vAlign w:val="center"/>
            <w:hideMark/>
          </w:tcPr>
          <w:p w:rsidRPr="007B3FAD" w:rsidR="0035772D" w:rsidP="00E0706D" w:rsidRDefault="0035772D" w14:paraId="332D8B0A" w14:textId="77777777">
            <w:pPr>
              <w:ind w:left="142"/>
              <w:jc w:val="left"/>
              <w:rPr>
                <w:rFonts w:cs="Arial"/>
                <w:sz w:val="20"/>
                <w:szCs w:val="20"/>
              </w:rPr>
            </w:pPr>
            <w:r w:rsidRPr="007B3FAD">
              <w:rPr>
                <w:rFonts w:cs="Arial"/>
                <w:sz w:val="20"/>
                <w:szCs w:val="20"/>
              </w:rPr>
              <w:t>AR15</w:t>
            </w:r>
          </w:p>
        </w:tc>
        <w:tc>
          <w:tcPr>
            <w:tcW w:w="2087" w:type="dxa"/>
            <w:vAlign w:val="center"/>
            <w:hideMark/>
          </w:tcPr>
          <w:p w:rsidRPr="007B3FAD" w:rsidR="0035772D" w:rsidP="00E0706D" w:rsidRDefault="0035772D" w14:paraId="753BC463" w14:textId="77777777">
            <w:pPr>
              <w:ind w:right="96"/>
              <w:jc w:val="right"/>
              <w:rPr>
                <w:rFonts w:cs="Arial"/>
                <w:sz w:val="20"/>
                <w:szCs w:val="20"/>
              </w:rPr>
            </w:pPr>
            <w:r w:rsidRPr="007B3FAD">
              <w:rPr>
                <w:rFonts w:cs="Arial"/>
                <w:sz w:val="20"/>
                <w:szCs w:val="20"/>
              </w:rPr>
              <w:t>590</w:t>
            </w:r>
          </w:p>
        </w:tc>
        <w:tc>
          <w:tcPr>
            <w:tcW w:w="1933" w:type="dxa"/>
            <w:vAlign w:val="center"/>
            <w:hideMark/>
          </w:tcPr>
          <w:p w:rsidRPr="007B3FAD" w:rsidR="0035772D" w:rsidP="00E0706D" w:rsidRDefault="0035772D" w14:paraId="10EA0E4B" w14:textId="77777777">
            <w:pPr>
              <w:ind w:right="40"/>
              <w:jc w:val="right"/>
              <w:rPr>
                <w:rFonts w:cs="Arial"/>
                <w:sz w:val="20"/>
                <w:szCs w:val="20"/>
              </w:rPr>
            </w:pPr>
            <w:r w:rsidRPr="007B3FAD">
              <w:rPr>
                <w:rFonts w:cs="Arial"/>
                <w:sz w:val="20"/>
                <w:szCs w:val="20"/>
              </w:rPr>
              <w:t>531</w:t>
            </w:r>
          </w:p>
        </w:tc>
        <w:tc>
          <w:tcPr>
            <w:tcW w:w="1608" w:type="dxa"/>
            <w:vAlign w:val="center"/>
            <w:hideMark/>
          </w:tcPr>
          <w:p w:rsidRPr="007B3FAD" w:rsidR="0035772D" w:rsidP="00E0706D" w:rsidRDefault="0035772D" w14:paraId="7E32FE54" w14:textId="77777777">
            <w:pPr>
              <w:ind w:right="96"/>
              <w:jc w:val="right"/>
              <w:rPr>
                <w:rFonts w:cs="Arial"/>
                <w:sz w:val="20"/>
                <w:szCs w:val="20"/>
              </w:rPr>
            </w:pPr>
            <w:r w:rsidRPr="007B3FAD">
              <w:rPr>
                <w:rFonts w:cs="Arial"/>
                <w:sz w:val="20"/>
                <w:szCs w:val="20"/>
              </w:rPr>
              <w:t>544</w:t>
            </w:r>
          </w:p>
        </w:tc>
      </w:tr>
      <w:tr w:rsidRPr="007B3FAD" w:rsidR="0035772D" w:rsidTr="008E764E" w14:paraId="6F1F5166" w14:textId="77777777">
        <w:trPr>
          <w:trHeight w:val="251"/>
        </w:trPr>
        <w:tc>
          <w:tcPr>
            <w:tcW w:w="1691" w:type="dxa"/>
            <w:vAlign w:val="center"/>
            <w:hideMark/>
          </w:tcPr>
          <w:p w:rsidRPr="007B3FAD" w:rsidR="0035772D" w:rsidP="00E0706D" w:rsidRDefault="0035772D" w14:paraId="7A141585" w14:textId="77777777">
            <w:pPr>
              <w:ind w:left="142"/>
              <w:jc w:val="left"/>
              <w:rPr>
                <w:rFonts w:cs="Arial"/>
                <w:sz w:val="20"/>
                <w:szCs w:val="20"/>
              </w:rPr>
            </w:pPr>
            <w:r w:rsidRPr="007B3FAD">
              <w:rPr>
                <w:rFonts w:cs="Arial"/>
                <w:sz w:val="20"/>
                <w:szCs w:val="20"/>
              </w:rPr>
              <w:t>AR16</w:t>
            </w:r>
          </w:p>
        </w:tc>
        <w:tc>
          <w:tcPr>
            <w:tcW w:w="2087" w:type="dxa"/>
            <w:vAlign w:val="center"/>
            <w:hideMark/>
          </w:tcPr>
          <w:p w:rsidRPr="007B3FAD" w:rsidR="0035772D" w:rsidP="00E0706D" w:rsidRDefault="0035772D" w14:paraId="6F8A8E3E" w14:textId="77777777">
            <w:pPr>
              <w:ind w:right="96"/>
              <w:jc w:val="right"/>
              <w:rPr>
                <w:rFonts w:cs="Arial"/>
                <w:sz w:val="20"/>
                <w:szCs w:val="20"/>
              </w:rPr>
            </w:pPr>
            <w:r w:rsidRPr="007B3FAD">
              <w:rPr>
                <w:rFonts w:cs="Arial"/>
                <w:sz w:val="20"/>
                <w:szCs w:val="20"/>
              </w:rPr>
              <w:t>531</w:t>
            </w:r>
          </w:p>
        </w:tc>
        <w:tc>
          <w:tcPr>
            <w:tcW w:w="1933" w:type="dxa"/>
            <w:vAlign w:val="center"/>
            <w:hideMark/>
          </w:tcPr>
          <w:p w:rsidRPr="007B3FAD" w:rsidR="0035772D" w:rsidP="00E0706D" w:rsidRDefault="0035772D" w14:paraId="317FD556" w14:textId="77777777">
            <w:pPr>
              <w:ind w:right="40"/>
              <w:jc w:val="right"/>
              <w:rPr>
                <w:rFonts w:cs="Arial"/>
                <w:sz w:val="20"/>
                <w:szCs w:val="20"/>
              </w:rPr>
            </w:pPr>
            <w:r w:rsidRPr="007B3FAD">
              <w:rPr>
                <w:rFonts w:cs="Arial"/>
                <w:sz w:val="20"/>
                <w:szCs w:val="20"/>
              </w:rPr>
              <w:t>492</w:t>
            </w:r>
          </w:p>
        </w:tc>
        <w:tc>
          <w:tcPr>
            <w:tcW w:w="1608" w:type="dxa"/>
            <w:vAlign w:val="center"/>
            <w:hideMark/>
          </w:tcPr>
          <w:p w:rsidRPr="007B3FAD" w:rsidR="0035772D" w:rsidP="00E0706D" w:rsidRDefault="0035772D" w14:paraId="102824FA" w14:textId="77777777">
            <w:pPr>
              <w:ind w:right="96"/>
              <w:jc w:val="right"/>
              <w:rPr>
                <w:rFonts w:cs="Arial"/>
                <w:sz w:val="20"/>
                <w:szCs w:val="20"/>
              </w:rPr>
            </w:pPr>
            <w:r w:rsidRPr="007B3FAD">
              <w:rPr>
                <w:rFonts w:cs="Arial"/>
                <w:sz w:val="20"/>
                <w:szCs w:val="20"/>
              </w:rPr>
              <w:t>500</w:t>
            </w:r>
          </w:p>
        </w:tc>
      </w:tr>
      <w:tr w:rsidRPr="007B3FAD" w:rsidR="0035772D" w:rsidTr="008E764E" w14:paraId="73D966B5" w14:textId="77777777">
        <w:trPr>
          <w:trHeight w:val="251"/>
        </w:trPr>
        <w:tc>
          <w:tcPr>
            <w:tcW w:w="1691" w:type="dxa"/>
            <w:vAlign w:val="center"/>
            <w:hideMark/>
          </w:tcPr>
          <w:p w:rsidRPr="007B3FAD" w:rsidR="0035772D" w:rsidP="00E0706D" w:rsidRDefault="0035772D" w14:paraId="1F82BA4E" w14:textId="77777777">
            <w:pPr>
              <w:ind w:left="142"/>
              <w:jc w:val="left"/>
              <w:rPr>
                <w:rFonts w:cs="Arial"/>
                <w:sz w:val="20"/>
                <w:szCs w:val="20"/>
              </w:rPr>
            </w:pPr>
            <w:r w:rsidRPr="007B3FAD">
              <w:rPr>
                <w:rFonts w:cs="Arial"/>
                <w:sz w:val="20"/>
                <w:szCs w:val="20"/>
              </w:rPr>
              <w:t>AR17</w:t>
            </w:r>
          </w:p>
        </w:tc>
        <w:tc>
          <w:tcPr>
            <w:tcW w:w="2087" w:type="dxa"/>
            <w:vAlign w:val="center"/>
            <w:hideMark/>
          </w:tcPr>
          <w:p w:rsidRPr="007B3FAD" w:rsidR="0035772D" w:rsidP="00E0706D" w:rsidRDefault="0035772D" w14:paraId="75320CBD" w14:textId="77777777">
            <w:pPr>
              <w:ind w:right="96"/>
              <w:jc w:val="right"/>
              <w:rPr>
                <w:rFonts w:cs="Arial"/>
                <w:sz w:val="20"/>
                <w:szCs w:val="20"/>
              </w:rPr>
            </w:pPr>
            <w:r w:rsidRPr="007B3FAD">
              <w:rPr>
                <w:rFonts w:cs="Arial"/>
                <w:sz w:val="20"/>
                <w:szCs w:val="20"/>
              </w:rPr>
              <w:t>559</w:t>
            </w:r>
          </w:p>
        </w:tc>
        <w:tc>
          <w:tcPr>
            <w:tcW w:w="1933" w:type="dxa"/>
            <w:vAlign w:val="center"/>
            <w:hideMark/>
          </w:tcPr>
          <w:p w:rsidRPr="007B3FAD" w:rsidR="0035772D" w:rsidP="00E0706D" w:rsidRDefault="0035772D" w14:paraId="1C1F96AA" w14:textId="77777777">
            <w:pPr>
              <w:ind w:right="40"/>
              <w:jc w:val="right"/>
              <w:rPr>
                <w:rFonts w:cs="Arial"/>
                <w:sz w:val="20"/>
                <w:szCs w:val="20"/>
              </w:rPr>
            </w:pPr>
            <w:r w:rsidRPr="007B3FAD">
              <w:rPr>
                <w:rFonts w:cs="Arial"/>
                <w:sz w:val="20"/>
                <w:szCs w:val="20"/>
              </w:rPr>
              <w:t>480</w:t>
            </w:r>
          </w:p>
        </w:tc>
        <w:tc>
          <w:tcPr>
            <w:tcW w:w="1608" w:type="dxa"/>
            <w:vAlign w:val="center"/>
            <w:hideMark/>
          </w:tcPr>
          <w:p w:rsidRPr="007B3FAD" w:rsidR="0035772D" w:rsidP="00E0706D" w:rsidRDefault="0035772D" w14:paraId="02E3AFBC" w14:textId="77777777">
            <w:pPr>
              <w:ind w:right="96"/>
              <w:jc w:val="right"/>
              <w:rPr>
                <w:rFonts w:cs="Arial"/>
                <w:sz w:val="20"/>
                <w:szCs w:val="20"/>
              </w:rPr>
            </w:pPr>
            <w:r w:rsidRPr="007B3FAD">
              <w:rPr>
                <w:rFonts w:cs="Arial"/>
                <w:sz w:val="20"/>
                <w:szCs w:val="20"/>
              </w:rPr>
              <w:t>495</w:t>
            </w:r>
          </w:p>
        </w:tc>
      </w:tr>
      <w:tr w:rsidRPr="007B3FAD" w:rsidR="0035772D" w:rsidTr="008E764E" w14:paraId="71060261" w14:textId="77777777">
        <w:trPr>
          <w:trHeight w:val="251"/>
        </w:trPr>
        <w:tc>
          <w:tcPr>
            <w:tcW w:w="1691" w:type="dxa"/>
            <w:vAlign w:val="center"/>
            <w:hideMark/>
          </w:tcPr>
          <w:p w:rsidRPr="007B3FAD" w:rsidR="0035772D" w:rsidP="00E0706D" w:rsidRDefault="0035772D" w14:paraId="76461C6C" w14:textId="77777777">
            <w:pPr>
              <w:ind w:left="142"/>
              <w:jc w:val="left"/>
              <w:rPr>
                <w:rFonts w:cs="Arial"/>
                <w:sz w:val="20"/>
                <w:szCs w:val="20"/>
              </w:rPr>
            </w:pPr>
            <w:r w:rsidRPr="007B3FAD">
              <w:rPr>
                <w:rFonts w:cs="Arial"/>
                <w:sz w:val="20"/>
                <w:szCs w:val="20"/>
              </w:rPr>
              <w:t>AR18</w:t>
            </w:r>
          </w:p>
        </w:tc>
        <w:tc>
          <w:tcPr>
            <w:tcW w:w="2087" w:type="dxa"/>
            <w:vAlign w:val="center"/>
            <w:hideMark/>
          </w:tcPr>
          <w:p w:rsidRPr="007B3FAD" w:rsidR="0035772D" w:rsidP="00E0706D" w:rsidRDefault="0035772D" w14:paraId="7ABD56F0" w14:textId="77777777">
            <w:pPr>
              <w:ind w:right="96"/>
              <w:jc w:val="right"/>
              <w:rPr>
                <w:rFonts w:cs="Arial"/>
                <w:sz w:val="20"/>
                <w:szCs w:val="20"/>
              </w:rPr>
            </w:pPr>
            <w:r w:rsidRPr="007B3FAD">
              <w:rPr>
                <w:rFonts w:cs="Arial"/>
                <w:sz w:val="20"/>
                <w:szCs w:val="20"/>
              </w:rPr>
              <w:t>543</w:t>
            </w:r>
          </w:p>
        </w:tc>
        <w:tc>
          <w:tcPr>
            <w:tcW w:w="1933" w:type="dxa"/>
            <w:vAlign w:val="center"/>
            <w:hideMark/>
          </w:tcPr>
          <w:p w:rsidRPr="007B3FAD" w:rsidR="0035772D" w:rsidP="00E0706D" w:rsidRDefault="0035772D" w14:paraId="4CBD3132" w14:textId="77777777">
            <w:pPr>
              <w:ind w:right="40"/>
              <w:jc w:val="right"/>
              <w:rPr>
                <w:rFonts w:cs="Arial"/>
                <w:sz w:val="20"/>
                <w:szCs w:val="20"/>
              </w:rPr>
            </w:pPr>
            <w:r w:rsidRPr="007B3FAD">
              <w:rPr>
                <w:rFonts w:cs="Arial"/>
                <w:sz w:val="20"/>
                <w:szCs w:val="20"/>
              </w:rPr>
              <w:t>480</w:t>
            </w:r>
          </w:p>
        </w:tc>
        <w:tc>
          <w:tcPr>
            <w:tcW w:w="1608" w:type="dxa"/>
            <w:vAlign w:val="center"/>
            <w:hideMark/>
          </w:tcPr>
          <w:p w:rsidRPr="007B3FAD" w:rsidR="0035772D" w:rsidP="00E0706D" w:rsidRDefault="0035772D" w14:paraId="11151652" w14:textId="77777777">
            <w:pPr>
              <w:ind w:right="96"/>
              <w:jc w:val="right"/>
              <w:rPr>
                <w:rFonts w:cs="Arial"/>
                <w:sz w:val="20"/>
                <w:szCs w:val="20"/>
              </w:rPr>
            </w:pPr>
            <w:r w:rsidRPr="007B3FAD">
              <w:rPr>
                <w:rFonts w:cs="Arial"/>
                <w:sz w:val="20"/>
                <w:szCs w:val="20"/>
              </w:rPr>
              <w:t>492</w:t>
            </w:r>
          </w:p>
        </w:tc>
      </w:tr>
      <w:tr w:rsidRPr="007B3FAD" w:rsidR="0035772D" w:rsidTr="008E764E" w14:paraId="51E2A746" w14:textId="77777777">
        <w:trPr>
          <w:trHeight w:val="251"/>
        </w:trPr>
        <w:tc>
          <w:tcPr>
            <w:tcW w:w="1691" w:type="dxa"/>
            <w:vAlign w:val="center"/>
            <w:hideMark/>
          </w:tcPr>
          <w:p w:rsidRPr="007B3FAD" w:rsidR="0035772D" w:rsidP="00E0706D" w:rsidRDefault="0035772D" w14:paraId="0E964518" w14:textId="77777777">
            <w:pPr>
              <w:ind w:left="142"/>
              <w:jc w:val="left"/>
              <w:rPr>
                <w:rFonts w:cs="Arial"/>
                <w:sz w:val="20"/>
                <w:szCs w:val="20"/>
              </w:rPr>
            </w:pPr>
            <w:r w:rsidRPr="007B3FAD">
              <w:rPr>
                <w:rFonts w:cs="Arial"/>
                <w:sz w:val="20"/>
                <w:szCs w:val="20"/>
              </w:rPr>
              <w:t>AR19</w:t>
            </w:r>
          </w:p>
        </w:tc>
        <w:tc>
          <w:tcPr>
            <w:tcW w:w="2087" w:type="dxa"/>
            <w:vAlign w:val="center"/>
            <w:hideMark/>
          </w:tcPr>
          <w:p w:rsidRPr="007B3FAD" w:rsidR="0035772D" w:rsidP="00E0706D" w:rsidRDefault="0035772D" w14:paraId="35E554F4" w14:textId="77777777">
            <w:pPr>
              <w:ind w:right="96"/>
              <w:jc w:val="right"/>
              <w:rPr>
                <w:rFonts w:cs="Arial"/>
                <w:sz w:val="20"/>
                <w:szCs w:val="20"/>
              </w:rPr>
            </w:pPr>
            <w:r w:rsidRPr="007B3FAD">
              <w:rPr>
                <w:rFonts w:cs="Arial"/>
                <w:sz w:val="20"/>
                <w:szCs w:val="20"/>
              </w:rPr>
              <w:t>472</w:t>
            </w:r>
          </w:p>
        </w:tc>
        <w:tc>
          <w:tcPr>
            <w:tcW w:w="1933" w:type="dxa"/>
            <w:vAlign w:val="center"/>
            <w:hideMark/>
          </w:tcPr>
          <w:p w:rsidRPr="007B3FAD" w:rsidR="0035772D" w:rsidP="00E0706D" w:rsidRDefault="0035772D" w14:paraId="39F8E710" w14:textId="77777777">
            <w:pPr>
              <w:ind w:right="40"/>
              <w:jc w:val="right"/>
              <w:rPr>
                <w:rFonts w:cs="Arial"/>
                <w:sz w:val="20"/>
                <w:szCs w:val="20"/>
              </w:rPr>
            </w:pPr>
            <w:r w:rsidRPr="007B3FAD">
              <w:rPr>
                <w:rFonts w:cs="Arial"/>
                <w:sz w:val="20"/>
                <w:szCs w:val="20"/>
              </w:rPr>
              <w:t>482</w:t>
            </w:r>
          </w:p>
        </w:tc>
        <w:tc>
          <w:tcPr>
            <w:tcW w:w="1608" w:type="dxa"/>
            <w:vAlign w:val="center"/>
            <w:hideMark/>
          </w:tcPr>
          <w:p w:rsidRPr="007B3FAD" w:rsidR="0035772D" w:rsidP="00E0706D" w:rsidRDefault="0035772D" w14:paraId="1CC52329" w14:textId="77777777">
            <w:pPr>
              <w:ind w:right="96"/>
              <w:jc w:val="right"/>
              <w:rPr>
                <w:rFonts w:cs="Arial"/>
                <w:sz w:val="20"/>
                <w:szCs w:val="20"/>
              </w:rPr>
            </w:pPr>
            <w:r w:rsidRPr="007B3FAD">
              <w:rPr>
                <w:rFonts w:cs="Arial"/>
                <w:sz w:val="20"/>
                <w:szCs w:val="20"/>
              </w:rPr>
              <w:t>492</w:t>
            </w:r>
          </w:p>
        </w:tc>
      </w:tr>
      <w:tr w:rsidRPr="007B3FAD" w:rsidR="0035772D" w:rsidTr="008E764E" w14:paraId="5663D31B" w14:textId="77777777">
        <w:trPr>
          <w:trHeight w:val="251"/>
        </w:trPr>
        <w:tc>
          <w:tcPr>
            <w:tcW w:w="1691" w:type="dxa"/>
            <w:vAlign w:val="center"/>
            <w:hideMark/>
          </w:tcPr>
          <w:p w:rsidRPr="007B3FAD" w:rsidR="0035772D" w:rsidP="00E0706D" w:rsidRDefault="0035772D" w14:paraId="7F37F7ED" w14:textId="77777777">
            <w:pPr>
              <w:ind w:left="142"/>
              <w:jc w:val="left"/>
              <w:rPr>
                <w:rFonts w:cs="Arial"/>
                <w:sz w:val="20"/>
                <w:szCs w:val="20"/>
              </w:rPr>
            </w:pPr>
            <w:r w:rsidRPr="007B3FAD">
              <w:rPr>
                <w:rFonts w:cs="Arial"/>
                <w:sz w:val="20"/>
                <w:szCs w:val="20"/>
              </w:rPr>
              <w:t>AR20</w:t>
            </w:r>
          </w:p>
        </w:tc>
        <w:tc>
          <w:tcPr>
            <w:tcW w:w="2087" w:type="dxa"/>
            <w:vAlign w:val="center"/>
            <w:hideMark/>
          </w:tcPr>
          <w:p w:rsidRPr="007B3FAD" w:rsidR="0035772D" w:rsidP="00E0706D" w:rsidRDefault="0035772D" w14:paraId="212F3496" w14:textId="77777777">
            <w:pPr>
              <w:ind w:right="96"/>
              <w:jc w:val="right"/>
              <w:rPr>
                <w:rFonts w:cs="Arial"/>
                <w:sz w:val="20"/>
                <w:szCs w:val="20"/>
              </w:rPr>
            </w:pPr>
            <w:r w:rsidRPr="007B3FAD">
              <w:rPr>
                <w:rFonts w:cs="Arial"/>
                <w:sz w:val="20"/>
                <w:szCs w:val="20"/>
              </w:rPr>
              <w:t>454</w:t>
            </w:r>
          </w:p>
        </w:tc>
        <w:tc>
          <w:tcPr>
            <w:tcW w:w="1933" w:type="dxa"/>
            <w:vAlign w:val="center"/>
            <w:hideMark/>
          </w:tcPr>
          <w:p w:rsidRPr="007B3FAD" w:rsidR="0035772D" w:rsidP="00E0706D" w:rsidRDefault="0035772D" w14:paraId="2B013124" w14:textId="77777777">
            <w:pPr>
              <w:ind w:right="40"/>
              <w:jc w:val="right"/>
              <w:rPr>
                <w:rFonts w:cs="Arial"/>
                <w:sz w:val="20"/>
                <w:szCs w:val="20"/>
              </w:rPr>
            </w:pPr>
            <w:r w:rsidRPr="007B3FAD">
              <w:rPr>
                <w:rFonts w:cs="Arial"/>
                <w:sz w:val="20"/>
                <w:szCs w:val="20"/>
              </w:rPr>
              <w:t>467</w:t>
            </w:r>
          </w:p>
        </w:tc>
        <w:tc>
          <w:tcPr>
            <w:tcW w:w="1608" w:type="dxa"/>
            <w:vAlign w:val="center"/>
            <w:hideMark/>
          </w:tcPr>
          <w:p w:rsidRPr="007B3FAD" w:rsidR="0035772D" w:rsidP="00E0706D" w:rsidRDefault="0035772D" w14:paraId="67C6F2F7" w14:textId="77777777">
            <w:pPr>
              <w:ind w:right="96"/>
              <w:jc w:val="right"/>
              <w:rPr>
                <w:rFonts w:cs="Arial"/>
                <w:sz w:val="20"/>
                <w:szCs w:val="20"/>
              </w:rPr>
            </w:pPr>
            <w:r w:rsidRPr="007B3FAD">
              <w:rPr>
                <w:rFonts w:cs="Arial"/>
                <w:sz w:val="20"/>
                <w:szCs w:val="20"/>
              </w:rPr>
              <w:t>465</w:t>
            </w:r>
          </w:p>
        </w:tc>
      </w:tr>
      <w:tr w:rsidRPr="007B3FAD" w:rsidR="0035772D" w:rsidTr="008E764E" w14:paraId="6310EE80" w14:textId="77777777">
        <w:trPr>
          <w:trHeight w:val="251"/>
        </w:trPr>
        <w:tc>
          <w:tcPr>
            <w:tcW w:w="1691" w:type="dxa"/>
            <w:vAlign w:val="center"/>
            <w:hideMark/>
          </w:tcPr>
          <w:p w:rsidRPr="007B3FAD" w:rsidR="0035772D" w:rsidP="00E0706D" w:rsidRDefault="0035772D" w14:paraId="4EA6A9CB" w14:textId="77777777">
            <w:pPr>
              <w:ind w:left="142"/>
              <w:jc w:val="left"/>
              <w:rPr>
                <w:rFonts w:cs="Arial"/>
                <w:sz w:val="20"/>
                <w:szCs w:val="20"/>
              </w:rPr>
            </w:pPr>
            <w:r w:rsidRPr="007B3FAD">
              <w:rPr>
                <w:rFonts w:cs="Arial"/>
                <w:sz w:val="20"/>
                <w:szCs w:val="20"/>
              </w:rPr>
              <w:t>AR21</w:t>
            </w:r>
          </w:p>
        </w:tc>
        <w:tc>
          <w:tcPr>
            <w:tcW w:w="2087" w:type="dxa"/>
            <w:vAlign w:val="center"/>
            <w:hideMark/>
          </w:tcPr>
          <w:p w:rsidRPr="007B3FAD" w:rsidR="0035772D" w:rsidP="00E0706D" w:rsidRDefault="0035772D" w14:paraId="6ACCBBAB" w14:textId="77777777">
            <w:pPr>
              <w:ind w:right="96"/>
              <w:jc w:val="right"/>
              <w:rPr>
                <w:rFonts w:cs="Arial"/>
                <w:sz w:val="20"/>
                <w:szCs w:val="20"/>
              </w:rPr>
            </w:pPr>
            <w:r w:rsidRPr="007B3FAD">
              <w:rPr>
                <w:rFonts w:cs="Arial"/>
                <w:sz w:val="20"/>
                <w:szCs w:val="20"/>
              </w:rPr>
              <w:t>426</w:t>
            </w:r>
          </w:p>
        </w:tc>
        <w:tc>
          <w:tcPr>
            <w:tcW w:w="1933" w:type="dxa"/>
            <w:vAlign w:val="center"/>
            <w:hideMark/>
          </w:tcPr>
          <w:p w:rsidRPr="007B3FAD" w:rsidR="0035772D" w:rsidP="00E0706D" w:rsidRDefault="0035772D" w14:paraId="4B4870AD" w14:textId="77777777">
            <w:pPr>
              <w:ind w:right="40"/>
              <w:jc w:val="right"/>
              <w:rPr>
                <w:rFonts w:cs="Arial"/>
                <w:sz w:val="20"/>
                <w:szCs w:val="20"/>
              </w:rPr>
            </w:pPr>
            <w:r w:rsidRPr="007B3FAD">
              <w:rPr>
                <w:rFonts w:cs="Arial"/>
                <w:sz w:val="20"/>
                <w:szCs w:val="20"/>
              </w:rPr>
              <w:t>471</w:t>
            </w:r>
          </w:p>
        </w:tc>
        <w:tc>
          <w:tcPr>
            <w:tcW w:w="1608" w:type="dxa"/>
            <w:vAlign w:val="center"/>
            <w:hideMark/>
          </w:tcPr>
          <w:p w:rsidRPr="007B3FAD" w:rsidR="0035772D" w:rsidP="00E0706D" w:rsidRDefault="0035772D" w14:paraId="351789DF" w14:textId="77777777">
            <w:pPr>
              <w:ind w:right="96"/>
              <w:jc w:val="right"/>
              <w:rPr>
                <w:rFonts w:cs="Arial"/>
                <w:sz w:val="20"/>
                <w:szCs w:val="20"/>
              </w:rPr>
            </w:pPr>
            <w:r w:rsidRPr="007B3FAD">
              <w:rPr>
                <w:rFonts w:cs="Arial"/>
                <w:sz w:val="20"/>
                <w:szCs w:val="20"/>
              </w:rPr>
              <w:t>463</w:t>
            </w:r>
          </w:p>
        </w:tc>
      </w:tr>
      <w:tr w:rsidRPr="007B3FAD" w:rsidR="0035772D" w:rsidTr="008E764E" w14:paraId="69BCC6F9" w14:textId="77777777">
        <w:trPr>
          <w:trHeight w:val="251"/>
        </w:trPr>
        <w:tc>
          <w:tcPr>
            <w:tcW w:w="1691" w:type="dxa"/>
            <w:vAlign w:val="center"/>
            <w:hideMark/>
          </w:tcPr>
          <w:p w:rsidRPr="007B3FAD" w:rsidR="0035772D" w:rsidP="00E0706D" w:rsidRDefault="0035772D" w14:paraId="1B9A9113" w14:textId="77777777">
            <w:pPr>
              <w:ind w:left="142"/>
              <w:jc w:val="left"/>
              <w:rPr>
                <w:rFonts w:cs="Arial"/>
                <w:sz w:val="20"/>
                <w:szCs w:val="20"/>
              </w:rPr>
            </w:pPr>
            <w:r w:rsidRPr="007B3FAD">
              <w:rPr>
                <w:rFonts w:cs="Arial"/>
                <w:sz w:val="20"/>
                <w:szCs w:val="20"/>
              </w:rPr>
              <w:t>AR22</w:t>
            </w:r>
          </w:p>
        </w:tc>
        <w:tc>
          <w:tcPr>
            <w:tcW w:w="2087" w:type="dxa"/>
            <w:vAlign w:val="center"/>
            <w:hideMark/>
          </w:tcPr>
          <w:p w:rsidRPr="007B3FAD" w:rsidR="0035772D" w:rsidP="00E0706D" w:rsidRDefault="0035772D" w14:paraId="13BC40F3" w14:textId="77777777">
            <w:pPr>
              <w:ind w:right="96"/>
              <w:jc w:val="right"/>
              <w:rPr>
                <w:rFonts w:cs="Arial"/>
                <w:sz w:val="20"/>
                <w:szCs w:val="20"/>
              </w:rPr>
            </w:pPr>
            <w:r w:rsidRPr="007B3FAD">
              <w:rPr>
                <w:rFonts w:cs="Arial"/>
                <w:sz w:val="20"/>
                <w:szCs w:val="20"/>
              </w:rPr>
              <w:t>431</w:t>
            </w:r>
          </w:p>
        </w:tc>
        <w:tc>
          <w:tcPr>
            <w:tcW w:w="1933" w:type="dxa"/>
            <w:vAlign w:val="center"/>
            <w:hideMark/>
          </w:tcPr>
          <w:p w:rsidRPr="007B3FAD" w:rsidR="0035772D" w:rsidP="00E0706D" w:rsidRDefault="0035772D" w14:paraId="381462D9" w14:textId="77777777">
            <w:pPr>
              <w:ind w:right="40"/>
              <w:jc w:val="right"/>
              <w:rPr>
                <w:rFonts w:cs="Arial"/>
                <w:sz w:val="20"/>
                <w:szCs w:val="20"/>
              </w:rPr>
            </w:pPr>
            <w:r w:rsidRPr="007B3FAD">
              <w:rPr>
                <w:rFonts w:cs="Arial"/>
                <w:sz w:val="20"/>
                <w:szCs w:val="20"/>
              </w:rPr>
              <w:t>464</w:t>
            </w:r>
          </w:p>
        </w:tc>
        <w:tc>
          <w:tcPr>
            <w:tcW w:w="1608" w:type="dxa"/>
            <w:vAlign w:val="center"/>
            <w:hideMark/>
          </w:tcPr>
          <w:p w:rsidRPr="007B3FAD" w:rsidR="0035772D" w:rsidP="00E0706D" w:rsidRDefault="0035772D" w14:paraId="0120FDFF" w14:textId="77777777">
            <w:pPr>
              <w:ind w:right="96"/>
              <w:jc w:val="right"/>
              <w:rPr>
                <w:rFonts w:cs="Arial"/>
                <w:sz w:val="20"/>
                <w:szCs w:val="20"/>
              </w:rPr>
            </w:pPr>
            <w:r w:rsidRPr="007B3FAD">
              <w:rPr>
                <w:rFonts w:cs="Arial"/>
                <w:sz w:val="20"/>
                <w:szCs w:val="20"/>
              </w:rPr>
              <w:t>459</w:t>
            </w:r>
          </w:p>
        </w:tc>
      </w:tr>
    </w:tbl>
    <w:p w:rsidRPr="0035772D" w:rsidR="0035772D" w:rsidP="00EC551D" w:rsidRDefault="0035772D" w14:paraId="34200E88" w14:textId="77777777">
      <w:pPr>
        <w:pStyle w:val="Heading3"/>
        <w:rPr>
          <w:shd w:val="clear" w:color="auto" w:fill="FFFFFF"/>
        </w:rPr>
      </w:pPr>
      <w:r w:rsidRPr="0035772D">
        <w:t>Line</w:t>
      </w:r>
      <w:r w:rsidRPr="0035772D">
        <w:rPr>
          <w:shd w:val="clear" w:color="auto" w:fill="FFFFFF"/>
        </w:rPr>
        <w:t xml:space="preserve"> A2.22 - Water Delivered – Non-potable</w:t>
      </w:r>
    </w:p>
    <w:p w:rsidRPr="0035772D" w:rsidR="0035772D" w:rsidP="00BC4878" w:rsidRDefault="0035772D" w14:paraId="6ED04B08" w14:textId="77777777">
      <w:pPr>
        <w:pStyle w:val="Heading4"/>
      </w:pPr>
      <w:r w:rsidRPr="0035772D">
        <w:t>A2.22 Volume of non-potable water delivered</w:t>
      </w:r>
    </w:p>
    <w:p w:rsidRPr="0035772D" w:rsidR="0035772D" w:rsidRDefault="0035772D" w14:paraId="47DB5483" w14:textId="464332EF">
      <w:r>
        <w:t xml:space="preserve">Volume of non-potable water delivered reduced from 14.354Ml/d in </w:t>
      </w:r>
      <w:r w:rsidR="00AF70C1">
        <w:t>AR21</w:t>
      </w:r>
      <w:r>
        <w:t xml:space="preserve"> to 12.912Ml/d in </w:t>
      </w:r>
      <w:r w:rsidR="00AF70C1">
        <w:t>AR22</w:t>
      </w:r>
      <w:r>
        <w:t>.</w:t>
      </w:r>
    </w:p>
    <w:p w:rsidRPr="0035772D" w:rsidR="0035772D" w:rsidP="00EC551D" w:rsidRDefault="0035772D" w14:paraId="4C9E6E0C" w14:textId="77777777">
      <w:pPr>
        <w:pStyle w:val="Heading3"/>
      </w:pPr>
      <w:r w:rsidRPr="0035772D">
        <w:lastRenderedPageBreak/>
        <w:t xml:space="preserve">Lines A2.23-A2.26 - </w:t>
      </w:r>
      <w:r w:rsidRPr="006167D5">
        <w:rPr>
          <w:shd w:val="clear" w:color="auto" w:fill="FFFFFF"/>
        </w:rPr>
        <w:t>Water</w:t>
      </w:r>
      <w:r w:rsidRPr="0035772D">
        <w:t xml:space="preserve"> delivered – Components</w:t>
      </w:r>
    </w:p>
    <w:p w:rsidRPr="0035772D" w:rsidR="0035772D" w:rsidP="00BC4878" w:rsidRDefault="0035772D" w14:paraId="4CB96CCE" w14:textId="77777777">
      <w:pPr>
        <w:pStyle w:val="Heading4"/>
      </w:pPr>
      <w:r w:rsidRPr="0035772D">
        <w:t>A2.23 Per Household consumption (unmeas'd h'hold - excl s/pipe leakage) PHC</w:t>
      </w:r>
    </w:p>
    <w:p w:rsidRPr="0035772D" w:rsidR="0035772D" w:rsidRDefault="0035772D" w14:paraId="008FECE3" w14:textId="0385FE22">
      <w:r>
        <w:t>The estimate of per household consumption unmeasured, at 371.12 l/household/day is 2.4% lower than that of 380.43 l/household/day at AR21.</w:t>
      </w:r>
    </w:p>
    <w:p w:rsidRPr="0035772D" w:rsidR="0035772D" w:rsidRDefault="0035772D" w14:paraId="2C7F6FF9" w14:textId="77777777"/>
    <w:p w:rsidRPr="00EE0F47" w:rsidR="0035772D" w:rsidP="00BC4878" w:rsidRDefault="0035772D" w14:paraId="2FF75D14" w14:textId="77777777">
      <w:pPr>
        <w:pStyle w:val="Heading4"/>
      </w:pPr>
      <w:r w:rsidRPr="00EE0F47">
        <w:t xml:space="preserve">A2.24 Per Household </w:t>
      </w:r>
      <w:r w:rsidRPr="00EE0F47">
        <w:rPr>
          <w:rStyle w:val="Heading4Char"/>
          <w:b/>
          <w:bCs/>
          <w:iCs/>
        </w:rPr>
        <w:t>consumption</w:t>
      </w:r>
      <w:r w:rsidRPr="00EE0F47">
        <w:t xml:space="preserve"> (meas'd h'hold - excl s/pipe leakage) PHC</w:t>
      </w:r>
    </w:p>
    <w:p w:rsidRPr="0035772D" w:rsidR="0035772D" w:rsidRDefault="0035772D" w14:paraId="75CE68B5" w14:textId="1E2491A0">
      <w:r w:rsidRPr="0035772D">
        <w:t>The estimate of per household consumption measured, at 684.35 l/household/day is 19.4% higher than that of 573.29 l/household/day at AR21.</w:t>
      </w:r>
      <w:r w:rsidR="008E1323">
        <w:t xml:space="preserve"> </w:t>
      </w:r>
      <w:r w:rsidR="00F608BA">
        <w:t>D</w:t>
      </w:r>
      <w:r w:rsidR="001F5CD5">
        <w:t>ue</w:t>
      </w:r>
      <w:r w:rsidR="00F608BA">
        <w:t xml:space="preserve"> to the </w:t>
      </w:r>
      <w:r w:rsidR="000A012A">
        <w:t xml:space="preserve">small number of metered households in Scotland the </w:t>
      </w:r>
      <w:r w:rsidR="00AD5431">
        <w:t>explanation for this trend is not clear.</w:t>
      </w:r>
    </w:p>
    <w:p w:rsidRPr="0035772D" w:rsidR="007F3AC7" w:rsidRDefault="007F3AC7" w14:paraId="7BF37B44" w14:textId="77777777"/>
    <w:p w:rsidRPr="0035772D" w:rsidR="0035772D" w:rsidP="00BC4878" w:rsidRDefault="0035772D" w14:paraId="0A93D527" w14:textId="77777777">
      <w:pPr>
        <w:pStyle w:val="Heading4"/>
      </w:pPr>
      <w:r w:rsidRPr="0035772D">
        <w:t>A2.25 Meter under-registration (measured households) (included in water delivered)</w:t>
      </w:r>
    </w:p>
    <w:p w:rsidRPr="0035772D" w:rsidR="0035772D" w:rsidRDefault="0035772D" w14:paraId="0FF6BAAF" w14:textId="65B8AB68">
      <w:r w:rsidRPr="0035772D">
        <w:t>The estimate of meter under-registration</w:t>
      </w:r>
      <w:r w:rsidR="00DF1C28">
        <w:t xml:space="preserve"> </w:t>
      </w:r>
      <w:r w:rsidR="00E73F82">
        <w:t>(</w:t>
      </w:r>
      <w:r w:rsidRPr="0035772D">
        <w:t>measured households), at 0.010 Ml/d is 10% higher than that of 0.009 Ml/d at AR21.</w:t>
      </w:r>
    </w:p>
    <w:p w:rsidRPr="0035772D" w:rsidR="0035772D" w:rsidP="00BC4878" w:rsidRDefault="0035772D" w14:paraId="0764887F" w14:textId="77777777">
      <w:pPr>
        <w:pStyle w:val="Heading4"/>
      </w:pPr>
      <w:r w:rsidRPr="0035772D">
        <w:t>A2.26 Meter under-registration (measured non-households) (included in water delivered)</w:t>
      </w:r>
    </w:p>
    <w:p w:rsidRPr="0035772D" w:rsidR="0035772D" w:rsidRDefault="0035772D" w14:paraId="27E4054E" w14:textId="0F72CBDA">
      <w:r w:rsidRPr="0035772D">
        <w:t>The estimate of meter under-registration measured non-households at 16.111 Ml/d is 6.3% higher than that of 15.16 Ml/d at AR21.</w:t>
      </w:r>
    </w:p>
    <w:p w:rsidRPr="0035772D" w:rsidR="0035772D" w:rsidRDefault="0035772D" w14:paraId="71AC5866" w14:textId="77777777"/>
    <w:p w:rsidRPr="0035772D" w:rsidR="0035772D" w:rsidRDefault="0035772D" w14:paraId="7BC843CD" w14:textId="77777777"/>
    <w:p w:rsidRPr="0035772D" w:rsidR="0035772D" w:rsidRDefault="0035772D" w14:paraId="582EDCF4" w14:textId="77777777"/>
    <w:p w:rsidRPr="0035772D" w:rsidR="0035772D" w:rsidRDefault="0035772D" w14:paraId="18DF5D87" w14:textId="77777777"/>
    <w:p w:rsidRPr="0035772D" w:rsidR="0035772D" w:rsidRDefault="0035772D" w14:paraId="4C13B233" w14:textId="77777777"/>
    <w:p w:rsidRPr="0035772D" w:rsidR="0035772D" w:rsidRDefault="0035772D" w14:paraId="2AA8242C" w14:textId="77777777"/>
    <w:p w:rsidRPr="0035772D" w:rsidR="0035772D" w:rsidRDefault="0035772D" w14:paraId="0F807711" w14:textId="77777777"/>
    <w:p w:rsidRPr="0035772D" w:rsidR="0035772D" w:rsidP="006167D5" w:rsidRDefault="0035772D" w14:paraId="4E647ACD" w14:textId="77777777"/>
    <w:p w:rsidRPr="0035772D" w:rsidR="0035772D" w:rsidP="006167D5" w:rsidRDefault="0035772D" w14:paraId="7FC7EA14" w14:textId="77777777">
      <w:pPr>
        <w:sectPr w:rsidRPr="0035772D" w:rsidR="0035772D" w:rsidSect="00DB468D">
          <w:headerReference w:type="default" r:id="rId27"/>
          <w:pgSz w:w="11900" w:h="16840"/>
          <w:pgMar w:top="1440" w:right="1440" w:bottom="1440" w:left="1440" w:header="720" w:footer="570" w:gutter="0"/>
          <w:cols w:space="720"/>
          <w:docGrid w:linePitch="299"/>
        </w:sectPr>
      </w:pPr>
      <w:bookmarkStart w:name="_Toc42612971" w:id="117"/>
      <w:bookmarkStart w:name="_Toc42613159" w:id="118"/>
      <w:bookmarkStart w:name="_Toc42613346" w:id="119"/>
      <w:bookmarkStart w:name="_Toc42613534" w:id="120"/>
      <w:bookmarkStart w:name="_Toc42613722" w:id="121"/>
      <w:bookmarkStart w:name="_Toc40800579" w:id="122"/>
      <w:bookmarkStart w:name="_Toc40800631" w:id="123"/>
      <w:bookmarkStart w:name="_Toc40800703" w:id="124"/>
      <w:bookmarkStart w:name="_Toc40800772" w:id="125"/>
      <w:bookmarkStart w:name="_Toc40800876" w:id="126"/>
      <w:bookmarkStart w:name="_Toc40863709" w:id="127"/>
      <w:bookmarkStart w:name="_Toc41912406" w:id="128"/>
      <w:bookmarkStart w:name="_Toc41914188" w:id="129"/>
      <w:bookmarkStart w:name="_Toc41914609" w:id="130"/>
      <w:bookmarkStart w:name="_Toc42612974" w:id="131"/>
      <w:bookmarkStart w:name="_Toc42613162" w:id="132"/>
      <w:bookmarkStart w:name="_Toc42613349" w:id="133"/>
      <w:bookmarkStart w:name="_Toc42613537" w:id="134"/>
      <w:bookmarkStart w:name="_Toc42613725" w:id="135"/>
      <w:bookmarkStart w:name="_Toc41912407" w:id="136"/>
      <w:bookmarkStart w:name="_Toc41914189" w:id="137"/>
      <w:bookmarkStart w:name="_Toc41914610" w:id="138"/>
      <w:bookmarkStart w:name="_Toc42612975" w:id="139"/>
      <w:bookmarkStart w:name="_Toc42613163" w:id="140"/>
      <w:bookmarkStart w:name="_Toc42613350" w:id="141"/>
      <w:bookmarkStart w:name="_Toc42613538" w:id="142"/>
      <w:bookmarkStart w:name="_Toc42613726" w:id="143"/>
      <w:bookmarkStart w:name="_Toc41912408" w:id="144"/>
      <w:bookmarkStart w:name="_Toc41914190" w:id="145"/>
      <w:bookmarkStart w:name="_Toc41914611" w:id="146"/>
      <w:bookmarkStart w:name="_Toc42612976" w:id="147"/>
      <w:bookmarkStart w:name="_Toc42613164" w:id="148"/>
      <w:bookmarkStart w:name="_Toc42613351" w:id="149"/>
      <w:bookmarkStart w:name="_Toc42613539" w:id="150"/>
      <w:bookmarkStart w:name="_Toc42613727" w:id="151"/>
      <w:bookmarkStart w:name="_Toc40871371" w:id="152"/>
      <w:bookmarkStart w:name="_Toc40871400" w:id="153"/>
      <w:bookmarkStart w:name="_Toc41912409" w:id="154"/>
      <w:bookmarkStart w:name="_Toc41914191" w:id="155"/>
      <w:bookmarkStart w:name="_Toc41914612" w:id="156"/>
      <w:bookmarkStart w:name="_Toc42612977" w:id="157"/>
      <w:bookmarkStart w:name="_Toc42613165" w:id="158"/>
      <w:bookmarkStart w:name="_Toc42613352" w:id="159"/>
      <w:bookmarkStart w:name="_Toc42613540" w:id="160"/>
      <w:bookmarkStart w:name="_Toc42613728" w:id="161"/>
      <w:bookmarkStart w:name="_Toc40800581" w:id="162"/>
      <w:bookmarkStart w:name="_Toc40800633" w:id="163"/>
      <w:bookmarkStart w:name="_Toc40800705" w:id="164"/>
      <w:bookmarkStart w:name="_Toc40800774" w:id="165"/>
      <w:bookmarkStart w:name="_Toc40800878" w:id="166"/>
      <w:bookmarkStart w:name="_Toc40863711" w:id="167"/>
      <w:bookmarkStart w:name="_Toc42613542" w:id="168"/>
      <w:bookmarkStart w:name="_Toc42613730" w:id="169"/>
      <w:bookmarkStart w:name="_Toc42613354" w:id="170"/>
      <w:bookmarkStart w:name="_Toc42613543" w:id="171"/>
      <w:bookmarkStart w:name="_Toc42613731" w:id="172"/>
      <w:bookmarkStart w:name="_Toc40871373" w:id="173"/>
      <w:bookmarkStart w:name="_Toc40871402" w:id="174"/>
      <w:bookmarkStart w:name="_Toc41912411" w:id="175"/>
      <w:bookmarkStart w:name="_Toc41914193" w:id="176"/>
      <w:bookmarkStart w:name="_Toc40800582" w:id="177"/>
      <w:bookmarkStart w:name="_Toc40800634" w:id="178"/>
      <w:bookmarkStart w:name="_Toc40800706" w:id="179"/>
      <w:bookmarkStart w:name="_Toc40800775" w:id="180"/>
      <w:bookmarkStart w:name="_Toc40800879" w:id="181"/>
      <w:bookmarkStart w:name="_Toc40863712" w:id="182"/>
      <w:bookmarkStart w:name="_Toc40871374" w:id="183"/>
      <w:bookmarkStart w:name="_Toc40871403" w:id="184"/>
      <w:bookmarkStart w:name="_Toc41912412" w:id="185"/>
      <w:bookmarkStart w:name="_Toc41914194" w:id="18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BE0DC7" w:rsidRDefault="00BE0DC7" w14:paraId="4DE4B8C1" w14:textId="30707E62">
      <w:pPr>
        <w:pStyle w:val="Heading1"/>
      </w:pPr>
      <w:bookmarkStart w:name="_Toc115275207" w:id="187"/>
      <w:bookmarkStart w:name="_Hlk114208707" w:id="188"/>
      <w:r w:rsidRPr="00BE0DC7">
        <w:lastRenderedPageBreak/>
        <w:t>Table A3 - Population, volumes and loads – Wastewater</w:t>
      </w:r>
      <w:bookmarkEnd w:id="1"/>
      <w:bookmarkEnd w:id="187"/>
    </w:p>
    <w:p w:rsidR="00BE0DC7" w:rsidP="00EC551D" w:rsidRDefault="00BE0DC7" w14:paraId="5A90B4A7" w14:textId="77777777">
      <w:pPr>
        <w:pStyle w:val="Heading2"/>
      </w:pPr>
      <w:r w:rsidRPr="00BE0DC7">
        <w:t>Introduction</w:t>
      </w:r>
    </w:p>
    <w:p w:rsidRPr="007E4D5D" w:rsidR="007E4D5D" w:rsidP="00236E20" w:rsidRDefault="007E4D5D" w14:paraId="7DBB1E35" w14:textId="42C2CC5E">
      <w:r>
        <w:t xml:space="preserve">Table A3 provides information on waste water properties and population served by Scottish Water. </w:t>
      </w:r>
    </w:p>
    <w:p w:rsidRPr="00BE0DC7" w:rsidR="00BE0DC7" w:rsidP="00EC551D" w:rsidRDefault="00BE0DC7" w14:paraId="7C6F6420" w14:textId="77777777">
      <w:pPr>
        <w:pStyle w:val="Heading3"/>
      </w:pPr>
      <w:r w:rsidRPr="00BE0DC7">
        <w:t>Data Sources</w:t>
      </w:r>
    </w:p>
    <w:p w:rsidRPr="00BE0DC7" w:rsidR="00BE0DC7" w:rsidRDefault="00BE0DC7" w14:paraId="1DD5DECE" w14:textId="3E6C5478">
      <w:pPr>
        <w:rPr>
          <w:rFonts w:ascii="Segoe UI" w:hAnsi="Segoe UI" w:cs="Segoe UI"/>
        </w:rPr>
      </w:pPr>
      <w:r w:rsidRPr="00BE0DC7">
        <w:t xml:space="preserve">The source data and the methodology used for Wastewater </w:t>
      </w:r>
      <w:r w:rsidR="000E1416">
        <w:t>P</w:t>
      </w:r>
      <w:r w:rsidRPr="00BE0DC7">
        <w:t xml:space="preserve">opulation is the same as for Water </w:t>
      </w:r>
      <w:r w:rsidR="000E1416">
        <w:t>P</w:t>
      </w:r>
      <w:r w:rsidRPr="00BE0DC7">
        <w:t>opulation, using the ratio of Dwellings with Wastewater to Total Dwellings</w:t>
      </w:r>
      <w:r w:rsidR="000E1416">
        <w:t>,</w:t>
      </w:r>
      <w:r w:rsidRPr="00BE0DC7">
        <w:t xml:space="preserve"> from the WIC4 return</w:t>
      </w:r>
      <w:r w:rsidR="00563768">
        <w:t xml:space="preserve"> supplied by the councils</w:t>
      </w:r>
      <w:r w:rsidRPr="00BE0DC7">
        <w:t>. </w:t>
      </w:r>
    </w:p>
    <w:p w:rsidRPr="00BE0DC7" w:rsidR="00BE0DC7" w:rsidRDefault="00BE0DC7" w14:paraId="30D157B5" w14:textId="77777777">
      <w:pPr>
        <w:rPr>
          <w:rFonts w:ascii="Segoe UI" w:hAnsi="Segoe UI" w:cs="Segoe UI"/>
        </w:rPr>
      </w:pPr>
      <w:r w:rsidRPr="00BE0DC7">
        <w:t>  </w:t>
      </w:r>
    </w:p>
    <w:p w:rsidRPr="00BE0DC7" w:rsidR="00BE0DC7" w:rsidRDefault="00BE0DC7" w14:paraId="6A1E908B" w14:textId="6305D6CF">
      <w:pPr>
        <w:rPr>
          <w:rFonts w:ascii="Segoe UI" w:hAnsi="Segoe UI" w:eastAsia="Times New Roman" w:cs="Segoe UI"/>
          <w:sz w:val="18"/>
          <w:szCs w:val="18"/>
        </w:rPr>
      </w:pPr>
      <w:r w:rsidRPr="00BE0DC7">
        <w:t xml:space="preserve">As with Water </w:t>
      </w:r>
      <w:r w:rsidR="000E1416">
        <w:t>P</w:t>
      </w:r>
      <w:r w:rsidRPr="00BE0DC7">
        <w:t>opulation, the figures are given a confidence grading of B2</w:t>
      </w:r>
      <w:r w:rsidR="00930FB5">
        <w:t>, consistent with last year</w:t>
      </w:r>
      <w:r w:rsidRPr="00BE0DC7">
        <w:t>. </w:t>
      </w:r>
    </w:p>
    <w:p w:rsidRPr="00BE0DC7" w:rsidR="00BE0DC7" w:rsidP="00EC551D" w:rsidRDefault="00BE0DC7" w14:paraId="319C23E0" w14:textId="77777777">
      <w:pPr>
        <w:pStyle w:val="Heading3"/>
      </w:pPr>
      <w:r w:rsidRPr="00BE0DC7">
        <w:t>Data improvement programmes</w:t>
      </w:r>
    </w:p>
    <w:p w:rsidR="00E27C97" w:rsidRDefault="00BE0DC7" w14:paraId="59E07C5D" w14:textId="72F7E858">
      <w:r w:rsidRPr="00BE0DC7">
        <w:t xml:space="preserve">No significant data improvement programmes </w:t>
      </w:r>
      <w:r w:rsidR="00610699">
        <w:t>were</w:t>
      </w:r>
      <w:r w:rsidRPr="00BE0DC7">
        <w:t xml:space="preserve"> undertaken this year for Household properties</w:t>
      </w:r>
      <w:r w:rsidR="008C1D55">
        <w:t>.</w:t>
      </w:r>
      <w:r w:rsidRPr="00BE0DC7">
        <w:t> </w:t>
      </w:r>
    </w:p>
    <w:p w:rsidR="00E27C97" w:rsidP="00EC551D" w:rsidRDefault="00E27C97" w14:paraId="04DC823F" w14:textId="77777777">
      <w:pPr>
        <w:pStyle w:val="Heading3"/>
        <w:rPr>
          <w:rStyle w:val="eop"/>
        </w:rPr>
      </w:pPr>
      <w:r w:rsidRPr="00AC7118">
        <w:t>Assumptions</w:t>
      </w:r>
      <w:r w:rsidRPr="00A9028F">
        <w:rPr>
          <w:rStyle w:val="normaltextrun"/>
        </w:rPr>
        <w:t xml:space="preserve"> used for </w:t>
      </w:r>
      <w:r w:rsidRPr="0004474A">
        <w:rPr>
          <w:rStyle w:val="normaltextrun"/>
        </w:rPr>
        <w:t>forecasted</w:t>
      </w:r>
      <w:r w:rsidRPr="00A9028F">
        <w:rPr>
          <w:rStyle w:val="normaltextrun"/>
        </w:rPr>
        <w:t xml:space="preserve"> data</w:t>
      </w:r>
      <w:r w:rsidRPr="00A9028F">
        <w:rPr>
          <w:rStyle w:val="eop"/>
        </w:rPr>
        <w:t> </w:t>
      </w:r>
    </w:p>
    <w:p w:rsidR="00E27C97" w:rsidRDefault="003F3251" w14:paraId="400CFB14" w14:textId="2AB6D024">
      <w:r w:rsidRPr="0030205E">
        <w:t>Forecast populations are taken from the NRS projections and ratios applied to the forecast population as described above.</w:t>
      </w:r>
      <w:r w:rsidR="00A506A5">
        <w:t xml:space="preserve"> </w:t>
      </w:r>
      <w:r w:rsidRPr="0030205E">
        <w:t>These are based on the forecast Dwellings as described in Table</w:t>
      </w:r>
      <w:r w:rsidR="004C540E">
        <w:t xml:space="preserve"> A1.</w:t>
      </w:r>
    </w:p>
    <w:p w:rsidR="00E27C97" w:rsidRDefault="00E27C97" w14:paraId="70185380" w14:textId="77777777"/>
    <w:p w:rsidRPr="00BE0DC7" w:rsidR="00BE0DC7" w:rsidP="00EC551D" w:rsidRDefault="00BE0DC7" w14:paraId="3E2282C0" w14:textId="658DFCE9">
      <w:pPr>
        <w:pStyle w:val="Heading2"/>
      </w:pPr>
      <w:r>
        <w:t>Commentary</w:t>
      </w:r>
    </w:p>
    <w:bookmarkEnd w:id="188"/>
    <w:p w:rsidRPr="00BE0DC7" w:rsidR="00BE0DC7" w:rsidP="00EC551D" w:rsidRDefault="00BE0DC7" w14:paraId="4CFECC07" w14:textId="77777777">
      <w:pPr>
        <w:pStyle w:val="Heading3"/>
      </w:pPr>
      <w:r w:rsidRPr="00BE0DC7">
        <w:t xml:space="preserve">Lines A3.1-A3.3 - Summary – Population </w:t>
      </w:r>
    </w:p>
    <w:p w:rsidRPr="00BE0DC7" w:rsidR="00BE0DC7" w:rsidP="00BC4878" w:rsidRDefault="00BE0DC7" w14:paraId="43720139" w14:textId="77777777">
      <w:pPr>
        <w:pStyle w:val="Heading4"/>
      </w:pPr>
      <w:r w:rsidRPr="00BE0DC7">
        <w:t>A3.1 Winter</w:t>
      </w:r>
    </w:p>
    <w:p w:rsidRPr="00BE0DC7" w:rsidR="00BE0DC7" w:rsidRDefault="00BE0DC7" w14:paraId="586AFBBB" w14:textId="5F60073B">
      <w:r w:rsidRPr="00BE0DC7">
        <w:t>As for Water, the increase in Household Population is offset by the decrease in Winter Tourist population (-38</w:t>
      </w:r>
      <w:r w:rsidR="00610699">
        <w:t>,000</w:t>
      </w:r>
      <w:r w:rsidRPr="00BE0DC7">
        <w:t>) giving a movement of -24,659 in the Total Population</w:t>
      </w:r>
      <w:r w:rsidR="5A0B7519">
        <w:t>.</w:t>
      </w:r>
      <w:r w:rsidRPr="00BE0DC7">
        <w:t xml:space="preserve"> </w:t>
      </w:r>
    </w:p>
    <w:p w:rsidRPr="00BE0DC7" w:rsidR="00BE0DC7" w:rsidP="00BC4878" w:rsidRDefault="00BE0DC7" w14:paraId="1B481C1D" w14:textId="77777777">
      <w:pPr>
        <w:pStyle w:val="Heading4"/>
      </w:pPr>
      <w:r w:rsidRPr="00BE0DC7">
        <w:t>A3.2 Summer</w:t>
      </w:r>
    </w:p>
    <w:p w:rsidR="45E2B5DB" w:rsidRDefault="00226498" w14:paraId="50ADDEA6" w14:textId="24198A31">
      <w:r w:rsidRPr="008E2183">
        <w:t xml:space="preserve">Refer to commentary for </w:t>
      </w:r>
      <w:r w:rsidRPr="00610699">
        <w:rPr>
          <w:b/>
          <w:bCs/>
        </w:rPr>
        <w:t>Lines A2.1</w:t>
      </w:r>
      <w:r w:rsidR="002E4BFE">
        <w:rPr>
          <w:b/>
          <w:bCs/>
        </w:rPr>
        <w:t>,</w:t>
      </w:r>
      <w:r w:rsidRPr="00610699" w:rsidDel="002E4BFE">
        <w:rPr>
          <w:b/>
          <w:bCs/>
        </w:rPr>
        <w:t xml:space="preserve"> </w:t>
      </w:r>
      <w:r w:rsidRPr="00610699">
        <w:rPr>
          <w:b/>
          <w:bCs/>
        </w:rPr>
        <w:t>A2.2</w:t>
      </w:r>
      <w:r w:rsidR="002E4BFE">
        <w:rPr>
          <w:b/>
          <w:bCs/>
        </w:rPr>
        <w:t xml:space="preserve"> and A3.3 </w:t>
      </w:r>
      <w:r w:rsidR="009968EF">
        <w:rPr>
          <w:b/>
          <w:bCs/>
        </w:rPr>
        <w:t>below</w:t>
      </w:r>
      <w:r w:rsidR="00F7769C">
        <w:rPr>
          <w:b/>
          <w:bCs/>
        </w:rPr>
        <w:t>.</w:t>
      </w:r>
    </w:p>
    <w:p w:rsidRPr="00BE0DC7" w:rsidR="00BE0DC7" w:rsidP="00BC4878" w:rsidRDefault="00BE0DC7" w14:paraId="04FFF4E0" w14:textId="77777777">
      <w:pPr>
        <w:pStyle w:val="Heading4"/>
        <w:rPr>
          <w:rStyle w:val="Heading4Char"/>
        </w:rPr>
      </w:pPr>
      <w:r w:rsidRPr="00BE0DC7">
        <w:t xml:space="preserve">A3.3 </w:t>
      </w:r>
      <w:r w:rsidRPr="00F7769C">
        <w:rPr>
          <w:rStyle w:val="Heading4Char"/>
          <w:b/>
        </w:rPr>
        <w:t>Household</w:t>
      </w:r>
      <w:r w:rsidRPr="00BE0DC7">
        <w:rPr>
          <w:rStyle w:val="Heading4Char"/>
        </w:rPr>
        <w:t xml:space="preserve"> </w:t>
      </w:r>
      <w:r w:rsidRPr="00F7769C">
        <w:t>Population connected to the wastewater service</w:t>
      </w:r>
    </w:p>
    <w:p w:rsidR="00D311E6" w:rsidRDefault="00FF584F" w14:paraId="57437C7E" w14:textId="76A054F3">
      <w:pPr>
        <w:rPr>
          <w:rFonts w:cs="Arial"/>
          <w:shd w:val="clear" w:color="auto" w:fill="FAF9F8"/>
        </w:rPr>
      </w:pPr>
      <w:r>
        <w:rPr>
          <w:rFonts w:cs="Arial"/>
          <w:shd w:val="clear" w:color="auto" w:fill="FAF9F8"/>
        </w:rPr>
        <w:t xml:space="preserve">The individual components used to calculate </w:t>
      </w:r>
      <w:r w:rsidR="003250C4">
        <w:rPr>
          <w:rFonts w:cs="Arial"/>
          <w:shd w:val="clear" w:color="auto" w:fill="FAF9F8"/>
        </w:rPr>
        <w:t xml:space="preserve">the </w:t>
      </w:r>
      <w:r w:rsidR="006A33C4">
        <w:rPr>
          <w:rFonts w:cs="Arial"/>
          <w:shd w:val="clear" w:color="auto" w:fill="FAF9F8"/>
        </w:rPr>
        <w:t>values</w:t>
      </w:r>
      <w:r w:rsidR="003250C4">
        <w:rPr>
          <w:rFonts w:cs="Arial"/>
          <w:shd w:val="clear" w:color="auto" w:fill="FAF9F8"/>
        </w:rPr>
        <w:t xml:space="preserve"> reported in </w:t>
      </w:r>
      <w:r w:rsidR="006A33C4">
        <w:rPr>
          <w:rFonts w:cs="Arial"/>
          <w:shd w:val="clear" w:color="auto" w:fill="FAF9F8"/>
        </w:rPr>
        <w:t>l</w:t>
      </w:r>
      <w:r w:rsidR="003250C4">
        <w:rPr>
          <w:rFonts w:cs="Arial"/>
          <w:shd w:val="clear" w:color="auto" w:fill="FAF9F8"/>
        </w:rPr>
        <w:t>ine</w:t>
      </w:r>
      <w:r w:rsidR="008F362D">
        <w:rPr>
          <w:rFonts w:cs="Arial"/>
          <w:shd w:val="clear" w:color="auto" w:fill="FAF9F8"/>
        </w:rPr>
        <w:t>s</w:t>
      </w:r>
      <w:r w:rsidR="003250C4">
        <w:rPr>
          <w:rFonts w:cs="Arial"/>
          <w:shd w:val="clear" w:color="auto" w:fill="FAF9F8"/>
        </w:rPr>
        <w:t xml:space="preserve"> A3.3 and A3.2 are </w:t>
      </w:r>
      <w:r w:rsidR="009C19F4">
        <w:rPr>
          <w:rFonts w:cs="Arial"/>
          <w:shd w:val="clear" w:color="auto" w:fill="FAF9F8"/>
        </w:rPr>
        <w:t>contained</w:t>
      </w:r>
      <w:r w:rsidR="003250C4">
        <w:rPr>
          <w:rFonts w:cs="Arial"/>
          <w:shd w:val="clear" w:color="auto" w:fill="FAF9F8"/>
        </w:rPr>
        <w:t xml:space="preserve"> in </w:t>
      </w:r>
      <w:r w:rsidR="00F33AE2">
        <w:rPr>
          <w:rFonts w:cs="Arial"/>
          <w:shd w:val="clear" w:color="auto" w:fill="FAF9F8"/>
        </w:rPr>
        <w:fldChar w:fldCharType="begin"/>
      </w:r>
      <w:r w:rsidR="00F33AE2">
        <w:rPr>
          <w:rFonts w:cs="Arial"/>
          <w:shd w:val="clear" w:color="auto" w:fill="FAF9F8"/>
        </w:rPr>
        <w:instrText xml:space="preserve"> REF _Ref125718976 \h </w:instrText>
      </w:r>
      <w:r w:rsidR="00F33AE2">
        <w:rPr>
          <w:rFonts w:cs="Arial"/>
          <w:shd w:val="clear" w:color="auto" w:fill="FAF9F8"/>
        </w:rPr>
      </w:r>
      <w:r w:rsidR="00F33AE2">
        <w:rPr>
          <w:rFonts w:cs="Arial"/>
          <w:shd w:val="clear" w:color="auto" w:fill="FAF9F8"/>
        </w:rPr>
        <w:fldChar w:fldCharType="separate"/>
      </w:r>
      <w:r w:rsidRPr="0035772D" w:rsidR="00E425B5">
        <w:t xml:space="preserve">Table </w:t>
      </w:r>
      <w:r w:rsidR="00E425B5">
        <w:rPr>
          <w:noProof/>
        </w:rPr>
        <w:t>12</w:t>
      </w:r>
      <w:r w:rsidR="00F33AE2">
        <w:rPr>
          <w:rFonts w:cs="Arial"/>
          <w:shd w:val="clear" w:color="auto" w:fill="FAF9F8"/>
        </w:rPr>
        <w:fldChar w:fldCharType="end"/>
      </w:r>
      <w:r w:rsidR="003250C4">
        <w:rPr>
          <w:rFonts w:cs="Arial"/>
          <w:shd w:val="clear" w:color="auto" w:fill="FAF9F8"/>
        </w:rPr>
        <w:t xml:space="preserve"> below</w:t>
      </w:r>
      <w:r w:rsidR="00F33AE2">
        <w:rPr>
          <w:rFonts w:cs="Arial"/>
          <w:shd w:val="clear" w:color="auto" w:fill="FAF9F8"/>
        </w:rPr>
        <w:t>.</w:t>
      </w:r>
    </w:p>
    <w:p w:rsidR="009C19F4" w:rsidRDefault="009C19F4" w14:paraId="0BAB33F2" w14:textId="77777777">
      <w:pPr>
        <w:rPr>
          <w:rFonts w:cs="Arial"/>
          <w:shd w:val="clear" w:color="auto" w:fill="FAF9F8"/>
        </w:rPr>
      </w:pPr>
    </w:p>
    <w:p w:rsidR="009C19F4" w:rsidP="00F33AE2" w:rsidRDefault="00DF76BD" w14:paraId="7F06F1D4" w14:textId="10FE1D46">
      <w:pPr>
        <w:pStyle w:val="Caption"/>
        <w:rPr>
          <w:rFonts w:cs="Arial"/>
          <w:shd w:val="clear" w:color="auto" w:fill="FAF9F8"/>
        </w:rPr>
      </w:pPr>
      <w:bookmarkStart w:name="_Ref125718976" w:id="189"/>
      <w:r w:rsidRPr="0035772D">
        <w:t xml:space="preserve">Table </w:t>
      </w:r>
      <w:r w:rsidRPr="0035772D">
        <w:fldChar w:fldCharType="begin"/>
      </w:r>
      <w:r w:rsidRPr="0035772D">
        <w:instrText>SEQ Table \* ARABIC</w:instrText>
      </w:r>
      <w:r w:rsidRPr="0035772D">
        <w:fldChar w:fldCharType="separate"/>
      </w:r>
      <w:r w:rsidR="00E425B5">
        <w:rPr>
          <w:noProof/>
        </w:rPr>
        <w:t>12</w:t>
      </w:r>
      <w:r w:rsidRPr="0035772D">
        <w:fldChar w:fldCharType="end"/>
      </w:r>
      <w:bookmarkEnd w:id="189"/>
      <w:r w:rsidRPr="0035772D">
        <w:t xml:space="preserve">: </w:t>
      </w:r>
      <w:r w:rsidR="00F33AE2">
        <w:t>Summary Population – Water - Summer</w:t>
      </w:r>
    </w:p>
    <w:tbl>
      <w:tblPr>
        <w:tblStyle w:val="TableGrid3"/>
        <w:tblW w:w="9130" w:type="dxa"/>
        <w:tblLook w:val="04A0" w:firstRow="1" w:lastRow="0" w:firstColumn="1" w:lastColumn="0" w:noHBand="0" w:noVBand="1"/>
      </w:tblPr>
      <w:tblGrid>
        <w:gridCol w:w="1050"/>
        <w:gridCol w:w="6417"/>
        <w:gridCol w:w="1663"/>
      </w:tblGrid>
      <w:tr w:rsidRPr="007074ED" w:rsidR="009C19F4" w:rsidTr="00C93272" w14:paraId="073B712B" w14:textId="77777777">
        <w:trPr>
          <w:trHeight w:val="321"/>
        </w:trPr>
        <w:tc>
          <w:tcPr>
            <w:tcW w:w="7467" w:type="dxa"/>
            <w:gridSpan w:val="2"/>
            <w:shd w:val="clear" w:color="auto" w:fill="CCFFFF"/>
          </w:tcPr>
          <w:p w:rsidRPr="00FB3BA9" w:rsidR="009C19F4" w:rsidP="00C93272" w:rsidRDefault="009C19F4" w14:paraId="1B0BA4B3" w14:textId="77777777">
            <w:pPr>
              <w:jc w:val="center"/>
            </w:pPr>
            <w:r w:rsidRPr="00FB3BA9">
              <w:t>Summary - Population – Wastewater</w:t>
            </w:r>
          </w:p>
        </w:tc>
        <w:tc>
          <w:tcPr>
            <w:tcW w:w="1663" w:type="dxa"/>
            <w:shd w:val="clear" w:color="auto" w:fill="CCFFFF"/>
          </w:tcPr>
          <w:p w:rsidRPr="00FB3BA9" w:rsidR="009C19F4" w:rsidP="00C93272" w:rsidRDefault="009C19F4" w14:paraId="28BA1EC7" w14:textId="77777777">
            <w:pPr>
              <w:tabs>
                <w:tab w:val="left" w:pos="920"/>
              </w:tabs>
              <w:jc w:val="center"/>
            </w:pPr>
            <w:r w:rsidRPr="00FB3BA9">
              <w:t>2021-22</w:t>
            </w:r>
          </w:p>
        </w:tc>
      </w:tr>
      <w:tr w:rsidRPr="007074ED" w:rsidR="009C19F4" w:rsidTr="00C93272" w14:paraId="3F5FA99B" w14:textId="77777777">
        <w:trPr>
          <w:trHeight w:val="300"/>
        </w:trPr>
        <w:tc>
          <w:tcPr>
            <w:tcW w:w="1050" w:type="dxa"/>
            <w:vMerge w:val="restart"/>
          </w:tcPr>
          <w:p w:rsidR="009C19F4" w:rsidP="00C93272" w:rsidRDefault="009C19F4" w14:paraId="0E712CEE" w14:textId="77777777">
            <w:pPr>
              <w:jc w:val="center"/>
            </w:pPr>
          </w:p>
          <w:p w:rsidR="009C19F4" w:rsidP="00C93272" w:rsidRDefault="009C19F4" w14:paraId="26D563AE" w14:textId="77777777">
            <w:pPr>
              <w:jc w:val="center"/>
            </w:pPr>
          </w:p>
          <w:p w:rsidRPr="00FB3BA9" w:rsidR="009C19F4" w:rsidP="00C93272" w:rsidRDefault="009C19F4" w14:paraId="635DCD0C" w14:textId="77777777">
            <w:pPr>
              <w:jc w:val="center"/>
            </w:pPr>
            <w:r w:rsidRPr="00FB3BA9">
              <w:t>A3.3</w:t>
            </w:r>
          </w:p>
        </w:tc>
        <w:tc>
          <w:tcPr>
            <w:tcW w:w="6417" w:type="dxa"/>
          </w:tcPr>
          <w:p w:rsidRPr="00FB3BA9" w:rsidR="009C19F4" w:rsidP="00C93272" w:rsidRDefault="009C19F4" w14:paraId="2090201A" w14:textId="77777777">
            <w:pPr>
              <w:jc w:val="left"/>
            </w:pPr>
            <w:r w:rsidRPr="00FB3BA9">
              <w:t>Population In Unmeasured Households with Wastewater</w:t>
            </w:r>
          </w:p>
        </w:tc>
        <w:tc>
          <w:tcPr>
            <w:tcW w:w="1663" w:type="dxa"/>
          </w:tcPr>
          <w:p w:rsidRPr="00FB3BA9" w:rsidR="009C19F4" w:rsidP="00C93272" w:rsidRDefault="009C19F4" w14:paraId="542C37A5" w14:textId="77777777">
            <w:pPr>
              <w:jc w:val="right"/>
            </w:pPr>
            <w:r w:rsidRPr="00FB3BA9">
              <w:t>5,000,492</w:t>
            </w:r>
          </w:p>
        </w:tc>
      </w:tr>
      <w:tr w:rsidRPr="007074ED" w:rsidR="009C19F4" w:rsidTr="00C93272" w14:paraId="11B78615" w14:textId="77777777">
        <w:trPr>
          <w:trHeight w:val="300"/>
        </w:trPr>
        <w:tc>
          <w:tcPr>
            <w:tcW w:w="1050" w:type="dxa"/>
            <w:vMerge/>
          </w:tcPr>
          <w:p w:rsidRPr="00FB3BA9" w:rsidR="009C19F4" w:rsidP="00C93272" w:rsidRDefault="009C19F4" w14:paraId="53FA7207" w14:textId="77777777">
            <w:pPr>
              <w:jc w:val="left"/>
            </w:pPr>
          </w:p>
        </w:tc>
        <w:tc>
          <w:tcPr>
            <w:tcW w:w="6417" w:type="dxa"/>
          </w:tcPr>
          <w:p w:rsidRPr="00FB3BA9" w:rsidR="009C19F4" w:rsidP="00C93272" w:rsidRDefault="009C19F4" w14:paraId="49F564C3" w14:textId="77777777">
            <w:pPr>
              <w:jc w:val="left"/>
            </w:pPr>
            <w:r w:rsidRPr="00FB3BA9">
              <w:t>Population of measured household properties with Wastewater</w:t>
            </w:r>
          </w:p>
        </w:tc>
        <w:tc>
          <w:tcPr>
            <w:tcW w:w="1663" w:type="dxa"/>
          </w:tcPr>
          <w:p w:rsidRPr="00FB3BA9" w:rsidR="009C19F4" w:rsidP="00C93272" w:rsidRDefault="009C19F4" w14:paraId="66276E18" w14:textId="77777777">
            <w:pPr>
              <w:jc w:val="right"/>
            </w:pPr>
            <w:r w:rsidRPr="00FB3BA9">
              <w:t>157</w:t>
            </w:r>
          </w:p>
        </w:tc>
      </w:tr>
      <w:tr w:rsidRPr="007074ED" w:rsidR="009C19F4" w:rsidTr="00C93272" w14:paraId="570DABD4" w14:textId="77777777">
        <w:trPr>
          <w:trHeight w:val="300"/>
        </w:trPr>
        <w:tc>
          <w:tcPr>
            <w:tcW w:w="1050" w:type="dxa"/>
            <w:vMerge/>
          </w:tcPr>
          <w:p w:rsidRPr="00FB3BA9" w:rsidR="009C19F4" w:rsidP="00C93272" w:rsidRDefault="009C19F4" w14:paraId="489F94AB" w14:textId="77777777">
            <w:pPr>
              <w:jc w:val="left"/>
            </w:pPr>
          </w:p>
        </w:tc>
        <w:tc>
          <w:tcPr>
            <w:tcW w:w="6417" w:type="dxa"/>
          </w:tcPr>
          <w:p w:rsidRPr="00FB3BA9" w:rsidR="009C19F4" w:rsidP="00C93272" w:rsidRDefault="009C19F4" w14:paraId="2D173113" w14:textId="77777777">
            <w:pPr>
              <w:jc w:val="left"/>
              <w:rPr>
                <w:b/>
              </w:rPr>
            </w:pPr>
            <w:r w:rsidRPr="00FB3BA9">
              <w:rPr>
                <w:b/>
              </w:rPr>
              <w:t>Household Population connected to the wastewater service</w:t>
            </w:r>
          </w:p>
        </w:tc>
        <w:tc>
          <w:tcPr>
            <w:tcW w:w="1663" w:type="dxa"/>
            <w:shd w:val="clear" w:color="auto" w:fill="CCFFFF"/>
          </w:tcPr>
          <w:p w:rsidRPr="00FB3BA9" w:rsidR="009C19F4" w:rsidP="00C93272" w:rsidRDefault="009C19F4" w14:paraId="6DC26E48" w14:textId="77777777">
            <w:pPr>
              <w:jc w:val="right"/>
              <w:rPr>
                <w:b/>
              </w:rPr>
            </w:pPr>
            <w:r w:rsidRPr="00FB3BA9">
              <w:rPr>
                <w:b/>
              </w:rPr>
              <w:t>5,000,649</w:t>
            </w:r>
          </w:p>
        </w:tc>
      </w:tr>
      <w:tr w:rsidRPr="007074ED" w:rsidR="009C19F4" w:rsidTr="00C93272" w14:paraId="7F992AE7" w14:textId="77777777">
        <w:trPr>
          <w:trHeight w:val="300"/>
        </w:trPr>
        <w:tc>
          <w:tcPr>
            <w:tcW w:w="1050" w:type="dxa"/>
            <w:vMerge/>
          </w:tcPr>
          <w:p w:rsidRPr="00FB3BA9" w:rsidR="009C19F4" w:rsidP="00C93272" w:rsidRDefault="009C19F4" w14:paraId="4285BE9B" w14:textId="77777777">
            <w:pPr>
              <w:jc w:val="left"/>
            </w:pPr>
          </w:p>
        </w:tc>
        <w:tc>
          <w:tcPr>
            <w:tcW w:w="6417" w:type="dxa"/>
          </w:tcPr>
          <w:p w:rsidRPr="00FB3BA9" w:rsidR="009C19F4" w:rsidP="00C93272" w:rsidRDefault="009C19F4" w14:paraId="1FEE0AF1" w14:textId="77777777">
            <w:pPr>
              <w:jc w:val="left"/>
            </w:pPr>
            <w:r w:rsidRPr="00FB3BA9">
              <w:t>Summer Transient Tourist Population - Wastewater</w:t>
            </w:r>
          </w:p>
        </w:tc>
        <w:tc>
          <w:tcPr>
            <w:tcW w:w="1663" w:type="dxa"/>
          </w:tcPr>
          <w:p w:rsidRPr="00FB3BA9" w:rsidR="009C19F4" w:rsidP="00C93272" w:rsidRDefault="009C19F4" w14:paraId="0A266FBC" w14:textId="77777777">
            <w:pPr>
              <w:jc w:val="right"/>
            </w:pPr>
            <w:r w:rsidRPr="00FB3BA9">
              <w:t>79,032</w:t>
            </w:r>
          </w:p>
        </w:tc>
      </w:tr>
      <w:tr w:rsidRPr="007074ED" w:rsidR="009C19F4" w:rsidTr="00C93272" w14:paraId="71E2807D" w14:textId="77777777">
        <w:trPr>
          <w:trHeight w:val="300"/>
        </w:trPr>
        <w:tc>
          <w:tcPr>
            <w:tcW w:w="1050" w:type="dxa"/>
            <w:vMerge/>
          </w:tcPr>
          <w:p w:rsidRPr="00FB3BA9" w:rsidR="009C19F4" w:rsidP="00C93272" w:rsidRDefault="009C19F4" w14:paraId="320FD52F" w14:textId="77777777">
            <w:pPr>
              <w:jc w:val="left"/>
            </w:pPr>
          </w:p>
        </w:tc>
        <w:tc>
          <w:tcPr>
            <w:tcW w:w="6417" w:type="dxa"/>
          </w:tcPr>
          <w:p w:rsidRPr="00FB3BA9" w:rsidR="009C19F4" w:rsidP="00C93272" w:rsidRDefault="009C19F4" w14:paraId="247229E4" w14:textId="77777777">
            <w:pPr>
              <w:jc w:val="left"/>
            </w:pPr>
            <w:r w:rsidRPr="00FB3BA9">
              <w:t>Population Not in Households - Wastewater</w:t>
            </w:r>
          </w:p>
        </w:tc>
        <w:tc>
          <w:tcPr>
            <w:tcW w:w="1663" w:type="dxa"/>
          </w:tcPr>
          <w:p w:rsidRPr="00FB3BA9" w:rsidR="009C19F4" w:rsidP="00C93272" w:rsidRDefault="009C19F4" w14:paraId="4ABDE40C" w14:textId="77777777">
            <w:pPr>
              <w:jc w:val="right"/>
            </w:pPr>
            <w:r w:rsidRPr="00FB3BA9">
              <w:t>116,408</w:t>
            </w:r>
          </w:p>
        </w:tc>
      </w:tr>
      <w:tr w:rsidRPr="007074ED" w:rsidR="009C19F4" w:rsidTr="00C93272" w14:paraId="67951EC4" w14:textId="77777777">
        <w:trPr>
          <w:trHeight w:val="373"/>
        </w:trPr>
        <w:tc>
          <w:tcPr>
            <w:tcW w:w="1050" w:type="dxa"/>
          </w:tcPr>
          <w:p w:rsidRPr="00FB3BA9" w:rsidR="009C19F4" w:rsidP="00C93272" w:rsidRDefault="009C19F4" w14:paraId="19683D57" w14:textId="77777777">
            <w:pPr>
              <w:jc w:val="left"/>
            </w:pPr>
            <w:r>
              <w:t>A3.2</w:t>
            </w:r>
          </w:p>
          <w:p w:rsidRPr="00FB3BA9" w:rsidR="009C19F4" w:rsidP="00C93272" w:rsidRDefault="009C19F4" w14:paraId="4F05E4E2" w14:textId="77777777">
            <w:pPr>
              <w:jc w:val="left"/>
            </w:pPr>
          </w:p>
        </w:tc>
        <w:tc>
          <w:tcPr>
            <w:tcW w:w="6417" w:type="dxa"/>
          </w:tcPr>
          <w:p w:rsidRPr="00FB3BA9" w:rsidR="009C19F4" w:rsidP="00C93272" w:rsidRDefault="009C19F4" w14:paraId="302A875F" w14:textId="77777777">
            <w:pPr>
              <w:jc w:val="left"/>
              <w:rPr>
                <w:b/>
              </w:rPr>
            </w:pPr>
            <w:r w:rsidRPr="00FB3BA9">
              <w:rPr>
                <w:b/>
              </w:rPr>
              <w:t>Summer Population - Wastewater</w:t>
            </w:r>
          </w:p>
        </w:tc>
        <w:tc>
          <w:tcPr>
            <w:tcW w:w="1663" w:type="dxa"/>
            <w:shd w:val="clear" w:color="auto" w:fill="CCFFFF"/>
          </w:tcPr>
          <w:p w:rsidRPr="00FB3BA9" w:rsidR="009C19F4" w:rsidP="00C93272" w:rsidRDefault="009C19F4" w14:paraId="6A98161C" w14:textId="77777777">
            <w:pPr>
              <w:jc w:val="right"/>
              <w:rPr>
                <w:b/>
                <w:bCs/>
              </w:rPr>
            </w:pPr>
            <w:r w:rsidRPr="0F42912C">
              <w:rPr>
                <w:b/>
                <w:bCs/>
              </w:rPr>
              <w:t>5,196,089</w:t>
            </w:r>
          </w:p>
        </w:tc>
      </w:tr>
    </w:tbl>
    <w:p w:rsidR="009C19F4" w:rsidRDefault="009C19F4" w14:paraId="032B5C1A" w14:textId="77777777"/>
    <w:p w:rsidR="00D311E6" w:rsidRDefault="00D311E6" w14:paraId="04E48FFF" w14:textId="77777777"/>
    <w:p w:rsidR="00BE0DC7" w:rsidRDefault="00BE0DC7" w14:paraId="4BAFC807" w14:textId="00884067">
      <w:r>
        <w:t xml:space="preserve">Household Population increased by 13,431 for the reasons given in </w:t>
      </w:r>
      <w:r w:rsidR="00F7769C">
        <w:t>A2</w:t>
      </w:r>
      <w:r>
        <w:t xml:space="preserve"> above for Water</w:t>
      </w:r>
      <w:r w:rsidR="007B3EE4">
        <w:t xml:space="preserve"> below)</w:t>
      </w:r>
      <w:r>
        <w:t xml:space="preserve">. The Population of </w:t>
      </w:r>
      <w:r w:rsidR="006E033D">
        <w:t>M</w:t>
      </w:r>
      <w:r>
        <w:t xml:space="preserve">easured Household </w:t>
      </w:r>
      <w:r w:rsidR="006E033D">
        <w:t>P</w:t>
      </w:r>
      <w:r>
        <w:t>roperties dropped by 18. </w:t>
      </w:r>
    </w:p>
    <w:p w:rsidRPr="00BE0DC7" w:rsidR="00E554B5" w:rsidRDefault="00E554B5" w14:paraId="54133A25" w14:textId="77777777"/>
    <w:p w:rsidR="00BC302E" w:rsidP="004751F5" w:rsidRDefault="00BC302E" w14:paraId="3D63058F" w14:textId="68FA1777">
      <w:pPr>
        <w:pStyle w:val="Caption"/>
      </w:pPr>
      <w:bookmarkStart w:name="_Ref112682046" w:id="190"/>
      <w:bookmarkStart w:name="_Toc112847821" w:id="191"/>
      <w:r>
        <w:t xml:space="preserve">Table </w:t>
      </w:r>
      <w:r>
        <w:fldChar w:fldCharType="begin"/>
      </w:r>
      <w:r>
        <w:instrText>SEQ Table \* ARABIC</w:instrText>
      </w:r>
      <w:r>
        <w:fldChar w:fldCharType="separate"/>
      </w:r>
      <w:r w:rsidR="00E425B5">
        <w:rPr>
          <w:noProof/>
        </w:rPr>
        <w:t>13</w:t>
      </w:r>
      <w:r>
        <w:fldChar w:fldCharType="end"/>
      </w:r>
      <w:bookmarkEnd w:id="190"/>
      <w:r>
        <w:t xml:space="preserve">: </w:t>
      </w:r>
      <w:r w:rsidR="00AD0BE1">
        <w:t>M</w:t>
      </w:r>
      <w:r>
        <w:t xml:space="preserve">ovement in </w:t>
      </w:r>
      <w:r w:rsidR="00AD0BE1">
        <w:t xml:space="preserve">summary </w:t>
      </w:r>
      <w:r>
        <w:t>populat</w:t>
      </w:r>
      <w:r w:rsidR="00DB01BD">
        <w:t>i</w:t>
      </w:r>
      <w:r>
        <w:t>on between 2020-21 and 2021-22</w:t>
      </w:r>
      <w:bookmarkEnd w:id="191"/>
    </w:p>
    <w:tbl>
      <w:tblPr>
        <w:tblW w:w="916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45"/>
        <w:gridCol w:w="4479"/>
        <w:gridCol w:w="1247"/>
        <w:gridCol w:w="1247"/>
        <w:gridCol w:w="1247"/>
      </w:tblGrid>
      <w:tr w:rsidRPr="007B3FAD" w:rsidR="00347E43" w:rsidTr="00341B8A" w14:paraId="3C90AA61" w14:textId="77777777">
        <w:trPr>
          <w:trHeight w:val="315"/>
        </w:trPr>
        <w:tc>
          <w:tcPr>
            <w:tcW w:w="945" w:type="dxa"/>
            <w:tcBorders>
              <w:top w:val="single" w:color="auto" w:sz="6" w:space="0"/>
              <w:left w:val="single" w:color="auto" w:sz="6" w:space="0"/>
              <w:bottom w:val="single" w:color="auto" w:sz="6" w:space="0"/>
              <w:right w:val="nil"/>
            </w:tcBorders>
            <w:shd w:val="clear" w:color="auto" w:fill="CCFFFF"/>
            <w:vAlign w:val="bottom"/>
            <w:hideMark/>
          </w:tcPr>
          <w:p w:rsidRPr="007B3FAD" w:rsidR="00347E43" w:rsidP="00341B8A" w:rsidRDefault="00237BD0" w14:paraId="2DD88120" w14:textId="18F209DC">
            <w:pPr>
              <w:jc w:val="center"/>
              <w:rPr>
                <w:b/>
                <w:sz w:val="20"/>
              </w:rPr>
            </w:pPr>
            <w:r w:rsidRPr="00C44C18">
              <w:t> </w:t>
            </w:r>
            <w:r w:rsidRPr="0035772D" w:rsidR="00347E43">
              <w:t> </w:t>
            </w:r>
          </w:p>
        </w:tc>
        <w:tc>
          <w:tcPr>
            <w:tcW w:w="4479" w:type="dxa"/>
            <w:tcBorders>
              <w:top w:val="single" w:color="auto" w:sz="6" w:space="0"/>
              <w:left w:val="nil"/>
              <w:bottom w:val="single" w:color="auto" w:sz="6" w:space="0"/>
              <w:right w:val="nil"/>
            </w:tcBorders>
            <w:shd w:val="clear" w:color="auto" w:fill="CCFFFF"/>
            <w:vAlign w:val="bottom"/>
            <w:hideMark/>
          </w:tcPr>
          <w:p w:rsidRPr="007B3FAD" w:rsidR="00347E43" w:rsidP="00341B8A" w:rsidRDefault="00347E43" w14:paraId="65DE7BDE" w14:textId="2932E4C2">
            <w:pPr>
              <w:jc w:val="left"/>
              <w:rPr>
                <w:b/>
                <w:sz w:val="20"/>
              </w:rPr>
            </w:pPr>
            <w:r w:rsidRPr="007B3FAD">
              <w:rPr>
                <w:b/>
                <w:sz w:val="20"/>
              </w:rPr>
              <w:t xml:space="preserve">Summary - Population </w:t>
            </w:r>
            <w:r w:rsidR="003D5529">
              <w:rPr>
                <w:b/>
                <w:sz w:val="20"/>
              </w:rPr>
              <w:t>–</w:t>
            </w:r>
            <w:r w:rsidRPr="007B3FAD">
              <w:rPr>
                <w:b/>
                <w:sz w:val="20"/>
              </w:rPr>
              <w:t xml:space="preserve"> </w:t>
            </w:r>
            <w:r w:rsidR="003D5529">
              <w:rPr>
                <w:b/>
                <w:sz w:val="20"/>
              </w:rPr>
              <w:t xml:space="preserve">Waste </w:t>
            </w:r>
            <w:r w:rsidRPr="007B3FAD">
              <w:rPr>
                <w:b/>
                <w:sz w:val="20"/>
              </w:rPr>
              <w:t>Water</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bottom"/>
            <w:hideMark/>
          </w:tcPr>
          <w:p w:rsidRPr="007B3FAD" w:rsidR="00347E43" w:rsidP="00341B8A" w:rsidRDefault="00347E43" w14:paraId="2342EC49" w14:textId="77777777">
            <w:pPr>
              <w:jc w:val="center"/>
              <w:rPr>
                <w:b/>
                <w:sz w:val="20"/>
              </w:rPr>
            </w:pPr>
            <w:r w:rsidRPr="007B3FAD">
              <w:rPr>
                <w:b/>
                <w:sz w:val="20"/>
              </w:rPr>
              <w:t>2020-21</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bottom"/>
            <w:hideMark/>
          </w:tcPr>
          <w:p w:rsidRPr="007B3FAD" w:rsidR="00347E43" w:rsidP="00341B8A" w:rsidRDefault="00347E43" w14:paraId="596F70EE" w14:textId="77777777">
            <w:pPr>
              <w:jc w:val="center"/>
              <w:rPr>
                <w:b/>
                <w:sz w:val="20"/>
              </w:rPr>
            </w:pPr>
            <w:r w:rsidRPr="007B3FAD">
              <w:rPr>
                <w:b/>
                <w:sz w:val="20"/>
              </w:rPr>
              <w:t>2021-22</w:t>
            </w:r>
          </w:p>
        </w:tc>
        <w:tc>
          <w:tcPr>
            <w:tcW w:w="1247" w:type="dxa"/>
            <w:tcBorders>
              <w:top w:val="single" w:color="auto" w:sz="6" w:space="0"/>
              <w:left w:val="single" w:color="000000" w:themeColor="text1" w:sz="6" w:space="0"/>
              <w:bottom w:val="single" w:color="auto" w:sz="6" w:space="0"/>
              <w:right w:val="single" w:color="auto" w:sz="6" w:space="0"/>
            </w:tcBorders>
            <w:shd w:val="clear" w:color="auto" w:fill="CCFFFF"/>
            <w:vAlign w:val="bottom"/>
            <w:hideMark/>
          </w:tcPr>
          <w:p w:rsidRPr="007B3FAD" w:rsidR="00347E43" w:rsidP="00341B8A" w:rsidRDefault="00347E43" w14:paraId="234C2E15" w14:textId="77777777">
            <w:pPr>
              <w:jc w:val="center"/>
              <w:rPr>
                <w:b/>
                <w:sz w:val="20"/>
              </w:rPr>
            </w:pPr>
            <w:r w:rsidRPr="007B3FAD">
              <w:rPr>
                <w:b/>
                <w:sz w:val="20"/>
              </w:rPr>
              <w:t>Movement</w:t>
            </w:r>
          </w:p>
        </w:tc>
      </w:tr>
      <w:tr w:rsidRPr="007B3FAD" w:rsidR="00347E43" w:rsidTr="00867CF5" w14:paraId="68BF2A1A" w14:textId="77777777">
        <w:trPr>
          <w:trHeight w:val="270"/>
        </w:trPr>
        <w:tc>
          <w:tcPr>
            <w:tcW w:w="945" w:type="dxa"/>
            <w:tcBorders>
              <w:top w:val="single" w:color="auto" w:sz="6" w:space="0"/>
              <w:left w:val="single" w:color="auto" w:sz="6" w:space="0"/>
              <w:bottom w:val="nil"/>
              <w:right w:val="nil"/>
            </w:tcBorders>
            <w:shd w:val="clear" w:color="auto" w:fill="auto"/>
            <w:vAlign w:val="center"/>
            <w:hideMark/>
          </w:tcPr>
          <w:p w:rsidRPr="007B3FAD" w:rsidR="00347E43" w:rsidP="00341B8A" w:rsidRDefault="00347E43" w14:paraId="14E52169"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47E43" w:rsidP="00341B8A" w:rsidRDefault="00347E43" w14:paraId="353F6847" w14:textId="77777777">
            <w:pPr>
              <w:rPr>
                <w:rFonts w:ascii="Times New Roman" w:hAnsi="Times New Roman" w:eastAsia="Times New Roman" w:cs="Times New Roman"/>
                <w:sz w:val="20"/>
                <w:szCs w:val="24"/>
              </w:rPr>
            </w:pPr>
            <w:r w:rsidRPr="007B3FAD">
              <w:rPr>
                <w:sz w:val="20"/>
              </w:rPr>
              <w:t xml:space="preserve">Population </w:t>
            </w:r>
            <w:r>
              <w:rPr>
                <w:sz w:val="20"/>
              </w:rPr>
              <w:t>of unmeasured household properties</w:t>
            </w:r>
            <w:r w:rsidRPr="007B3FAD">
              <w:rPr>
                <w:sz w:val="20"/>
              </w:rPr>
              <w:t>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867CF5" w14:paraId="5C9028EF" w14:textId="24FB374D">
            <w:pPr>
              <w:jc w:val="right"/>
              <w:rPr>
                <w:sz w:val="20"/>
                <w:szCs w:val="20"/>
              </w:rPr>
            </w:pPr>
            <w:r w:rsidRPr="009E0C00">
              <w:rPr>
                <w:sz w:val="20"/>
                <w:szCs w:val="20"/>
              </w:rPr>
              <w:t>4,987,061</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217F3B0F" w14:textId="41CA608B">
            <w:pPr>
              <w:jc w:val="right"/>
              <w:rPr>
                <w:sz w:val="20"/>
                <w:szCs w:val="20"/>
              </w:rPr>
            </w:pPr>
            <w:r w:rsidRPr="009E0C00">
              <w:rPr>
                <w:sz w:val="20"/>
                <w:szCs w:val="20"/>
              </w:rPr>
              <w:t>5,000,492</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290966F2" w14:textId="0B6E3F59">
            <w:pPr>
              <w:jc w:val="right"/>
              <w:rPr>
                <w:sz w:val="20"/>
                <w:szCs w:val="20"/>
              </w:rPr>
            </w:pPr>
            <w:r w:rsidRPr="009E0C00">
              <w:rPr>
                <w:sz w:val="20"/>
                <w:szCs w:val="20"/>
              </w:rPr>
              <w:t>13,43</w:t>
            </w:r>
            <w:r w:rsidRPr="009E0C00" w:rsidR="00684B85">
              <w:rPr>
                <w:sz w:val="20"/>
                <w:szCs w:val="20"/>
              </w:rPr>
              <w:t>0</w:t>
            </w:r>
          </w:p>
        </w:tc>
      </w:tr>
      <w:tr w:rsidRPr="007B3FAD" w:rsidR="00347E43" w:rsidTr="00867CF5" w14:paraId="2D879AB2"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47E43" w:rsidP="00341B8A" w:rsidRDefault="00347E43" w14:paraId="08BF1FA2"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47E43" w:rsidP="00341B8A" w:rsidRDefault="00347E43" w14:paraId="272D4AD1" w14:textId="672D8AC4">
            <w:pPr>
              <w:rPr>
                <w:rFonts w:ascii="Times New Roman" w:hAnsi="Times New Roman" w:eastAsia="Times New Roman" w:cs="Times New Roman"/>
                <w:sz w:val="20"/>
                <w:szCs w:val="24"/>
              </w:rPr>
            </w:pPr>
            <w:r w:rsidRPr="007B3FAD">
              <w:rPr>
                <w:sz w:val="20"/>
              </w:rPr>
              <w:t xml:space="preserve">Winter Tourist Populations </w:t>
            </w:r>
            <w:r w:rsidR="00867CF5">
              <w:rPr>
                <w:sz w:val="20"/>
              </w:rPr>
              <w:t>–</w:t>
            </w:r>
            <w:r w:rsidRPr="007B3FAD">
              <w:rPr>
                <w:sz w:val="20"/>
              </w:rPr>
              <w:t xml:space="preserve"> </w:t>
            </w:r>
            <w:r w:rsidR="00867CF5">
              <w:rPr>
                <w:sz w:val="20"/>
              </w:rPr>
              <w:t xml:space="preserve">Waste </w:t>
            </w:r>
            <w:r w:rsidRPr="007B3FAD">
              <w:rPr>
                <w:sz w:val="20"/>
              </w:rPr>
              <w:t>Water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867CF5" w14:paraId="0F9BF9E9" w14:textId="512EA8F7">
            <w:pPr>
              <w:jc w:val="right"/>
              <w:rPr>
                <w:sz w:val="20"/>
                <w:szCs w:val="20"/>
              </w:rPr>
            </w:pPr>
            <w:r w:rsidRPr="009E0C00">
              <w:rPr>
                <w:sz w:val="20"/>
                <w:szCs w:val="20"/>
              </w:rPr>
              <w:t>60</w:t>
            </w:r>
            <w:r w:rsidRPr="009E0C00" w:rsidR="002E7060">
              <w:rPr>
                <w:sz w:val="20"/>
                <w:szCs w:val="20"/>
              </w:rPr>
              <w:t>,641</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6DCF2C25" w14:textId="7BBAD7B1">
            <w:pPr>
              <w:jc w:val="right"/>
              <w:rPr>
                <w:sz w:val="20"/>
                <w:szCs w:val="20"/>
              </w:rPr>
            </w:pPr>
            <w:r w:rsidRPr="009E0C00">
              <w:rPr>
                <w:sz w:val="20"/>
                <w:szCs w:val="20"/>
              </w:rPr>
              <w:t>22,712</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3FDD72BD" w14:textId="3012ADE8">
            <w:pPr>
              <w:jc w:val="right"/>
              <w:rPr>
                <w:sz w:val="20"/>
                <w:szCs w:val="20"/>
              </w:rPr>
            </w:pPr>
            <w:r w:rsidRPr="009E0C00">
              <w:rPr>
                <w:sz w:val="20"/>
                <w:szCs w:val="20"/>
              </w:rPr>
              <w:t>-37,929</w:t>
            </w:r>
          </w:p>
        </w:tc>
      </w:tr>
      <w:tr w:rsidRPr="007B3FAD" w:rsidR="00347E43" w:rsidTr="00867CF5" w14:paraId="6565A344"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47E43" w:rsidP="00341B8A" w:rsidRDefault="00347E43" w14:paraId="464676EE"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47E43" w:rsidP="00341B8A" w:rsidRDefault="00347E43" w14:paraId="184D6141" w14:textId="5C50B2C9">
            <w:pPr>
              <w:rPr>
                <w:rFonts w:ascii="Times New Roman" w:hAnsi="Times New Roman" w:eastAsia="Times New Roman" w:cs="Times New Roman"/>
                <w:sz w:val="20"/>
                <w:szCs w:val="24"/>
              </w:rPr>
            </w:pPr>
            <w:r w:rsidRPr="007B3FAD">
              <w:rPr>
                <w:sz w:val="20"/>
              </w:rPr>
              <w:t xml:space="preserve">Population Not in Households </w:t>
            </w:r>
            <w:r w:rsidR="00867CF5">
              <w:rPr>
                <w:sz w:val="20"/>
              </w:rPr>
              <w:t>–</w:t>
            </w:r>
            <w:r w:rsidRPr="007B3FAD">
              <w:rPr>
                <w:sz w:val="20"/>
              </w:rPr>
              <w:t xml:space="preserve"> </w:t>
            </w:r>
            <w:r w:rsidR="00867CF5">
              <w:rPr>
                <w:sz w:val="20"/>
              </w:rPr>
              <w:t xml:space="preserve">Waste </w:t>
            </w:r>
            <w:r w:rsidRPr="007B3FAD">
              <w:rPr>
                <w:sz w:val="20"/>
              </w:rPr>
              <w:t>Water </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6B98B774" w14:textId="107B7E47">
            <w:pPr>
              <w:jc w:val="right"/>
              <w:rPr>
                <w:sz w:val="20"/>
                <w:szCs w:val="20"/>
              </w:rPr>
            </w:pPr>
            <w:r w:rsidRPr="009E0C00">
              <w:rPr>
                <w:sz w:val="20"/>
                <w:szCs w:val="20"/>
              </w:rPr>
              <w:t>116,551</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5CC2C9DC" w14:textId="3E1D6879">
            <w:pPr>
              <w:jc w:val="right"/>
              <w:rPr>
                <w:sz w:val="20"/>
                <w:szCs w:val="20"/>
              </w:rPr>
            </w:pPr>
            <w:r w:rsidRPr="009E0C00">
              <w:rPr>
                <w:sz w:val="20"/>
                <w:szCs w:val="20"/>
              </w:rPr>
              <w:t>116,408</w:t>
            </w:r>
          </w:p>
        </w:tc>
        <w:tc>
          <w:tcPr>
            <w:tcW w:w="1247" w:type="dxa"/>
            <w:tcBorders>
              <w:top w:val="single" w:color="auto" w:sz="6" w:space="0"/>
              <w:left w:val="single" w:color="auto" w:sz="6" w:space="0"/>
              <w:bottom w:val="single" w:color="auto" w:sz="6" w:space="0"/>
              <w:right w:val="single" w:color="auto" w:sz="6" w:space="0"/>
            </w:tcBorders>
            <w:shd w:val="clear" w:color="auto" w:fill="auto"/>
            <w:vAlign w:val="center"/>
          </w:tcPr>
          <w:p w:rsidRPr="009E0C00" w:rsidR="00347E43" w:rsidP="00341B8A" w:rsidRDefault="002E7060" w14:paraId="37C6EC57" w14:textId="7A3FBBCF">
            <w:pPr>
              <w:jc w:val="right"/>
              <w:rPr>
                <w:sz w:val="20"/>
                <w:szCs w:val="20"/>
              </w:rPr>
            </w:pPr>
            <w:r w:rsidRPr="009E0C00">
              <w:rPr>
                <w:sz w:val="20"/>
                <w:szCs w:val="20"/>
              </w:rPr>
              <w:t>-142</w:t>
            </w:r>
          </w:p>
        </w:tc>
      </w:tr>
      <w:tr w:rsidRPr="007B3FAD" w:rsidR="00347E43" w:rsidTr="00867CF5" w14:paraId="57A88254" w14:textId="77777777">
        <w:trPr>
          <w:trHeight w:val="270"/>
        </w:trPr>
        <w:tc>
          <w:tcPr>
            <w:tcW w:w="945" w:type="dxa"/>
            <w:tcBorders>
              <w:top w:val="nil"/>
              <w:left w:val="single" w:color="auto" w:sz="6" w:space="0"/>
              <w:bottom w:val="nil"/>
              <w:right w:val="nil"/>
            </w:tcBorders>
            <w:shd w:val="clear" w:color="auto" w:fill="auto"/>
            <w:vAlign w:val="center"/>
            <w:hideMark/>
          </w:tcPr>
          <w:p w:rsidRPr="007B3FAD" w:rsidR="00347E43" w:rsidP="00341B8A" w:rsidRDefault="00347E43" w14:paraId="0735437E" w14:textId="77777777">
            <w:pPr>
              <w:rPr>
                <w:rFonts w:ascii="Times New Roman" w:hAnsi="Times New Roman" w:eastAsia="Times New Roman" w:cs="Times New Roman"/>
                <w:sz w:val="20"/>
                <w:szCs w:val="24"/>
              </w:rPr>
            </w:pPr>
            <w:r w:rsidRPr="007B3FAD">
              <w:rPr>
                <w:sz w:val="20"/>
              </w:rPr>
              <w:t>  </w:t>
            </w:r>
          </w:p>
        </w:tc>
        <w:tc>
          <w:tcPr>
            <w:tcW w:w="4479" w:type="dxa"/>
            <w:tcBorders>
              <w:top w:val="single" w:color="auto" w:sz="6" w:space="0"/>
              <w:left w:val="single" w:color="auto" w:sz="6" w:space="0"/>
              <w:bottom w:val="nil"/>
              <w:right w:val="single" w:color="auto" w:sz="6" w:space="0"/>
            </w:tcBorders>
            <w:shd w:val="clear" w:color="auto" w:fill="auto"/>
            <w:vAlign w:val="center"/>
            <w:hideMark/>
          </w:tcPr>
          <w:p w:rsidRPr="007B3FAD" w:rsidR="00347E43" w:rsidP="00341B8A" w:rsidRDefault="00347E43" w14:paraId="216AFFCF" w14:textId="77777777">
            <w:pPr>
              <w:rPr>
                <w:rFonts w:ascii="Times New Roman" w:hAnsi="Times New Roman" w:eastAsia="Times New Roman" w:cs="Times New Roman"/>
                <w:sz w:val="20"/>
                <w:szCs w:val="24"/>
              </w:rPr>
            </w:pPr>
            <w:r w:rsidRPr="007B3FAD">
              <w:rPr>
                <w:sz w:val="20"/>
              </w:rPr>
              <w:t>Population of measured household properties </w:t>
            </w:r>
          </w:p>
        </w:tc>
        <w:tc>
          <w:tcPr>
            <w:tcW w:w="1247" w:type="dxa"/>
            <w:tcBorders>
              <w:top w:val="single" w:color="auto" w:sz="6" w:space="0"/>
              <w:left w:val="single" w:color="auto" w:sz="6" w:space="0"/>
              <w:bottom w:val="nil"/>
              <w:right w:val="single" w:color="auto" w:sz="6" w:space="0"/>
            </w:tcBorders>
            <w:shd w:val="clear" w:color="auto" w:fill="auto"/>
            <w:vAlign w:val="center"/>
          </w:tcPr>
          <w:p w:rsidRPr="009E0C00" w:rsidR="00347E43" w:rsidP="00341B8A" w:rsidRDefault="002E7060" w14:paraId="20E4632C" w14:textId="2E293EE4">
            <w:pPr>
              <w:jc w:val="right"/>
              <w:rPr>
                <w:sz w:val="20"/>
                <w:szCs w:val="20"/>
              </w:rPr>
            </w:pPr>
            <w:r w:rsidRPr="009E0C00">
              <w:rPr>
                <w:sz w:val="20"/>
                <w:szCs w:val="20"/>
              </w:rPr>
              <w:t>175</w:t>
            </w:r>
          </w:p>
        </w:tc>
        <w:tc>
          <w:tcPr>
            <w:tcW w:w="1247" w:type="dxa"/>
            <w:tcBorders>
              <w:top w:val="single" w:color="auto" w:sz="6" w:space="0"/>
              <w:left w:val="single" w:color="auto" w:sz="6" w:space="0"/>
              <w:bottom w:val="nil"/>
              <w:right w:val="single" w:color="auto" w:sz="6" w:space="0"/>
            </w:tcBorders>
            <w:shd w:val="clear" w:color="auto" w:fill="auto"/>
            <w:vAlign w:val="center"/>
          </w:tcPr>
          <w:p w:rsidRPr="009E0C00" w:rsidR="00347E43" w:rsidP="00341B8A" w:rsidRDefault="002E7060" w14:paraId="74BD4096" w14:textId="24949E3C">
            <w:pPr>
              <w:jc w:val="right"/>
              <w:rPr>
                <w:sz w:val="20"/>
                <w:szCs w:val="20"/>
              </w:rPr>
            </w:pPr>
            <w:r w:rsidRPr="009E0C00">
              <w:rPr>
                <w:sz w:val="20"/>
                <w:szCs w:val="20"/>
              </w:rPr>
              <w:t>157</w:t>
            </w:r>
          </w:p>
        </w:tc>
        <w:tc>
          <w:tcPr>
            <w:tcW w:w="1247" w:type="dxa"/>
            <w:tcBorders>
              <w:top w:val="single" w:color="auto" w:sz="6" w:space="0"/>
              <w:left w:val="single" w:color="auto" w:sz="6" w:space="0"/>
              <w:bottom w:val="nil"/>
              <w:right w:val="single" w:color="auto" w:sz="6" w:space="0"/>
            </w:tcBorders>
            <w:shd w:val="clear" w:color="auto" w:fill="auto"/>
            <w:vAlign w:val="center"/>
          </w:tcPr>
          <w:p w:rsidRPr="009E0C00" w:rsidR="00347E43" w:rsidP="00341B8A" w:rsidRDefault="002E7060" w14:paraId="1B639DC6" w14:textId="2FA3192A">
            <w:pPr>
              <w:jc w:val="right"/>
              <w:rPr>
                <w:sz w:val="20"/>
                <w:szCs w:val="20"/>
              </w:rPr>
            </w:pPr>
            <w:r w:rsidRPr="009E0C00">
              <w:rPr>
                <w:sz w:val="20"/>
                <w:szCs w:val="20"/>
              </w:rPr>
              <w:t>-18</w:t>
            </w:r>
          </w:p>
        </w:tc>
      </w:tr>
      <w:tr w:rsidRPr="007B3FAD" w:rsidR="00347E43" w:rsidTr="00867CF5" w14:paraId="79C03566" w14:textId="77777777">
        <w:trPr>
          <w:trHeight w:val="270"/>
        </w:trPr>
        <w:tc>
          <w:tcPr>
            <w:tcW w:w="9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47E43" w:rsidP="00341B8A" w:rsidRDefault="00347E43" w14:paraId="769CC2B4" w14:textId="3C908E61">
            <w:pPr>
              <w:rPr>
                <w:rFonts w:ascii="Times New Roman" w:hAnsi="Times New Roman" w:eastAsia="Times New Roman" w:cs="Times New Roman"/>
                <w:sz w:val="20"/>
                <w:szCs w:val="24"/>
              </w:rPr>
            </w:pPr>
            <w:r>
              <w:rPr>
                <w:sz w:val="20"/>
              </w:rPr>
              <w:t>A</w:t>
            </w:r>
            <w:r w:rsidR="003D5529">
              <w:rPr>
                <w:sz w:val="20"/>
              </w:rPr>
              <w:t>3.1</w:t>
            </w:r>
            <w:r w:rsidRPr="007B3FAD">
              <w:rPr>
                <w:sz w:val="20"/>
              </w:rPr>
              <w:t> </w:t>
            </w:r>
          </w:p>
        </w:tc>
        <w:tc>
          <w:tcPr>
            <w:tcW w:w="447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B3FAD" w:rsidR="00347E43" w:rsidP="00341B8A" w:rsidRDefault="00347E43" w14:paraId="76E66CB2" w14:textId="29236DE0">
            <w:pPr>
              <w:rPr>
                <w:rFonts w:ascii="Times New Roman" w:hAnsi="Times New Roman" w:eastAsia="Times New Roman" w:cs="Times New Roman"/>
                <w:sz w:val="20"/>
                <w:szCs w:val="24"/>
              </w:rPr>
            </w:pPr>
            <w:r w:rsidRPr="007B3FAD">
              <w:rPr>
                <w:sz w:val="20"/>
              </w:rPr>
              <w:t>Winter Population -</w:t>
            </w:r>
            <w:r w:rsidR="003D5529">
              <w:rPr>
                <w:sz w:val="20"/>
              </w:rPr>
              <w:t xml:space="preserve"> Waste</w:t>
            </w:r>
            <w:r w:rsidRPr="007B3FAD">
              <w:rPr>
                <w:sz w:val="20"/>
              </w:rPr>
              <w:t xml:space="preserve"> Water </w:t>
            </w:r>
          </w:p>
        </w:tc>
        <w:tc>
          <w:tcPr>
            <w:tcW w:w="1247" w:type="dxa"/>
            <w:tcBorders>
              <w:top w:val="single" w:color="auto" w:sz="6" w:space="0"/>
              <w:left w:val="single" w:color="auto" w:sz="6" w:space="0"/>
              <w:bottom w:val="single" w:color="auto" w:sz="6" w:space="0"/>
              <w:right w:val="single" w:color="auto" w:sz="6" w:space="0"/>
            </w:tcBorders>
            <w:shd w:val="clear" w:color="auto" w:fill="CCFFFF"/>
            <w:vAlign w:val="center"/>
          </w:tcPr>
          <w:p w:rsidRPr="009E0C00" w:rsidR="00347E43" w:rsidP="00341B8A" w:rsidRDefault="002E7060" w14:paraId="00E4EBDE" w14:textId="594886EC">
            <w:pPr>
              <w:jc w:val="right"/>
              <w:rPr>
                <w:sz w:val="20"/>
                <w:szCs w:val="20"/>
              </w:rPr>
            </w:pPr>
            <w:r w:rsidRPr="009E0C00">
              <w:rPr>
                <w:sz w:val="20"/>
                <w:szCs w:val="20"/>
              </w:rPr>
              <w:t>5,164,428</w:t>
            </w:r>
          </w:p>
        </w:tc>
        <w:tc>
          <w:tcPr>
            <w:tcW w:w="1247" w:type="dxa"/>
            <w:tcBorders>
              <w:top w:val="single" w:color="auto" w:sz="6" w:space="0"/>
              <w:left w:val="single" w:color="000000" w:themeColor="text1" w:sz="6" w:space="0"/>
              <w:bottom w:val="single" w:color="auto" w:sz="6" w:space="0"/>
              <w:right w:val="single" w:color="000000" w:themeColor="text1" w:sz="6" w:space="0"/>
            </w:tcBorders>
            <w:shd w:val="clear" w:color="auto" w:fill="CCFFFF"/>
            <w:vAlign w:val="center"/>
          </w:tcPr>
          <w:p w:rsidRPr="009E0C00" w:rsidR="00347E43" w:rsidP="00341B8A" w:rsidRDefault="002E7060" w14:paraId="69395938" w14:textId="047E639F">
            <w:pPr>
              <w:jc w:val="right"/>
              <w:rPr>
                <w:sz w:val="20"/>
                <w:szCs w:val="20"/>
              </w:rPr>
            </w:pPr>
            <w:r w:rsidRPr="009E0C00">
              <w:rPr>
                <w:sz w:val="20"/>
                <w:szCs w:val="20"/>
              </w:rPr>
              <w:t>5,139,769</w:t>
            </w:r>
          </w:p>
        </w:tc>
        <w:tc>
          <w:tcPr>
            <w:tcW w:w="1247" w:type="dxa"/>
            <w:tcBorders>
              <w:top w:val="single" w:color="auto" w:sz="6" w:space="0"/>
              <w:left w:val="single" w:color="000000" w:themeColor="text1" w:sz="6" w:space="0"/>
              <w:bottom w:val="single" w:color="auto" w:sz="6" w:space="0"/>
              <w:right w:val="single" w:color="auto" w:sz="6" w:space="0"/>
            </w:tcBorders>
            <w:shd w:val="clear" w:color="auto" w:fill="CCFFFF"/>
            <w:vAlign w:val="center"/>
          </w:tcPr>
          <w:p w:rsidRPr="009E0C00" w:rsidR="00347E43" w:rsidP="00341B8A" w:rsidRDefault="002E7060" w14:paraId="5820B4AD" w14:textId="3F7BD146">
            <w:pPr>
              <w:jc w:val="right"/>
              <w:rPr>
                <w:sz w:val="20"/>
                <w:szCs w:val="20"/>
              </w:rPr>
            </w:pPr>
            <w:r w:rsidRPr="009E0C00">
              <w:rPr>
                <w:sz w:val="20"/>
                <w:szCs w:val="20"/>
              </w:rPr>
              <w:t>-24,659</w:t>
            </w:r>
          </w:p>
        </w:tc>
      </w:tr>
    </w:tbl>
    <w:p w:rsidR="007074ED" w:rsidP="00237BD0" w:rsidRDefault="007074ED" w14:paraId="371307C3" w14:textId="77777777"/>
    <w:p w:rsidRPr="00CF59F9" w:rsidR="00BE0DC7" w:rsidP="00EC551D" w:rsidRDefault="00BE0DC7" w14:paraId="37009EFB" w14:textId="77777777">
      <w:pPr>
        <w:pStyle w:val="Heading3"/>
      </w:pPr>
      <w:r w:rsidRPr="00CF59F9">
        <w:t>Lines A3.4-A3.10 - Sewage Volumes</w:t>
      </w:r>
    </w:p>
    <w:p w:rsidRPr="00BE0DC7" w:rsidR="00BE0DC7" w:rsidP="00BC4878" w:rsidRDefault="00BE0DC7" w14:paraId="0079BD7E" w14:textId="77777777">
      <w:pPr>
        <w:pStyle w:val="Heading4"/>
      </w:pPr>
      <w:r w:rsidRPr="00BE0DC7">
        <w:t>A3.4 Unmeasured household volume (including exempt)</w:t>
      </w:r>
    </w:p>
    <w:p w:rsidRPr="00BE0DC7" w:rsidR="00BE0DC7" w:rsidRDefault="00BE0DC7" w14:paraId="061B15A8" w14:textId="170D4259">
      <w:r w:rsidRPr="00BE0DC7">
        <w:t xml:space="preserve">The volume </w:t>
      </w:r>
      <w:r w:rsidR="00621139">
        <w:t>marginally</w:t>
      </w:r>
      <w:r w:rsidRPr="00BE0DC7" w:rsidR="00621139">
        <w:t xml:space="preserve"> </w:t>
      </w:r>
      <w:r w:rsidRPr="00BE0DC7">
        <w:t>increased from 894.695 M/ld in AR21 to 899.952 M/ld in AR22</w:t>
      </w:r>
      <w:r w:rsidR="005D54B1">
        <w:t>. This is not a material change and reflect</w:t>
      </w:r>
      <w:r w:rsidR="00E20C20">
        <w:t>s</w:t>
      </w:r>
      <w:r w:rsidR="005D54B1">
        <w:t xml:space="preserve"> the increase in the number of connections</w:t>
      </w:r>
      <w:r w:rsidR="00564C24">
        <w:t xml:space="preserve"> to the network.</w:t>
      </w:r>
    </w:p>
    <w:p w:rsidRPr="00BE0DC7" w:rsidR="00BE0DC7" w:rsidP="00BC4878" w:rsidRDefault="00BE0DC7" w14:paraId="581A9357" w14:textId="77777777">
      <w:pPr>
        <w:pStyle w:val="Heading4"/>
      </w:pPr>
      <w:r w:rsidRPr="00BE0DC7">
        <w:t>A3.5 Measured household volume</w:t>
      </w:r>
    </w:p>
    <w:p w:rsidRPr="00BE0DC7" w:rsidR="00BE0DC7" w:rsidRDefault="00BE0DC7" w14:paraId="2AF7E366" w14:textId="1314543E">
      <w:pPr>
        <w:rPr>
          <w:rFonts w:eastAsiaTheme="majorEastAsia"/>
        </w:rPr>
      </w:pPr>
      <w:r w:rsidRPr="00BE0DC7">
        <w:t xml:space="preserve">The volume </w:t>
      </w:r>
      <w:r w:rsidR="006A658C">
        <w:t>increased</w:t>
      </w:r>
      <w:r w:rsidR="00476757">
        <w:t xml:space="preserve"> from </w:t>
      </w:r>
      <w:r w:rsidR="00D34386">
        <w:t xml:space="preserve">0.025 Ml/d in AR21 to </w:t>
      </w:r>
      <w:r w:rsidRPr="001665D3" w:rsidR="00246B9B">
        <w:t>0.027</w:t>
      </w:r>
      <w:r w:rsidR="00390221">
        <w:t xml:space="preserve"> </w:t>
      </w:r>
      <w:r w:rsidRPr="001665D3" w:rsidR="00246B9B">
        <w:t xml:space="preserve">Ml/d in </w:t>
      </w:r>
      <w:r w:rsidR="00390221">
        <w:t>AR</w:t>
      </w:r>
      <w:r w:rsidRPr="001665D3" w:rsidR="00246B9B">
        <w:t>22.</w:t>
      </w:r>
      <w:r w:rsidR="00D028EF">
        <w:t xml:space="preserve"> This is not a significant </w:t>
      </w:r>
      <w:r w:rsidR="006F0712">
        <w:t>increase</w:t>
      </w:r>
      <w:r w:rsidR="00687FB5">
        <w:t>.</w:t>
      </w:r>
    </w:p>
    <w:p w:rsidRPr="00BE0DC7" w:rsidR="00BE0DC7" w:rsidP="00BC4878" w:rsidRDefault="00BE0DC7" w14:paraId="02DB91A8" w14:textId="77777777">
      <w:pPr>
        <w:pStyle w:val="Heading4"/>
      </w:pPr>
      <w:r w:rsidRPr="00BE0DC7">
        <w:t>A3.6 Unmeasured non-household foul volume (including exempt)</w:t>
      </w:r>
    </w:p>
    <w:p w:rsidRPr="00BE0DC7" w:rsidR="00BE0DC7" w:rsidRDefault="00BE0DC7" w14:paraId="1DA6C5C6" w14:textId="76F2ACD0">
      <w:pPr>
        <w:rPr>
          <w:rFonts w:eastAsiaTheme="majorEastAsia"/>
        </w:rPr>
      </w:pPr>
      <w:r w:rsidRPr="00BE0DC7">
        <w:t xml:space="preserve">The volume slightly </w:t>
      </w:r>
      <w:r w:rsidR="00C36018">
        <w:t>de</w:t>
      </w:r>
      <w:r w:rsidRPr="00BE0DC7">
        <w:t>creased from 12.688 M/ld in AR21 to 12.559 M/ld in AR22</w:t>
      </w:r>
      <w:r w:rsidR="00386039">
        <w:t>.</w:t>
      </w:r>
    </w:p>
    <w:p w:rsidRPr="00BE0DC7" w:rsidR="00BE0DC7" w:rsidP="00BC4878" w:rsidRDefault="00BE0DC7" w14:paraId="21FE035D" w14:textId="77777777">
      <w:pPr>
        <w:pStyle w:val="Heading4"/>
      </w:pPr>
      <w:r w:rsidRPr="00BE0DC7">
        <w:t>A3.7 Measured non-household foul volume</w:t>
      </w:r>
    </w:p>
    <w:p w:rsidR="00094DD9" w:rsidRDefault="00BE0DC7" w14:paraId="651FCC98" w14:textId="453C5A66">
      <w:r w:rsidRPr="00BE0DC7">
        <w:t xml:space="preserve">The volume </w:t>
      </w:r>
      <w:r w:rsidRPr="00E22E41">
        <w:t>increased from 114.666 M/ld in AR21 to 129.669 M/ld in AR22</w:t>
      </w:r>
      <w:r w:rsidR="00094DD9">
        <w:t>.</w:t>
      </w:r>
      <w:r w:rsidRPr="00E22E41" w:rsidR="00E22E41">
        <w:t xml:space="preserve"> </w:t>
      </w:r>
      <w:r w:rsidR="00094DD9">
        <w:t>T</w:t>
      </w:r>
      <w:r w:rsidRPr="006167D5" w:rsidR="00E22E41">
        <w:t xml:space="preserve">his 13.08% increase is attributed </w:t>
      </w:r>
      <w:r w:rsidR="00094DD9">
        <w:t>to</w:t>
      </w:r>
      <w:r w:rsidRPr="006167D5" w:rsidR="00E22E41">
        <w:t xml:space="preserve"> a partial ‘bounce-back’ from the 20.07% decrease experienced</w:t>
      </w:r>
      <w:r w:rsidR="00E22E41">
        <w:t xml:space="preserve"> </w:t>
      </w:r>
      <w:r w:rsidR="00FD5766">
        <w:t>in</w:t>
      </w:r>
      <w:r w:rsidRPr="006167D5" w:rsidR="00E22E41">
        <w:t xml:space="preserve"> 2020-21 due to relaxed </w:t>
      </w:r>
      <w:r w:rsidR="007C29FB">
        <w:t>COVID</w:t>
      </w:r>
      <w:r w:rsidR="00094DD9">
        <w:t>-19</w:t>
      </w:r>
      <w:r w:rsidRPr="006167D5" w:rsidR="00E22E41">
        <w:t xml:space="preserve"> lockdown restrictions that have impacted wholesale water usage in business premises.</w:t>
      </w:r>
    </w:p>
    <w:p w:rsidRPr="00BE0DC7" w:rsidR="00094DD9" w:rsidRDefault="00094DD9" w14:paraId="55D2AA9A" w14:textId="77777777"/>
    <w:p w:rsidRPr="00BE0DC7" w:rsidR="00BE0DC7" w:rsidP="00BC4878" w:rsidRDefault="00BE0DC7" w14:paraId="1A5443F6" w14:textId="77777777">
      <w:pPr>
        <w:pStyle w:val="Heading4"/>
      </w:pPr>
      <w:r w:rsidRPr="00BE0DC7">
        <w:t xml:space="preserve">A3.8 Trade Effluent Volume </w:t>
      </w:r>
    </w:p>
    <w:p w:rsidRPr="00BE0DC7" w:rsidR="00BE0DC7" w:rsidRDefault="00BE0DC7" w14:paraId="3A7DE97B" w14:textId="53E37D03">
      <w:r w:rsidRPr="00BE0DC7">
        <w:t xml:space="preserve">The volume of </w:t>
      </w:r>
      <w:r w:rsidR="00094DD9">
        <w:t>T</w:t>
      </w:r>
      <w:r w:rsidRPr="00BE0DC7">
        <w:t xml:space="preserve">rade </w:t>
      </w:r>
      <w:r w:rsidR="00094DD9">
        <w:t>E</w:t>
      </w:r>
      <w:r w:rsidRPr="00BE0DC7">
        <w:t>ffluent discharged increased slightly from 60.929Ml/d in AR21 to 61.039Ml/d in AR22.</w:t>
      </w:r>
    </w:p>
    <w:p w:rsidRPr="00BE0DC7" w:rsidR="00BE0DC7" w:rsidRDefault="00BE0DC7" w14:paraId="0B72E37C" w14:textId="77777777">
      <w:r w:rsidRPr="00BE0DC7">
        <w:t xml:space="preserve"> </w:t>
      </w:r>
    </w:p>
    <w:p w:rsidRPr="00BE0DC7" w:rsidR="00BE0DC7" w:rsidRDefault="00BE0DC7" w14:paraId="518DD0AE" w14:textId="032D7A9B">
      <w:r w:rsidRPr="00BE0DC7">
        <w:t>The forecast is for this to increase slightly to 61.067Ml/d.</w:t>
      </w:r>
      <w:r w:rsidR="00BE617F">
        <w:t xml:space="preserve"> </w:t>
      </w:r>
      <w:r w:rsidRPr="00BE0DC7">
        <w:t xml:space="preserve">This is calculated by pro-rating the current year’s volume, based on the number of </w:t>
      </w:r>
      <w:r w:rsidR="005E0CD0">
        <w:t xml:space="preserve">Discharge Point </w:t>
      </w:r>
      <w:r w:rsidRPr="00BE0DC7">
        <w:t>IDs</w:t>
      </w:r>
      <w:r w:rsidR="005E0CD0">
        <w:t xml:space="preserve"> (</w:t>
      </w:r>
      <w:r w:rsidRPr="00BE0DC7">
        <w:t>DPIDs</w:t>
      </w:r>
      <w:r w:rsidR="005E0CD0">
        <w:t>)</w:t>
      </w:r>
      <w:r w:rsidRPr="00BE0DC7">
        <w:t xml:space="preserve"> billed at P06 that were still active at P12.</w:t>
      </w:r>
    </w:p>
    <w:p w:rsidRPr="00BE0DC7" w:rsidR="00BE0DC7" w:rsidRDefault="00BE0DC7" w14:paraId="488B8BBC" w14:textId="77777777">
      <w:r w:rsidRPr="00BE0DC7">
        <w:t xml:space="preserve"> </w:t>
      </w:r>
    </w:p>
    <w:p w:rsidRPr="00BE0DC7" w:rsidR="00BE0DC7" w:rsidRDefault="00BE0DC7" w14:paraId="2C7C940C" w14:textId="77777777">
      <w:r w:rsidRPr="00BE0DC7">
        <w:t>The confidence grades remain at B2 and B4 for the reporting and forecast years respectively.</w:t>
      </w:r>
    </w:p>
    <w:p w:rsidRPr="00BE0DC7" w:rsidR="00BE0DC7" w:rsidRDefault="00BE0DC7" w14:paraId="424867A7" w14:textId="77777777">
      <w:r w:rsidRPr="00BE0DC7">
        <w:t xml:space="preserve"> </w:t>
      </w:r>
    </w:p>
    <w:p w:rsidRPr="00BE0DC7" w:rsidR="00BE0DC7" w:rsidRDefault="00BE0DC7" w14:paraId="6EBD3C98" w14:textId="2AAF02ED">
      <w:r w:rsidRPr="00BE0DC7">
        <w:lastRenderedPageBreak/>
        <w:t xml:space="preserve">Approximately 10% (132) </w:t>
      </w:r>
      <w:r w:rsidR="005E0CD0">
        <w:t xml:space="preserve">of </w:t>
      </w:r>
      <w:r w:rsidRPr="00BE0DC7">
        <w:t>DPIDs have a discharge volume less than zero</w:t>
      </w:r>
      <w:r w:rsidR="005E0CD0">
        <w:t>,</w:t>
      </w:r>
      <w:r w:rsidRPr="00BE0DC7">
        <w:t xml:space="preserve"> as calculated using the CMA reconciliation reports.</w:t>
      </w:r>
      <w:r w:rsidR="00BE617F">
        <w:t xml:space="preserve"> </w:t>
      </w:r>
      <w:r w:rsidRPr="00BE0DC7">
        <w:t>This is clearly incorrect but illustrates the problems caused by faulty meters, incorrect allowances and/or bad meter reads submitted by LPs.</w:t>
      </w:r>
    </w:p>
    <w:p w:rsidRPr="00BE0DC7" w:rsidR="00BE0DC7" w:rsidRDefault="00BE0DC7" w14:paraId="6CCA85A2" w14:textId="77777777">
      <w:r w:rsidRPr="00BE0DC7">
        <w:t xml:space="preserve"> </w:t>
      </w:r>
    </w:p>
    <w:p w:rsidRPr="00BE0DC7" w:rsidR="00BE0DC7" w:rsidRDefault="00BE0DC7" w14:paraId="26B3CCBC" w14:textId="135F1BD4">
      <w:r w:rsidRPr="00BE0DC7">
        <w:t xml:space="preserve">The total calculated negative volume is </w:t>
      </w:r>
      <w:r w:rsidRPr="00BE0DC7" w:rsidDel="00654AFE">
        <w:t>0.</w:t>
      </w:r>
      <w:r w:rsidRPr="00BE0DC7">
        <w:t>844Ml/d which has no significant impact on the reported or forecast figures.</w:t>
      </w:r>
    </w:p>
    <w:p w:rsidRPr="00BE0DC7" w:rsidR="00BE0DC7" w:rsidP="00BC4878" w:rsidRDefault="00BE0DC7" w14:paraId="5AC22129" w14:textId="77777777">
      <w:pPr>
        <w:pStyle w:val="Heading4"/>
      </w:pPr>
      <w:r w:rsidRPr="00BE0DC7">
        <w:t>A3.9 Total volume</w:t>
      </w:r>
    </w:p>
    <w:p w:rsidRPr="00BE0DC7" w:rsidR="00BE0DC7" w:rsidRDefault="003D2F28" w14:paraId="629C2BA5" w14:textId="63DBF15F">
      <w:r w:rsidRPr="006167D5">
        <w:t xml:space="preserve">As discussed above, this line is a summation of </w:t>
      </w:r>
      <w:r w:rsidRPr="009C62D9">
        <w:rPr>
          <w:b/>
        </w:rPr>
        <w:t>Lines A3.4 to A3.8</w:t>
      </w:r>
      <w:r w:rsidRPr="006167D5">
        <w:t xml:space="preserve"> and is an estimate of the </w:t>
      </w:r>
      <w:r w:rsidR="009C62D9">
        <w:t>T</w:t>
      </w:r>
      <w:r w:rsidR="7EC5DFE3">
        <w:t xml:space="preserve">otal </w:t>
      </w:r>
      <w:r w:rsidR="009C62D9">
        <w:t>F</w:t>
      </w:r>
      <w:r w:rsidR="7EC5DFE3">
        <w:t xml:space="preserve">oul </w:t>
      </w:r>
      <w:r w:rsidR="009C62D9">
        <w:t>S</w:t>
      </w:r>
      <w:r w:rsidR="7EC5DFE3">
        <w:t xml:space="preserve">ewage </w:t>
      </w:r>
      <w:r w:rsidR="009C62D9">
        <w:t>V</w:t>
      </w:r>
      <w:r w:rsidR="7EC5DFE3">
        <w:t>olume</w:t>
      </w:r>
      <w:r w:rsidRPr="006167D5">
        <w:t xml:space="preserve"> entering the system</w:t>
      </w:r>
      <w:r w:rsidR="3D12A1B1">
        <w:t xml:space="preserve"> calculated as </w:t>
      </w:r>
      <w:r w:rsidR="5E7F5283">
        <w:t xml:space="preserve">95% per household consumption </w:t>
      </w:r>
      <w:r w:rsidR="2B3FEAEF">
        <w:t>(</w:t>
      </w:r>
      <w:r w:rsidRPr="009C62D9" w:rsidR="009C62D9">
        <w:rPr>
          <w:b/>
          <w:bCs/>
        </w:rPr>
        <w:t xml:space="preserve">Line </w:t>
      </w:r>
      <w:r w:rsidRPr="009C62D9" w:rsidR="2B3FEAEF">
        <w:rPr>
          <w:b/>
          <w:bCs/>
        </w:rPr>
        <w:t>A2.23</w:t>
      </w:r>
      <w:r w:rsidR="2B3FEAEF">
        <w:t xml:space="preserve">) multiplied by </w:t>
      </w:r>
      <w:r w:rsidR="723446CF">
        <w:t>the number of properties connected to the foul sewer system (</w:t>
      </w:r>
      <w:r w:rsidRPr="009C62D9" w:rsidR="009C62D9">
        <w:rPr>
          <w:b/>
          <w:bCs/>
        </w:rPr>
        <w:t xml:space="preserve">Line </w:t>
      </w:r>
      <w:r w:rsidRPr="009C62D9" w:rsidR="723446CF">
        <w:rPr>
          <w:b/>
          <w:bCs/>
        </w:rPr>
        <w:t>A1.16</w:t>
      </w:r>
      <w:r w:rsidR="723446CF">
        <w:t>)</w:t>
      </w:r>
      <w:r w:rsidR="7EC5DFE3">
        <w:t>.</w:t>
      </w:r>
      <w:r w:rsidRPr="006167D5">
        <w:t xml:space="preserve"> </w:t>
      </w:r>
      <w:r w:rsidRPr="00BE0DC7" w:rsidR="00BE0DC7">
        <w:t>The overall volume for Sewage has increased from 1,083.003M/ld in AR21 to 1,103.246M</w:t>
      </w:r>
      <w:r w:rsidR="00D507B1">
        <w:t>l</w:t>
      </w:r>
      <w:r w:rsidRPr="00BE0DC7" w:rsidR="00BE0DC7">
        <w:t>/d in AR22</w:t>
      </w:r>
      <w:r w:rsidR="00230247">
        <w:t>.</w:t>
      </w:r>
    </w:p>
    <w:p w:rsidRPr="00BE0DC7" w:rsidR="00BE0DC7" w:rsidP="00BC4878" w:rsidRDefault="00BE0DC7" w14:paraId="1C43528D" w14:textId="77777777">
      <w:pPr>
        <w:pStyle w:val="Heading4"/>
      </w:pPr>
      <w:r w:rsidRPr="00BE0DC7">
        <w:t>A3.10 Volume septic tank waste</w:t>
      </w:r>
    </w:p>
    <w:p w:rsidR="007C6743" w:rsidRDefault="006B44A2" w14:paraId="1830A0C9" w14:textId="5B993037">
      <w:r w:rsidRPr="004A3C8B">
        <w:t>Septic tank volume is part of the tankered waste controlled by the Gemini system</w:t>
      </w:r>
      <w:r>
        <w:t xml:space="preserve">. </w:t>
      </w:r>
      <w:r w:rsidRPr="00BE0DC7" w:rsidR="00BE0DC7">
        <w:t>The volume has slightly decreased from 56.528 M/ld in AR21 to 52.459 M/ld in AR22</w:t>
      </w:r>
      <w:r w:rsidR="00297C46">
        <w:t>.</w:t>
      </w:r>
    </w:p>
    <w:p w:rsidRPr="00BE0DC7" w:rsidR="00BE0DC7" w:rsidP="00EC551D" w:rsidRDefault="00BE0DC7" w14:paraId="23EBBF45" w14:textId="454B4BD7">
      <w:pPr>
        <w:pStyle w:val="Heading3"/>
      </w:pPr>
      <w:r>
        <w:t>Lines A3.11-A3.25 - Sewage Load (BOD/yr)</w:t>
      </w:r>
    </w:p>
    <w:p w:rsidRPr="00BE0DC7" w:rsidR="00BE0DC7" w:rsidP="00BC4878" w:rsidRDefault="00BE0DC7" w14:paraId="208B0E7D" w14:textId="77777777">
      <w:pPr>
        <w:pStyle w:val="Heading4"/>
      </w:pPr>
      <w:r w:rsidRPr="00BE0DC7">
        <w:t>A3.11</w:t>
      </w:r>
      <w:r w:rsidRPr="00BE0DC7">
        <w:rPr>
          <w:u w:val="single"/>
        </w:rPr>
        <w:t xml:space="preserve"> </w:t>
      </w:r>
      <w:r w:rsidRPr="00BE0DC7">
        <w:t>Unmeasured household load (including exempt)</w:t>
      </w:r>
    </w:p>
    <w:p w:rsidRPr="00BE0DC7" w:rsidR="00BE0DC7" w:rsidRDefault="00BE0DC7" w14:paraId="2CD230C8" w14:textId="2B6076AD">
      <w:r w:rsidRPr="00BE0DC7">
        <w:t>The load slightly increased from 109,210.900</w:t>
      </w:r>
      <w:r w:rsidR="001213EA">
        <w:t>t</w:t>
      </w:r>
      <w:r w:rsidRPr="00BE0DC7">
        <w:t xml:space="preserve"> in AR21 to 109,504.100</w:t>
      </w:r>
      <w:r w:rsidR="001213EA">
        <w:t>t</w:t>
      </w:r>
      <w:r w:rsidRPr="00BE0DC7">
        <w:t xml:space="preserve"> in AR22</w:t>
      </w:r>
      <w:r w:rsidR="00230247">
        <w:t>.</w:t>
      </w:r>
    </w:p>
    <w:p w:rsidRPr="00BE0DC7" w:rsidR="00BE0DC7" w:rsidP="00BC4878" w:rsidRDefault="00BE0DC7" w14:paraId="16A6299F" w14:textId="77777777">
      <w:pPr>
        <w:pStyle w:val="Heading4"/>
      </w:pPr>
      <w:r w:rsidRPr="00BE0DC7">
        <w:t>A3.12 Measured household load</w:t>
      </w:r>
    </w:p>
    <w:p w:rsidRPr="00BE0DC7" w:rsidR="00BE0DC7" w:rsidRDefault="00BE0DC7" w14:paraId="2714BCD7" w14:textId="1C6C72BC">
      <w:r w:rsidRPr="00BE0DC7">
        <w:t>The load increased from 2.</w:t>
      </w:r>
      <w:r w:rsidRPr="00BE0DC7" w:rsidR="001213EA">
        <w:t>936</w:t>
      </w:r>
      <w:r w:rsidR="001213EA">
        <w:t>t</w:t>
      </w:r>
      <w:r w:rsidRPr="00BE0DC7" w:rsidR="001213EA">
        <w:t xml:space="preserve"> </w:t>
      </w:r>
      <w:r w:rsidRPr="00BE0DC7">
        <w:t>in AR21 to 3.</w:t>
      </w:r>
      <w:r w:rsidRPr="00BE0DC7" w:rsidR="001213EA">
        <w:t>149</w:t>
      </w:r>
      <w:r w:rsidR="001213EA">
        <w:t>t</w:t>
      </w:r>
      <w:r w:rsidRPr="00BE0DC7" w:rsidR="001213EA">
        <w:t xml:space="preserve"> </w:t>
      </w:r>
      <w:r w:rsidRPr="00BE0DC7">
        <w:t>in AR22</w:t>
      </w:r>
      <w:r w:rsidR="00230247">
        <w:t>.</w:t>
      </w:r>
    </w:p>
    <w:p w:rsidRPr="00BE0DC7" w:rsidR="00BE0DC7" w:rsidP="00BC4878" w:rsidRDefault="00BE0DC7" w14:paraId="619D42D2" w14:textId="77777777">
      <w:pPr>
        <w:pStyle w:val="Heading4"/>
      </w:pPr>
      <w:r w:rsidRPr="00BE0DC7">
        <w:t>A3.13 Unmeasured non-household foul load (including exempt)</w:t>
      </w:r>
    </w:p>
    <w:p w:rsidRPr="00BE0DC7" w:rsidR="00BE0DC7" w:rsidRDefault="00BE0DC7" w14:paraId="4C31B7ED" w14:textId="51ECB8BC">
      <w:r w:rsidRPr="00BE0DC7">
        <w:t>The load slightly decreased from 1,389.</w:t>
      </w:r>
      <w:r w:rsidRPr="00BE0DC7" w:rsidR="001213EA">
        <w:t>237</w:t>
      </w:r>
      <w:r w:rsidR="001213EA">
        <w:t>t</w:t>
      </w:r>
      <w:r w:rsidRPr="00BE0DC7" w:rsidR="001213EA">
        <w:t xml:space="preserve"> </w:t>
      </w:r>
      <w:r w:rsidRPr="00BE0DC7">
        <w:t>in AR21 to 1,375.</w:t>
      </w:r>
      <w:r w:rsidRPr="00BE0DC7" w:rsidR="001213EA">
        <w:t>239</w:t>
      </w:r>
      <w:r w:rsidR="001213EA">
        <w:t>t</w:t>
      </w:r>
      <w:r w:rsidRPr="00BE0DC7" w:rsidR="001213EA">
        <w:t xml:space="preserve"> </w:t>
      </w:r>
      <w:r w:rsidRPr="00BE0DC7">
        <w:t>in AR22</w:t>
      </w:r>
      <w:r w:rsidR="00230247">
        <w:t>.</w:t>
      </w:r>
    </w:p>
    <w:p w:rsidRPr="00BE0DC7" w:rsidR="00BE0DC7" w:rsidP="00BC4878" w:rsidRDefault="00BE0DC7" w14:paraId="2A69D3B1" w14:textId="77777777">
      <w:pPr>
        <w:pStyle w:val="Heading4"/>
      </w:pPr>
      <w:r w:rsidRPr="00BE0DC7">
        <w:t>A3.14 Measured non-household foul load</w:t>
      </w:r>
    </w:p>
    <w:p w:rsidRPr="00BE0DC7" w:rsidR="00BE0DC7" w:rsidP="00EE0F47" w:rsidRDefault="00BE0DC7" w14:paraId="2BE81CF7" w14:textId="15954E89">
      <w:pPr>
        <w:pStyle w:val="paragraph"/>
        <w:shd w:val="clear" w:color="auto" w:fill="FFFFFF"/>
        <w:jc w:val="both"/>
      </w:pPr>
      <w:r>
        <w:rPr>
          <w:rStyle w:val="normaltextrun"/>
          <w:rFonts w:ascii="Arial" w:hAnsi="Arial" w:cs="Arial"/>
          <w:color w:val="000000"/>
          <w:shd w:val="clear" w:color="auto" w:fill="FFFFFF"/>
        </w:rPr>
        <w:t>The load increased from 12,555.</w:t>
      </w:r>
      <w:r w:rsidR="001213EA">
        <w:rPr>
          <w:rStyle w:val="normaltextrun"/>
          <w:rFonts w:ascii="Arial" w:hAnsi="Arial" w:cs="Arial"/>
          <w:color w:val="000000"/>
          <w:shd w:val="clear" w:color="auto" w:fill="FFFFFF"/>
        </w:rPr>
        <w:t xml:space="preserve">952t </w:t>
      </w:r>
      <w:r>
        <w:rPr>
          <w:rStyle w:val="normaltextrun"/>
          <w:rFonts w:ascii="Arial" w:hAnsi="Arial" w:cs="Arial"/>
          <w:color w:val="000000"/>
          <w:shd w:val="clear" w:color="auto" w:fill="FFFFFF"/>
        </w:rPr>
        <w:t>in AR21 to 14,198.</w:t>
      </w:r>
      <w:r w:rsidR="001213EA">
        <w:rPr>
          <w:rStyle w:val="normaltextrun"/>
          <w:rFonts w:ascii="Arial" w:hAnsi="Arial" w:cs="Arial"/>
          <w:color w:val="000000"/>
          <w:shd w:val="clear" w:color="auto" w:fill="FFFFFF"/>
        </w:rPr>
        <w:t xml:space="preserve">683t </w:t>
      </w:r>
      <w:r>
        <w:rPr>
          <w:rStyle w:val="normaltextrun"/>
          <w:rFonts w:ascii="Arial" w:hAnsi="Arial" w:cs="Arial"/>
          <w:color w:val="000000"/>
          <w:shd w:val="clear" w:color="auto" w:fill="FFFFFF"/>
        </w:rPr>
        <w:t>in AR22</w:t>
      </w:r>
      <w:r w:rsidR="00230247">
        <w:rPr>
          <w:rStyle w:val="normaltextrun"/>
          <w:rFonts w:ascii="Arial" w:hAnsi="Arial" w:cs="Arial"/>
          <w:color w:val="000000"/>
          <w:shd w:val="clear" w:color="auto" w:fill="FFFFFF"/>
        </w:rPr>
        <w:t>.</w:t>
      </w:r>
      <w:r w:rsidR="002101EB">
        <w:rPr>
          <w:rStyle w:val="normaltextrun"/>
          <w:rFonts w:ascii="Arial" w:hAnsi="Arial" w:cs="Arial"/>
          <w:color w:val="000000"/>
          <w:shd w:val="clear" w:color="auto" w:fill="FFFFFF"/>
        </w:rPr>
        <w:t xml:space="preserve"> AR21 was lower than AR20 (15,704.</w:t>
      </w:r>
      <w:r w:rsidR="001213EA">
        <w:rPr>
          <w:rStyle w:val="normaltextrun"/>
          <w:rFonts w:ascii="Arial" w:hAnsi="Arial" w:cs="Arial"/>
          <w:color w:val="000000"/>
          <w:shd w:val="clear" w:color="auto" w:fill="FFFFFF"/>
        </w:rPr>
        <w:t>750t</w:t>
      </w:r>
      <w:r w:rsidR="002101EB">
        <w:rPr>
          <w:rStyle w:val="normaltextrun"/>
          <w:rFonts w:ascii="Arial" w:hAnsi="Arial" w:cs="Arial"/>
          <w:color w:val="000000"/>
          <w:shd w:val="clear" w:color="auto" w:fill="FFFFFF"/>
        </w:rPr>
        <w:t>)</w:t>
      </w:r>
      <w:r w:rsidR="002101EB">
        <w:rPr>
          <w:rStyle w:val="normaltextrun"/>
          <w:color w:val="444444"/>
          <w:shd w:val="clear" w:color="auto" w:fill="FFFFFF"/>
        </w:rPr>
        <w:t> </w:t>
      </w:r>
      <w:r w:rsidR="002101EB">
        <w:rPr>
          <w:rStyle w:val="normaltextrun"/>
          <w:rFonts w:ascii="Arial" w:hAnsi="Arial" w:cs="Arial"/>
          <w:color w:val="000000"/>
          <w:shd w:val="clear" w:color="auto" w:fill="FFFFFF"/>
        </w:rPr>
        <w:t>due to the impact of the COVID lockdown on businesses. The AR22 load showed that there was lower business activity than in previous years, but not to the extent shown in AR21.</w:t>
      </w:r>
    </w:p>
    <w:p w:rsidRPr="00BE0DC7" w:rsidR="00BE0DC7" w:rsidP="00BC4878" w:rsidRDefault="00BE0DC7" w14:paraId="73D3BFBE" w14:textId="77777777">
      <w:pPr>
        <w:pStyle w:val="Heading4"/>
      </w:pPr>
      <w:r w:rsidRPr="00BE0DC7">
        <w:t xml:space="preserve">A3.15 Trade effluent load </w:t>
      </w:r>
    </w:p>
    <w:p w:rsidRPr="00BE0DC7" w:rsidR="00BE0DC7" w:rsidRDefault="00BE0DC7" w14:paraId="63BA38EC" w14:textId="46449255">
      <w:r>
        <w:t>The total BOD load discharged to the network increased significantly from 10,831.</w:t>
      </w:r>
      <w:r w:rsidR="001213EA">
        <w:t xml:space="preserve">840t </w:t>
      </w:r>
      <w:r>
        <w:t>in AR21</w:t>
      </w:r>
      <w:r w:rsidR="00237C96">
        <w:t xml:space="preserve"> </w:t>
      </w:r>
      <w:r>
        <w:t>to 12,022.</w:t>
      </w:r>
      <w:r w:rsidR="001213EA">
        <w:t xml:space="preserve">000t </w:t>
      </w:r>
      <w:r>
        <w:t xml:space="preserve">in AR22. </w:t>
      </w:r>
      <w:r w:rsidR="00926CB1">
        <w:t>This is due to more DPIDs</w:t>
      </w:r>
      <w:r w:rsidR="00E803FD">
        <w:t xml:space="preserve"> increasing loads due to increased strengths and</w:t>
      </w:r>
      <w:r w:rsidR="002146CF">
        <w:t xml:space="preserve">/or volumes </w:t>
      </w:r>
      <w:r w:rsidR="00C70A93">
        <w:t>rather than actual</w:t>
      </w:r>
      <w:r w:rsidR="002146CF">
        <w:t xml:space="preserve"> decreases.</w:t>
      </w:r>
    </w:p>
    <w:p w:rsidRPr="00BE0DC7" w:rsidR="00BE0DC7" w:rsidRDefault="00BE0DC7" w14:paraId="7A2699AF" w14:textId="77777777">
      <w:r w:rsidRPr="00BE0DC7">
        <w:t xml:space="preserve"> </w:t>
      </w:r>
    </w:p>
    <w:p w:rsidRPr="00BE0DC7" w:rsidR="00BE0DC7" w:rsidRDefault="00BE0DC7" w14:paraId="35E2DA9E" w14:textId="1EDBA7D1">
      <w:r w:rsidRPr="00BE0DC7">
        <w:t>The forecast figure is approximately the same at 12,</w:t>
      </w:r>
      <w:r w:rsidRPr="00BE0DC7" w:rsidR="001213EA">
        <w:t>030</w:t>
      </w:r>
      <w:r w:rsidR="001213EA">
        <w:t>t</w:t>
      </w:r>
      <w:r w:rsidRPr="00BE0DC7">
        <w:t>. The confidence grades remain at B2 and B4 for the reporting and forecast years respectively.</w:t>
      </w:r>
    </w:p>
    <w:p w:rsidRPr="00BE0DC7" w:rsidR="00BE0DC7" w:rsidP="00BC4878" w:rsidRDefault="00BE0DC7" w14:paraId="50830CB7" w14:textId="40B91B8B">
      <w:pPr>
        <w:pStyle w:val="Heading4"/>
      </w:pPr>
      <w:r w:rsidRPr="00BE0DC7">
        <w:t>A3.16 Total load discharged from primary services</w:t>
      </w:r>
    </w:p>
    <w:p w:rsidRPr="00BE0DC7" w:rsidR="00BE0DC7" w:rsidP="00EE0F47" w:rsidRDefault="00BE0DC7" w14:paraId="72AE2571" w14:textId="063F67A0">
      <w:r>
        <w:t>The overall load slightly increased from 133,990.</w:t>
      </w:r>
      <w:r w:rsidR="001213EA">
        <w:t xml:space="preserve">865t </w:t>
      </w:r>
      <w:r>
        <w:t>in AR21 to 137,103.</w:t>
      </w:r>
      <w:r w:rsidR="001213EA">
        <w:t xml:space="preserve">171t </w:t>
      </w:r>
      <w:r>
        <w:t>in AR22</w:t>
      </w:r>
      <w:r w:rsidR="008E1150">
        <w:t>.</w:t>
      </w:r>
    </w:p>
    <w:p w:rsidRPr="00BE0DC7" w:rsidR="00BE0DC7" w:rsidP="00BC4878" w:rsidRDefault="00BE0DC7" w14:paraId="549C06BC" w14:textId="1504C2B4">
      <w:pPr>
        <w:pStyle w:val="Heading4"/>
      </w:pPr>
      <w:r w:rsidRPr="00BE0DC7">
        <w:t>A3.17 Private septic tank load</w:t>
      </w:r>
    </w:p>
    <w:p w:rsidRPr="00BE0DC7" w:rsidR="00BE0DC7" w:rsidRDefault="00BE0DC7" w14:paraId="29786CA1" w14:textId="1493E511">
      <w:r w:rsidRPr="00BE0DC7">
        <w:t>The load increased from 205.232</w:t>
      </w:r>
      <w:r w:rsidR="005C3E2B">
        <w:t>t</w:t>
      </w:r>
      <w:r w:rsidRPr="00BE0DC7">
        <w:t xml:space="preserve"> in AR21 to 213.958</w:t>
      </w:r>
      <w:r w:rsidR="005C3E2B">
        <w:t>t</w:t>
      </w:r>
      <w:r w:rsidRPr="00BE0DC7">
        <w:t xml:space="preserve"> in AR22</w:t>
      </w:r>
      <w:r w:rsidR="008E1150">
        <w:t>.</w:t>
      </w:r>
      <w:r w:rsidRPr="00773C3F" w:rsidR="00874117">
        <w:t xml:space="preserve"> </w:t>
      </w:r>
      <w:r w:rsidR="00874117">
        <w:t>This change is not material and continues the increasing trend reported in previous years.</w:t>
      </w:r>
    </w:p>
    <w:p w:rsidRPr="00BE0DC7" w:rsidR="00BE0DC7" w:rsidP="00BC4878" w:rsidRDefault="00BE0DC7" w14:paraId="7D4C6FF3" w14:textId="77777777">
      <w:pPr>
        <w:pStyle w:val="Heading4"/>
      </w:pPr>
      <w:r w:rsidRPr="00BE0DC7">
        <w:lastRenderedPageBreak/>
        <w:t>A3.18 Public septic tank load</w:t>
      </w:r>
    </w:p>
    <w:p w:rsidRPr="00BE0DC7" w:rsidR="00BE0DC7" w:rsidRDefault="00BE0DC7" w14:paraId="65C9FFEF" w14:textId="132B5D87">
      <w:r w:rsidRPr="00BE0DC7">
        <w:t>The load decreased significantly from 164.629</w:t>
      </w:r>
      <w:r w:rsidR="005C3E2B">
        <w:t>t</w:t>
      </w:r>
      <w:r w:rsidRPr="00BE0DC7">
        <w:t xml:space="preserve"> in AR21 to 129.279</w:t>
      </w:r>
      <w:r w:rsidR="00956AF1">
        <w:t>t</w:t>
      </w:r>
      <w:r w:rsidRPr="00BE0DC7">
        <w:t xml:space="preserve"> in AR22</w:t>
      </w:r>
      <w:r w:rsidR="008E1150">
        <w:t>.</w:t>
      </w:r>
      <w:r w:rsidR="00956AF1">
        <w:t xml:space="preserve"> </w:t>
      </w:r>
      <w:r w:rsidR="004B0DC5">
        <w:t xml:space="preserve">This change is not material </w:t>
      </w:r>
      <w:r w:rsidR="003F6457">
        <w:t xml:space="preserve">as </w:t>
      </w:r>
      <w:r w:rsidR="004B0DC5">
        <w:t>reported in previous years.</w:t>
      </w:r>
    </w:p>
    <w:p w:rsidRPr="00BE0DC7" w:rsidR="00BE0DC7" w:rsidP="00BC4878" w:rsidRDefault="00BE0DC7" w14:paraId="0741D283" w14:textId="77777777">
      <w:pPr>
        <w:pStyle w:val="Heading4"/>
      </w:pPr>
      <w:r w:rsidRPr="00BE0DC7">
        <w:t>A3.19 Other tanker load</w:t>
      </w:r>
    </w:p>
    <w:p w:rsidRPr="00DB6453" w:rsidR="00DB6453" w:rsidP="00DB6453" w:rsidRDefault="00DB6453" w14:paraId="5F6947D2" w14:textId="4E95EA2D">
      <w:r w:rsidRPr="00DB6453">
        <w:t>The load has significantly decreased from 340.</w:t>
      </w:r>
      <w:r w:rsidRPr="00DB6453" w:rsidR="001213EA">
        <w:t>767</w:t>
      </w:r>
      <w:r w:rsidR="001213EA">
        <w:t>t</w:t>
      </w:r>
      <w:r w:rsidRPr="00DB6453" w:rsidR="001213EA">
        <w:t xml:space="preserve"> </w:t>
      </w:r>
      <w:r w:rsidRPr="00DB6453">
        <w:t>in AR21 to 105.</w:t>
      </w:r>
      <w:r w:rsidRPr="00DB6453" w:rsidR="001213EA">
        <w:t>491</w:t>
      </w:r>
      <w:r w:rsidR="001213EA">
        <w:t>t</w:t>
      </w:r>
      <w:r w:rsidRPr="00DB6453" w:rsidR="001213EA">
        <w:t xml:space="preserve"> </w:t>
      </w:r>
      <w:r w:rsidRPr="00DB6453">
        <w:t>in AR22. The reduction was due to improvements and corrections in the source data. There were some Settled BOD (mgO2/l) values that are referenced off the 'Sample' worksheet corrected this year, that had been referencing the wrong values in AR21. This caused a drop in tBOD at several sites, but mainly affected Shieldhall whose tBOD reduced from 246,523kg to 69,489kg (11,257 PE to 3,173 PE).</w:t>
      </w:r>
    </w:p>
    <w:p w:rsidRPr="00DB6453" w:rsidR="00DB6453" w:rsidP="00DB6453" w:rsidRDefault="00DB6453" w14:paraId="64F5340E" w14:textId="77777777"/>
    <w:p w:rsidRPr="00BE0DC7" w:rsidR="00804DD4" w:rsidRDefault="00DB6453" w14:paraId="5EEFC1F5" w14:textId="0A14E3D9">
      <w:r w:rsidRPr="00DB6453">
        <w:t>There was also less volume reported at many sites due to the weather being relatively dry over the year, which meant less leachate was tankered in. There were also sewage treatment works undergoing replacement or enhancement work this year that necessitated the diversion of waste to alternative sites, including Carlisle. As Carlisle is not in Scotland, these loads were not included in the Scottish Water total. Cumnock STW had high pH readings this year therefore, to remain within consent parameters, this works took fewer tanker loads than usual.</w:t>
      </w:r>
    </w:p>
    <w:p w:rsidRPr="00BE0DC7" w:rsidR="00BE0DC7" w:rsidP="00BC4878" w:rsidRDefault="00BE0DC7" w14:paraId="488EF1C4" w14:textId="77777777">
      <w:pPr>
        <w:pStyle w:val="Heading4"/>
      </w:pPr>
      <w:r w:rsidRPr="00BE0DC7">
        <w:t>A3.20 Total load entering sewerage system (BOD/yr)</w:t>
      </w:r>
    </w:p>
    <w:p w:rsidRPr="00BE0DC7" w:rsidR="00BE0DC7" w:rsidRDefault="00BE0DC7" w14:paraId="7237C679" w14:textId="42D994DB">
      <w:pPr>
        <w:rPr>
          <w:rFonts w:eastAsiaTheme="majorEastAsia"/>
        </w:rPr>
      </w:pPr>
      <w:r>
        <w:t>The overall load slightly increased from 134,701.</w:t>
      </w:r>
      <w:r w:rsidR="001213EA">
        <w:t xml:space="preserve">493t </w:t>
      </w:r>
      <w:r>
        <w:t>in AR21 to 137,551.</w:t>
      </w:r>
      <w:r w:rsidR="001213EA">
        <w:t xml:space="preserve">899t </w:t>
      </w:r>
      <w:r>
        <w:t>in AR22</w:t>
      </w:r>
      <w:r w:rsidR="00880565">
        <w:t>.</w:t>
      </w:r>
      <w:r w:rsidR="00681A20">
        <w:t xml:space="preserve"> </w:t>
      </w:r>
      <w:r w:rsidR="002A517C">
        <w:t>This increase is consistent in trend reported in previous years.</w:t>
      </w:r>
    </w:p>
    <w:p w:rsidRPr="00BE0DC7" w:rsidR="00BE0DC7" w:rsidP="00BC4878" w:rsidRDefault="00BE0DC7" w14:paraId="60C5F436" w14:textId="77777777">
      <w:pPr>
        <w:pStyle w:val="Heading4"/>
      </w:pPr>
      <w:r w:rsidRPr="00BE0DC7">
        <w:t>A3.21 Average COD concentration</w:t>
      </w:r>
    </w:p>
    <w:p w:rsidRPr="00BE0DC7" w:rsidR="00BE0DC7" w:rsidRDefault="00BE0DC7" w14:paraId="42D28C8D" w14:textId="20639CD6">
      <w:pPr>
        <w:rPr>
          <w:rFonts w:eastAsiaTheme="majorEastAsia"/>
        </w:rPr>
      </w:pPr>
      <w:r w:rsidRPr="00BE0DC7">
        <w:t>There is no change from AR21 to AR22</w:t>
      </w:r>
      <w:r w:rsidR="00880565">
        <w:t>.</w:t>
      </w:r>
    </w:p>
    <w:p w:rsidRPr="00BE0DC7" w:rsidR="00BE0DC7" w:rsidP="00BC4878" w:rsidRDefault="00BE0DC7" w14:paraId="2266D2F1" w14:textId="018D9B0B">
      <w:pPr>
        <w:pStyle w:val="Heading4"/>
      </w:pPr>
      <w:r w:rsidRPr="00BE0DC7">
        <w:t>A3.22 Average suspended solids concentration</w:t>
      </w:r>
    </w:p>
    <w:p w:rsidRPr="00BE0DC7" w:rsidR="00BE0DC7" w:rsidRDefault="00BE0DC7" w14:paraId="26FEB3C3" w14:textId="5C462A5E">
      <w:pPr>
        <w:rPr>
          <w:rFonts w:eastAsiaTheme="majorEastAsia"/>
        </w:rPr>
      </w:pPr>
      <w:r w:rsidRPr="00BE0DC7">
        <w:t>There is no change from AR21 to AR22</w:t>
      </w:r>
      <w:r w:rsidR="00880565">
        <w:t>.</w:t>
      </w:r>
    </w:p>
    <w:p w:rsidRPr="00BE0DC7" w:rsidR="00BE0DC7" w:rsidP="00BC4878" w:rsidRDefault="00BE0DC7" w14:paraId="14430D78" w14:textId="77777777">
      <w:pPr>
        <w:pStyle w:val="Heading4"/>
      </w:pPr>
      <w:r w:rsidRPr="00BE0DC7">
        <w:t>A3.23 Equivalent population served (resident)</w:t>
      </w:r>
    </w:p>
    <w:p w:rsidR="002101EB" w:rsidP="002101EB" w:rsidRDefault="002101EB" w14:paraId="4D92EA9E" w14:textId="737AC0FF">
      <w:pPr>
        <w:pStyle w:val="paragraph"/>
        <w:shd w:val="clear" w:color="auto" w:fill="FFFFFF"/>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There is a slight increase in population from 6.</w:t>
      </w:r>
      <w:r w:rsidRPr="002F370E">
        <w:rPr>
          <w:rStyle w:val="normaltextrun"/>
          <w:rFonts w:ascii="Arial" w:hAnsi="Arial" w:cs="Arial"/>
          <w:color w:val="000000"/>
          <w:shd w:val="clear" w:color="auto" w:fill="FFFFFF"/>
        </w:rPr>
        <w:t>3m in AR21 to 6.4m in AR22.</w:t>
      </w:r>
      <w:r>
        <w:rPr>
          <w:rStyle w:val="eop"/>
          <w:rFonts w:ascii="Arial" w:hAnsi="Arial" w:cs="Arial"/>
          <w:color w:val="000000"/>
          <w:shd w:val="clear" w:color="auto" w:fill="FFFFFF"/>
        </w:rPr>
        <w:t> </w:t>
      </w:r>
      <w:r>
        <w:rPr>
          <w:rStyle w:val="normaltextrun"/>
          <w:rFonts w:ascii="Arial" w:hAnsi="Arial" w:cs="Arial"/>
          <w:color w:val="000000"/>
          <w:shd w:val="clear" w:color="auto" w:fill="FFFFFF"/>
        </w:rPr>
        <w:t>This increase is caused by the return to normal</w:t>
      </w:r>
      <w:r w:rsidR="005C71C4">
        <w:rPr>
          <w:rStyle w:val="normaltextrun"/>
          <w:rFonts w:ascii="Arial" w:hAnsi="Arial" w:cs="Arial"/>
          <w:color w:val="000000"/>
          <w:shd w:val="clear" w:color="auto" w:fill="FFFFFF"/>
        </w:rPr>
        <w:t xml:space="preserve"> following Covid</w:t>
      </w:r>
      <w:r>
        <w:rPr>
          <w:rStyle w:val="normaltextrun"/>
          <w:rFonts w:ascii="Arial" w:hAnsi="Arial" w:cs="Arial"/>
          <w:color w:val="000000"/>
          <w:shd w:val="clear" w:color="auto" w:fill="FFFFFF"/>
        </w:rPr>
        <w:t>, to some extent, in non-household (measured and unmeasured) loads, as described in A3.14. There has also been an increase in the unmeasured household load.</w:t>
      </w:r>
      <w:r w:rsidR="00A72AA4">
        <w:rPr>
          <w:rStyle w:val="normaltextrun"/>
          <w:rFonts w:ascii="Arial" w:hAnsi="Arial" w:cs="Arial"/>
          <w:color w:val="000000"/>
          <w:shd w:val="clear" w:color="auto" w:fill="FFFFFF"/>
        </w:rPr>
        <w:t xml:space="preserve"> </w:t>
      </w:r>
      <w:r w:rsidR="0093674B">
        <w:rPr>
          <w:rStyle w:val="normaltextrun"/>
          <w:rFonts w:ascii="Arial" w:hAnsi="Arial" w:cs="Arial"/>
          <w:color w:val="000000"/>
          <w:shd w:val="clear" w:color="auto" w:fill="FFFFFF"/>
        </w:rPr>
        <w:fldChar w:fldCharType="begin"/>
      </w:r>
      <w:r w:rsidR="0093674B">
        <w:rPr>
          <w:rStyle w:val="normaltextrun"/>
          <w:rFonts w:ascii="Arial" w:hAnsi="Arial" w:cs="Arial"/>
          <w:color w:val="000000"/>
          <w:shd w:val="clear" w:color="auto" w:fill="FFFFFF"/>
        </w:rPr>
        <w:instrText xml:space="preserve"> REF _Ref125719265 \h  \* MERGEFORMAT </w:instrText>
      </w:r>
      <w:r w:rsidR="0093674B">
        <w:rPr>
          <w:rStyle w:val="normaltextrun"/>
          <w:rFonts w:ascii="Arial" w:hAnsi="Arial" w:cs="Arial"/>
          <w:color w:val="000000"/>
          <w:shd w:val="clear" w:color="auto" w:fill="FFFFFF"/>
        </w:rPr>
      </w:r>
      <w:r w:rsidR="0093674B">
        <w:rPr>
          <w:rStyle w:val="normaltextrun"/>
          <w:rFonts w:ascii="Arial" w:hAnsi="Arial" w:cs="Arial"/>
          <w:color w:val="000000"/>
          <w:shd w:val="clear" w:color="auto" w:fill="FFFFFF"/>
        </w:rPr>
        <w:fldChar w:fldCharType="separate"/>
      </w:r>
      <w:r w:rsidRPr="00E425B5" w:rsidR="00E425B5">
        <w:rPr>
          <w:rStyle w:val="normaltextrun"/>
          <w:rFonts w:ascii="Arial" w:hAnsi="Arial" w:cs="Arial"/>
          <w:color w:val="000000"/>
          <w:shd w:val="clear" w:color="auto" w:fill="FFFFFF"/>
        </w:rPr>
        <w:t xml:space="preserve">Table </w:t>
      </w:r>
      <w:r w:rsidRPr="00E425B5" w:rsidR="00E425B5">
        <w:rPr>
          <w:rStyle w:val="normaltextrun"/>
          <w:rFonts w:ascii="Arial" w:hAnsi="Arial" w:cs="Arial"/>
          <w:color w:val="000000"/>
          <w:shd w:val="clear" w:color="auto" w:fill="FFFFFF"/>
        </w:rPr>
        <w:t>14</w:t>
      </w:r>
      <w:r w:rsidR="0093674B">
        <w:rPr>
          <w:rStyle w:val="normaltextrun"/>
          <w:rFonts w:ascii="Arial" w:hAnsi="Arial" w:cs="Arial"/>
          <w:color w:val="000000"/>
          <w:shd w:val="clear" w:color="auto" w:fill="FFFFFF"/>
        </w:rPr>
        <w:fldChar w:fldCharType="end"/>
      </w:r>
      <w:r w:rsidR="00E654C1">
        <w:rPr>
          <w:rStyle w:val="normaltextrun"/>
          <w:rFonts w:ascii="Arial" w:hAnsi="Arial" w:cs="Arial"/>
          <w:color w:val="000000"/>
          <w:shd w:val="clear" w:color="auto" w:fill="FFFFFF"/>
        </w:rPr>
        <w:t xml:space="preserve"> below d</w:t>
      </w:r>
      <w:r w:rsidR="00A72AA4">
        <w:rPr>
          <w:rStyle w:val="normaltextrun"/>
          <w:rFonts w:ascii="Arial" w:hAnsi="Arial" w:cs="Arial"/>
          <w:color w:val="000000"/>
          <w:shd w:val="clear" w:color="auto" w:fill="FFFFFF"/>
        </w:rPr>
        <w:t>etail</w:t>
      </w:r>
      <w:r w:rsidR="00E654C1">
        <w:rPr>
          <w:rStyle w:val="normaltextrun"/>
          <w:rFonts w:ascii="Arial" w:hAnsi="Arial" w:cs="Arial"/>
          <w:color w:val="000000"/>
          <w:shd w:val="clear" w:color="auto" w:fill="FFFFFF"/>
        </w:rPr>
        <w:t>s</w:t>
      </w:r>
      <w:r w:rsidR="00A95442">
        <w:rPr>
          <w:rStyle w:val="normaltextrun"/>
          <w:rFonts w:ascii="Arial" w:hAnsi="Arial" w:cs="Arial"/>
          <w:color w:val="000000"/>
          <w:shd w:val="clear" w:color="auto" w:fill="FFFFFF"/>
        </w:rPr>
        <w:t xml:space="preserve"> the changes</w:t>
      </w:r>
      <w:r w:rsidR="00A72AA4">
        <w:rPr>
          <w:rStyle w:val="normaltextrun"/>
          <w:rFonts w:ascii="Arial" w:hAnsi="Arial" w:cs="Arial"/>
          <w:color w:val="000000"/>
          <w:shd w:val="clear" w:color="auto" w:fill="FFFFFF"/>
        </w:rPr>
        <w:t xml:space="preserve"> in equivalent population served</w:t>
      </w:r>
      <w:r w:rsidR="00E654C1">
        <w:rPr>
          <w:rStyle w:val="normaltextrun"/>
          <w:rFonts w:ascii="Arial" w:hAnsi="Arial" w:cs="Arial"/>
          <w:color w:val="000000"/>
          <w:shd w:val="clear" w:color="auto" w:fill="FFFFFF"/>
        </w:rPr>
        <w:t>.</w:t>
      </w:r>
    </w:p>
    <w:p w:rsidR="00AF13A1" w:rsidP="002101EB" w:rsidRDefault="00AF13A1" w14:paraId="7793423F" w14:textId="77777777">
      <w:pPr>
        <w:pStyle w:val="paragraph"/>
        <w:shd w:val="clear" w:color="auto" w:fill="FFFFFF"/>
        <w:jc w:val="both"/>
        <w:rPr>
          <w:rStyle w:val="normaltextrun"/>
          <w:rFonts w:ascii="Arial" w:hAnsi="Arial" w:cs="Arial"/>
          <w:color w:val="000000"/>
          <w:shd w:val="clear" w:color="auto" w:fill="FFFFFF"/>
        </w:rPr>
      </w:pPr>
    </w:p>
    <w:p w:rsidR="00A95442" w:rsidP="002101EB" w:rsidRDefault="00A95442" w14:paraId="69AAF9B3" w14:textId="77777777">
      <w:pPr>
        <w:pStyle w:val="paragraph"/>
        <w:shd w:val="clear" w:color="auto" w:fill="FFFFFF"/>
        <w:jc w:val="both"/>
        <w:rPr>
          <w:rStyle w:val="normaltextrun"/>
          <w:rFonts w:ascii="Arial" w:hAnsi="Arial" w:cs="Arial"/>
          <w:color w:val="000000"/>
          <w:shd w:val="clear" w:color="auto" w:fill="FFFFFF"/>
        </w:rPr>
      </w:pPr>
    </w:p>
    <w:p w:rsidR="00A72AA4" w:rsidP="00A72AA4" w:rsidRDefault="00A72AA4" w14:paraId="0B23FB87" w14:textId="158FBF56">
      <w:pPr>
        <w:pStyle w:val="Caption"/>
      </w:pPr>
      <w:bookmarkStart w:name="_Ref125719265" w:id="192"/>
      <w:r w:rsidRPr="006167D5">
        <w:t xml:space="preserve">Table </w:t>
      </w:r>
      <w:r w:rsidRPr="006167D5">
        <w:fldChar w:fldCharType="begin"/>
      </w:r>
      <w:r w:rsidRPr="006167D5">
        <w:instrText>SEQ Table \* ARABIC</w:instrText>
      </w:r>
      <w:r w:rsidRPr="006167D5">
        <w:fldChar w:fldCharType="separate"/>
      </w:r>
      <w:r w:rsidR="00E425B5">
        <w:rPr>
          <w:noProof/>
        </w:rPr>
        <w:t>14</w:t>
      </w:r>
      <w:r w:rsidRPr="006167D5">
        <w:fldChar w:fldCharType="end"/>
      </w:r>
      <w:bookmarkEnd w:id="192"/>
      <w:r w:rsidRPr="006167D5">
        <w:t xml:space="preserve">: Changes in Equivalent population served between </w:t>
      </w:r>
      <w:r>
        <w:t>2020/21</w:t>
      </w:r>
      <w:r w:rsidRPr="006167D5">
        <w:t xml:space="preserve"> and </w:t>
      </w:r>
      <w:r>
        <w:t>2021/22</w:t>
      </w:r>
    </w:p>
    <w:tbl>
      <w:tblPr>
        <w:tblW w:w="0" w:type="auto"/>
        <w:tblCellMar>
          <w:top w:w="15" w:type="dxa"/>
          <w:bottom w:w="15" w:type="dxa"/>
        </w:tblCellMar>
        <w:tblLook w:val="04A0" w:firstRow="1" w:lastRow="0" w:firstColumn="1" w:lastColumn="0" w:noHBand="0" w:noVBand="1"/>
      </w:tblPr>
      <w:tblGrid>
        <w:gridCol w:w="2849"/>
        <w:gridCol w:w="1933"/>
        <w:gridCol w:w="1059"/>
        <w:gridCol w:w="1291"/>
      </w:tblGrid>
      <w:tr w:rsidRPr="007B3FAD" w:rsidR="00A72AA4" w:rsidTr="00C93272" w14:paraId="30862CE4"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CFFFF"/>
            <w:noWrap/>
            <w:vAlign w:val="bottom"/>
            <w:hideMark/>
          </w:tcPr>
          <w:p w:rsidRPr="007B3FAD" w:rsidR="00A72AA4" w:rsidP="00C93272" w:rsidRDefault="00A72AA4" w14:paraId="7E751BA4" w14:textId="77777777">
            <w:pPr>
              <w:jc w:val="left"/>
              <w:rPr>
                <w:b/>
                <w:sz w:val="20"/>
                <w:szCs w:val="20"/>
              </w:rPr>
            </w:pPr>
            <w:r w:rsidRPr="007B3FAD">
              <w:rPr>
                <w:b/>
                <w:sz w:val="20"/>
                <w:szCs w:val="20"/>
              </w:rPr>
              <w:t>Description</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CFFFF"/>
            <w:noWrap/>
            <w:vAlign w:val="bottom"/>
            <w:hideMark/>
          </w:tcPr>
          <w:p w:rsidRPr="007B3FAD" w:rsidR="00A72AA4" w:rsidP="00C93272" w:rsidRDefault="00A72AA4" w14:paraId="6DB26C38" w14:textId="77777777">
            <w:pPr>
              <w:jc w:val="center"/>
              <w:rPr>
                <w:b/>
                <w:sz w:val="20"/>
                <w:szCs w:val="20"/>
              </w:rPr>
            </w:pPr>
            <w:r w:rsidRPr="007B3FAD">
              <w:rPr>
                <w:b/>
                <w:sz w:val="20"/>
                <w:szCs w:val="20"/>
              </w:rPr>
              <w:t>AR22</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CFFFF"/>
            <w:noWrap/>
            <w:vAlign w:val="bottom"/>
            <w:hideMark/>
          </w:tcPr>
          <w:p w:rsidRPr="007B3FAD" w:rsidR="00A72AA4" w:rsidP="00C93272" w:rsidRDefault="00A72AA4" w14:paraId="70EE941B" w14:textId="77777777">
            <w:pPr>
              <w:jc w:val="center"/>
              <w:rPr>
                <w:b/>
                <w:sz w:val="20"/>
                <w:szCs w:val="20"/>
              </w:rPr>
            </w:pPr>
            <w:r w:rsidRPr="007B3FAD">
              <w:rPr>
                <w:b/>
                <w:sz w:val="20"/>
                <w:szCs w:val="20"/>
              </w:rPr>
              <w:t>AR21</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CFFFF"/>
            <w:noWrap/>
            <w:vAlign w:val="bottom"/>
            <w:hideMark/>
          </w:tcPr>
          <w:p w:rsidRPr="007B3FAD" w:rsidR="00A72AA4" w:rsidP="00C93272" w:rsidRDefault="00A72AA4" w14:paraId="0BB4C214" w14:textId="77777777">
            <w:pPr>
              <w:rPr>
                <w:b/>
                <w:sz w:val="20"/>
                <w:szCs w:val="20"/>
              </w:rPr>
            </w:pPr>
            <w:r w:rsidRPr="007B3FAD">
              <w:rPr>
                <w:b/>
                <w:sz w:val="20"/>
                <w:szCs w:val="20"/>
              </w:rPr>
              <w:t>Difference</w:t>
            </w:r>
          </w:p>
        </w:tc>
      </w:tr>
      <w:tr w:rsidRPr="007B3FAD" w:rsidR="00A72AA4" w:rsidTr="00C93272" w14:paraId="0A652E89"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26750670" w14:textId="77777777">
            <w:pPr>
              <w:jc w:val="left"/>
              <w:rPr>
                <w:sz w:val="20"/>
                <w:szCs w:val="20"/>
              </w:rPr>
            </w:pPr>
            <w:r w:rsidRPr="007B3FAD">
              <w:rPr>
                <w:sz w:val="20"/>
                <w:szCs w:val="20"/>
              </w:rPr>
              <w:t>Unmeasured_Household_PE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284C7D5" w14:textId="77777777">
            <w:pPr>
              <w:jc w:val="right"/>
              <w:rPr>
                <w:sz w:val="20"/>
                <w:szCs w:val="20"/>
              </w:rPr>
            </w:pPr>
            <w:r w:rsidRPr="007B3FAD">
              <w:rPr>
                <w:sz w:val="20"/>
                <w:szCs w:val="20"/>
              </w:rPr>
              <w:t>5</w:t>
            </w:r>
            <w:r>
              <w:rPr>
                <w:sz w:val="20"/>
                <w:szCs w:val="20"/>
              </w:rPr>
              <w:t>,</w:t>
            </w:r>
            <w:r w:rsidRPr="007B3FAD">
              <w:rPr>
                <w:sz w:val="20"/>
                <w:szCs w:val="20"/>
              </w:rPr>
              <w:t>000</w:t>
            </w:r>
            <w:r>
              <w:rPr>
                <w:sz w:val="20"/>
                <w:szCs w:val="20"/>
              </w:rPr>
              <w:t>,</w:t>
            </w:r>
            <w:r w:rsidRPr="007B3FAD">
              <w:rPr>
                <w:sz w:val="20"/>
                <w:szCs w:val="20"/>
              </w:rPr>
              <w:t>187</w:t>
            </w:r>
            <w:r>
              <w:rPr>
                <w:sz w:val="20"/>
                <w:szCs w:val="20"/>
              </w:rPr>
              <w:t>.2</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6AF32BB7" w14:textId="77777777">
            <w:pPr>
              <w:jc w:val="right"/>
              <w:rPr>
                <w:sz w:val="20"/>
                <w:szCs w:val="20"/>
              </w:rPr>
            </w:pPr>
            <w:r w:rsidRPr="007B3FAD">
              <w:rPr>
                <w:sz w:val="20"/>
                <w:szCs w:val="20"/>
              </w:rPr>
              <w:t>4986799</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DE0F6B5" w14:textId="77777777">
            <w:pPr>
              <w:jc w:val="right"/>
              <w:rPr>
                <w:sz w:val="20"/>
                <w:szCs w:val="20"/>
              </w:rPr>
            </w:pPr>
            <w:r w:rsidRPr="007B3FAD">
              <w:rPr>
                <w:sz w:val="20"/>
                <w:szCs w:val="20"/>
              </w:rPr>
              <w:t>13388</w:t>
            </w:r>
          </w:p>
        </w:tc>
      </w:tr>
      <w:tr w:rsidRPr="007B3FAD" w:rsidR="00A72AA4" w:rsidTr="00C93272" w14:paraId="0FEA7412"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66B6FAC2" w14:textId="77777777">
            <w:pPr>
              <w:jc w:val="left"/>
              <w:rPr>
                <w:sz w:val="20"/>
                <w:szCs w:val="20"/>
              </w:rPr>
            </w:pPr>
            <w:r w:rsidRPr="007B3FAD">
              <w:rPr>
                <w:sz w:val="20"/>
                <w:szCs w:val="20"/>
              </w:rPr>
              <w:t>Measured_Household_PE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14BEDF23" w14:textId="77777777">
            <w:pPr>
              <w:jc w:val="right"/>
              <w:rPr>
                <w:sz w:val="20"/>
                <w:szCs w:val="20"/>
              </w:rPr>
            </w:pPr>
            <w:r w:rsidRPr="007B3FAD">
              <w:rPr>
                <w:sz w:val="20"/>
                <w:szCs w:val="20"/>
              </w:rPr>
              <w:t>15</w:t>
            </w:r>
            <w:r>
              <w:rPr>
                <w:sz w:val="20"/>
                <w:szCs w:val="20"/>
              </w:rPr>
              <w:t>7.5</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9830273" w14:textId="77777777">
            <w:pPr>
              <w:jc w:val="right"/>
              <w:rPr>
                <w:sz w:val="20"/>
                <w:szCs w:val="20"/>
              </w:rPr>
            </w:pPr>
            <w:r w:rsidRPr="007B3FAD">
              <w:rPr>
                <w:sz w:val="20"/>
                <w:szCs w:val="20"/>
              </w:rPr>
              <w:t>175</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201F395" w14:textId="77777777">
            <w:pPr>
              <w:jc w:val="right"/>
              <w:rPr>
                <w:sz w:val="20"/>
                <w:szCs w:val="20"/>
              </w:rPr>
            </w:pPr>
            <w:r w:rsidRPr="007B3FAD">
              <w:rPr>
                <w:sz w:val="20"/>
                <w:szCs w:val="20"/>
              </w:rPr>
              <w:t>-17</w:t>
            </w:r>
          </w:p>
        </w:tc>
      </w:tr>
      <w:tr w:rsidRPr="007B3FAD" w:rsidR="00A72AA4" w:rsidTr="00C93272" w14:paraId="5B153BB8"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073A152" w14:textId="77777777">
            <w:pPr>
              <w:jc w:val="left"/>
              <w:rPr>
                <w:sz w:val="20"/>
                <w:szCs w:val="20"/>
              </w:rPr>
            </w:pPr>
            <w:r w:rsidRPr="007B3FAD">
              <w:rPr>
                <w:sz w:val="20"/>
                <w:szCs w:val="20"/>
              </w:rPr>
              <w:t>Non_Household</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F0084E7" w14:textId="77777777">
            <w:pPr>
              <w:jc w:val="right"/>
              <w:rPr>
                <w:sz w:val="20"/>
                <w:szCs w:val="20"/>
              </w:rPr>
            </w:pPr>
            <w:r w:rsidRPr="007B3FAD">
              <w:rPr>
                <w:sz w:val="20"/>
                <w:szCs w:val="20"/>
              </w:rPr>
              <w:t>711138</w:t>
            </w:r>
            <w:r>
              <w:rPr>
                <w:sz w:val="20"/>
                <w:szCs w:val="20"/>
              </w:rPr>
              <w:t>.0</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1F78203" w14:textId="77777777">
            <w:pPr>
              <w:jc w:val="right"/>
              <w:rPr>
                <w:sz w:val="20"/>
                <w:szCs w:val="20"/>
              </w:rPr>
            </w:pPr>
            <w:r w:rsidRPr="007B3FAD">
              <w:rPr>
                <w:sz w:val="20"/>
                <w:szCs w:val="20"/>
              </w:rPr>
              <w:t>636774</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F437CBC" w14:textId="77777777">
            <w:pPr>
              <w:jc w:val="right"/>
              <w:rPr>
                <w:sz w:val="20"/>
                <w:szCs w:val="20"/>
              </w:rPr>
            </w:pPr>
            <w:r w:rsidRPr="007B3FAD">
              <w:rPr>
                <w:sz w:val="20"/>
                <w:szCs w:val="20"/>
              </w:rPr>
              <w:t>74364</w:t>
            </w:r>
          </w:p>
        </w:tc>
      </w:tr>
      <w:tr w:rsidRPr="007B3FAD" w:rsidR="00A72AA4" w:rsidTr="00C93272" w14:paraId="62EE2F38"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8A0F2C2" w14:textId="77777777">
            <w:pPr>
              <w:jc w:val="left"/>
              <w:rPr>
                <w:sz w:val="20"/>
                <w:szCs w:val="20"/>
              </w:rPr>
            </w:pPr>
            <w:r w:rsidRPr="007B3FAD">
              <w:rPr>
                <w:sz w:val="20"/>
                <w:szCs w:val="20"/>
              </w:rPr>
              <w:t>Trade_Effluent_PE_RY</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18DF26A" w14:textId="77777777">
            <w:pPr>
              <w:jc w:val="right"/>
              <w:rPr>
                <w:sz w:val="20"/>
                <w:szCs w:val="20"/>
              </w:rPr>
            </w:pPr>
            <w:r>
              <w:rPr>
                <w:sz w:val="20"/>
                <w:szCs w:val="20"/>
              </w:rPr>
              <w:t>530,087.6</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2D99A29A" w14:textId="77777777">
            <w:pPr>
              <w:jc w:val="right"/>
              <w:rPr>
                <w:sz w:val="20"/>
                <w:szCs w:val="20"/>
              </w:rPr>
            </w:pPr>
            <w:r w:rsidRPr="007B3FAD">
              <w:rPr>
                <w:sz w:val="20"/>
                <w:szCs w:val="20"/>
              </w:rPr>
              <w:t>503215</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9FFBC78" w14:textId="77777777">
            <w:pPr>
              <w:jc w:val="right"/>
              <w:rPr>
                <w:sz w:val="20"/>
                <w:szCs w:val="20"/>
              </w:rPr>
            </w:pPr>
            <w:r>
              <w:rPr>
                <w:sz w:val="20"/>
                <w:szCs w:val="20"/>
              </w:rPr>
              <w:t>26,873</w:t>
            </w:r>
          </w:p>
        </w:tc>
      </w:tr>
      <w:tr w:rsidRPr="007B3FAD" w:rsidR="00A72AA4" w:rsidTr="00C93272" w14:paraId="4CF15AEC"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66965946" w14:textId="77777777">
            <w:pPr>
              <w:jc w:val="left"/>
              <w:rPr>
                <w:sz w:val="20"/>
                <w:szCs w:val="20"/>
              </w:rPr>
            </w:pPr>
            <w:r w:rsidRPr="007B3FAD">
              <w:rPr>
                <w:sz w:val="20"/>
                <w:szCs w:val="20"/>
              </w:rPr>
              <w:t>SumOfPublic_ST_PE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0EBBBC8" w14:textId="77777777">
            <w:pPr>
              <w:jc w:val="right"/>
              <w:rPr>
                <w:sz w:val="20"/>
                <w:szCs w:val="20"/>
              </w:rPr>
            </w:pPr>
            <w:r w:rsidRPr="007B3FAD">
              <w:rPr>
                <w:sz w:val="20"/>
                <w:szCs w:val="20"/>
              </w:rPr>
              <w:t>5</w:t>
            </w:r>
            <w:r>
              <w:rPr>
                <w:sz w:val="20"/>
                <w:szCs w:val="20"/>
              </w:rPr>
              <w:t>,</w:t>
            </w:r>
            <w:r w:rsidRPr="007B3FAD">
              <w:rPr>
                <w:sz w:val="20"/>
                <w:szCs w:val="20"/>
              </w:rPr>
              <w:t>903</w:t>
            </w:r>
            <w:r>
              <w:rPr>
                <w:sz w:val="20"/>
                <w:szCs w:val="20"/>
              </w:rPr>
              <w:t>.1</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E8FA9F7" w14:textId="77777777">
            <w:pPr>
              <w:jc w:val="right"/>
              <w:rPr>
                <w:sz w:val="20"/>
                <w:szCs w:val="20"/>
              </w:rPr>
            </w:pPr>
            <w:r w:rsidRPr="007B3FAD">
              <w:rPr>
                <w:sz w:val="20"/>
                <w:szCs w:val="20"/>
              </w:rPr>
              <w:t>7517</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48785F6B" w14:textId="77777777">
            <w:pPr>
              <w:jc w:val="right"/>
              <w:rPr>
                <w:sz w:val="20"/>
                <w:szCs w:val="20"/>
              </w:rPr>
            </w:pPr>
            <w:r w:rsidRPr="007B3FAD">
              <w:rPr>
                <w:sz w:val="20"/>
                <w:szCs w:val="20"/>
              </w:rPr>
              <w:t>-1614</w:t>
            </w:r>
          </w:p>
        </w:tc>
      </w:tr>
      <w:tr w:rsidRPr="007B3FAD" w:rsidR="00A72AA4" w:rsidTr="00C93272" w14:paraId="7DB7240A"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6239DB69" w14:textId="77777777">
            <w:pPr>
              <w:jc w:val="left"/>
              <w:rPr>
                <w:sz w:val="20"/>
                <w:szCs w:val="20"/>
              </w:rPr>
            </w:pPr>
            <w:r w:rsidRPr="007B3FAD">
              <w:rPr>
                <w:sz w:val="20"/>
                <w:szCs w:val="20"/>
              </w:rPr>
              <w:t>SumOfPrivate_ST_PE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60A33684" w14:textId="77777777">
            <w:pPr>
              <w:jc w:val="right"/>
              <w:rPr>
                <w:sz w:val="20"/>
                <w:szCs w:val="20"/>
              </w:rPr>
            </w:pPr>
            <w:r w:rsidRPr="007B3FAD">
              <w:rPr>
                <w:sz w:val="20"/>
                <w:szCs w:val="20"/>
              </w:rPr>
              <w:t>97</w:t>
            </w:r>
            <w:r>
              <w:rPr>
                <w:sz w:val="20"/>
                <w:szCs w:val="20"/>
              </w:rPr>
              <w:t>69.8</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06F4AF4" w14:textId="77777777">
            <w:pPr>
              <w:jc w:val="right"/>
              <w:rPr>
                <w:sz w:val="20"/>
                <w:szCs w:val="20"/>
              </w:rPr>
            </w:pPr>
            <w:r w:rsidRPr="007B3FAD">
              <w:rPr>
                <w:sz w:val="20"/>
                <w:szCs w:val="20"/>
              </w:rPr>
              <w:t>9371</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89B6D25" w14:textId="77777777">
            <w:pPr>
              <w:jc w:val="right"/>
              <w:rPr>
                <w:sz w:val="20"/>
                <w:szCs w:val="20"/>
              </w:rPr>
            </w:pPr>
            <w:r w:rsidRPr="007B3FAD">
              <w:rPr>
                <w:sz w:val="20"/>
                <w:szCs w:val="20"/>
              </w:rPr>
              <w:t>399</w:t>
            </w:r>
          </w:p>
        </w:tc>
      </w:tr>
      <w:tr w:rsidRPr="007B3FAD" w:rsidR="00A72AA4" w:rsidTr="00C93272" w14:paraId="40F987F8"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5EEA0B8" w14:textId="77777777">
            <w:pPr>
              <w:jc w:val="left"/>
              <w:rPr>
                <w:sz w:val="20"/>
                <w:szCs w:val="20"/>
              </w:rPr>
            </w:pPr>
            <w:r w:rsidRPr="007B3FAD">
              <w:rPr>
                <w:sz w:val="20"/>
                <w:szCs w:val="20"/>
              </w:rPr>
              <w:t>SumOfWTW_Sludge_PE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E98B43E" w14:textId="77777777">
            <w:pPr>
              <w:jc w:val="right"/>
              <w:rPr>
                <w:sz w:val="20"/>
                <w:szCs w:val="20"/>
              </w:rPr>
            </w:pPr>
            <w:r w:rsidRPr="007B3FAD">
              <w:rPr>
                <w:sz w:val="20"/>
                <w:szCs w:val="20"/>
              </w:rPr>
              <w:t>12</w:t>
            </w:r>
            <w:r>
              <w:rPr>
                <w:sz w:val="20"/>
                <w:szCs w:val="20"/>
              </w:rPr>
              <w:t>,</w:t>
            </w:r>
            <w:r w:rsidRPr="007B3FAD">
              <w:rPr>
                <w:sz w:val="20"/>
                <w:szCs w:val="20"/>
              </w:rPr>
              <w:t>73</w:t>
            </w:r>
            <w:r>
              <w:rPr>
                <w:sz w:val="20"/>
                <w:szCs w:val="20"/>
              </w:rPr>
              <w:t>6.8</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2347A30A" w14:textId="77777777">
            <w:pPr>
              <w:jc w:val="right"/>
              <w:rPr>
                <w:sz w:val="20"/>
                <w:szCs w:val="20"/>
              </w:rPr>
            </w:pPr>
            <w:r w:rsidRPr="007B3FAD">
              <w:rPr>
                <w:sz w:val="20"/>
                <w:szCs w:val="20"/>
              </w:rPr>
              <w:t>11163</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E467B6C" w14:textId="77777777">
            <w:pPr>
              <w:jc w:val="right"/>
              <w:rPr>
                <w:sz w:val="20"/>
                <w:szCs w:val="20"/>
              </w:rPr>
            </w:pPr>
            <w:r w:rsidRPr="007B3FAD">
              <w:rPr>
                <w:sz w:val="20"/>
                <w:szCs w:val="20"/>
              </w:rPr>
              <w:t>1574</w:t>
            </w:r>
          </w:p>
        </w:tc>
      </w:tr>
      <w:tr w:rsidRPr="007B3FAD" w:rsidR="00A72AA4" w:rsidTr="00C93272" w14:paraId="472F88A9"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FE2159A" w14:textId="77777777">
            <w:pPr>
              <w:jc w:val="left"/>
              <w:rPr>
                <w:sz w:val="20"/>
                <w:szCs w:val="20"/>
              </w:rPr>
            </w:pPr>
            <w:r w:rsidRPr="007B3FAD">
              <w:rPr>
                <w:sz w:val="20"/>
                <w:szCs w:val="20"/>
              </w:rPr>
              <w:t>SumOfWwTW_Sludge_PE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F638CFC" w14:textId="77777777">
            <w:pPr>
              <w:jc w:val="right"/>
              <w:rPr>
                <w:sz w:val="20"/>
                <w:szCs w:val="20"/>
              </w:rPr>
            </w:pPr>
            <w:r w:rsidRPr="007B3FAD">
              <w:rPr>
                <w:sz w:val="20"/>
                <w:szCs w:val="20"/>
              </w:rPr>
              <w:t>162</w:t>
            </w:r>
            <w:r>
              <w:rPr>
                <w:sz w:val="20"/>
                <w:szCs w:val="20"/>
              </w:rPr>
              <w:t>,</w:t>
            </w:r>
            <w:r w:rsidRPr="007B3FAD">
              <w:rPr>
                <w:sz w:val="20"/>
                <w:szCs w:val="20"/>
              </w:rPr>
              <w:t>42</w:t>
            </w:r>
            <w:r>
              <w:rPr>
                <w:sz w:val="20"/>
                <w:szCs w:val="20"/>
              </w:rPr>
              <w:t>3.8</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92489CD" w14:textId="77777777">
            <w:pPr>
              <w:jc w:val="right"/>
              <w:rPr>
                <w:sz w:val="20"/>
                <w:szCs w:val="20"/>
              </w:rPr>
            </w:pPr>
            <w:r w:rsidRPr="007B3FAD">
              <w:rPr>
                <w:sz w:val="20"/>
                <w:szCs w:val="20"/>
              </w:rPr>
              <w:t>107480</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9C72050" w14:textId="77777777">
            <w:pPr>
              <w:jc w:val="right"/>
              <w:rPr>
                <w:sz w:val="20"/>
                <w:szCs w:val="20"/>
              </w:rPr>
            </w:pPr>
            <w:r w:rsidRPr="007B3FAD">
              <w:rPr>
                <w:sz w:val="20"/>
                <w:szCs w:val="20"/>
              </w:rPr>
              <w:t>54944</w:t>
            </w:r>
          </w:p>
        </w:tc>
      </w:tr>
      <w:tr w:rsidRPr="007B3FAD" w:rsidR="00A72AA4" w:rsidTr="00C93272" w14:paraId="1E4C9DB0"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59A8EF2" w14:textId="77777777">
            <w:pPr>
              <w:jc w:val="left"/>
              <w:rPr>
                <w:sz w:val="20"/>
                <w:szCs w:val="20"/>
              </w:rPr>
            </w:pPr>
            <w:r w:rsidRPr="007B3FAD">
              <w:rPr>
                <w:sz w:val="20"/>
                <w:szCs w:val="20"/>
              </w:rPr>
              <w:t>Other_Tanker_PE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156A7B56" w14:textId="77777777">
            <w:pPr>
              <w:jc w:val="right"/>
              <w:rPr>
                <w:sz w:val="20"/>
                <w:szCs w:val="20"/>
              </w:rPr>
            </w:pPr>
            <w:r w:rsidRPr="007B3FAD">
              <w:rPr>
                <w:sz w:val="20"/>
                <w:szCs w:val="20"/>
              </w:rPr>
              <w:t>4</w:t>
            </w:r>
            <w:r>
              <w:rPr>
                <w:sz w:val="20"/>
                <w:szCs w:val="20"/>
              </w:rPr>
              <w:t>,</w:t>
            </w:r>
            <w:r w:rsidRPr="007B3FAD">
              <w:rPr>
                <w:sz w:val="20"/>
                <w:szCs w:val="20"/>
              </w:rPr>
              <w:t>81</w:t>
            </w:r>
            <w:r>
              <w:rPr>
                <w:sz w:val="20"/>
                <w:szCs w:val="20"/>
              </w:rPr>
              <w:t>6.9</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10A462B" w14:textId="77777777">
            <w:pPr>
              <w:jc w:val="right"/>
              <w:rPr>
                <w:sz w:val="20"/>
                <w:szCs w:val="20"/>
              </w:rPr>
            </w:pPr>
            <w:r w:rsidRPr="007B3FAD">
              <w:rPr>
                <w:sz w:val="20"/>
                <w:szCs w:val="20"/>
              </w:rPr>
              <w:t>15560</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232B4BD" w14:textId="77777777">
            <w:pPr>
              <w:jc w:val="right"/>
              <w:rPr>
                <w:sz w:val="20"/>
                <w:szCs w:val="20"/>
              </w:rPr>
            </w:pPr>
            <w:r w:rsidRPr="007B3FAD">
              <w:rPr>
                <w:sz w:val="20"/>
                <w:szCs w:val="20"/>
              </w:rPr>
              <w:t>-10743</w:t>
            </w:r>
          </w:p>
        </w:tc>
      </w:tr>
      <w:tr w:rsidRPr="007B3FAD" w:rsidR="00A72AA4" w:rsidTr="00C93272" w14:paraId="04D76631"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C4A397B" w14:textId="77777777">
            <w:pPr>
              <w:jc w:val="left"/>
              <w:rPr>
                <w:sz w:val="20"/>
                <w:szCs w:val="20"/>
              </w:rPr>
            </w:pPr>
            <w:r w:rsidRPr="007B3FAD">
              <w:rPr>
                <w:sz w:val="20"/>
                <w:szCs w:val="20"/>
              </w:rPr>
              <w:lastRenderedPageBreak/>
              <w:t>Return_Liquors_PE</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468C2E00" w14:textId="77777777">
            <w:pPr>
              <w:jc w:val="right"/>
              <w:rPr>
                <w:sz w:val="20"/>
                <w:szCs w:val="20"/>
              </w:rPr>
            </w:pPr>
            <w:r w:rsidRPr="007B3FAD">
              <w:rPr>
                <w:sz w:val="20"/>
                <w:szCs w:val="20"/>
              </w:rPr>
              <w:t>11</w:t>
            </w:r>
            <w:r>
              <w:rPr>
                <w:sz w:val="20"/>
                <w:szCs w:val="20"/>
              </w:rPr>
              <w:t>,</w:t>
            </w:r>
            <w:r w:rsidRPr="007B3FAD">
              <w:rPr>
                <w:sz w:val="20"/>
                <w:szCs w:val="20"/>
              </w:rPr>
              <w:t>63</w:t>
            </w:r>
            <w:r>
              <w:rPr>
                <w:sz w:val="20"/>
                <w:szCs w:val="20"/>
              </w:rPr>
              <w:t>2.8</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ACD9BD5" w14:textId="77777777">
            <w:pPr>
              <w:jc w:val="right"/>
              <w:rPr>
                <w:sz w:val="20"/>
                <w:szCs w:val="20"/>
              </w:rPr>
            </w:pPr>
            <w:r w:rsidRPr="007B3FAD">
              <w:rPr>
                <w:sz w:val="20"/>
                <w:szCs w:val="20"/>
              </w:rPr>
              <w:t>12151</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0CDFE817" w14:textId="77777777">
            <w:pPr>
              <w:jc w:val="right"/>
              <w:rPr>
                <w:sz w:val="20"/>
                <w:szCs w:val="20"/>
              </w:rPr>
            </w:pPr>
            <w:r w:rsidRPr="007B3FAD">
              <w:rPr>
                <w:sz w:val="20"/>
                <w:szCs w:val="20"/>
              </w:rPr>
              <w:t>-518</w:t>
            </w:r>
          </w:p>
        </w:tc>
      </w:tr>
      <w:tr w:rsidRPr="007B3FAD" w:rsidR="00A72AA4" w:rsidTr="00C93272" w14:paraId="6F812229" w14:textId="77777777">
        <w:trPr>
          <w:trHeight w:val="315"/>
        </w:trPr>
        <w:tc>
          <w:tcPr>
            <w:tcW w:w="284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5678233E" w14:textId="77777777">
            <w:pPr>
              <w:jc w:val="left"/>
              <w:rPr>
                <w:sz w:val="20"/>
                <w:szCs w:val="20"/>
              </w:rPr>
            </w:pPr>
            <w:r w:rsidRPr="007B3FAD">
              <w:rPr>
                <w:sz w:val="20"/>
                <w:szCs w:val="20"/>
              </w:rPr>
              <w:t>Total_</w:t>
            </w:r>
            <w:r>
              <w:rPr>
                <w:sz w:val="20"/>
                <w:szCs w:val="20"/>
              </w:rPr>
              <w:t>Equivalent population Served (resident) (A3.23)</w:t>
            </w:r>
          </w:p>
        </w:tc>
        <w:tc>
          <w:tcPr>
            <w:tcW w:w="193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00A72AA4" w:rsidP="00C93272" w:rsidRDefault="00A72AA4" w14:paraId="59ECD943" w14:textId="77777777">
            <w:pPr>
              <w:jc w:val="right"/>
              <w:rPr>
                <w:sz w:val="20"/>
                <w:szCs w:val="20"/>
              </w:rPr>
            </w:pPr>
            <w:r w:rsidRPr="0F42912C">
              <w:rPr>
                <w:sz w:val="20"/>
                <w:szCs w:val="20"/>
              </w:rPr>
              <w:t>6,448,85</w:t>
            </w:r>
            <w:r>
              <w:rPr>
                <w:sz w:val="20"/>
                <w:szCs w:val="20"/>
              </w:rPr>
              <w:t xml:space="preserve">3.5 </w:t>
            </w:r>
          </w:p>
          <w:p w:rsidRPr="007B3FAD" w:rsidR="00A72AA4" w:rsidP="00C93272" w:rsidRDefault="00A72AA4" w14:paraId="6E57D413" w14:textId="77777777">
            <w:pPr>
              <w:jc w:val="right"/>
              <w:rPr>
                <w:sz w:val="20"/>
                <w:szCs w:val="20"/>
              </w:rPr>
            </w:pPr>
            <w:r>
              <w:rPr>
                <w:sz w:val="20"/>
                <w:szCs w:val="20"/>
              </w:rPr>
              <w:t>(reported as 6,448,854)</w:t>
            </w:r>
          </w:p>
        </w:tc>
        <w:tc>
          <w:tcPr>
            <w:tcW w:w="1059"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3A6FDCF5" w14:textId="77777777">
            <w:pPr>
              <w:jc w:val="right"/>
              <w:rPr>
                <w:sz w:val="20"/>
                <w:szCs w:val="20"/>
              </w:rPr>
            </w:pPr>
            <w:r>
              <w:rPr>
                <w:sz w:val="20"/>
                <w:szCs w:val="20"/>
              </w:rPr>
              <w:t>6290205</w:t>
            </w:r>
          </w:p>
        </w:tc>
        <w:tc>
          <w:tcPr>
            <w:tcW w:w="129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hideMark/>
          </w:tcPr>
          <w:p w:rsidRPr="007B3FAD" w:rsidR="00A72AA4" w:rsidP="00C93272" w:rsidRDefault="00A72AA4" w14:paraId="707C66D0" w14:textId="77777777">
            <w:pPr>
              <w:jc w:val="right"/>
              <w:rPr>
                <w:sz w:val="20"/>
                <w:szCs w:val="20"/>
              </w:rPr>
            </w:pPr>
            <w:r>
              <w:rPr>
                <w:sz w:val="20"/>
                <w:szCs w:val="20"/>
              </w:rPr>
              <w:t>158650</w:t>
            </w:r>
          </w:p>
        </w:tc>
      </w:tr>
    </w:tbl>
    <w:p w:rsidR="00A72AA4" w:rsidP="002101EB" w:rsidRDefault="00A72AA4" w14:paraId="1FC95DE6" w14:textId="77777777">
      <w:pPr>
        <w:pStyle w:val="paragraph"/>
        <w:shd w:val="clear" w:color="auto" w:fill="FFFFFF"/>
        <w:jc w:val="both"/>
        <w:rPr>
          <w:rStyle w:val="normaltextrun"/>
          <w:rFonts w:ascii="Arial" w:hAnsi="Arial" w:cs="Arial"/>
          <w:color w:val="000000"/>
          <w:shd w:val="clear" w:color="auto" w:fill="FFFFFF"/>
        </w:rPr>
      </w:pPr>
    </w:p>
    <w:p w:rsidR="002F370E" w:rsidP="002101EB" w:rsidRDefault="002F370E" w14:paraId="1BCC190D" w14:textId="77777777">
      <w:pPr>
        <w:pStyle w:val="paragraph"/>
        <w:shd w:val="clear" w:color="auto" w:fill="FFFFFF"/>
        <w:jc w:val="both"/>
        <w:rPr>
          <w:rFonts w:ascii="Segoe UI" w:hAnsi="Segoe UI" w:cs="Segoe UI"/>
          <w:color w:val="000000"/>
          <w:sz w:val="18"/>
          <w:szCs w:val="18"/>
        </w:rPr>
      </w:pPr>
    </w:p>
    <w:p w:rsidRPr="002714A3" w:rsidR="00FB654C" w:rsidP="00FB654C" w:rsidRDefault="00FB654C" w14:paraId="595AABE6" w14:textId="3BD29DDA">
      <w:r>
        <w:t>This increase is consistent in trend reported in previous years.</w:t>
      </w:r>
    </w:p>
    <w:p w:rsidRPr="00BE0DC7" w:rsidR="00BE0DC7" w:rsidP="00BC4878" w:rsidRDefault="00BE0DC7" w14:paraId="4ECDE659" w14:textId="63D8488E">
      <w:pPr>
        <w:pStyle w:val="Heading4"/>
      </w:pPr>
      <w:r w:rsidRPr="00BE0DC7">
        <w:t>A3.24 Equivalent population served (resident)</w:t>
      </w:r>
      <w:r w:rsidR="003B1E1C">
        <w:t xml:space="preserve"> </w:t>
      </w:r>
      <w:r w:rsidRPr="00BE0DC7">
        <w:t>(numerical consents)</w:t>
      </w:r>
    </w:p>
    <w:p w:rsidR="005741AC" w:rsidP="2A167421" w:rsidRDefault="005741AC" w14:paraId="4AF6365A" w14:textId="5C20C2BB">
      <w:pPr>
        <w:pStyle w:val="paragraph"/>
        <w:shd w:val="clear" w:color="auto" w:fill="FFFFFF" w:themeFill="background1"/>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There is a slight decrease in</w:t>
      </w:r>
      <w:r>
        <w:rPr>
          <w:rStyle w:val="normaltextrun"/>
        </w:rPr>
        <w:t> </w:t>
      </w:r>
      <w:r w:rsidRPr="00455F99">
        <w:rPr>
          <w:rStyle w:val="normaltextrun"/>
          <w:rFonts w:ascii="Arial" w:hAnsi="Arial" w:eastAsia="Arial" w:cs="Arial"/>
        </w:rPr>
        <w:t>population</w:t>
      </w:r>
      <w:r>
        <w:rPr>
          <w:rStyle w:val="normaltextrun"/>
        </w:rPr>
        <w:t xml:space="preserve"> </w:t>
      </w:r>
      <w:r w:rsidRPr="002F370E">
        <w:rPr>
          <w:rStyle w:val="normaltextrun"/>
          <w:rFonts w:ascii="Arial" w:hAnsi="Arial" w:cs="Arial"/>
          <w:color w:val="000000"/>
          <w:shd w:val="clear" w:color="auto" w:fill="FFFFFF"/>
        </w:rPr>
        <w:t>from 5.9m in AR21 to 5.6m in AR22.</w:t>
      </w:r>
      <w:r w:rsidRPr="002F370E">
        <w:rPr>
          <w:rStyle w:val="normaltextrun"/>
        </w:rPr>
        <w:t> </w:t>
      </w:r>
      <w:r>
        <w:rPr>
          <w:rStyle w:val="normaltextrun"/>
          <w:rFonts w:ascii="Arial" w:hAnsi="Arial" w:cs="Arial"/>
          <w:color w:val="000000"/>
          <w:shd w:val="clear" w:color="auto" w:fill="FFFFFF"/>
        </w:rPr>
        <w:t>The source of the consent information has changed this year to SEPA Licences held in Power BI. Improved identification of active licences reduced the number that were shown to have numerical consents and this therefore reduced PE served.</w:t>
      </w:r>
    </w:p>
    <w:p w:rsidR="002F370E" w:rsidP="005741AC" w:rsidRDefault="002F370E" w14:paraId="13795FEA" w14:textId="77777777">
      <w:pPr>
        <w:pStyle w:val="paragraph"/>
        <w:shd w:val="clear" w:color="auto" w:fill="FFFFFF"/>
        <w:jc w:val="both"/>
        <w:rPr>
          <w:rFonts w:ascii="Segoe UI" w:hAnsi="Segoe UI" w:cs="Segoe UI"/>
          <w:color w:val="000000"/>
          <w:sz w:val="18"/>
          <w:szCs w:val="18"/>
        </w:rPr>
      </w:pPr>
    </w:p>
    <w:p w:rsidRPr="00BE0DC7" w:rsidR="00BE0DC7" w:rsidRDefault="008924F6" w14:paraId="654C0DD6" w14:textId="10CD9ED5">
      <w:r>
        <w:t xml:space="preserve">This </w:t>
      </w:r>
      <w:r w:rsidR="00D32CC3">
        <w:t xml:space="preserve">decrease </w:t>
      </w:r>
      <w:r>
        <w:t>is consistent in trend reported in previous years.</w:t>
      </w:r>
    </w:p>
    <w:p w:rsidRPr="00BE0DC7" w:rsidR="00BE0DC7" w:rsidP="00BC4878" w:rsidRDefault="00BE0DC7" w14:paraId="570CEF9F" w14:textId="77777777">
      <w:pPr>
        <w:pStyle w:val="Heading4"/>
      </w:pPr>
      <w:r w:rsidRPr="00BE0DC7">
        <w:t>A3.25 Total load receiving treatment through PPP treatment works</w:t>
      </w:r>
    </w:p>
    <w:p w:rsidRPr="00BE0DC7" w:rsidR="0056082D" w:rsidRDefault="00BE0DC7" w14:paraId="15BA9CB1" w14:textId="6FDB5B6B">
      <w:r w:rsidRPr="007B0C65">
        <w:t>The load has significantly increased from 61,317.</w:t>
      </w:r>
      <w:r w:rsidRPr="007B0C65" w:rsidR="001213EA">
        <w:t>708</w:t>
      </w:r>
      <w:r w:rsidR="001213EA">
        <w:t>t</w:t>
      </w:r>
      <w:r w:rsidRPr="007B0C65" w:rsidR="001213EA">
        <w:t xml:space="preserve"> </w:t>
      </w:r>
      <w:r w:rsidRPr="007B0C65">
        <w:t>in AR21 to 63,078.</w:t>
      </w:r>
      <w:r w:rsidRPr="007B0C65" w:rsidR="001213EA">
        <w:t>295</w:t>
      </w:r>
      <w:r w:rsidR="001213EA">
        <w:t>t</w:t>
      </w:r>
      <w:r w:rsidRPr="007B0C65" w:rsidR="001213EA">
        <w:t xml:space="preserve"> </w:t>
      </w:r>
      <w:r w:rsidRPr="007B0C65">
        <w:t>in AR22</w:t>
      </w:r>
      <w:r w:rsidRPr="007B0C65" w:rsidR="0056082D">
        <w:t xml:space="preserve">. This has mainly been driven by the return of Trade Effluent and non-household loads to volumes reported </w:t>
      </w:r>
      <w:r w:rsidR="00681A20">
        <w:t>prior to</w:t>
      </w:r>
      <w:r w:rsidRPr="007B0C65" w:rsidR="0056082D">
        <w:t xml:space="preserve"> the COVID</w:t>
      </w:r>
      <w:r w:rsidR="003B1E1C">
        <w:t>-19</w:t>
      </w:r>
      <w:r w:rsidRPr="007B0C65" w:rsidR="0056082D">
        <w:t xml:space="preserve"> lockdown period.</w:t>
      </w:r>
    </w:p>
    <w:p w:rsidRPr="00BE0DC7" w:rsidR="00BE0DC7" w:rsidP="00EC551D" w:rsidRDefault="00BE0DC7" w14:paraId="6D78ED13" w14:textId="77777777">
      <w:pPr>
        <w:pStyle w:val="Heading3"/>
      </w:pPr>
      <w:r w:rsidRPr="00BE0DC7">
        <w:t xml:space="preserve">Lines </w:t>
      </w:r>
      <w:r w:rsidRPr="00C46E38">
        <w:t>A3</w:t>
      </w:r>
      <w:r w:rsidRPr="00BE0DC7">
        <w:t>.26-A3.28 - Sewage Sludge Treatment and Disposal</w:t>
      </w:r>
    </w:p>
    <w:p w:rsidR="00BE0DC7" w:rsidRDefault="00BE0DC7" w14:paraId="409ECB6F" w14:textId="3BC67936">
      <w:pPr>
        <w:rPr>
          <w:lang w:val="en-US"/>
        </w:rPr>
      </w:pPr>
      <w:r>
        <w:t xml:space="preserve">The reported mass of wastewater treatment sludge recycled was 119.15 ttds in AR22 (compared to 117.39 ttds in AR21), of which the majority came from the PPP/PFI works </w:t>
      </w:r>
      <w:r w:rsidR="00117D36">
        <w:t xml:space="preserve">- </w:t>
      </w:r>
      <w:r>
        <w:t>105.57 ttds</w:t>
      </w:r>
      <w:r w:rsidR="00117D36">
        <w:t>,</w:t>
      </w:r>
      <w:r>
        <w:t xml:space="preserve"> with the Scottish Water figure equating to 13.58 ttds. As with previous Annual Return submissions all the S</w:t>
      </w:r>
      <w:r w:rsidR="00655FF8">
        <w:t xml:space="preserve">cottish </w:t>
      </w:r>
      <w:r>
        <w:t>W</w:t>
      </w:r>
      <w:r w:rsidR="00655FF8">
        <w:t>ater</w:t>
      </w:r>
      <w:r>
        <w:t xml:space="preserve"> figures reported were taken direct</w:t>
      </w:r>
      <w:r w:rsidR="00117D36">
        <w:t>ly</w:t>
      </w:r>
      <w:r>
        <w:t xml:space="preserve"> from the Scottish Water Corporate Gemini system and recycling contractors invoice tracker data sheets and</w:t>
      </w:r>
      <w:r w:rsidRPr="45E2B5DB">
        <w:rPr>
          <w:lang w:val="en-US"/>
        </w:rPr>
        <w:t xml:space="preserve"> duty of care documentation. As in previous years we retained the existing confidence grade</w:t>
      </w:r>
      <w:r w:rsidR="00131D57">
        <w:rPr>
          <w:lang w:val="en-US"/>
        </w:rPr>
        <w:t xml:space="preserve"> </w:t>
      </w:r>
      <w:r w:rsidRPr="000F2E14" w:rsidR="00131D57">
        <w:rPr>
          <w:lang w:val="en-US"/>
        </w:rPr>
        <w:t xml:space="preserve">of </w:t>
      </w:r>
      <w:r w:rsidRPr="000F2E14" w:rsidR="009458AC">
        <w:rPr>
          <w:lang w:val="en-US"/>
        </w:rPr>
        <w:t>B4</w:t>
      </w:r>
      <w:r w:rsidR="00681A20">
        <w:rPr>
          <w:lang w:val="en-US"/>
        </w:rPr>
        <w:t>.</w:t>
      </w:r>
    </w:p>
    <w:p w:rsidRPr="00BE0DC7" w:rsidR="000F2E14" w:rsidRDefault="000F2E14" w14:paraId="76C7F7E8" w14:textId="77777777"/>
    <w:p w:rsidRPr="00BE0DC7" w:rsidR="00BE0DC7" w:rsidRDefault="00BE0DC7" w14:paraId="26EF4A9A" w14:textId="3C0C9125">
      <w:r w:rsidRPr="00BE0DC7">
        <w:rPr>
          <w:lang w:val="en-US"/>
        </w:rPr>
        <w:t>For S</w:t>
      </w:r>
      <w:r w:rsidR="003105B8">
        <w:rPr>
          <w:lang w:val="en-US"/>
        </w:rPr>
        <w:t xml:space="preserve">cottish </w:t>
      </w:r>
      <w:r w:rsidRPr="00BE0DC7">
        <w:rPr>
          <w:lang w:val="en-US"/>
        </w:rPr>
        <w:t>W</w:t>
      </w:r>
      <w:r w:rsidR="003105B8">
        <w:rPr>
          <w:lang w:val="en-US"/>
        </w:rPr>
        <w:t>ater</w:t>
      </w:r>
      <w:r w:rsidRPr="00BE0DC7">
        <w:rPr>
          <w:lang w:val="en-US"/>
        </w:rPr>
        <w:t xml:space="preserve"> sludge there was a decrease of 2.42 ttds in the volume of enhanced treated sludge produced. The reason for this is due to a new supplier for services being employed at Kinneil</w:t>
      </w:r>
      <w:r w:rsidR="00B42073">
        <w:rPr>
          <w:lang w:val="en-US"/>
        </w:rPr>
        <w:t>,</w:t>
      </w:r>
      <w:r w:rsidRPr="00BE0DC7">
        <w:rPr>
          <w:lang w:val="en-US"/>
        </w:rPr>
        <w:t xml:space="preserve"> Kerse and Perth and commissioning issues </w:t>
      </w:r>
      <w:r w:rsidR="00B42073">
        <w:rPr>
          <w:lang w:val="en-US"/>
        </w:rPr>
        <w:t>with</w:t>
      </w:r>
      <w:r w:rsidRPr="00BE0DC7">
        <w:rPr>
          <w:lang w:val="en-US"/>
        </w:rPr>
        <w:t xml:space="preserve"> new equipment causing delays to treatment start up.</w:t>
      </w:r>
      <w:r w:rsidRPr="00BE0DC7">
        <w:t> </w:t>
      </w:r>
    </w:p>
    <w:p w:rsidRPr="00BE0DC7" w:rsidR="00BE0DC7" w:rsidRDefault="00BE0DC7" w14:paraId="450DB14A" w14:textId="77777777">
      <w:pPr>
        <w:rPr>
          <w:lang w:val="en-US"/>
        </w:rPr>
      </w:pPr>
    </w:p>
    <w:p w:rsidRPr="00BE0DC7" w:rsidR="00BE0DC7" w:rsidRDefault="00BE0DC7" w14:paraId="6218BD30" w14:textId="4D4F0FC2">
      <w:r w:rsidRPr="00BE0DC7">
        <w:rPr>
          <w:lang w:val="en-US"/>
        </w:rPr>
        <w:t>A slight increase in the volume of conventionally treated sludge produced from the previous year by 0.57 ttds should be noted. </w:t>
      </w:r>
      <w:r w:rsidRPr="3B8F707B">
        <w:rPr>
          <w:lang w:val="en-US"/>
        </w:rPr>
        <w:t xml:space="preserve">This is due to Cumnock STC </w:t>
      </w:r>
      <w:r w:rsidRPr="3B8F707B" w:rsidR="000A5C8E">
        <w:rPr>
          <w:lang w:val="en-US"/>
        </w:rPr>
        <w:t xml:space="preserve">achieving </w:t>
      </w:r>
      <w:r w:rsidRPr="3B8F707B" w:rsidR="00583817">
        <w:rPr>
          <w:lang w:val="en-US"/>
        </w:rPr>
        <w:t xml:space="preserve">the required </w:t>
      </w:r>
      <w:r w:rsidRPr="3B8F707B" w:rsidR="000A5C8E">
        <w:rPr>
          <w:lang w:val="en-US"/>
        </w:rPr>
        <w:t>compli</w:t>
      </w:r>
      <w:r w:rsidRPr="3B8F707B" w:rsidR="002A4825">
        <w:rPr>
          <w:lang w:val="en-US"/>
        </w:rPr>
        <w:t>ance st</w:t>
      </w:r>
      <w:r w:rsidRPr="3B8F707B" w:rsidR="00583817">
        <w:rPr>
          <w:lang w:val="en-US"/>
        </w:rPr>
        <w:t xml:space="preserve">andard </w:t>
      </w:r>
      <w:r w:rsidRPr="3B8F707B" w:rsidR="008045AB">
        <w:rPr>
          <w:lang w:val="en-US"/>
        </w:rPr>
        <w:t xml:space="preserve">more </w:t>
      </w:r>
      <w:r w:rsidRPr="3B8F707B" w:rsidR="002F3C31">
        <w:rPr>
          <w:lang w:val="en-US"/>
        </w:rPr>
        <w:t>often</w:t>
      </w:r>
      <w:r w:rsidRPr="3B8F707B" w:rsidR="001C4A0E">
        <w:rPr>
          <w:lang w:val="en-US"/>
        </w:rPr>
        <w:t xml:space="preserve"> than the previous year</w:t>
      </w:r>
      <w:r w:rsidRPr="3B8F707B" w:rsidR="008045AB">
        <w:rPr>
          <w:lang w:val="en-US"/>
        </w:rPr>
        <w:t xml:space="preserve">. </w:t>
      </w:r>
    </w:p>
    <w:p w:rsidR="3B8F707B" w:rsidP="3B8F707B" w:rsidRDefault="3B8F707B" w14:paraId="07EA9EFB" w14:textId="2BE2E988">
      <w:pPr>
        <w:rPr>
          <w:lang w:val="en-US"/>
        </w:rPr>
      </w:pPr>
    </w:p>
    <w:p w:rsidRPr="00BE0DC7" w:rsidR="00BE0DC7" w:rsidRDefault="00BE0DC7" w14:paraId="6A1ECFFF" w14:textId="62CABFA8">
      <w:r w:rsidRPr="00BE0DC7">
        <w:rPr>
          <w:lang w:val="en-US"/>
        </w:rPr>
        <w:t xml:space="preserve">It should be noted that there </w:t>
      </w:r>
      <w:r w:rsidR="006A28C3">
        <w:rPr>
          <w:lang w:val="en-US"/>
        </w:rPr>
        <w:t>was</w:t>
      </w:r>
      <w:r w:rsidRPr="00BE0DC7">
        <w:rPr>
          <w:lang w:val="en-US"/>
        </w:rPr>
        <w:t xml:space="preserve"> a slight decrease in material diverted to land reclamation, a decrease of 0.98 ttds. This is due to internal alternatives to land restora</w:t>
      </w:r>
      <w:r w:rsidRPr="006A28C3">
        <w:rPr>
          <w:lang w:val="en-US"/>
        </w:rPr>
        <w:t>tion being identified</w:t>
      </w:r>
      <w:r w:rsidR="006A28C3">
        <w:rPr>
          <w:lang w:val="en-US"/>
        </w:rPr>
        <w:t>;</w:t>
      </w:r>
      <w:r w:rsidRPr="006A28C3">
        <w:rPr>
          <w:lang w:val="en-US"/>
        </w:rPr>
        <w:t xml:space="preserve"> mainly increases in cake imports to Nigg PFI.</w:t>
      </w:r>
      <w:r w:rsidRPr="00BE0DC7">
        <w:rPr>
          <w:sz w:val="20"/>
          <w:szCs w:val="20"/>
        </w:rPr>
        <w:t> </w:t>
      </w:r>
    </w:p>
    <w:p w:rsidRPr="00BE0DC7" w:rsidR="00BE0DC7" w:rsidRDefault="00BE0DC7" w14:paraId="3B1E699D" w14:textId="77777777">
      <w:pPr>
        <w:rPr>
          <w:rFonts w:ascii="Segoe UI" w:hAnsi="Segoe UI" w:cs="Segoe UI"/>
          <w:color w:val="000000"/>
          <w:sz w:val="18"/>
          <w:szCs w:val="18"/>
        </w:rPr>
      </w:pPr>
      <w:r w:rsidRPr="00BE0DC7">
        <w:t> </w:t>
      </w:r>
    </w:p>
    <w:p w:rsidRPr="00BE0DC7" w:rsidR="00BE0DC7" w:rsidRDefault="00BE0DC7" w14:paraId="18C68F2B" w14:textId="77777777">
      <w:r w:rsidRPr="00BE0DC7">
        <w:rPr>
          <w:lang w:val="en-US"/>
        </w:rPr>
        <w:t>A significant reliance is still placed on the use of land restoration outlets due to untreated/non-compliant sludge cakes at a number of Scottish Water operated sludge treatment centres.</w:t>
      </w:r>
      <w:r w:rsidRPr="00BE0DC7">
        <w:t> </w:t>
      </w:r>
    </w:p>
    <w:p w:rsidRPr="00BE0DC7" w:rsidR="00BE0DC7" w:rsidRDefault="00BE0DC7" w14:paraId="146F2403" w14:textId="77777777">
      <w:r w:rsidRPr="00BE0DC7">
        <w:rPr>
          <w:lang w:val="en-US"/>
        </w:rPr>
        <w:t> </w:t>
      </w:r>
    </w:p>
    <w:p w:rsidRPr="00BE0DC7" w:rsidR="00BE0DC7" w:rsidRDefault="00F12431" w14:paraId="06C55432" w14:textId="58676343">
      <w:r>
        <w:rPr>
          <w:lang w:val="en-US"/>
        </w:rPr>
        <w:t xml:space="preserve">There is </w:t>
      </w:r>
      <w:r w:rsidRPr="00BE0DC7" w:rsidR="00BE0DC7">
        <w:rPr>
          <w:lang w:val="en-US"/>
        </w:rPr>
        <w:t>0.42 ttds of untreated/raw sewage sludge cake</w:t>
      </w:r>
      <w:r>
        <w:rPr>
          <w:lang w:val="en-US"/>
        </w:rPr>
        <w:t xml:space="preserve"> which</w:t>
      </w:r>
      <w:r w:rsidRPr="00BE0DC7" w:rsidR="00BE0DC7">
        <w:rPr>
          <w:lang w:val="en-US"/>
        </w:rPr>
        <w:t xml:space="preserve"> continues to be landfilled in the Shetland Islands.</w:t>
      </w:r>
      <w:r w:rsidRPr="00BE0DC7" w:rsidR="00BE0DC7">
        <w:t> </w:t>
      </w:r>
    </w:p>
    <w:p w:rsidRPr="00BE0DC7" w:rsidR="00BE0DC7" w:rsidRDefault="00BE0DC7" w14:paraId="5B3BB21E" w14:textId="77777777">
      <w:pPr>
        <w:rPr>
          <w:lang w:val="en-US"/>
        </w:rPr>
      </w:pPr>
    </w:p>
    <w:p w:rsidRPr="00BE0DC7" w:rsidR="00BE0DC7" w:rsidRDefault="00BE0DC7" w14:paraId="1C2D0C55" w14:textId="48899C00">
      <w:pPr>
        <w:rPr>
          <w:lang w:val="en-US"/>
        </w:rPr>
      </w:pPr>
      <w:r w:rsidRPr="00BE0DC7">
        <w:rPr>
          <w:lang w:val="en-US"/>
        </w:rPr>
        <w:t xml:space="preserve">The Scottish Water Biosolids Assurance Scheme Certificate of Conformity was awarded in June </w:t>
      </w:r>
      <w:r w:rsidRPr="00BE0DC7" w:rsidR="004764CB">
        <w:rPr>
          <w:lang w:val="en-US"/>
        </w:rPr>
        <w:t>202</w:t>
      </w:r>
      <w:r w:rsidR="004764CB">
        <w:rPr>
          <w:lang w:val="en-US"/>
        </w:rPr>
        <w:t>2</w:t>
      </w:r>
      <w:r w:rsidRPr="00BE0DC7" w:rsidR="004764CB">
        <w:rPr>
          <w:lang w:val="en-US"/>
        </w:rPr>
        <w:t xml:space="preserve"> </w:t>
      </w:r>
      <w:r w:rsidRPr="00BE0DC7">
        <w:rPr>
          <w:lang w:val="en-US"/>
        </w:rPr>
        <w:t xml:space="preserve">and is valid from June </w:t>
      </w:r>
      <w:r w:rsidRPr="00BE0DC7" w:rsidR="004764CB">
        <w:rPr>
          <w:lang w:val="en-US"/>
        </w:rPr>
        <w:t>202</w:t>
      </w:r>
      <w:r w:rsidR="004764CB">
        <w:rPr>
          <w:lang w:val="en-US"/>
        </w:rPr>
        <w:t>2</w:t>
      </w:r>
      <w:r w:rsidRPr="00BE0DC7" w:rsidR="004764CB">
        <w:rPr>
          <w:lang w:val="en-US"/>
        </w:rPr>
        <w:t xml:space="preserve"> </w:t>
      </w:r>
      <w:r w:rsidRPr="00BE0DC7">
        <w:rPr>
          <w:lang w:val="en-US"/>
        </w:rPr>
        <w:t xml:space="preserve">to June </w:t>
      </w:r>
      <w:r w:rsidRPr="00BE0DC7" w:rsidR="00864B51">
        <w:rPr>
          <w:lang w:val="en-US"/>
        </w:rPr>
        <w:t>202</w:t>
      </w:r>
      <w:r w:rsidR="00864B51">
        <w:rPr>
          <w:lang w:val="en-US"/>
        </w:rPr>
        <w:t>3</w:t>
      </w:r>
      <w:r w:rsidRPr="00BE0DC7">
        <w:rPr>
          <w:lang w:val="en-US"/>
        </w:rPr>
        <w:t xml:space="preserve">. A surveillance audit, </w:t>
      </w:r>
      <w:r w:rsidRPr="3B8F707B" w:rsidR="001045FA">
        <w:rPr>
          <w:lang w:val="en-US"/>
        </w:rPr>
        <w:t>which is part of the BAS scheme</w:t>
      </w:r>
      <w:r w:rsidR="003D17CB">
        <w:rPr>
          <w:lang w:val="en-US"/>
        </w:rPr>
        <w:t>,</w:t>
      </w:r>
      <w:r w:rsidRPr="3B8F707B" w:rsidR="001045FA">
        <w:rPr>
          <w:lang w:val="en-US"/>
        </w:rPr>
        <w:t xml:space="preserve"> took place on 27-29 April 2022</w:t>
      </w:r>
      <w:r w:rsidRPr="3B8F707B">
        <w:rPr>
          <w:lang w:val="en-US"/>
        </w:rPr>
        <w:t xml:space="preserve"> </w:t>
      </w:r>
      <w:r w:rsidRPr="00BE0DC7">
        <w:rPr>
          <w:lang w:val="en-US"/>
        </w:rPr>
        <w:t xml:space="preserve">covering three sites (Hawick, Cumnock and </w:t>
      </w:r>
      <w:r w:rsidRPr="00BE0DC7">
        <w:rPr>
          <w:lang w:val="en-US"/>
        </w:rPr>
        <w:lastRenderedPageBreak/>
        <w:t>Allanfearn</w:t>
      </w:r>
      <w:r w:rsidRPr="3B8F707B">
        <w:rPr>
          <w:lang w:val="en-US"/>
        </w:rPr>
        <w:t>)</w:t>
      </w:r>
      <w:r w:rsidRPr="3B8F707B" w:rsidR="001045FA">
        <w:rPr>
          <w:lang w:val="en-US"/>
        </w:rPr>
        <w:t>.</w:t>
      </w:r>
      <w:r w:rsidRPr="00BE0DC7">
        <w:rPr>
          <w:lang w:val="en-US"/>
        </w:rPr>
        <w:t xml:space="preserve"> Following two years </w:t>
      </w:r>
      <w:r w:rsidR="00573A99">
        <w:rPr>
          <w:lang w:val="en-US"/>
        </w:rPr>
        <w:t xml:space="preserve">of </w:t>
      </w:r>
      <w:r w:rsidRPr="00BE0DC7">
        <w:rPr>
          <w:lang w:val="en-US"/>
        </w:rPr>
        <w:t>virtual audits due to C</w:t>
      </w:r>
      <w:r w:rsidR="006A28C3">
        <w:rPr>
          <w:lang w:val="en-US"/>
        </w:rPr>
        <w:t>OVID-19</w:t>
      </w:r>
      <w:r w:rsidRPr="00BE0DC7">
        <w:rPr>
          <w:lang w:val="en-US"/>
        </w:rPr>
        <w:t xml:space="preserve">, this year </w:t>
      </w:r>
      <w:r w:rsidR="00573A99">
        <w:rPr>
          <w:lang w:val="en-US"/>
        </w:rPr>
        <w:t xml:space="preserve">there was </w:t>
      </w:r>
      <w:r w:rsidRPr="00BE0DC7">
        <w:rPr>
          <w:lang w:val="en-US"/>
        </w:rPr>
        <w:t xml:space="preserve">a hybrid audit with two site visits (Hawick </w:t>
      </w:r>
      <w:r w:rsidR="00573A99">
        <w:rPr>
          <w:lang w:val="en-US"/>
        </w:rPr>
        <w:t>and</w:t>
      </w:r>
      <w:r w:rsidRPr="00BE0DC7">
        <w:rPr>
          <w:lang w:val="en-US"/>
        </w:rPr>
        <w:t xml:space="preserve"> Cumnock) as well as virtual</w:t>
      </w:r>
      <w:r w:rsidR="00573A99">
        <w:rPr>
          <w:lang w:val="en-US"/>
        </w:rPr>
        <w:t>,</w:t>
      </w:r>
      <w:r w:rsidRPr="00BE0DC7">
        <w:rPr>
          <w:lang w:val="en-US"/>
        </w:rPr>
        <w:t xml:space="preserve"> desktop audits.</w:t>
      </w:r>
      <w:r w:rsidRPr="00BE0DC7">
        <w:t> </w:t>
      </w:r>
    </w:p>
    <w:p w:rsidR="00BE0DC7" w:rsidRDefault="00BE0DC7" w14:paraId="2E1E04DD" w14:textId="77777777">
      <w:pPr>
        <w:rPr>
          <w:rFonts w:eastAsiaTheme="majorEastAsia"/>
        </w:rPr>
      </w:pPr>
      <w:bookmarkStart w:name="_Toc42613111" w:id="193"/>
      <w:bookmarkStart w:name="_Toc42613299" w:id="194"/>
      <w:bookmarkStart w:name="_Toc42613487" w:id="195"/>
      <w:bookmarkStart w:name="_Toc42613675" w:id="196"/>
      <w:bookmarkStart w:name="_Toc42613863" w:id="197"/>
      <w:bookmarkStart w:name="_Toc42613112" w:id="198"/>
      <w:bookmarkStart w:name="_Toc42613300" w:id="199"/>
      <w:bookmarkStart w:name="_Toc42613488" w:id="200"/>
      <w:bookmarkStart w:name="_Toc42613676" w:id="201"/>
      <w:bookmarkStart w:name="_Toc42613864" w:id="202"/>
      <w:bookmarkStart w:name="_Toc42613113" w:id="203"/>
      <w:bookmarkStart w:name="_Toc42613301" w:id="204"/>
      <w:bookmarkStart w:name="_Toc42613489" w:id="205"/>
      <w:bookmarkStart w:name="_Toc42613677" w:id="206"/>
      <w:bookmarkStart w:name="_Toc42613865" w:id="20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426395" w:rsidRDefault="00426395" w14:paraId="3ADD72DD" w14:textId="77777777">
      <w:pPr>
        <w:rPr>
          <w:rFonts w:eastAsiaTheme="majorEastAsia"/>
        </w:rPr>
      </w:pPr>
    </w:p>
    <w:p w:rsidR="00426395" w:rsidRDefault="00426395" w14:paraId="6A7C92A1" w14:textId="77777777">
      <w:pPr>
        <w:spacing w:after="160" w:line="259" w:lineRule="auto"/>
        <w:jc w:val="left"/>
        <w:rPr>
          <w:rFonts w:eastAsiaTheme="majorEastAsia"/>
        </w:rPr>
      </w:pPr>
      <w:r>
        <w:rPr>
          <w:rFonts w:eastAsiaTheme="majorEastAsia"/>
        </w:rPr>
        <w:br w:type="page"/>
      </w:r>
    </w:p>
    <w:p w:rsidR="00426395" w:rsidP="00426395" w:rsidRDefault="00426395" w14:paraId="11F3FB9A" w14:textId="21637255">
      <w:pPr>
        <w:pStyle w:val="Heading1"/>
      </w:pPr>
      <w:bookmarkStart w:name="_Toc115275208" w:id="208"/>
      <w:r w:rsidRPr="00BE0DC7">
        <w:lastRenderedPageBreak/>
        <w:t>Table A</w:t>
      </w:r>
      <w:r w:rsidR="00CF4106">
        <w:t>4</w:t>
      </w:r>
      <w:r w:rsidRPr="00BE0DC7">
        <w:t xml:space="preserve"> </w:t>
      </w:r>
      <w:r w:rsidR="00CF4106">
        <w:t>–</w:t>
      </w:r>
      <w:r w:rsidRPr="00BE0DC7">
        <w:t xml:space="preserve"> Population</w:t>
      </w:r>
      <w:r w:rsidR="00CF4106">
        <w:t xml:space="preserve"> by Local Authority</w:t>
      </w:r>
      <w:bookmarkEnd w:id="208"/>
    </w:p>
    <w:p w:rsidR="00426395" w:rsidP="00426395" w:rsidRDefault="00426395" w14:paraId="58080D93" w14:textId="77777777">
      <w:pPr>
        <w:pStyle w:val="Heading2"/>
      </w:pPr>
      <w:r w:rsidRPr="00BE0DC7">
        <w:t>Introduction</w:t>
      </w:r>
    </w:p>
    <w:p w:rsidRPr="007E4D5D" w:rsidR="00426395" w:rsidP="00426395" w:rsidRDefault="12A8D6AA" w14:paraId="47FD96F2" w14:textId="46B207A4">
      <w:r>
        <w:t>Table A</w:t>
      </w:r>
      <w:r w:rsidR="524B4663">
        <w:t xml:space="preserve">4 </w:t>
      </w:r>
      <w:r>
        <w:t xml:space="preserve">provides information on </w:t>
      </w:r>
      <w:r w:rsidR="524B4663">
        <w:t>populations</w:t>
      </w:r>
      <w:r w:rsidR="41D7216B">
        <w:t xml:space="preserve"> within each Local Authority Area</w:t>
      </w:r>
      <w:r w:rsidR="1072E4A6">
        <w:t xml:space="preserve"> and is a new table requested by WICS for AR22</w:t>
      </w:r>
      <w:r w:rsidR="41D7216B">
        <w:t>.</w:t>
      </w:r>
    </w:p>
    <w:p w:rsidRPr="00BE0DC7" w:rsidR="00426395" w:rsidP="00426395" w:rsidRDefault="00426395" w14:paraId="669493E2" w14:textId="77777777">
      <w:pPr>
        <w:pStyle w:val="Heading3"/>
      </w:pPr>
      <w:r w:rsidRPr="00BE0DC7">
        <w:t>Data Sources</w:t>
      </w:r>
    </w:p>
    <w:p w:rsidR="00C52F16" w:rsidP="00C52F16" w:rsidRDefault="12A8D6AA" w14:paraId="64E60666" w14:textId="19450594">
      <w:r>
        <w:t xml:space="preserve">The source data and the methodology used </w:t>
      </w:r>
      <w:r w:rsidR="66094F7A">
        <w:t xml:space="preserve">for </w:t>
      </w:r>
      <w:r>
        <w:t>Population is the same as for Water Population,</w:t>
      </w:r>
      <w:r w:rsidR="7C308F2C">
        <w:t xml:space="preserve"> </w:t>
      </w:r>
      <w:r w:rsidRPr="00C07011" w:rsidR="7C308F2C">
        <w:rPr>
          <w:b/>
          <w:bCs/>
        </w:rPr>
        <w:t>Line A2.1</w:t>
      </w:r>
      <w:r w:rsidR="59D62204">
        <w:t>.</w:t>
      </w:r>
      <w:r w:rsidR="35E4EA97">
        <w:t xml:space="preserve"> and Wastewater </w:t>
      </w:r>
      <w:r w:rsidRPr="00C07011" w:rsidR="763CFC41">
        <w:rPr>
          <w:b/>
          <w:bCs/>
        </w:rPr>
        <w:t xml:space="preserve">Line </w:t>
      </w:r>
      <w:r w:rsidRPr="00C07011" w:rsidR="35E4EA97">
        <w:rPr>
          <w:b/>
          <w:bCs/>
        </w:rPr>
        <w:t>A3.</w:t>
      </w:r>
      <w:r w:rsidRPr="00C07011" w:rsidR="1D7887F1">
        <w:rPr>
          <w:b/>
          <w:bCs/>
        </w:rPr>
        <w:t>1</w:t>
      </w:r>
      <w:r w:rsidR="1D7887F1">
        <w:t>.</w:t>
      </w:r>
      <w:r w:rsidR="1BFA22E9">
        <w:t xml:space="preserve"> The Winter Tourist numbers used in AR22 are based on the Visit Scotland data for the year Jan-Dec 2020. The Winter Tourist Population is usually based on the January figures as</w:t>
      </w:r>
      <w:r w:rsidR="095C6627">
        <w:t xml:space="preserve"> this often represents</w:t>
      </w:r>
      <w:r w:rsidDel="1BFA22E9" w:rsidR="00426395">
        <w:t xml:space="preserve"> </w:t>
      </w:r>
      <w:r w:rsidR="1BFA22E9">
        <w:t xml:space="preserve">the lowest visitor numbers in the year. This year the lowest figures are those from December 2020 </w:t>
      </w:r>
      <w:r w:rsidR="3B12BD4B">
        <w:t>.</w:t>
      </w:r>
      <w:r w:rsidR="1BFA22E9">
        <w:t xml:space="preserve"> </w:t>
      </w:r>
      <w:r w:rsidR="27BD0B39">
        <w:t>T</w:t>
      </w:r>
      <w:r w:rsidR="1BFA22E9">
        <w:t>hese are significantly lower than those reported in AR21 (-51k), reflecting the impact of COVID-19 restrictions on the tourism industry in Scotland. </w:t>
      </w:r>
    </w:p>
    <w:p w:rsidRPr="00BE0DC7" w:rsidR="00426395" w:rsidP="00426395" w:rsidRDefault="00426395" w14:paraId="569DE5E3" w14:textId="5D6FF749">
      <w:pPr>
        <w:rPr>
          <w:rFonts w:ascii="Segoe UI" w:hAnsi="Segoe UI" w:cs="Segoe UI"/>
        </w:rPr>
      </w:pPr>
    </w:p>
    <w:p w:rsidRPr="00BE0DC7" w:rsidR="00426395" w:rsidP="00426395" w:rsidRDefault="00426395" w14:paraId="02892915" w14:textId="05B0E6AD">
      <w:pPr>
        <w:rPr>
          <w:rFonts w:ascii="Segoe UI" w:hAnsi="Segoe UI" w:eastAsia="Times New Roman" w:cs="Segoe UI"/>
          <w:sz w:val="18"/>
          <w:szCs w:val="18"/>
        </w:rPr>
      </w:pPr>
      <w:r w:rsidRPr="00BE0DC7">
        <w:t xml:space="preserve">As with Water </w:t>
      </w:r>
      <w:r w:rsidR="00D60CF1">
        <w:t xml:space="preserve">and Wastewater </w:t>
      </w:r>
      <w:r>
        <w:t>P</w:t>
      </w:r>
      <w:r w:rsidRPr="00BE0DC7">
        <w:t>opulation, the figures are given a confidence grading of B2</w:t>
      </w:r>
      <w:r>
        <w:t>, consistent with last year</w:t>
      </w:r>
      <w:r w:rsidRPr="00BE0DC7">
        <w:t>. </w:t>
      </w:r>
    </w:p>
    <w:p w:rsidRPr="00BE0DC7" w:rsidR="00426395" w:rsidP="00426395" w:rsidRDefault="00426395" w14:paraId="62F9C885" w14:textId="77777777">
      <w:pPr>
        <w:pStyle w:val="Heading3"/>
      </w:pPr>
      <w:r w:rsidRPr="00BE0DC7">
        <w:t>Data improvement programmes</w:t>
      </w:r>
    </w:p>
    <w:p w:rsidR="00426395" w:rsidP="00426395" w:rsidRDefault="00426395" w14:paraId="238E7182" w14:textId="66321723">
      <w:r w:rsidRPr="00BE0DC7">
        <w:t xml:space="preserve">No significant data improvement programmes </w:t>
      </w:r>
      <w:r>
        <w:t>were</w:t>
      </w:r>
      <w:r w:rsidRPr="00BE0DC7">
        <w:t xml:space="preserve"> undertaken this year</w:t>
      </w:r>
      <w:r w:rsidR="00336119">
        <w:t>.</w:t>
      </w:r>
    </w:p>
    <w:p w:rsidR="00426395" w:rsidP="00426395" w:rsidRDefault="00426395" w14:paraId="2AA554E1" w14:textId="58B8B430">
      <w:pPr>
        <w:pStyle w:val="Heading3"/>
        <w:rPr>
          <w:rStyle w:val="eop"/>
        </w:rPr>
      </w:pPr>
      <w:r w:rsidRPr="00AC7118">
        <w:t>Assumptions</w:t>
      </w:r>
      <w:r w:rsidRPr="00A9028F">
        <w:rPr>
          <w:rStyle w:val="normaltextrun"/>
        </w:rPr>
        <w:t xml:space="preserve"> used for </w:t>
      </w:r>
      <w:r w:rsidRPr="0004474A">
        <w:rPr>
          <w:rStyle w:val="normaltextrun"/>
        </w:rPr>
        <w:t>forecasted</w:t>
      </w:r>
      <w:r w:rsidRPr="00A9028F">
        <w:rPr>
          <w:rStyle w:val="normaltextrun"/>
        </w:rPr>
        <w:t xml:space="preserve"> data</w:t>
      </w:r>
      <w:r w:rsidRPr="00A9028F">
        <w:rPr>
          <w:rStyle w:val="eop"/>
        </w:rPr>
        <w:t> </w:t>
      </w:r>
    </w:p>
    <w:p w:rsidR="00426395" w:rsidP="00426395" w:rsidRDefault="12A8D6AA" w14:paraId="23B60E9C" w14:textId="0F4231CF">
      <w:r>
        <w:t>Forecast populations are taken from the NRS projections and ratios applied to the forecast population. These are based on the forecast Dwellings as described in Table A1.</w:t>
      </w:r>
    </w:p>
    <w:p w:rsidR="00426395" w:rsidP="00426395" w:rsidRDefault="00426395" w14:paraId="1A5B4C78" w14:textId="77777777"/>
    <w:p w:rsidRPr="00BE0DC7" w:rsidR="00426395" w:rsidP="00426395" w:rsidRDefault="00426395" w14:paraId="3B914A3F" w14:textId="77777777">
      <w:pPr>
        <w:pStyle w:val="Heading2"/>
      </w:pPr>
      <w:r>
        <w:t>Commentary</w:t>
      </w:r>
    </w:p>
    <w:p w:rsidRPr="00BE0DC7" w:rsidR="00F10DB0" w:rsidP="606B547B" w:rsidRDefault="00E54408" w14:paraId="3318CDDF" w14:textId="52B155F1">
      <w:pPr>
        <w:rPr>
          <w:rFonts w:eastAsiaTheme="majorEastAsia"/>
        </w:rPr>
        <w:sectPr w:rsidRPr="00BE0DC7" w:rsidR="00F10DB0" w:rsidSect="00785BDC">
          <w:headerReference w:type="even" r:id="rId28"/>
          <w:headerReference w:type="default" r:id="rId29"/>
          <w:footerReference w:type="even" r:id="rId30"/>
          <w:footerReference w:type="default" r:id="rId31"/>
          <w:headerReference w:type="first" r:id="rId32"/>
          <w:footerReference w:type="first" r:id="rId33"/>
          <w:pgSz w:w="11900" w:h="16840"/>
          <w:pgMar w:top="1440" w:right="1440" w:bottom="1440" w:left="1440" w:header="720" w:footer="570" w:gutter="0"/>
          <w:cols w:space="720"/>
          <w:docGrid w:linePitch="299"/>
        </w:sectPr>
      </w:pPr>
      <w:r w:rsidRPr="606B547B">
        <w:rPr>
          <w:rFonts w:eastAsiaTheme="majorEastAsia"/>
        </w:rPr>
        <w:t>Table A4</w:t>
      </w:r>
      <w:r w:rsidRPr="606B547B" w:rsidR="00A94C90">
        <w:rPr>
          <w:rFonts w:eastAsiaTheme="majorEastAsia"/>
        </w:rPr>
        <w:t xml:space="preserve"> </w:t>
      </w:r>
      <w:r w:rsidRPr="606B547B" w:rsidR="00BE4D6D">
        <w:rPr>
          <w:rFonts w:eastAsiaTheme="majorEastAsia"/>
        </w:rPr>
        <w:t xml:space="preserve">provides </w:t>
      </w:r>
      <w:r w:rsidR="003B5070">
        <w:t xml:space="preserve">information on </w:t>
      </w:r>
      <w:r w:rsidR="00780BC0">
        <w:t xml:space="preserve">the </w:t>
      </w:r>
      <w:r w:rsidR="009A7D58">
        <w:t xml:space="preserve">tourist </w:t>
      </w:r>
      <w:r w:rsidR="00780BC0">
        <w:t>population receiving</w:t>
      </w:r>
      <w:r w:rsidR="001528AE">
        <w:t xml:space="preserve"> Water and Wastewater services during the winter season</w:t>
      </w:r>
      <w:r w:rsidR="6131CED7">
        <w:t xml:space="preserve"> in each Local Authority area</w:t>
      </w:r>
      <w:r w:rsidR="001528AE">
        <w:t>.</w:t>
      </w:r>
    </w:p>
    <w:p w:rsidRPr="00F03A3C" w:rsidR="00333642" w:rsidP="00A93FC3" w:rsidRDefault="00333642" w14:paraId="675C783D" w14:textId="5FAB47D2">
      <w:pPr>
        <w:pStyle w:val="Title"/>
      </w:pPr>
      <w:r>
        <w:lastRenderedPageBreak/>
        <w:t>Section B - Outputs to Customers</w:t>
      </w:r>
    </w:p>
    <w:p w:rsidR="00333642" w:rsidP="00333642" w:rsidRDefault="00333642" w14:paraId="2B9F7C46" w14:textId="378EFED3">
      <w:r>
        <w:t xml:space="preserve">The </w:t>
      </w:r>
      <w:r w:rsidRPr="71014BFB">
        <w:t xml:space="preserve">B Tables were last included in the AR10 submission. </w:t>
      </w:r>
      <w:r>
        <w:t>During that time</w:t>
      </w:r>
      <w:r w:rsidRPr="71014BFB">
        <w:t xml:space="preserve"> </w:t>
      </w:r>
      <w:r>
        <w:t>S</w:t>
      </w:r>
      <w:r w:rsidRPr="71014BFB">
        <w:t xml:space="preserve">erviceability </w:t>
      </w:r>
      <w:r>
        <w:t>M</w:t>
      </w:r>
      <w:r w:rsidRPr="71014BFB">
        <w:t xml:space="preserve">easures </w:t>
      </w:r>
      <w:r>
        <w:t>were</w:t>
      </w:r>
      <w:r w:rsidRPr="71014BFB">
        <w:t xml:space="preserve"> included in</w:t>
      </w:r>
      <w:r>
        <w:t xml:space="preserve"> T</w:t>
      </w:r>
      <w:r w:rsidRPr="71014BFB">
        <w:t xml:space="preserve">able G3. </w:t>
      </w:r>
      <w:r>
        <w:t>Section</w:t>
      </w:r>
      <w:r w:rsidRPr="71014BFB">
        <w:t xml:space="preserve"> B </w:t>
      </w:r>
      <w:r>
        <w:t>has</w:t>
      </w:r>
      <w:r w:rsidRPr="71014BFB">
        <w:t xml:space="preserve"> </w:t>
      </w:r>
      <w:r>
        <w:t>now</w:t>
      </w:r>
      <w:r w:rsidRPr="71014BFB">
        <w:t xml:space="preserve"> been reinstated</w:t>
      </w:r>
      <w:r>
        <w:t>,</w:t>
      </w:r>
      <w:r w:rsidRPr="71014BFB">
        <w:t xml:space="preserve"> and lin</w:t>
      </w:r>
      <w:r>
        <w:t>e</w:t>
      </w:r>
      <w:r w:rsidRPr="71014BFB">
        <w:t xml:space="preserve"> definitions agreed with WICS</w:t>
      </w:r>
      <w:r>
        <w:t>,</w:t>
      </w:r>
      <w:r w:rsidRPr="005365F2">
        <w:t xml:space="preserve"> </w:t>
      </w:r>
      <w:r>
        <w:t>for</w:t>
      </w:r>
      <w:r w:rsidRPr="71014BFB">
        <w:t xml:space="preserve"> the AR2</w:t>
      </w:r>
      <w:r>
        <w:t>2</w:t>
      </w:r>
      <w:r w:rsidRPr="71014BFB">
        <w:t xml:space="preserve"> submission. Changes from the original </w:t>
      </w:r>
      <w:r>
        <w:t xml:space="preserve">Section </w:t>
      </w:r>
      <w:r w:rsidRPr="71014BFB">
        <w:t xml:space="preserve">B </w:t>
      </w:r>
      <w:r>
        <w:t xml:space="preserve">are described in the relevant sections. Where data has not been reported in the interim, reference is made to the Assurance Report for comparison. </w:t>
      </w:r>
      <w:bookmarkStart w:name="_Toc107822739" w:id="209"/>
      <w:bookmarkStart w:name="_Toc110817673" w:id="210"/>
    </w:p>
    <w:p w:rsidRPr="00A05FFF" w:rsidR="00333642" w:rsidP="00A05FFF" w:rsidRDefault="1440B594" w14:paraId="206F5E7A" w14:textId="77777777">
      <w:pPr>
        <w:pStyle w:val="Heading1"/>
      </w:pPr>
      <w:bookmarkStart w:name="_Toc111753932" w:id="211"/>
      <w:bookmarkStart w:name="_Toc115275209" w:id="212"/>
      <w:r>
        <w:t>Table B1 – Restrictions on Water Use</w:t>
      </w:r>
      <w:bookmarkStart w:name="_Toc110817674" w:id="213"/>
      <w:bookmarkEnd w:id="209"/>
      <w:bookmarkEnd w:id="210"/>
      <w:bookmarkEnd w:id="211"/>
      <w:bookmarkEnd w:id="212"/>
    </w:p>
    <w:p w:rsidRPr="00022680" w:rsidR="00333642" w:rsidP="00EC551D" w:rsidRDefault="00333642" w14:paraId="6B882803" w14:textId="2AC93257">
      <w:pPr>
        <w:pStyle w:val="Heading2"/>
      </w:pPr>
      <w:bookmarkStart w:name="_Toc111753933" w:id="214"/>
      <w:r w:rsidRPr="00022680">
        <w:t>Introduction</w:t>
      </w:r>
      <w:bookmarkEnd w:id="214"/>
    </w:p>
    <w:bookmarkEnd w:id="213"/>
    <w:p w:rsidRPr="00F03A3C" w:rsidR="00333642" w:rsidP="00333642" w:rsidRDefault="00333642" w14:paraId="38B3070C" w14:textId="62327F18">
      <w:r w:rsidRPr="71014BFB">
        <w:t xml:space="preserve">Since the AR10 submission this table has been amended to describe the use of Water Shortage Orders (WSOs) rather than </w:t>
      </w:r>
      <w:r w:rsidRPr="71014BFB">
        <w:rPr>
          <w:lang w:val="en-US"/>
        </w:rPr>
        <w:t>Hosepipe</w:t>
      </w:r>
      <w:r w:rsidRPr="71014BFB">
        <w:t xml:space="preserve"> Bans, reflecting the current legislation. This is the first year that Scottish </w:t>
      </w:r>
      <w:r w:rsidRPr="7E975AB7">
        <w:t>W</w:t>
      </w:r>
      <w:r w:rsidRPr="71014BFB">
        <w:t xml:space="preserve">ater </w:t>
      </w:r>
      <w:r>
        <w:t xml:space="preserve">has </w:t>
      </w:r>
      <w:r w:rsidRPr="71014BFB">
        <w:t>report</w:t>
      </w:r>
      <w:r>
        <w:t>ed</w:t>
      </w:r>
      <w:r w:rsidRPr="71014BFB">
        <w:t xml:space="preserve"> on WSOs as part of the AR submission.</w:t>
      </w:r>
    </w:p>
    <w:p w:rsidRPr="006F6C8B" w:rsidR="00333642" w:rsidP="00EC551D" w:rsidRDefault="00333642" w14:paraId="47222549" w14:textId="77777777">
      <w:pPr>
        <w:pStyle w:val="Heading3"/>
      </w:pPr>
      <w:bookmarkStart w:name="_Toc111753934" w:id="215"/>
      <w:r w:rsidRPr="006F6C8B">
        <w:t>Data sources and confidence grades</w:t>
      </w:r>
      <w:bookmarkEnd w:id="215"/>
    </w:p>
    <w:p w:rsidR="00333642" w:rsidP="00333642" w:rsidRDefault="00333642" w14:paraId="2451104E" w14:textId="77777777">
      <w:r>
        <w:t>Data sources and confidence grades are detailed in the Commentary section, where relevant.</w:t>
      </w:r>
    </w:p>
    <w:p w:rsidR="00333642" w:rsidP="00333642" w:rsidRDefault="00333642" w14:paraId="54EB395B" w14:textId="77777777"/>
    <w:p w:rsidR="00333642" w:rsidP="00333642" w:rsidRDefault="00333642" w14:paraId="5F043AAA" w14:textId="291DEC64">
      <w:r>
        <w:t>Further detailed information on how individual cells were calculated, including the components of the calculation, is contained in the Assurance Report for Section B which is provided as part of the AR22 submission.</w:t>
      </w:r>
    </w:p>
    <w:p w:rsidR="00333642" w:rsidP="00EC551D" w:rsidRDefault="00333642" w14:paraId="404B6719" w14:textId="77777777">
      <w:pPr>
        <w:pStyle w:val="Heading3"/>
      </w:pPr>
      <w:bookmarkStart w:name="_Toc111753935" w:id="216"/>
      <w:r w:rsidRPr="4FEF3D74">
        <w:t xml:space="preserve">Data </w:t>
      </w:r>
      <w:r w:rsidRPr="0019577C">
        <w:t>Improvement</w:t>
      </w:r>
      <w:r w:rsidRPr="4FEF3D74">
        <w:t xml:space="preserve"> Programmes</w:t>
      </w:r>
      <w:bookmarkEnd w:id="216"/>
    </w:p>
    <w:p w:rsidR="00333642" w:rsidP="00333642" w:rsidRDefault="00333642" w14:paraId="62B08CD0" w14:textId="77777777">
      <w:r>
        <w:t>There were no data improvement programmes during AR22.</w:t>
      </w:r>
    </w:p>
    <w:p w:rsidR="00333642" w:rsidP="00EC551D" w:rsidRDefault="00333642" w14:paraId="2A1703A5" w14:textId="77777777">
      <w:pPr>
        <w:pStyle w:val="Heading3"/>
      </w:pPr>
      <w:bookmarkStart w:name="_Toc111753936" w:id="217"/>
      <w:r w:rsidRPr="4FEF3D74">
        <w:t xml:space="preserve">Assumptions used </w:t>
      </w:r>
      <w:r w:rsidRPr="0019577C">
        <w:t>for</w:t>
      </w:r>
      <w:r w:rsidRPr="4FEF3D74">
        <w:t xml:space="preserve"> forecast data</w:t>
      </w:r>
      <w:bookmarkEnd w:id="217"/>
      <w:r w:rsidRPr="4FEF3D74">
        <w:t> </w:t>
      </w:r>
    </w:p>
    <w:p w:rsidR="00333642" w:rsidP="00333642" w:rsidRDefault="00333642" w14:paraId="50C099C7" w14:textId="77777777">
      <w:r>
        <w:t>It is not feasible to forecast data for AR23, for this table.</w:t>
      </w:r>
    </w:p>
    <w:p w:rsidR="00333642" w:rsidP="00EC551D" w:rsidRDefault="00333642" w14:paraId="07D84748" w14:textId="77777777">
      <w:pPr>
        <w:pStyle w:val="Heading2"/>
      </w:pPr>
      <w:bookmarkStart w:name="_Toc111753937" w:id="218"/>
      <w:r>
        <w:t>Commentary</w:t>
      </w:r>
      <w:bookmarkEnd w:id="218"/>
    </w:p>
    <w:p w:rsidRPr="0019577C" w:rsidR="00333642" w:rsidP="00EC551D" w:rsidRDefault="00333642" w14:paraId="3BA1B59B" w14:textId="2F6C416E">
      <w:pPr>
        <w:pStyle w:val="Heading3"/>
        <w:rPr>
          <w:lang w:val="en-US"/>
        </w:rPr>
      </w:pPr>
      <w:bookmarkStart w:name="_Toc111753938" w:id="219"/>
      <w:r w:rsidRPr="00F03A3C">
        <w:t xml:space="preserve">Lines </w:t>
      </w:r>
      <w:r w:rsidRPr="0019577C">
        <w:t>B1</w:t>
      </w:r>
      <w:r w:rsidRPr="00F03A3C">
        <w:t>.1–B1.</w:t>
      </w:r>
      <w:r w:rsidR="00AB0864">
        <w:t>8</w:t>
      </w:r>
      <w:r w:rsidRPr="00F03A3C">
        <w:t xml:space="preserve"> - Restrictions</w:t>
      </w:r>
      <w:r w:rsidRPr="0019577C">
        <w:rPr>
          <w:spacing w:val="-13"/>
        </w:rPr>
        <w:t xml:space="preserve"> </w:t>
      </w:r>
      <w:r w:rsidRPr="00F03A3C">
        <w:t>on</w:t>
      </w:r>
      <w:r w:rsidRPr="0019577C">
        <w:rPr>
          <w:spacing w:val="-13"/>
        </w:rPr>
        <w:t xml:space="preserve"> </w:t>
      </w:r>
      <w:r w:rsidRPr="00F03A3C">
        <w:t>Water</w:t>
      </w:r>
      <w:r w:rsidRPr="0019577C">
        <w:rPr>
          <w:spacing w:val="-13"/>
        </w:rPr>
        <w:t xml:space="preserve"> </w:t>
      </w:r>
      <w:r w:rsidRPr="00F03A3C">
        <w:t>Use</w:t>
      </w:r>
      <w:bookmarkEnd w:id="219"/>
    </w:p>
    <w:p w:rsidR="00333642" w:rsidP="00BC4878" w:rsidRDefault="00333642" w14:paraId="45C0C1E4" w14:textId="77777777">
      <w:pPr>
        <w:pStyle w:val="Heading4"/>
      </w:pPr>
      <w:r w:rsidRPr="00685407">
        <w:t>B1.1: Household population connected to the water service </w:t>
      </w:r>
    </w:p>
    <w:p w:rsidR="00333642" w:rsidP="00333642" w:rsidRDefault="00333642" w14:paraId="0842A7D0" w14:textId="39E01197">
      <w:r w:rsidRPr="71014BFB">
        <w:t>The “</w:t>
      </w:r>
      <w:r w:rsidRPr="71014BFB">
        <w:rPr>
          <w:i/>
          <w:iCs/>
        </w:rPr>
        <w:t>Household population connected to the water services</w:t>
      </w:r>
      <w:r w:rsidRPr="71014BFB">
        <w:t xml:space="preserve">” is </w:t>
      </w:r>
      <w:r>
        <w:t xml:space="preserve">calculated as outlined in </w:t>
      </w:r>
      <w:r>
        <w:fldChar w:fldCharType="begin"/>
      </w:r>
      <w:r>
        <w:instrText xml:space="preserve"> REF _Ref111654031 \h </w:instrText>
      </w:r>
      <w:r>
        <w:fldChar w:fldCharType="separate"/>
      </w:r>
      <w:r w:rsidR="00E425B5">
        <w:t xml:space="preserve">Table </w:t>
      </w:r>
      <w:r w:rsidR="00E425B5">
        <w:rPr>
          <w:noProof/>
        </w:rPr>
        <w:t>15</w:t>
      </w:r>
      <w:r>
        <w:fldChar w:fldCharType="end"/>
      </w:r>
      <w:r>
        <w:t xml:space="preserve"> below</w:t>
      </w:r>
      <w:r w:rsidRPr="71014BFB">
        <w:t xml:space="preserve">. The reported number does not include the transient tourist population. The reported number, </w:t>
      </w:r>
      <w:r w:rsidRPr="3970913C">
        <w:t>5,328,071</w:t>
      </w:r>
      <w:r w:rsidRPr="71014BFB">
        <w:t xml:space="preserve"> is calculated as </w:t>
      </w:r>
      <w:r>
        <w:t xml:space="preserve">presented in </w:t>
      </w:r>
      <w:r>
        <w:fldChar w:fldCharType="begin"/>
      </w:r>
      <w:r>
        <w:instrText xml:space="preserve"> REF _Ref111654031 \h </w:instrText>
      </w:r>
      <w:r>
        <w:fldChar w:fldCharType="separate"/>
      </w:r>
      <w:r w:rsidR="00E425B5">
        <w:t xml:space="preserve">Table </w:t>
      </w:r>
      <w:r w:rsidR="00E425B5">
        <w:rPr>
          <w:noProof/>
        </w:rPr>
        <w:t>15</w:t>
      </w:r>
      <w:r>
        <w:fldChar w:fldCharType="end"/>
      </w:r>
      <w:r>
        <w:t xml:space="preserve"> </w:t>
      </w:r>
      <w:r w:rsidRPr="71014BFB">
        <w:t>below</w:t>
      </w:r>
      <w:r>
        <w:t>.</w:t>
      </w:r>
      <w:r w:rsidRPr="71014BFB">
        <w:t xml:space="preserve"> </w:t>
      </w:r>
    </w:p>
    <w:p w:rsidR="00ED2055" w:rsidP="00333642" w:rsidRDefault="00ED2055" w14:paraId="6FBE89FB" w14:textId="7BC046BC"/>
    <w:p w:rsidR="00ED2055" w:rsidP="00333642" w:rsidRDefault="00ED2055" w14:paraId="1A669183" w14:textId="7B77B629">
      <w:r w:rsidRPr="00874E25">
        <w:t xml:space="preserve">The population reported in B1.1 also includes ‘population not in households’ (an extra 120,037). This is consistent with the total of zonal populations used in the calculation of SoSI reported in the B9 tables. </w:t>
      </w:r>
    </w:p>
    <w:p w:rsidRPr="00844487" w:rsidR="00333642" w:rsidP="00333642" w:rsidRDefault="00333642" w14:paraId="002C913C" w14:textId="77777777"/>
    <w:p w:rsidR="00333642" w:rsidP="00333642" w:rsidRDefault="00333642" w14:paraId="48CC66E4" w14:textId="1D18AEAA">
      <w:pPr>
        <w:pStyle w:val="Caption"/>
      </w:pPr>
      <w:bookmarkStart w:name="_Ref111654031" w:id="220"/>
      <w:bookmarkStart w:name="_Toc112847823" w:id="221"/>
      <w:r>
        <w:t xml:space="preserve">Table </w:t>
      </w:r>
      <w:r>
        <w:fldChar w:fldCharType="begin"/>
      </w:r>
      <w:r>
        <w:instrText>SEQ Table \* ARABIC</w:instrText>
      </w:r>
      <w:r>
        <w:fldChar w:fldCharType="separate"/>
      </w:r>
      <w:r w:rsidR="00E425B5">
        <w:rPr>
          <w:noProof/>
        </w:rPr>
        <w:t>15</w:t>
      </w:r>
      <w:r>
        <w:fldChar w:fldCharType="end"/>
      </w:r>
      <w:bookmarkEnd w:id="220"/>
      <w:r>
        <w:t>: Calculations for household population connected to the water service</w:t>
      </w:r>
      <w:bookmarkEnd w:id="221"/>
    </w:p>
    <w:tbl>
      <w:tblPr>
        <w:tblStyle w:val="TableGrid"/>
        <w:tblW w:w="7382" w:type="dxa"/>
        <w:shd w:val="clear" w:color="CCFFFF" w:fill="auto"/>
        <w:tblLayout w:type="fixed"/>
        <w:tblLook w:val="04A0" w:firstRow="1" w:lastRow="0" w:firstColumn="1" w:lastColumn="0" w:noHBand="0" w:noVBand="1"/>
      </w:tblPr>
      <w:tblGrid>
        <w:gridCol w:w="5651"/>
        <w:gridCol w:w="1731"/>
      </w:tblGrid>
      <w:tr w:rsidRPr="0019577C" w:rsidR="00333642" w:rsidTr="008E764E" w14:paraId="73EB9A49" w14:textId="77777777">
        <w:trPr>
          <w:trHeight w:val="330"/>
          <w:tblHeader/>
        </w:trPr>
        <w:tc>
          <w:tcPr>
            <w:tcW w:w="5651" w:type="dxa"/>
            <w:shd w:val="clear" w:color="auto" w:fill="CCFFFF"/>
            <w:vAlign w:val="center"/>
          </w:tcPr>
          <w:p w:rsidRPr="0019577C" w:rsidR="00333642" w:rsidP="003C4C09" w:rsidRDefault="00333642" w14:paraId="1DBFDFA6" w14:textId="77777777">
            <w:pPr>
              <w:rPr>
                <w:b/>
                <w:sz w:val="20"/>
                <w:szCs w:val="20"/>
                <w:shd w:val="solid" w:color="CCFFFF" w:fill="CCFFFF"/>
              </w:rPr>
            </w:pPr>
            <w:r w:rsidRPr="0019577C">
              <w:rPr>
                <w:b/>
                <w:sz w:val="20"/>
                <w:szCs w:val="20"/>
                <w:shd w:val="solid" w:color="CCFFFF" w:fill="CCFFFF"/>
              </w:rPr>
              <w:t>Line description and number</w:t>
            </w:r>
          </w:p>
        </w:tc>
        <w:tc>
          <w:tcPr>
            <w:tcW w:w="1731" w:type="dxa"/>
            <w:shd w:val="clear" w:color="auto" w:fill="CCFFFF"/>
            <w:vAlign w:val="center"/>
          </w:tcPr>
          <w:p w:rsidRPr="0019577C" w:rsidR="00333642" w:rsidP="00276BBC" w:rsidRDefault="00333642" w14:paraId="64F3B174" w14:textId="77777777">
            <w:pPr>
              <w:jc w:val="center"/>
              <w:rPr>
                <w:b/>
                <w:sz w:val="20"/>
                <w:szCs w:val="20"/>
                <w:shd w:val="solid" w:color="CCFFFF" w:fill="CCFFFF"/>
              </w:rPr>
            </w:pPr>
            <w:r w:rsidRPr="0019577C">
              <w:rPr>
                <w:b/>
                <w:sz w:val="20"/>
                <w:szCs w:val="20"/>
                <w:shd w:val="solid" w:color="CCFFFF" w:fill="CCFFFF"/>
              </w:rPr>
              <w:t>Value</w:t>
            </w:r>
          </w:p>
        </w:tc>
      </w:tr>
      <w:tr w:rsidRPr="0019577C" w:rsidR="00333642" w:rsidTr="4D0528EE" w14:paraId="542EC8F7" w14:textId="77777777">
        <w:trPr>
          <w:trHeight w:val="330"/>
        </w:trPr>
        <w:tc>
          <w:tcPr>
            <w:tcW w:w="5651" w:type="dxa"/>
            <w:shd w:val="clear" w:color="auto" w:fill="auto"/>
            <w:vAlign w:val="center"/>
          </w:tcPr>
          <w:p w:rsidRPr="0019577C" w:rsidR="00333642" w:rsidP="003C4C09" w:rsidRDefault="00ED2055" w14:paraId="308AD8FC" w14:textId="4ADF6D34">
            <w:pPr>
              <w:rPr>
                <w:sz w:val="20"/>
                <w:szCs w:val="20"/>
              </w:rPr>
            </w:pPr>
            <w:r>
              <w:rPr>
                <w:sz w:val="20"/>
                <w:szCs w:val="20"/>
              </w:rPr>
              <w:t>U</w:t>
            </w:r>
            <w:r w:rsidRPr="0019577C" w:rsidR="00333642">
              <w:rPr>
                <w:sz w:val="20"/>
                <w:szCs w:val="20"/>
              </w:rPr>
              <w:t xml:space="preserve">nmeasured household </w:t>
            </w:r>
            <w:r>
              <w:rPr>
                <w:sz w:val="20"/>
                <w:szCs w:val="20"/>
              </w:rPr>
              <w:t>population</w:t>
            </w:r>
          </w:p>
          <w:p w:rsidRPr="0019577C" w:rsidR="00333642" w:rsidP="003C4C09" w:rsidRDefault="00333642" w14:paraId="418B3F36" w14:textId="183FDB4C">
            <w:pPr>
              <w:rPr>
                <w:sz w:val="20"/>
                <w:szCs w:val="20"/>
              </w:rPr>
            </w:pPr>
            <w:r w:rsidRPr="0019577C">
              <w:rPr>
                <w:sz w:val="20"/>
                <w:szCs w:val="20"/>
              </w:rPr>
              <w:t>(line A2.3)</w:t>
            </w:r>
          </w:p>
        </w:tc>
        <w:tc>
          <w:tcPr>
            <w:tcW w:w="1731" w:type="dxa"/>
            <w:shd w:val="clear" w:color="auto" w:fill="auto"/>
            <w:vAlign w:val="center"/>
          </w:tcPr>
          <w:p w:rsidRPr="0019577C" w:rsidR="00333642" w:rsidP="00276BBC" w:rsidRDefault="00333642" w14:paraId="1604E0BF" w14:textId="77777777">
            <w:pPr>
              <w:jc w:val="right"/>
              <w:rPr>
                <w:sz w:val="20"/>
                <w:szCs w:val="20"/>
              </w:rPr>
            </w:pPr>
            <w:r w:rsidRPr="0019577C">
              <w:rPr>
                <w:sz w:val="20"/>
                <w:szCs w:val="20"/>
              </w:rPr>
              <w:t>5,207,278</w:t>
            </w:r>
          </w:p>
        </w:tc>
      </w:tr>
      <w:tr w:rsidRPr="0019577C" w:rsidR="00ED2055" w:rsidTr="2FEF8997" w14:paraId="23D5121E" w14:textId="77777777">
        <w:trPr>
          <w:trHeight w:val="330"/>
        </w:trPr>
        <w:tc>
          <w:tcPr>
            <w:tcW w:w="5651" w:type="dxa"/>
            <w:shd w:val="clear" w:color="auto" w:fill="auto"/>
            <w:vAlign w:val="center"/>
          </w:tcPr>
          <w:p w:rsidRPr="0019577C" w:rsidR="00ED2055" w:rsidP="00ED2055" w:rsidRDefault="00ED2055" w14:paraId="4152F758" w14:textId="7208339B">
            <w:pPr>
              <w:rPr>
                <w:sz w:val="20"/>
                <w:szCs w:val="20"/>
              </w:rPr>
            </w:pPr>
            <w:r>
              <w:rPr>
                <w:sz w:val="20"/>
                <w:szCs w:val="20"/>
              </w:rPr>
              <w:t>M</w:t>
            </w:r>
            <w:r w:rsidRPr="0019577C">
              <w:rPr>
                <w:sz w:val="20"/>
                <w:szCs w:val="20"/>
              </w:rPr>
              <w:t xml:space="preserve">easured household </w:t>
            </w:r>
            <w:r>
              <w:rPr>
                <w:sz w:val="20"/>
                <w:szCs w:val="20"/>
              </w:rPr>
              <w:t>population* (line A2.4)</w:t>
            </w:r>
          </w:p>
        </w:tc>
        <w:tc>
          <w:tcPr>
            <w:tcW w:w="1731" w:type="dxa"/>
            <w:shd w:val="clear" w:color="auto" w:fill="auto"/>
            <w:vAlign w:val="center"/>
          </w:tcPr>
          <w:p w:rsidRPr="0019577C" w:rsidR="00ED2055" w:rsidP="00ED2055" w:rsidRDefault="00ED2055" w14:paraId="26E7C09D" w14:textId="161C9090">
            <w:pPr>
              <w:jc w:val="right"/>
              <w:rPr>
                <w:sz w:val="20"/>
                <w:szCs w:val="20"/>
              </w:rPr>
            </w:pPr>
            <w:r w:rsidRPr="0019577C">
              <w:rPr>
                <w:sz w:val="20"/>
                <w:szCs w:val="20"/>
              </w:rPr>
              <w:t>756</w:t>
            </w:r>
          </w:p>
        </w:tc>
      </w:tr>
      <w:tr w:rsidRPr="0019577C" w:rsidR="00333642" w:rsidTr="4D0528EE" w14:paraId="49E36DFA" w14:textId="77777777">
        <w:trPr>
          <w:trHeight w:val="330"/>
        </w:trPr>
        <w:tc>
          <w:tcPr>
            <w:tcW w:w="5651" w:type="dxa"/>
            <w:shd w:val="clear" w:color="auto" w:fill="auto"/>
            <w:vAlign w:val="center"/>
          </w:tcPr>
          <w:p w:rsidRPr="0019577C" w:rsidR="00333642" w:rsidP="003C4C09" w:rsidRDefault="00333642" w14:paraId="21E093CF" w14:textId="149501B3">
            <w:pPr>
              <w:rPr>
                <w:sz w:val="20"/>
                <w:szCs w:val="20"/>
              </w:rPr>
            </w:pPr>
            <w:r w:rsidRPr="0019577C">
              <w:rPr>
                <w:sz w:val="20"/>
                <w:szCs w:val="20"/>
              </w:rPr>
              <w:lastRenderedPageBreak/>
              <w:t>Population Not In</w:t>
            </w:r>
            <w:r w:rsidR="00ED2055">
              <w:rPr>
                <w:sz w:val="20"/>
                <w:szCs w:val="20"/>
              </w:rPr>
              <w:t>-</w:t>
            </w:r>
            <w:r w:rsidRPr="0019577C">
              <w:rPr>
                <w:sz w:val="20"/>
                <w:szCs w:val="20"/>
              </w:rPr>
              <w:t>Households</w:t>
            </w:r>
            <w:r w:rsidRPr="0019577C" w:rsidR="00ED2055">
              <w:rPr>
                <w:sz w:val="20"/>
                <w:szCs w:val="20"/>
              </w:rPr>
              <w:t xml:space="preserve"> </w:t>
            </w:r>
            <w:r w:rsidRPr="0019577C">
              <w:rPr>
                <w:sz w:val="20"/>
                <w:szCs w:val="20"/>
              </w:rPr>
              <w:t xml:space="preserve">– Water </w:t>
            </w:r>
          </w:p>
          <w:p w:rsidRPr="0019577C" w:rsidR="00333642" w:rsidP="003C4C09" w:rsidRDefault="00333642" w14:paraId="3F932B24" w14:textId="336EEFA4">
            <w:pPr>
              <w:rPr>
                <w:sz w:val="20"/>
                <w:szCs w:val="20"/>
              </w:rPr>
            </w:pPr>
          </w:p>
        </w:tc>
        <w:tc>
          <w:tcPr>
            <w:tcW w:w="1731" w:type="dxa"/>
            <w:shd w:val="clear" w:color="auto" w:fill="auto"/>
            <w:vAlign w:val="center"/>
          </w:tcPr>
          <w:p w:rsidRPr="0019577C" w:rsidR="00333642" w:rsidP="00276BBC" w:rsidRDefault="00333642" w14:paraId="0BEACDBC" w14:textId="7488C096">
            <w:pPr>
              <w:jc w:val="right"/>
              <w:rPr>
                <w:sz w:val="20"/>
                <w:szCs w:val="20"/>
              </w:rPr>
            </w:pPr>
            <w:r w:rsidRPr="0019577C">
              <w:rPr>
                <w:sz w:val="20"/>
                <w:szCs w:val="20"/>
              </w:rPr>
              <w:t>120,037</w:t>
            </w:r>
          </w:p>
        </w:tc>
      </w:tr>
      <w:tr w:rsidRPr="0019577C" w:rsidR="00333642" w:rsidTr="4D0528EE" w14:paraId="01DC8CAC" w14:textId="77777777">
        <w:trPr>
          <w:trHeight w:val="82"/>
        </w:trPr>
        <w:tc>
          <w:tcPr>
            <w:tcW w:w="5651" w:type="dxa"/>
            <w:shd w:val="clear" w:color="auto" w:fill="auto"/>
            <w:vAlign w:val="center"/>
          </w:tcPr>
          <w:p w:rsidRPr="00A80230" w:rsidR="00333642" w:rsidP="003C4C09" w:rsidRDefault="00333642" w14:paraId="5FA682FB" w14:textId="77777777">
            <w:pPr>
              <w:rPr>
                <w:b/>
                <w:sz w:val="20"/>
                <w:szCs w:val="20"/>
              </w:rPr>
            </w:pPr>
            <w:r w:rsidRPr="00A80230">
              <w:rPr>
                <w:b/>
                <w:sz w:val="20"/>
                <w:szCs w:val="20"/>
              </w:rPr>
              <w:t>Total</w:t>
            </w:r>
          </w:p>
        </w:tc>
        <w:tc>
          <w:tcPr>
            <w:tcW w:w="1731" w:type="dxa"/>
            <w:shd w:val="clear" w:color="auto" w:fill="auto"/>
            <w:vAlign w:val="center"/>
          </w:tcPr>
          <w:p w:rsidRPr="00A80230" w:rsidR="00333642" w:rsidP="00276BBC" w:rsidRDefault="00333642" w14:paraId="11FBBF0A" w14:textId="41EC4896">
            <w:pPr>
              <w:jc w:val="right"/>
              <w:rPr>
                <w:b/>
                <w:sz w:val="20"/>
                <w:szCs w:val="20"/>
              </w:rPr>
            </w:pPr>
            <w:r w:rsidRPr="00A80230">
              <w:rPr>
                <w:b/>
                <w:sz w:val="20"/>
                <w:szCs w:val="20"/>
              </w:rPr>
              <w:t>5,328,</w:t>
            </w:r>
            <w:r w:rsidRPr="00A80230" w:rsidR="00ED2055">
              <w:rPr>
                <w:b/>
                <w:sz w:val="20"/>
                <w:szCs w:val="20"/>
              </w:rPr>
              <w:t>07</w:t>
            </w:r>
            <w:r w:rsidR="00ED2055">
              <w:rPr>
                <w:b/>
                <w:sz w:val="20"/>
                <w:szCs w:val="20"/>
              </w:rPr>
              <w:t>1</w:t>
            </w:r>
          </w:p>
        </w:tc>
      </w:tr>
    </w:tbl>
    <w:p w:rsidRPr="00F43D7A" w:rsidR="00333642" w:rsidP="00333642" w:rsidRDefault="00333642" w14:paraId="6B14F6A2" w14:textId="77777777">
      <w:pPr>
        <w:rPr>
          <w:sz w:val="18"/>
          <w:szCs w:val="18"/>
        </w:rPr>
      </w:pPr>
      <w:r w:rsidRPr="4D0528EE">
        <w:rPr>
          <w:sz w:val="18"/>
          <w:szCs w:val="18"/>
        </w:rPr>
        <w:t>*During our review for the AR Tables we noted that the number used for the calculation should have been 731 (as reported in Line A2.4). The difference of 24 will not affect the SoSI outcome in any meaningful way and checks have been put in place to ensure that next year’s value is the AR reported value</w:t>
      </w:r>
    </w:p>
    <w:p w:rsidR="4D0528EE" w:rsidP="4D0528EE" w:rsidRDefault="4D0528EE" w14:paraId="2B114A1B" w14:textId="76DBB92D">
      <w:pPr>
        <w:rPr>
          <w:sz w:val="18"/>
          <w:szCs w:val="18"/>
        </w:rPr>
      </w:pPr>
    </w:p>
    <w:p w:rsidR="5C67D4F6" w:rsidP="4D0528EE" w:rsidRDefault="5C67D4F6" w14:paraId="7857B1E5" w14:textId="1CD3E2D2">
      <w:pPr>
        <w:rPr>
          <w:rFonts w:eastAsia="Arial" w:cs="Arial"/>
          <w:sz w:val="18"/>
          <w:szCs w:val="18"/>
        </w:rPr>
      </w:pPr>
      <w:r w:rsidRPr="4D0528EE">
        <w:rPr>
          <w:rFonts w:eastAsia="Arial" w:cs="Arial"/>
        </w:rPr>
        <w:t>Population Not in Households is taken to be the difference between NRS Total Population and NRS Private Household Population. The ratio of Dwellings with Water to Total Dwellings is then applied to calculate the Population Not in Households with Water</w:t>
      </w:r>
    </w:p>
    <w:p w:rsidR="00333642" w:rsidP="00333642" w:rsidRDefault="00333642" w14:paraId="1E46A798" w14:textId="77777777"/>
    <w:p w:rsidR="00ED2055" w:rsidP="00333642" w:rsidRDefault="00ED2055" w14:paraId="61741F0B" w14:textId="0BD62E16">
      <w:r w:rsidRPr="000C5ADD">
        <w:t xml:space="preserve">The term ‘population not in households’ describes the estimates of population generally assumed </w:t>
      </w:r>
      <w:r w:rsidRPr="00B7642D" w:rsidR="00B7642D">
        <w:t>to be</w:t>
      </w:r>
      <w:r w:rsidRPr="000C5ADD">
        <w:t xml:space="preserve"> incarcerated/institutionalised in prison or hospitals. Section 3.1.1 of the Tables Commentary document describes them as ‘Population Not in Households is taken to be the difference between NRS Total Population and NRS Private Household Population. The ratio of Dwellings with Water to Total Dwellings is then applied to calculate the Population Not in Households with Water.’</w:t>
      </w:r>
    </w:p>
    <w:p w:rsidR="00ED2055" w:rsidP="00333642" w:rsidRDefault="00ED2055" w14:paraId="66C1D21A" w14:textId="77777777"/>
    <w:p w:rsidRPr="00685407" w:rsidR="00333642" w:rsidP="00333642" w:rsidRDefault="00333642" w14:paraId="462C89D5" w14:textId="05F6D9CA">
      <w:r>
        <w:t xml:space="preserve">It is the first year that this line has been reported </w:t>
      </w:r>
      <w:r w:rsidRPr="7E975AB7">
        <w:t>therefore</w:t>
      </w:r>
      <w:r>
        <w:t xml:space="preserve"> no comparison with previous AR submissions can be made</w:t>
      </w:r>
    </w:p>
    <w:p w:rsidRPr="00685407" w:rsidR="00333642" w:rsidP="00BC4878" w:rsidRDefault="00333642" w14:paraId="35B083ED" w14:textId="77777777">
      <w:pPr>
        <w:pStyle w:val="Heading4"/>
      </w:pPr>
      <w:r w:rsidRPr="00685407">
        <w:t>B1.2: Population affected by Water Shortage Orders </w:t>
      </w:r>
    </w:p>
    <w:p w:rsidR="00333642" w:rsidP="00333642" w:rsidRDefault="00333642" w14:paraId="5C29AC07" w14:textId="77777777">
      <w:r w:rsidRPr="00685407">
        <w:t xml:space="preserve">This measure is </w:t>
      </w:r>
      <w:r>
        <w:t xml:space="preserve">the </w:t>
      </w:r>
      <w:r w:rsidRPr="00685407">
        <w:t>sum of the population impacted by Water Shortage Orders (WSO) in the reporting year. Th</w:t>
      </w:r>
      <w:r>
        <w:t>is</w:t>
      </w:r>
      <w:r w:rsidRPr="00685407">
        <w:t xml:space="preserve"> number is derived from the number of people affected by a WSO; the total for the year being the sum of each discrete </w:t>
      </w:r>
      <w:r w:rsidRPr="3F116828">
        <w:t>WSO</w:t>
      </w:r>
      <w:r>
        <w:t xml:space="preserve">. This includes </w:t>
      </w:r>
      <w:r w:rsidRPr="00685407">
        <w:t>where a WSO may have to be imposed more than once in a WRZ</w:t>
      </w:r>
      <w:r>
        <w:t>,</w:t>
      </w:r>
      <w:r w:rsidRPr="00685407">
        <w:t xml:space="preserve"> in the year. </w:t>
      </w:r>
    </w:p>
    <w:p w:rsidR="00333642" w:rsidP="00333642" w:rsidRDefault="00333642" w14:paraId="45B95DA9" w14:textId="77777777"/>
    <w:p w:rsidRPr="00906BDC" w:rsidR="00333642" w:rsidP="00333642" w:rsidRDefault="00333642" w14:paraId="1FCF16B6" w14:textId="15E1A818">
      <w:r>
        <w:t>N</w:t>
      </w:r>
      <w:r w:rsidRPr="00906BDC">
        <w:t xml:space="preserve">o emergency Water Shortage Orders were imposed in 2021-22. </w:t>
      </w:r>
      <w:r w:rsidR="00920AFA">
        <w:t>Consequently, the confidence grade of A1 has been applied.</w:t>
      </w:r>
    </w:p>
    <w:p w:rsidRPr="00685407" w:rsidR="00333642" w:rsidP="00BC4878" w:rsidRDefault="00333642" w14:paraId="66A6FAE3" w14:textId="77777777">
      <w:pPr>
        <w:pStyle w:val="Heading4"/>
      </w:pPr>
      <w:r w:rsidRPr="00685407">
        <w:t>B1.3: % Population affected by Water Shortage Orders </w:t>
      </w:r>
    </w:p>
    <w:p w:rsidR="00333642" w:rsidP="00333642" w:rsidRDefault="00333642" w14:paraId="0C449A7E" w14:textId="6603593E">
      <w:r w:rsidRPr="3F116828">
        <w:t xml:space="preserve">This measure is a calculated line and is the result of </w:t>
      </w:r>
      <w:r w:rsidRPr="00A90DBB">
        <w:rPr>
          <w:b/>
        </w:rPr>
        <w:t>Line B2.2</w:t>
      </w:r>
      <w:r w:rsidRPr="000F7EE2">
        <w:t>,</w:t>
      </w:r>
      <w:r w:rsidRPr="3F116828">
        <w:t xml:space="preserve"> the number of people that were subject to Water Shortage Orders in the year, divided by </w:t>
      </w:r>
      <w:r w:rsidRPr="00A90DBB">
        <w:rPr>
          <w:b/>
        </w:rPr>
        <w:t>Line B2.1</w:t>
      </w:r>
      <w:r w:rsidRPr="3F116828">
        <w:t xml:space="preserve">, the total reported household population reported. The percentage population </w:t>
      </w:r>
      <w:r>
        <w:t>affected by Water Shortage Orders this year is 0</w:t>
      </w:r>
      <w:r>
        <w:rPr>
          <w:b/>
        </w:rPr>
        <w:t xml:space="preserve">. </w:t>
      </w:r>
      <w:r>
        <w:t xml:space="preserve">It is the first year that this line has been reported </w:t>
      </w:r>
      <w:r w:rsidRPr="7E975AB7">
        <w:t>therefore</w:t>
      </w:r>
      <w:r>
        <w:t xml:space="preserve"> no comparison with previous AR submissions can be made</w:t>
      </w:r>
      <w:r w:rsidR="00A80230">
        <w:t>.</w:t>
      </w:r>
    </w:p>
    <w:p w:rsidR="00920AFA" w:rsidP="00333642" w:rsidRDefault="00920AFA" w14:paraId="586D57E5" w14:textId="75D1CE1F"/>
    <w:p w:rsidRPr="00906BDC" w:rsidR="00920AFA" w:rsidP="00920AFA" w:rsidRDefault="00920AFA" w14:paraId="24699D80" w14:textId="0021B542">
      <w:r>
        <w:t>As there were n</w:t>
      </w:r>
      <w:r w:rsidRPr="00906BDC">
        <w:t>o emergency Water Shortage Orders imposed in 2021-22</w:t>
      </w:r>
      <w:r>
        <w:t>, the confidence grade of A1 has been applied.</w:t>
      </w:r>
    </w:p>
    <w:p w:rsidR="00920AFA" w:rsidP="00333642" w:rsidRDefault="00920AFA" w14:paraId="0CDD649D" w14:textId="77777777"/>
    <w:p w:rsidRPr="00685407" w:rsidR="00333642" w:rsidP="00BC4878" w:rsidRDefault="00333642" w14:paraId="44D5BCE3" w14:textId="77777777">
      <w:pPr>
        <w:pStyle w:val="Heading4"/>
      </w:pPr>
      <w:r w:rsidRPr="00685407">
        <w:t>B1.4: Population affected by emergency Water Shortage Orders </w:t>
      </w:r>
    </w:p>
    <w:p w:rsidR="00333642" w:rsidP="00333642" w:rsidRDefault="00333642" w14:paraId="09C43A20" w14:textId="0CB623B2">
      <w:r w:rsidRPr="00685407">
        <w:t xml:space="preserve">This measure is </w:t>
      </w:r>
      <w:r>
        <w:t xml:space="preserve">the </w:t>
      </w:r>
      <w:r w:rsidRPr="00685407">
        <w:t>sum of the population impacted by emergency Water Shortage Orders (eWSO) in the reporting year. Th</w:t>
      </w:r>
      <w:r>
        <w:t>is</w:t>
      </w:r>
      <w:r w:rsidRPr="00685407">
        <w:t xml:space="preserve"> number is derived from the number of people affected by an eWSO; the total for the year being the sum of each discrete order, including where </w:t>
      </w:r>
      <w:r w:rsidR="6B49CE81">
        <w:t>e</w:t>
      </w:r>
      <w:r w:rsidR="1BA05CA2">
        <w:t>WSO</w:t>
      </w:r>
      <w:r w:rsidRPr="00685407">
        <w:t xml:space="preserve"> may have to be imposed more than once in a WRZ</w:t>
      </w:r>
      <w:r>
        <w:t>,</w:t>
      </w:r>
      <w:r w:rsidRPr="00685407">
        <w:t xml:space="preserve"> in the year.</w:t>
      </w:r>
      <w:r>
        <w:t xml:space="preserve"> </w:t>
      </w:r>
    </w:p>
    <w:p w:rsidRPr="00685407" w:rsidR="00333642" w:rsidP="00333642" w:rsidRDefault="00333642" w14:paraId="47F69ED0" w14:textId="77777777"/>
    <w:p w:rsidRPr="00685407" w:rsidR="00333642" w:rsidP="00333642" w:rsidRDefault="00333642" w14:paraId="78485E47" w14:textId="15780F62">
      <w:r>
        <w:t>N</w:t>
      </w:r>
      <w:r w:rsidRPr="00685407">
        <w:t xml:space="preserve">o emergency Water Shortage Orders were imposed in 2021-22. </w:t>
      </w:r>
      <w:r>
        <w:t xml:space="preserve">This is the first year that this line has been reported </w:t>
      </w:r>
      <w:r w:rsidRPr="7E975AB7">
        <w:t>therefore</w:t>
      </w:r>
      <w:r>
        <w:t xml:space="preserve"> no comparison with previous AR submissions can be made.</w:t>
      </w:r>
    </w:p>
    <w:p w:rsidRPr="00685407" w:rsidR="00333642" w:rsidP="00BC4878" w:rsidRDefault="00333642" w14:paraId="0B55B638" w14:textId="77777777">
      <w:pPr>
        <w:pStyle w:val="Heading4"/>
      </w:pPr>
      <w:r w:rsidRPr="00685407">
        <w:t>B1.5</w:t>
      </w:r>
      <w:r>
        <w:t>:</w:t>
      </w:r>
      <w:r w:rsidRPr="00685407">
        <w:t xml:space="preserve"> % Population affected by emergency Water Shortage Orders </w:t>
      </w:r>
    </w:p>
    <w:p w:rsidRPr="00685407" w:rsidR="00333642" w:rsidP="00333642" w:rsidRDefault="00333642" w14:paraId="0D6A1A18" w14:textId="3B90BE73">
      <w:r w:rsidRPr="00685407">
        <w:t>This measure is a calculated line</w:t>
      </w:r>
      <w:r>
        <w:t xml:space="preserve"> and is the result of</w:t>
      </w:r>
      <w:r w:rsidRPr="00685407">
        <w:t xml:space="preserve"> </w:t>
      </w:r>
      <w:r w:rsidRPr="004C05CD">
        <w:rPr>
          <w:b/>
          <w:bCs/>
        </w:rPr>
        <w:t>Line B2.</w:t>
      </w:r>
      <w:r w:rsidRPr="001D4BCF">
        <w:rPr>
          <w:b/>
        </w:rPr>
        <w:t>4</w:t>
      </w:r>
      <w:r>
        <w:t xml:space="preserve">, </w:t>
      </w:r>
      <w:r w:rsidRPr="00CD6A5E">
        <w:t>the</w:t>
      </w:r>
      <w:r w:rsidRPr="00685407">
        <w:t xml:space="preserve"> number of people that were subject to emergency Water Shortage Orders in the year, divided by </w:t>
      </w:r>
      <w:r w:rsidRPr="004C05CD">
        <w:rPr>
          <w:b/>
          <w:bCs/>
        </w:rPr>
        <w:t>Line B2.1</w:t>
      </w:r>
      <w:r>
        <w:rPr>
          <w:b/>
          <w:bCs/>
        </w:rPr>
        <w:t xml:space="preserve"> </w:t>
      </w:r>
      <w:r w:rsidRPr="00685407">
        <w:t xml:space="preserve">the total reported </w:t>
      </w:r>
      <w:r w:rsidRPr="00685407">
        <w:lastRenderedPageBreak/>
        <w:t>household population reported. </w:t>
      </w:r>
      <w:r>
        <w:t xml:space="preserve">Thus is the first year this line has been reported </w:t>
      </w:r>
      <w:r w:rsidRPr="7E975AB7">
        <w:t>therefore</w:t>
      </w:r>
      <w:r>
        <w:t xml:space="preserve"> no comparison with previous years can be made.</w:t>
      </w:r>
    </w:p>
    <w:p w:rsidR="00920AFA" w:rsidP="00333642" w:rsidRDefault="00920AFA" w14:paraId="7546337B" w14:textId="2131DD76"/>
    <w:p w:rsidRPr="00906BDC" w:rsidR="00920AFA" w:rsidP="00920AFA" w:rsidRDefault="00920AFA" w14:paraId="3E4C3A9F" w14:textId="77777777">
      <w:r>
        <w:t>As there were n</w:t>
      </w:r>
      <w:r w:rsidRPr="00906BDC">
        <w:t>o emergency Water Shortage Orders imposed in 2021-22</w:t>
      </w:r>
      <w:r>
        <w:t>, the confidence grade of A1 has been applied.</w:t>
      </w:r>
    </w:p>
    <w:p w:rsidRPr="00685407" w:rsidR="00920AFA" w:rsidP="00333642" w:rsidRDefault="00920AFA" w14:paraId="1109C160" w14:textId="77777777"/>
    <w:p w:rsidRPr="00F105A7" w:rsidR="00333642" w:rsidP="00F105A7" w:rsidRDefault="00333642" w14:paraId="3A77C769" w14:textId="77777777">
      <w:pPr>
        <w:pStyle w:val="Heading4"/>
      </w:pPr>
      <w:r w:rsidRPr="00F105A7">
        <w:t>B1.6: Number of zones breaching the drought impact trigger </w:t>
      </w:r>
    </w:p>
    <w:p w:rsidRPr="00685407" w:rsidR="00333642" w:rsidP="00333642" w:rsidRDefault="00333642" w14:paraId="0266ACB0" w14:textId="77777777">
      <w:pPr>
        <w:rPr>
          <w:lang w:val="en-US"/>
        </w:rPr>
      </w:pPr>
      <w:r w:rsidRPr="00685407">
        <w:rPr>
          <w:lang w:val="en-US"/>
        </w:rPr>
        <w:t>There were 4 zones breaching the drought impact trigger during 2021/22</w:t>
      </w:r>
      <w:r>
        <w:rPr>
          <w:lang w:val="en-US"/>
        </w:rPr>
        <w:t xml:space="preserve"> </w:t>
      </w:r>
      <w:r w:rsidDel="00384FA2">
        <w:rPr>
          <w:lang w:val="en-US"/>
        </w:rPr>
        <w:t xml:space="preserve">where </w:t>
      </w:r>
      <w:r w:rsidRPr="00685407" w:rsidDel="00384FA2">
        <w:rPr>
          <w:lang w:val="en-US"/>
        </w:rPr>
        <w:t>drought plans were initiated:</w:t>
      </w:r>
    </w:p>
    <w:p w:rsidRPr="00685407" w:rsidR="00333642" w:rsidP="00347378" w:rsidRDefault="00333642" w14:paraId="37FB8B85" w14:textId="77777777">
      <w:pPr>
        <w:pStyle w:val="ListParagraph"/>
        <w:numPr>
          <w:ilvl w:val="0"/>
          <w:numId w:val="8"/>
        </w:numPr>
        <w:ind w:left="284" w:hanging="284"/>
        <w:rPr>
          <w:lang w:val="en-US"/>
        </w:rPr>
      </w:pPr>
      <w:r w:rsidRPr="00685407">
        <w:rPr>
          <w:lang w:val="en-US"/>
        </w:rPr>
        <w:t>Picketlaw</w:t>
      </w:r>
    </w:p>
    <w:p w:rsidRPr="00685407" w:rsidR="00333642" w:rsidP="00347378" w:rsidRDefault="00333642" w14:paraId="48242DE8" w14:textId="77777777">
      <w:pPr>
        <w:pStyle w:val="ListParagraph"/>
        <w:numPr>
          <w:ilvl w:val="0"/>
          <w:numId w:val="8"/>
        </w:numPr>
        <w:ind w:left="284" w:hanging="284"/>
        <w:rPr>
          <w:lang w:val="en-US"/>
        </w:rPr>
      </w:pPr>
      <w:r w:rsidRPr="00685407">
        <w:rPr>
          <w:lang w:val="en-US"/>
        </w:rPr>
        <w:t>Muirdykes</w:t>
      </w:r>
    </w:p>
    <w:p w:rsidRPr="00685407" w:rsidR="00333642" w:rsidP="00347378" w:rsidRDefault="00333642" w14:paraId="2F01FDCA" w14:textId="77777777">
      <w:pPr>
        <w:pStyle w:val="ListParagraph"/>
        <w:numPr>
          <w:ilvl w:val="0"/>
          <w:numId w:val="8"/>
        </w:numPr>
        <w:ind w:left="284" w:hanging="284"/>
        <w:rPr>
          <w:lang w:val="en-US"/>
        </w:rPr>
      </w:pPr>
      <w:r w:rsidRPr="00685407">
        <w:rPr>
          <w:lang w:val="en-US"/>
        </w:rPr>
        <w:t>Tolsta</w:t>
      </w:r>
    </w:p>
    <w:p w:rsidRPr="00685407" w:rsidR="00333642" w:rsidP="00347378" w:rsidRDefault="00333642" w14:paraId="7A72066C" w14:textId="77777777">
      <w:pPr>
        <w:pStyle w:val="ListParagraph"/>
        <w:numPr>
          <w:ilvl w:val="0"/>
          <w:numId w:val="8"/>
        </w:numPr>
        <w:ind w:left="284" w:hanging="284"/>
        <w:rPr>
          <w:lang w:val="en-US"/>
        </w:rPr>
      </w:pPr>
      <w:r w:rsidRPr="00685407">
        <w:rPr>
          <w:lang w:val="en-US"/>
        </w:rPr>
        <w:t>Stornoway</w:t>
      </w:r>
    </w:p>
    <w:p w:rsidR="00333642" w:rsidP="00333642" w:rsidRDefault="00333642" w14:paraId="036D477D" w14:textId="77777777"/>
    <w:p w:rsidR="00333642" w:rsidP="00333642" w:rsidRDefault="00333642" w14:paraId="125C2968" w14:textId="77777777">
      <w:r>
        <w:t xml:space="preserve">This is the first year this line has been reported </w:t>
      </w:r>
      <w:r w:rsidRPr="7E975AB7">
        <w:t>therefore</w:t>
      </w:r>
      <w:r>
        <w:t xml:space="preserve"> no comparison with previous AR submissions can be made.</w:t>
      </w:r>
    </w:p>
    <w:p w:rsidR="6B5D7A37" w:rsidP="6B5D7A37" w:rsidRDefault="6B5D7A37" w14:paraId="1CB5DC8A" w14:textId="55A62AA9"/>
    <w:p w:rsidR="72AB3B63" w:rsidP="6B5D7A37" w:rsidRDefault="72AB3B63" w14:paraId="78634867" w14:textId="370944E3">
      <w:pPr>
        <w:pStyle w:val="Heading4"/>
      </w:pPr>
      <w:r>
        <w:t xml:space="preserve">B1.7 and B1.8: Total number of reservoir sources </w:t>
      </w:r>
    </w:p>
    <w:p w:rsidR="0050638D" w:rsidP="00C80D00" w:rsidRDefault="717F3986" w14:paraId="40CDAD74" w14:textId="71B64EB7">
      <w:pPr>
        <w:rPr>
          <w:rFonts w:eastAsia="Times New Roman"/>
        </w:rPr>
      </w:pPr>
      <w:r>
        <w:t xml:space="preserve">These are 2 new lines requested by WICS for AR22. </w:t>
      </w:r>
      <w:r w:rsidR="7F6F4B70">
        <w:t>The reported</w:t>
      </w:r>
      <w:r w:rsidRPr="4DC5C391">
        <w:rPr>
          <w:rFonts w:eastAsia="Times New Roman"/>
        </w:rPr>
        <w:t xml:space="preserve"> numbers are based on a count of individual reservoir and loch storage sources</w:t>
      </w:r>
      <w:r w:rsidRPr="4DC5C391" w:rsidR="75C89726">
        <w:rPr>
          <w:rFonts w:eastAsia="Times New Roman"/>
        </w:rPr>
        <w:t xml:space="preserve">; the monitored sources </w:t>
      </w:r>
      <w:r w:rsidRPr="4DC5C391">
        <w:rPr>
          <w:rFonts w:eastAsia="Times New Roman"/>
        </w:rPr>
        <w:t>are reported internally on a weekly basis</w:t>
      </w:r>
      <w:r w:rsidRPr="4DC5C391" w:rsidR="186E2581">
        <w:rPr>
          <w:rFonts w:eastAsia="Times New Roman"/>
        </w:rPr>
        <w:t xml:space="preserve"> for water resources purposes</w:t>
      </w:r>
      <w:r w:rsidRPr="4DC5C391" w:rsidR="6B26DC09">
        <w:rPr>
          <w:rFonts w:eastAsia="Times New Roman"/>
        </w:rPr>
        <w:t>.</w:t>
      </w:r>
      <w:r w:rsidRPr="4DC5C391" w:rsidR="392AF703">
        <w:rPr>
          <w:rFonts w:eastAsia="Times New Roman"/>
        </w:rPr>
        <w:t xml:space="preserve">  </w:t>
      </w:r>
      <w:r w:rsidRPr="4DC5C391" w:rsidR="6F35A7F3">
        <w:rPr>
          <w:rFonts w:eastAsia="Times New Roman"/>
        </w:rPr>
        <w:t>Further information on the</w:t>
      </w:r>
      <w:r w:rsidRPr="4DC5C391" w:rsidR="615213B5">
        <w:rPr>
          <w:rFonts w:eastAsia="Times New Roman"/>
        </w:rPr>
        <w:t xml:space="preserve"> total </w:t>
      </w:r>
      <w:r w:rsidRPr="4DC5C391" w:rsidR="6F35A7F3">
        <w:rPr>
          <w:rFonts w:eastAsia="Times New Roman"/>
        </w:rPr>
        <w:t xml:space="preserve">number of </w:t>
      </w:r>
      <w:r w:rsidRPr="4DC5C391" w:rsidR="178AFC98">
        <w:rPr>
          <w:rFonts w:eastAsia="Times New Roman"/>
        </w:rPr>
        <w:t xml:space="preserve">reservoirs </w:t>
      </w:r>
      <w:r w:rsidRPr="4DC5C391" w:rsidR="016B9AAA">
        <w:rPr>
          <w:rFonts w:eastAsia="Times New Roman"/>
        </w:rPr>
        <w:t xml:space="preserve"> – both operational and non-operational</w:t>
      </w:r>
      <w:r w:rsidR="00AB6B3C">
        <w:rPr>
          <w:rFonts w:eastAsia="Times New Roman"/>
        </w:rPr>
        <w:t xml:space="preserve"> -</w:t>
      </w:r>
      <w:r w:rsidRPr="4DC5C391" w:rsidR="016B9AAA">
        <w:rPr>
          <w:rFonts w:eastAsia="Times New Roman"/>
        </w:rPr>
        <w:t xml:space="preserve"> </w:t>
      </w:r>
      <w:r w:rsidRPr="4DC5C391" w:rsidR="6F35A7F3">
        <w:rPr>
          <w:rFonts w:eastAsia="Times New Roman"/>
        </w:rPr>
        <w:t>can be found in tables E and H.</w:t>
      </w:r>
    </w:p>
    <w:p w:rsidR="0050638D" w:rsidP="00C80D00" w:rsidRDefault="0050638D" w14:paraId="3C7821BD" w14:textId="77777777">
      <w:pPr>
        <w:rPr>
          <w:rFonts w:eastAsia="Times New Roman"/>
        </w:rPr>
      </w:pPr>
    </w:p>
    <w:p w:rsidR="72AB3B63" w:rsidRDefault="392AF703" w14:paraId="0F08D4D0" w14:textId="24E5CF3A">
      <w:pPr>
        <w:rPr>
          <w:rFonts w:eastAsia="Times New Roman"/>
        </w:rPr>
      </w:pPr>
      <w:r w:rsidRPr="4DC5C391">
        <w:rPr>
          <w:rFonts w:eastAsia="Times New Roman"/>
        </w:rPr>
        <w:t xml:space="preserve">Scottish Water </w:t>
      </w:r>
      <w:r w:rsidRPr="4DC5C391" w:rsidR="37EEE5E8">
        <w:rPr>
          <w:rFonts w:eastAsia="Times New Roman"/>
        </w:rPr>
        <w:t>would welcome further discussion on the appropriate</w:t>
      </w:r>
      <w:r w:rsidRPr="4DC5C391" w:rsidR="7D692A27">
        <w:rPr>
          <w:rFonts w:eastAsia="Times New Roman"/>
        </w:rPr>
        <w:t>ness of this data as a</w:t>
      </w:r>
      <w:r w:rsidRPr="4DC5C391" w:rsidR="37EEE5E8">
        <w:rPr>
          <w:rFonts w:eastAsia="Times New Roman"/>
        </w:rPr>
        <w:t xml:space="preserve"> reporting measure </w:t>
      </w:r>
      <w:r w:rsidRPr="4DC5C391" w:rsidR="4A9E76F2">
        <w:rPr>
          <w:rFonts w:eastAsia="Times New Roman"/>
        </w:rPr>
        <w:t>prior to the next AR submission.</w:t>
      </w:r>
    </w:p>
    <w:p w:rsidR="00AB0864" w:rsidP="00333642" w:rsidRDefault="00AB0864" w14:paraId="47EABDF4" w14:textId="77777777">
      <w:pPr>
        <w:rPr>
          <w:lang w:val="en-US"/>
        </w:rPr>
      </w:pPr>
    </w:p>
    <w:p w:rsidRPr="00F03A3C" w:rsidR="00333642" w:rsidP="00C80D00" w:rsidRDefault="6D306F6D" w14:paraId="15BF013A" w14:textId="567E3F68">
      <w:pPr>
        <w:pStyle w:val="Heading4"/>
      </w:pPr>
      <w:r w:rsidRPr="00C80D00">
        <w:t>B1.</w:t>
      </w:r>
      <w:r w:rsidRPr="6B5D7A37">
        <w:t>7</w:t>
      </w:r>
      <w:r>
        <w:t>: Total Number of Reservoir Sources Monitored</w:t>
      </w:r>
    </w:p>
    <w:p w:rsidRPr="00F03A3C" w:rsidR="00333642" w:rsidP="6B5D7A37" w:rsidRDefault="6D306F6D" w14:paraId="0A0E71B0" w14:textId="466BC6FC">
      <w:r>
        <w:t>The total number of reservoir sources monitored is 116.</w:t>
      </w:r>
    </w:p>
    <w:p w:rsidRPr="00F03A3C" w:rsidR="00333642" w:rsidP="6B5D7A37" w:rsidRDefault="00333642" w14:paraId="39C5D852" w14:textId="520E387B"/>
    <w:p w:rsidRPr="00F03A3C" w:rsidR="00333642" w:rsidP="00AB6B3C" w:rsidRDefault="6D306F6D" w14:paraId="2A36855A" w14:textId="13732C5C">
      <w:pPr>
        <w:pStyle w:val="Heading4"/>
      </w:pPr>
      <w:r w:rsidRPr="00C80D00">
        <w:t>B1.8</w:t>
      </w:r>
      <w:r>
        <w:t>: Total Number of Reservoir Sources Not Monitored</w:t>
      </w:r>
    </w:p>
    <w:p w:rsidRPr="00F03A3C" w:rsidR="00333642" w:rsidP="00333642" w:rsidRDefault="6D306F6D" w14:paraId="74AD2796" w14:textId="5D014AE1">
      <w:pPr>
        <w:rPr>
          <w:lang w:val="en-US"/>
        </w:rPr>
      </w:pPr>
      <w:r>
        <w:t>The total number of reservoir sources not monitored is 73.</w:t>
      </w:r>
      <w:r w:rsidRPr="6B5D7A37" w:rsidR="00333642">
        <w:rPr>
          <w:lang w:val="en-US"/>
        </w:rPr>
        <w:br w:type="page"/>
      </w:r>
    </w:p>
    <w:p w:rsidRPr="00906B95" w:rsidR="00333642" w:rsidP="00906B95" w:rsidRDefault="1440B594" w14:paraId="31D49729" w14:textId="77777777">
      <w:pPr>
        <w:pStyle w:val="Heading1"/>
      </w:pPr>
      <w:bookmarkStart w:name="_Toc107822740" w:id="222"/>
      <w:bookmarkStart w:name="_Toc111753939" w:id="223"/>
      <w:bookmarkStart w:name="_Toc115275210" w:id="224"/>
      <w:r>
        <w:lastRenderedPageBreak/>
        <w:t>Table B2 – Pressure and Interruptions</w:t>
      </w:r>
      <w:bookmarkEnd w:id="222"/>
      <w:bookmarkEnd w:id="223"/>
      <w:bookmarkEnd w:id="224"/>
    </w:p>
    <w:p w:rsidRPr="00F03A3C" w:rsidR="00333642" w:rsidP="00EC551D" w:rsidRDefault="00333642" w14:paraId="43B7C880" w14:textId="77777777">
      <w:pPr>
        <w:pStyle w:val="Heading2"/>
      </w:pPr>
      <w:bookmarkStart w:name="_Toc111753940" w:id="225"/>
      <w:r w:rsidRPr="002542DD">
        <w:t>Introduction</w:t>
      </w:r>
      <w:bookmarkEnd w:id="225"/>
    </w:p>
    <w:p w:rsidRPr="006F74C8" w:rsidR="00333642" w:rsidP="00333642" w:rsidRDefault="00333642" w14:paraId="48EF2AA1" w14:textId="0575183C">
      <w:pPr>
        <w:rPr>
          <w:lang w:val="en-US"/>
        </w:rPr>
      </w:pPr>
      <w:r w:rsidRPr="006F74C8">
        <w:t>Table B2 provides information on properties receiving low pressure of supply and interruptions to supply</w:t>
      </w:r>
      <w:r>
        <w:t xml:space="preserve"> (ITS)</w:t>
      </w:r>
      <w:r w:rsidRPr="006F74C8">
        <w:t>.</w:t>
      </w:r>
      <w:r>
        <w:t xml:space="preserve"> </w:t>
      </w:r>
      <w:r w:rsidRPr="00A47FA9">
        <w:rPr>
          <w:lang w:val="en-US"/>
        </w:rPr>
        <w:t xml:space="preserve">The overall increase in properties experiencing unplanned interruptions to supplies this reporting year can largely be attributed to the high impact </w:t>
      </w:r>
      <w:r>
        <w:rPr>
          <w:lang w:val="en-US"/>
        </w:rPr>
        <w:t>of</w:t>
      </w:r>
      <w:r w:rsidRPr="00A47FA9">
        <w:rPr>
          <w:lang w:val="en-US"/>
        </w:rPr>
        <w:t xml:space="preserve"> </w:t>
      </w:r>
      <w:r w:rsidRPr="7E975AB7">
        <w:rPr>
          <w:lang w:val="en-US"/>
        </w:rPr>
        <w:t xml:space="preserve">named </w:t>
      </w:r>
      <w:r>
        <w:rPr>
          <w:lang w:val="en-US"/>
        </w:rPr>
        <w:t>S</w:t>
      </w:r>
      <w:r w:rsidRPr="200FCCAC">
        <w:rPr>
          <w:lang w:val="en-US"/>
        </w:rPr>
        <w:t>torms</w:t>
      </w:r>
      <w:r w:rsidRPr="00A47FA9">
        <w:rPr>
          <w:lang w:val="en-US"/>
        </w:rPr>
        <w:t xml:space="preserve"> Arwen, Malik and Corrie and was due to widespread power failures. The primary cause of the storm related ITS was </w:t>
      </w:r>
      <w:r>
        <w:rPr>
          <w:lang w:val="en-US"/>
        </w:rPr>
        <w:t xml:space="preserve">failure of the power supply and </w:t>
      </w:r>
      <w:r w:rsidRPr="00A47FA9">
        <w:rPr>
          <w:lang w:val="en-US"/>
        </w:rPr>
        <w:t xml:space="preserve">the unavailability of </w:t>
      </w:r>
      <w:r>
        <w:rPr>
          <w:lang w:val="en-US"/>
        </w:rPr>
        <w:t xml:space="preserve">the </w:t>
      </w:r>
      <w:r w:rsidRPr="00A47FA9">
        <w:rPr>
          <w:lang w:val="en-US"/>
        </w:rPr>
        <w:t>auxiliary power generation units needed to provide a temporary supply for pumping stations in remote and rural locations</w:t>
      </w:r>
      <w:r>
        <w:rPr>
          <w:lang w:val="en-US"/>
        </w:rPr>
        <w:t>.</w:t>
      </w:r>
    </w:p>
    <w:p w:rsidRPr="00F03A3C" w:rsidR="00333642" w:rsidP="00EC551D" w:rsidRDefault="00333642" w14:paraId="1A434DB7" w14:textId="77777777">
      <w:pPr>
        <w:pStyle w:val="Heading3"/>
      </w:pPr>
      <w:bookmarkStart w:name="_Toc111753941" w:id="226"/>
      <w:r w:rsidRPr="002542DD">
        <w:t>Data</w:t>
      </w:r>
      <w:r w:rsidRPr="00F03A3C">
        <w:t xml:space="preserve"> sources and confidence grades</w:t>
      </w:r>
      <w:bookmarkEnd w:id="226"/>
    </w:p>
    <w:p w:rsidR="00333642" w:rsidP="00333642" w:rsidRDefault="00333642" w14:paraId="2EA4E576" w14:textId="4B3D3E40">
      <w:pPr>
        <w:rPr>
          <w:rStyle w:val="eop"/>
        </w:rPr>
      </w:pPr>
      <w:r w:rsidRPr="00685407">
        <w:rPr>
          <w:rStyle w:val="normaltextrun"/>
        </w:rPr>
        <w:t>Information on properties receiving low</w:t>
      </w:r>
      <w:r>
        <w:rPr>
          <w:rStyle w:val="normaltextrun"/>
        </w:rPr>
        <w:t xml:space="preserve"> </w:t>
      </w:r>
      <w:r w:rsidRPr="00685407">
        <w:rPr>
          <w:rStyle w:val="normaltextrun"/>
        </w:rPr>
        <w:t>pressure is held on S</w:t>
      </w:r>
      <w:r>
        <w:rPr>
          <w:rStyle w:val="normaltextrun"/>
        </w:rPr>
        <w:t xml:space="preserve">cottish </w:t>
      </w:r>
      <w:r w:rsidRPr="00685407">
        <w:rPr>
          <w:rStyle w:val="normaltextrun"/>
        </w:rPr>
        <w:t>W</w:t>
      </w:r>
      <w:r>
        <w:rPr>
          <w:rStyle w:val="normaltextrun"/>
        </w:rPr>
        <w:t>ater</w:t>
      </w:r>
      <w:r w:rsidRPr="00685407">
        <w:rPr>
          <w:rStyle w:val="normaltextrun"/>
        </w:rPr>
        <w:t xml:space="preserve">’s Low </w:t>
      </w:r>
      <w:r>
        <w:rPr>
          <w:rStyle w:val="normaltextrun"/>
        </w:rPr>
        <w:t>P</w:t>
      </w:r>
      <w:r w:rsidRPr="61CCD71D">
        <w:rPr>
          <w:rStyle w:val="normaltextrun"/>
        </w:rPr>
        <w:t>ressure</w:t>
      </w:r>
      <w:r w:rsidRPr="00685407">
        <w:rPr>
          <w:rStyle w:val="normaltextrun"/>
        </w:rPr>
        <w:t xml:space="preserve"> </w:t>
      </w:r>
      <w:r>
        <w:rPr>
          <w:rStyle w:val="normaltextrun"/>
        </w:rPr>
        <w:t>R</w:t>
      </w:r>
      <w:r w:rsidRPr="00685407">
        <w:rPr>
          <w:rStyle w:val="normaltextrun"/>
        </w:rPr>
        <w:t>egister within Dynamics. </w:t>
      </w:r>
      <w:r>
        <w:rPr>
          <w:rStyle w:val="normaltextrun"/>
        </w:rPr>
        <w:t>P</w:t>
      </w:r>
      <w:r w:rsidRPr="61CCD71D">
        <w:rPr>
          <w:rStyle w:val="normaltextrun"/>
        </w:rPr>
        <w:t>otential</w:t>
      </w:r>
      <w:r>
        <w:rPr>
          <w:rStyle w:val="normaltextrun"/>
        </w:rPr>
        <w:t>,</w:t>
      </w:r>
      <w:r w:rsidRPr="61CCD71D">
        <w:rPr>
          <w:rStyle w:val="normaltextrun"/>
        </w:rPr>
        <w:t xml:space="preserve"> </w:t>
      </w:r>
      <w:r>
        <w:rPr>
          <w:rStyle w:val="normaltextrun"/>
        </w:rPr>
        <w:t>n</w:t>
      </w:r>
      <w:r w:rsidRPr="61CCD71D">
        <w:rPr>
          <w:rStyle w:val="normaltextrun"/>
        </w:rPr>
        <w:t xml:space="preserve">ew </w:t>
      </w:r>
      <w:r>
        <w:rPr>
          <w:rStyle w:val="normaltextrun"/>
        </w:rPr>
        <w:t>low-pressure</w:t>
      </w:r>
      <w:r w:rsidRPr="61CCD71D">
        <w:rPr>
          <w:rStyle w:val="normaltextrun"/>
        </w:rPr>
        <w:t xml:space="preserve"> problems are identified from customer </w:t>
      </w:r>
      <w:r>
        <w:rPr>
          <w:rStyle w:val="normaltextrun"/>
        </w:rPr>
        <w:t>contacts</w:t>
      </w:r>
      <w:r w:rsidRPr="61CCD71D">
        <w:rPr>
          <w:rStyle w:val="normaltextrun"/>
        </w:rPr>
        <w:t xml:space="preserve"> and investigations in connection with investment projects and operational changes. </w:t>
      </w:r>
      <w:r w:rsidRPr="00685407">
        <w:rPr>
          <w:rStyle w:val="normaltextrun"/>
        </w:rPr>
        <w:t>All property numbers contained in Dynamics are address-specific and have been subject to data cleansing and checking by pressure logging.</w:t>
      </w:r>
      <w:r w:rsidRPr="00685407">
        <w:rPr>
          <w:rStyle w:val="eop"/>
        </w:rPr>
        <w:t> </w:t>
      </w:r>
    </w:p>
    <w:p w:rsidR="00333642" w:rsidP="00333642" w:rsidRDefault="00333642" w14:paraId="0703B849" w14:textId="77777777">
      <w:pPr>
        <w:rPr>
          <w:rStyle w:val="eop"/>
        </w:rPr>
      </w:pPr>
    </w:p>
    <w:p w:rsidRPr="00685407" w:rsidR="00333642" w:rsidP="00333642" w:rsidRDefault="00333642" w14:paraId="34C188E2" w14:textId="0789E902">
      <w:pPr>
        <w:rPr>
          <w:rStyle w:val="eop"/>
        </w:rPr>
      </w:pPr>
      <w:r w:rsidRPr="00C87D73">
        <w:t xml:space="preserve">A surrogate reference level of 15m at the distribution main </w:t>
      </w:r>
      <w:r>
        <w:t>was</w:t>
      </w:r>
      <w:r w:rsidRPr="00C87D73">
        <w:t xml:space="preserve"> used to check for low pressure. No allowance </w:t>
      </w:r>
      <w:r>
        <w:t>was</w:t>
      </w:r>
      <w:r w:rsidRPr="00C87D73">
        <w:t xml:space="preserve"> made for properties with longer service pipes, or for multiple properties served from a common service pipe. </w:t>
      </w:r>
    </w:p>
    <w:p w:rsidRPr="00F03A3C" w:rsidR="00333642" w:rsidP="00EC551D" w:rsidRDefault="00333642" w14:paraId="7FAD2110" w14:textId="77777777">
      <w:pPr>
        <w:pStyle w:val="Heading3"/>
      </w:pPr>
      <w:bookmarkStart w:name="_Toc111753942" w:id="227"/>
      <w:r w:rsidRPr="00F03A3C">
        <w:t>Data improvement programmes</w:t>
      </w:r>
      <w:bookmarkEnd w:id="227"/>
    </w:p>
    <w:p w:rsidR="00333642" w:rsidP="00333642" w:rsidRDefault="00333642" w14:paraId="6546C288" w14:textId="7AB7CE33">
      <w:r>
        <w:t>D</w:t>
      </w:r>
      <w:r w:rsidRPr="00646608">
        <w:t>uring 2021-22, S</w:t>
      </w:r>
      <w:r>
        <w:t xml:space="preserve">cottish </w:t>
      </w:r>
      <w:r w:rsidRPr="00646608">
        <w:t>W</w:t>
      </w:r>
      <w:r>
        <w:t>ater</w:t>
      </w:r>
      <w:r w:rsidRPr="00646608">
        <w:t xml:space="preserve"> initiated investigations </w:t>
      </w:r>
      <w:r>
        <w:t>at</w:t>
      </w:r>
      <w:r w:rsidRPr="00646608">
        <w:t xml:space="preserve"> existing properties where it was believed the historically reported low pressure could be resolved or was erroneous. The pressure was logged at identified sites and, where relevant, the properties were removed from the register. </w:t>
      </w:r>
      <w:r w:rsidRPr="00CF75D8">
        <w:t>No new investigations were initiated by S</w:t>
      </w:r>
      <w:r>
        <w:t xml:space="preserve">cottish </w:t>
      </w:r>
      <w:r w:rsidRPr="00CF75D8">
        <w:t>W</w:t>
      </w:r>
      <w:r>
        <w:t>ater</w:t>
      </w:r>
      <w:r w:rsidRPr="00CF75D8">
        <w:t xml:space="preserve"> to identify new low-pressure properties during the year.</w:t>
      </w:r>
    </w:p>
    <w:p w:rsidR="00333642" w:rsidP="00333642" w:rsidRDefault="00333642" w14:paraId="66A1B638" w14:textId="77777777"/>
    <w:p w:rsidRPr="00F03A3C" w:rsidR="00333642" w:rsidP="00333642" w:rsidRDefault="00333642" w14:paraId="64D861E0" w14:textId="77777777">
      <w:pPr>
        <w:rPr>
          <w:lang w:val="en-US"/>
        </w:rPr>
      </w:pPr>
      <w:r>
        <w:t>There were no substantial changes to the methodology of previous years. </w:t>
      </w:r>
    </w:p>
    <w:p w:rsidRPr="00F03A3C" w:rsidR="00333642" w:rsidP="00EC551D" w:rsidRDefault="00333642" w14:paraId="5C2FBEEA" w14:textId="77777777">
      <w:pPr>
        <w:pStyle w:val="Heading3"/>
      </w:pPr>
      <w:bookmarkStart w:name="_Toc111753943" w:id="228"/>
      <w:r w:rsidRPr="00F03A3C">
        <w:t>Assumptions used for forecast data</w:t>
      </w:r>
      <w:bookmarkEnd w:id="228"/>
    </w:p>
    <w:p w:rsidRPr="00F03A3C" w:rsidR="00333642" w:rsidP="00333642" w:rsidRDefault="00333642" w14:paraId="7FD08FED" w14:textId="77777777">
      <w:pPr>
        <w:rPr>
          <w:highlight w:val="yellow"/>
        </w:rPr>
      </w:pPr>
      <w:r w:rsidRPr="23A4521E">
        <w:t xml:space="preserve">There is no forecast data for the </w:t>
      </w:r>
      <w:r>
        <w:t xml:space="preserve">Table </w:t>
      </w:r>
      <w:r w:rsidRPr="23A4521E">
        <w:t>B2, with the exception of the properties below reference level (</w:t>
      </w:r>
      <w:r w:rsidRPr="00864F08">
        <w:rPr>
          <w:b/>
        </w:rPr>
        <w:t>Lines B2.1 - B2.4</w:t>
      </w:r>
      <w:r w:rsidRPr="008E74E0">
        <w:t xml:space="preserve">). The forecast data for these lines is based on the </w:t>
      </w:r>
      <w:r>
        <w:t xml:space="preserve">current </w:t>
      </w:r>
      <w:r w:rsidRPr="008E74E0">
        <w:t>number of planned projects for the coming year</w:t>
      </w:r>
      <w:r>
        <w:t>.</w:t>
      </w:r>
      <w:r w:rsidRPr="7E975AB7">
        <w:t xml:space="preserve"> The remainder of the lines refer to interruptions which it is not feasible to forecast for AR23.</w:t>
      </w:r>
    </w:p>
    <w:p w:rsidRPr="00FD507F" w:rsidR="00333642" w:rsidP="00EC551D" w:rsidRDefault="00333642" w14:paraId="7F2E6A1C" w14:textId="77777777">
      <w:pPr>
        <w:pStyle w:val="Heading2"/>
      </w:pPr>
      <w:bookmarkStart w:name="_Toc111753944" w:id="229"/>
      <w:r w:rsidRPr="00FD507F">
        <w:t>Commentary</w:t>
      </w:r>
      <w:bookmarkEnd w:id="229"/>
    </w:p>
    <w:p w:rsidRPr="00F03A3C" w:rsidR="00333642" w:rsidP="00EC551D" w:rsidRDefault="00333642" w14:paraId="32A9AD7B" w14:textId="44C8714C">
      <w:pPr>
        <w:pStyle w:val="Heading3"/>
      </w:pPr>
      <w:bookmarkStart w:name="_Toc111753945" w:id="230"/>
      <w:r w:rsidRPr="001409B9">
        <w:t>Lines B2.1-B2.4 – Properties receiving pressure/flow below reference level</w:t>
      </w:r>
      <w:bookmarkEnd w:id="230"/>
    </w:p>
    <w:p w:rsidR="00333642" w:rsidP="00333642" w:rsidRDefault="43CC0DCB" w14:paraId="3992DE2E" w14:textId="57FD88E6">
      <w:r>
        <w:t>At</w:t>
      </w:r>
      <w:r w:rsidR="0020573A">
        <w:t xml:space="preserve"> the end of the</w:t>
      </w:r>
      <w:r w:rsidRPr="00F03A3C" w:rsidR="00333642">
        <w:t xml:space="preserve"> reporting year 2021-22 the overall number of low-pressure properties</w:t>
      </w:r>
      <w:r w:rsidR="00B112CC">
        <w:t>, increased by 11 properties</w:t>
      </w:r>
      <w:r w:rsidR="00BD78C8">
        <w:t xml:space="preserve">.  </w:t>
      </w:r>
      <w:r w:rsidR="00333642">
        <w:t>Line B2.3</w:t>
      </w:r>
      <w:r w:rsidR="00834E65">
        <w:t xml:space="preserve">, </w:t>
      </w:r>
      <w:r w:rsidRPr="00F03A3C" w:rsidR="00834E65">
        <w:t>Properties below reference level at end of year</w:t>
      </w:r>
      <w:r w:rsidR="00834E65">
        <w:t xml:space="preserve">, increased from 34 in 2020-2021 to 45 in 2021-2022. </w:t>
      </w:r>
      <w:r w:rsidR="001132CA">
        <w:t>The total number of low-pressure properties in 2021-22</w:t>
      </w:r>
      <w:r w:rsidRPr="00F03A3C" w:rsidR="00333642">
        <w:t xml:space="preserve"> </w:t>
      </w:r>
      <w:r w:rsidR="003F5910">
        <w:t xml:space="preserve">was </w:t>
      </w:r>
      <w:r w:rsidR="5F7DA7D3">
        <w:t>222</w:t>
      </w:r>
      <w:r w:rsidR="00333642">
        <w:t xml:space="preserve"> (</w:t>
      </w:r>
      <w:r w:rsidR="00333642">
        <w:rPr>
          <w:b/>
          <w:bCs/>
        </w:rPr>
        <w:t>L</w:t>
      </w:r>
      <w:r w:rsidRPr="002B2329" w:rsidR="00333642">
        <w:rPr>
          <w:b/>
          <w:bCs/>
        </w:rPr>
        <w:t>ine</w:t>
      </w:r>
      <w:r w:rsidRPr="0B16D819" w:rsidR="00333642">
        <w:rPr>
          <w:b/>
          <w:bCs/>
        </w:rPr>
        <w:t xml:space="preserve"> B2.3</w:t>
      </w:r>
      <w:r w:rsidRPr="2FEF8997" w:rsidR="5F7DA7D3">
        <w:rPr>
          <w:b/>
          <w:bCs/>
        </w:rPr>
        <w:t>+</w:t>
      </w:r>
      <w:r w:rsidRPr="387D80A8" w:rsidR="7EC624EA">
        <w:rPr>
          <w:b/>
          <w:bCs/>
        </w:rPr>
        <w:t>B2.4</w:t>
      </w:r>
      <w:r w:rsidR="00333642">
        <w:t>)</w:t>
      </w:r>
      <w:r w:rsidRPr="00F03A3C" w:rsidR="00333642">
        <w:t xml:space="preserve">. Of </w:t>
      </w:r>
      <w:r w:rsidR="00333642">
        <w:t>these,</w:t>
      </w:r>
      <w:r w:rsidRPr="00F03A3C" w:rsidR="00333642">
        <w:t xml:space="preserve"> 47 properties were added due to better information</w:t>
      </w:r>
      <w:r w:rsidRPr="009937CF" w:rsidR="00333642">
        <w:rPr>
          <w:rFonts w:ascii="Ebrima" w:hAnsi="Ebrima"/>
          <w:sz w:val="20"/>
          <w:szCs w:val="20"/>
          <w:bdr w:val="none" w:color="auto" w:sz="0" w:space="0" w:frame="1"/>
        </w:rPr>
        <w:t xml:space="preserve"> </w:t>
      </w:r>
      <w:r w:rsidRPr="009937CF" w:rsidR="00333642">
        <w:t>(39)</w:t>
      </w:r>
      <w:r w:rsidR="00333642">
        <w:t xml:space="preserve"> </w:t>
      </w:r>
      <w:r w:rsidRPr="00F03A3C" w:rsidR="00333642">
        <w:t>and asset deterioration</w:t>
      </w:r>
      <w:r w:rsidRPr="009937CF" w:rsidR="00333642">
        <w:rPr>
          <w:rFonts w:ascii="Ebrima" w:hAnsi="Ebrima"/>
          <w:sz w:val="20"/>
          <w:szCs w:val="20"/>
          <w:bdr w:val="none" w:color="auto" w:sz="0" w:space="0" w:frame="1"/>
        </w:rPr>
        <w:t xml:space="preserve"> </w:t>
      </w:r>
      <w:r w:rsidRPr="009937CF" w:rsidR="00333642">
        <w:t>(8)</w:t>
      </w:r>
      <w:r w:rsidRPr="00F03A3C" w:rsidR="00333642">
        <w:t xml:space="preserve">. </w:t>
      </w:r>
      <w:r w:rsidR="00333642">
        <w:t>T</w:t>
      </w:r>
      <w:r w:rsidRPr="00F03A3C" w:rsidR="00333642">
        <w:t xml:space="preserve">argeted investigation </w:t>
      </w:r>
      <w:r w:rsidRPr="00DE1E30" w:rsidR="00333642">
        <w:t>(27)</w:t>
      </w:r>
      <w:r w:rsidR="00333642">
        <w:t xml:space="preserve"> </w:t>
      </w:r>
      <w:r w:rsidRPr="00F03A3C" w:rsidR="00333642">
        <w:t xml:space="preserve">and improved network operations </w:t>
      </w:r>
      <w:r w:rsidRPr="006D3F42" w:rsidR="00333642">
        <w:t>(9)</w:t>
      </w:r>
      <w:r w:rsidR="00333642">
        <w:t xml:space="preserve"> </w:t>
      </w:r>
      <w:r w:rsidRPr="00F03A3C" w:rsidR="00333642">
        <w:t xml:space="preserve">have improved pressure to 36 properties. </w:t>
      </w:r>
      <w:r w:rsidR="001132CA">
        <w:t>D</w:t>
      </w:r>
      <w:r w:rsidRPr="00F03A3C" w:rsidR="00333642">
        <w:t xml:space="preserve">uring the reporting year 2021-22 the 177 properties within 10.5m head of service reservoirs where the required service level cannot be met </w:t>
      </w:r>
      <w:r w:rsidRPr="3970913C" w:rsidR="00333642">
        <w:t>(</w:t>
      </w:r>
      <w:r w:rsidRPr="002B2329" w:rsidR="00333642">
        <w:rPr>
          <w:b/>
          <w:bCs/>
        </w:rPr>
        <w:t>Line B2.4</w:t>
      </w:r>
      <w:r w:rsidRPr="3970913C" w:rsidR="00333642">
        <w:t xml:space="preserve">) </w:t>
      </w:r>
      <w:r w:rsidRPr="00F03A3C" w:rsidR="00333642">
        <w:t>has remained the same as the previous year</w:t>
      </w:r>
      <w:r w:rsidR="00333642">
        <w:rPr>
          <w:rStyle w:val="FootnoteReference"/>
        </w:rPr>
        <w:footnoteReference w:id="4"/>
      </w:r>
      <w:r w:rsidRPr="00F03A3C" w:rsidR="00333642">
        <w:t xml:space="preserve">. This is summarised in </w:t>
      </w:r>
      <w:r w:rsidR="00131F80">
        <w:fldChar w:fldCharType="begin"/>
      </w:r>
      <w:r w:rsidR="00131F80">
        <w:instrText xml:space="preserve"> REF _Ref112618744 \h </w:instrText>
      </w:r>
      <w:r w:rsidR="00131F80">
        <w:fldChar w:fldCharType="separate"/>
      </w:r>
      <w:r w:rsidR="00E425B5">
        <w:t xml:space="preserve">Table </w:t>
      </w:r>
      <w:r w:rsidR="00E425B5">
        <w:rPr>
          <w:noProof/>
        </w:rPr>
        <w:t>16</w:t>
      </w:r>
      <w:r w:rsidR="00131F80">
        <w:fldChar w:fldCharType="end"/>
      </w:r>
      <w:r w:rsidRPr="00F03A3C" w:rsidR="00333642">
        <w:t xml:space="preserve"> below</w:t>
      </w:r>
      <w:r w:rsidR="00333642">
        <w:t>.</w:t>
      </w:r>
    </w:p>
    <w:p w:rsidR="00333642" w:rsidP="00333642" w:rsidRDefault="00333642" w14:paraId="526258B6" w14:textId="77777777">
      <w:pPr>
        <w:pStyle w:val="Caption"/>
        <w:spacing w:after="240"/>
      </w:pPr>
      <w:bookmarkStart w:name="_Ref111750041" w:id="231"/>
    </w:p>
    <w:p w:rsidRPr="00F03A3C" w:rsidR="00333642" w:rsidP="001E286F" w:rsidRDefault="00333642" w14:paraId="21F21B55" w14:textId="126C77EA">
      <w:pPr>
        <w:pStyle w:val="Caption"/>
      </w:pPr>
      <w:bookmarkStart w:name="_Ref112618744" w:id="232"/>
      <w:bookmarkStart w:name="_Toc112847824" w:id="233"/>
      <w:r>
        <w:t xml:space="preserve">Table </w:t>
      </w:r>
      <w:r>
        <w:fldChar w:fldCharType="begin"/>
      </w:r>
      <w:r>
        <w:instrText>SEQ Table \* ARABIC</w:instrText>
      </w:r>
      <w:r>
        <w:fldChar w:fldCharType="separate"/>
      </w:r>
      <w:r w:rsidR="00E425B5">
        <w:rPr>
          <w:noProof/>
        </w:rPr>
        <w:t>16</w:t>
      </w:r>
      <w:r>
        <w:fldChar w:fldCharType="end"/>
      </w:r>
      <w:bookmarkEnd w:id="231"/>
      <w:bookmarkEnd w:id="232"/>
      <w:bookmarkEnd w:id="233"/>
      <w:r w:rsidR="001E286F">
        <w:fldChar w:fldCharType="begin"/>
      </w:r>
      <w:r w:rsidR="001E286F">
        <w:instrText xml:space="preserve"> REF _Ref125727979 \h </w:instrText>
      </w:r>
      <w:r w:rsidR="001E286F">
        <w:fldChar w:fldCharType="separate"/>
      </w:r>
      <w:r w:rsidR="00E425B5">
        <w:rPr>
          <w:b w:val="0"/>
          <w:bCs w:val="0"/>
          <w:lang w:val="en-US"/>
        </w:rPr>
        <w:t>Error! Reference source not found.</w:t>
      </w:r>
      <w:r w:rsidR="001E286F">
        <w:fldChar w:fldCharType="end"/>
      </w:r>
    </w:p>
    <w:tbl>
      <w:tblPr>
        <w:tblStyle w:val="TableGrid"/>
        <w:tblW w:w="0" w:type="auto"/>
        <w:tblLook w:val="04A0" w:firstRow="1" w:lastRow="0" w:firstColumn="1" w:lastColumn="0" w:noHBand="0" w:noVBand="1"/>
      </w:tblPr>
      <w:tblGrid>
        <w:gridCol w:w="7225"/>
        <w:gridCol w:w="1791"/>
      </w:tblGrid>
      <w:tr w:rsidR="00333642" w:rsidTr="4997BFF0" w14:paraId="71F83482" w14:textId="77777777">
        <w:tc>
          <w:tcPr>
            <w:tcW w:w="7225" w:type="dxa"/>
            <w:tcBorders>
              <w:right w:val="single" w:color="000000" w:themeColor="text1" w:sz="4" w:space="0"/>
            </w:tcBorders>
            <w:shd w:val="clear" w:color="auto" w:fill="CCFFFF"/>
            <w:vAlign w:val="bottom"/>
          </w:tcPr>
          <w:p w:rsidRPr="00B36B4F" w:rsidR="00333642" w:rsidP="003C4C09" w:rsidRDefault="00333642" w14:paraId="600F3DDB" w14:textId="77777777">
            <w:pPr>
              <w:rPr>
                <w:shd w:val="solid" w:color="CCFFFF" w:fill="CCFFFF"/>
                <w:lang w:val="en-US"/>
              </w:rPr>
            </w:pPr>
            <w:r w:rsidRPr="00B36B4F">
              <w:rPr>
                <w:shd w:val="solid" w:color="CCFFFF" w:fill="CCFFFF"/>
              </w:rPr>
              <w:t>Line Reference</w:t>
            </w:r>
          </w:p>
        </w:tc>
        <w:tc>
          <w:tcPr>
            <w:tcW w:w="1791" w:type="dxa"/>
            <w:tcBorders>
              <w:left w:val="single" w:color="auto" w:sz="4" w:space="0"/>
              <w:right w:val="single" w:color="auto" w:sz="4" w:space="0"/>
            </w:tcBorders>
            <w:shd w:val="clear" w:color="auto" w:fill="CCFFFF"/>
          </w:tcPr>
          <w:p w:rsidRPr="00B36B4F" w:rsidR="00333642" w:rsidP="00D81B1C" w:rsidRDefault="00333642" w14:paraId="43C4DA51" w14:textId="77777777">
            <w:pPr>
              <w:jc w:val="center"/>
              <w:rPr>
                <w:shd w:val="solid" w:color="CCFFFF" w:fill="CCFFFF"/>
                <w:lang w:val="en-US"/>
              </w:rPr>
            </w:pPr>
            <w:r w:rsidRPr="00B36B4F">
              <w:rPr>
                <w:shd w:val="solid" w:color="CCFFFF" w:fill="CCFFFF"/>
              </w:rPr>
              <w:t>2021-22</w:t>
            </w:r>
          </w:p>
        </w:tc>
      </w:tr>
      <w:tr w:rsidR="00333642" w:rsidTr="4997BFF0" w14:paraId="00DD3620" w14:textId="77777777">
        <w:tc>
          <w:tcPr>
            <w:tcW w:w="7225" w:type="dxa"/>
            <w:tcBorders>
              <w:right w:val="single" w:color="000000" w:themeColor="text1" w:sz="4" w:space="0"/>
            </w:tcBorders>
            <w:vAlign w:val="bottom"/>
          </w:tcPr>
          <w:p w:rsidR="00333642" w:rsidP="003C4C09" w:rsidRDefault="00333642" w14:paraId="5A034C52" w14:textId="77777777">
            <w:pPr>
              <w:rPr>
                <w:lang w:val="en-US"/>
              </w:rPr>
            </w:pPr>
            <w:r w:rsidRPr="00F03A3C">
              <w:t xml:space="preserve">Total connected properties </w:t>
            </w:r>
            <w:r>
              <w:t>(Line B2.1 – BF line A.10)</w:t>
            </w:r>
          </w:p>
        </w:tc>
        <w:tc>
          <w:tcPr>
            <w:tcW w:w="1791" w:type="dxa"/>
            <w:tcBorders>
              <w:right w:val="single" w:color="auto" w:sz="4" w:space="0"/>
            </w:tcBorders>
            <w:vAlign w:val="bottom"/>
          </w:tcPr>
          <w:p w:rsidR="00333642" w:rsidP="4997BFF0" w:rsidRDefault="2EA3B631" w14:paraId="4B93D19C" w14:textId="4AF36716">
            <w:pPr>
              <w:jc w:val="right"/>
              <w:rPr>
                <w:lang w:val="en-US"/>
              </w:rPr>
            </w:pPr>
            <w:r>
              <w:t>2,780,117</w:t>
            </w:r>
          </w:p>
        </w:tc>
      </w:tr>
      <w:tr w:rsidR="00333642" w:rsidTr="4997BFF0" w14:paraId="59777C29" w14:textId="77777777">
        <w:tc>
          <w:tcPr>
            <w:tcW w:w="7225" w:type="dxa"/>
            <w:vAlign w:val="bottom"/>
          </w:tcPr>
          <w:p w:rsidR="00333642" w:rsidP="003C4C09" w:rsidRDefault="00333642" w14:paraId="4172250B" w14:textId="77777777">
            <w:pPr>
              <w:rPr>
                <w:lang w:val="en-US"/>
              </w:rPr>
            </w:pPr>
            <w:r w:rsidRPr="00F03A3C">
              <w:t>Properties below reference level at start of year</w:t>
            </w:r>
            <w:r>
              <w:t xml:space="preserve"> (Line B2.2)</w:t>
            </w:r>
          </w:p>
        </w:tc>
        <w:tc>
          <w:tcPr>
            <w:tcW w:w="1791" w:type="dxa"/>
            <w:tcBorders>
              <w:right w:val="single" w:color="auto" w:sz="4" w:space="0"/>
            </w:tcBorders>
            <w:vAlign w:val="bottom"/>
          </w:tcPr>
          <w:p w:rsidR="00333642" w:rsidP="00D81B1C" w:rsidRDefault="00333642" w14:paraId="5303F269" w14:textId="77777777">
            <w:pPr>
              <w:jc w:val="right"/>
              <w:rPr>
                <w:lang w:val="en-US"/>
              </w:rPr>
            </w:pPr>
            <w:r w:rsidRPr="00F03A3C">
              <w:t>211</w:t>
            </w:r>
          </w:p>
        </w:tc>
      </w:tr>
      <w:tr w:rsidR="00333642" w:rsidTr="4997BFF0" w14:paraId="15FFA12F" w14:textId="77777777">
        <w:tc>
          <w:tcPr>
            <w:tcW w:w="7225" w:type="dxa"/>
            <w:vAlign w:val="bottom"/>
          </w:tcPr>
          <w:p w:rsidR="00333642" w:rsidP="003C4C09" w:rsidRDefault="00333642" w14:paraId="57E31ED0" w14:textId="77777777">
            <w:pPr>
              <w:rPr>
                <w:lang w:val="en-US"/>
              </w:rPr>
            </w:pPr>
            <w:r w:rsidRPr="00F03A3C">
              <w:t>Properties below reference level at end of year</w:t>
            </w:r>
            <w:r>
              <w:t xml:space="preserve"> (line B2.3)</w:t>
            </w:r>
          </w:p>
        </w:tc>
        <w:tc>
          <w:tcPr>
            <w:tcW w:w="1791" w:type="dxa"/>
            <w:tcBorders>
              <w:right w:val="single" w:color="auto" w:sz="4" w:space="0"/>
            </w:tcBorders>
            <w:vAlign w:val="bottom"/>
          </w:tcPr>
          <w:p w:rsidR="00333642" w:rsidP="00D81B1C" w:rsidRDefault="00C61D90" w14:paraId="3F21FD4F" w14:textId="54D1E5AF">
            <w:pPr>
              <w:jc w:val="right"/>
              <w:rPr>
                <w:lang w:val="en-US"/>
              </w:rPr>
            </w:pPr>
            <w:r>
              <w:t>45</w:t>
            </w:r>
          </w:p>
        </w:tc>
      </w:tr>
      <w:tr w:rsidR="00C61D90" w:rsidTr="00E4590E" w14:paraId="650D7A66" w14:textId="77777777">
        <w:tc>
          <w:tcPr>
            <w:tcW w:w="7225" w:type="dxa"/>
            <w:vAlign w:val="bottom"/>
          </w:tcPr>
          <w:p w:rsidR="00C61D90" w:rsidP="00E4590E" w:rsidRDefault="00C61D90" w14:paraId="10342F65" w14:textId="77777777">
            <w:pPr>
              <w:rPr>
                <w:lang w:val="en-US"/>
              </w:rPr>
            </w:pPr>
            <w:r w:rsidRPr="00F03A3C">
              <w:t>Properties receiving low pressure but excluded from line B2.3</w:t>
            </w:r>
            <w:r>
              <w:t xml:space="preserve"> (Line B2.4)</w:t>
            </w:r>
          </w:p>
        </w:tc>
        <w:tc>
          <w:tcPr>
            <w:tcW w:w="1791" w:type="dxa"/>
            <w:tcBorders>
              <w:right w:val="single" w:color="auto" w:sz="4" w:space="0"/>
            </w:tcBorders>
            <w:vAlign w:val="bottom"/>
          </w:tcPr>
          <w:p w:rsidR="00C61D90" w:rsidP="00E4590E" w:rsidRDefault="00C61D90" w14:paraId="3D0ADEAD" w14:textId="77777777">
            <w:pPr>
              <w:jc w:val="right"/>
              <w:rPr>
                <w:lang w:val="en-US"/>
              </w:rPr>
            </w:pPr>
            <w:r w:rsidRPr="00F03A3C">
              <w:t>177</w:t>
            </w:r>
          </w:p>
        </w:tc>
      </w:tr>
      <w:tr w:rsidR="00333642" w:rsidTr="4997BFF0" w14:paraId="4944FFFA" w14:textId="77777777">
        <w:tc>
          <w:tcPr>
            <w:tcW w:w="7225" w:type="dxa"/>
            <w:vAlign w:val="bottom"/>
          </w:tcPr>
          <w:p w:rsidR="00333642" w:rsidP="003C4C09" w:rsidRDefault="00333642" w14:paraId="0AD7479E" w14:textId="77777777">
            <w:pPr>
              <w:rPr>
                <w:lang w:val="en-US"/>
              </w:rPr>
            </w:pPr>
            <w:r>
              <w:t>Net increase/decrease</w:t>
            </w:r>
          </w:p>
        </w:tc>
        <w:tc>
          <w:tcPr>
            <w:tcW w:w="1791" w:type="dxa"/>
            <w:tcBorders>
              <w:right w:val="single" w:color="auto" w:sz="4" w:space="0"/>
            </w:tcBorders>
            <w:vAlign w:val="bottom"/>
          </w:tcPr>
          <w:p w:rsidR="00333642" w:rsidP="00D81B1C" w:rsidRDefault="00333642" w14:paraId="7FE32D12" w14:textId="0D646D29">
            <w:pPr>
              <w:jc w:val="right"/>
              <w:rPr>
                <w:lang w:val="en-US"/>
              </w:rPr>
            </w:pPr>
            <w:r>
              <w:t>+ 11</w:t>
            </w:r>
          </w:p>
        </w:tc>
      </w:tr>
    </w:tbl>
    <w:p w:rsidRPr="00F03A3C" w:rsidR="00333642" w:rsidP="00EC551D" w:rsidRDefault="00333642" w14:paraId="5626A207" w14:textId="77777777">
      <w:pPr>
        <w:pStyle w:val="Heading3"/>
      </w:pPr>
      <w:bookmarkStart w:name="_Toc111753946" w:id="234"/>
      <w:r w:rsidRPr="00F26CE1">
        <w:t>Lines</w:t>
      </w:r>
      <w:r w:rsidRPr="00F03A3C">
        <w:t xml:space="preserve"> B2.5-B2.8 - Properties affected by planned interruptions</w:t>
      </w:r>
      <w:bookmarkEnd w:id="234"/>
    </w:p>
    <w:p w:rsidR="00333642" w:rsidP="00333642" w:rsidRDefault="00333642" w14:paraId="0A7CDBC6" w14:textId="77777777">
      <w:pPr>
        <w:rPr>
          <w:lang w:val="en-US"/>
        </w:rPr>
      </w:pPr>
      <w:r w:rsidRPr="00690058">
        <w:rPr>
          <w:lang w:val="en-US"/>
        </w:rPr>
        <w:t xml:space="preserve">Planned interruptions lasting more than 3 hours in 2021-22 </w:t>
      </w:r>
      <w:r>
        <w:rPr>
          <w:lang w:val="en-US"/>
        </w:rPr>
        <w:t>(</w:t>
      </w:r>
      <w:r w:rsidRPr="002B2329">
        <w:rPr>
          <w:b/>
          <w:bCs/>
          <w:lang w:val="en-US"/>
        </w:rPr>
        <w:t>Line</w:t>
      </w:r>
      <w:r w:rsidRPr="002B2329">
        <w:rPr>
          <w:b/>
          <w:lang w:val="en-US"/>
        </w:rPr>
        <w:t xml:space="preserve"> B2.5</w:t>
      </w:r>
      <w:r>
        <w:rPr>
          <w:lang w:val="en-US"/>
        </w:rPr>
        <w:t xml:space="preserve">) </w:t>
      </w:r>
      <w:r w:rsidRPr="00690058">
        <w:rPr>
          <w:lang w:val="en-US"/>
        </w:rPr>
        <w:t>affected 37,532 properties</w:t>
      </w:r>
      <w:r>
        <w:rPr>
          <w:lang w:val="en-US"/>
        </w:rPr>
        <w:t>,</w:t>
      </w:r>
      <w:r w:rsidRPr="00690058">
        <w:rPr>
          <w:lang w:val="en-US"/>
        </w:rPr>
        <w:t xml:space="preserve"> an increase of 17,178 (84.40%) </w:t>
      </w:r>
      <w:r>
        <w:rPr>
          <w:lang w:val="en-US"/>
        </w:rPr>
        <w:t xml:space="preserve">from 2020-2021 (see </w:t>
      </w:r>
      <w:r w:rsidRPr="7E975AB7">
        <w:rPr>
          <w:lang w:val="en-US"/>
        </w:rPr>
        <w:t>Assurance R</w:t>
      </w:r>
      <w:r>
        <w:rPr>
          <w:lang w:val="en-US"/>
        </w:rPr>
        <w:t xml:space="preserve">eport). This was largely driven by the ability to carry out more planned rehabilitation work following the relaxation of COVID-19 restrictions. </w:t>
      </w:r>
    </w:p>
    <w:p w:rsidR="00333642" w:rsidP="00333642" w:rsidRDefault="00333642" w14:paraId="7307E81C" w14:textId="77777777">
      <w:pPr>
        <w:rPr>
          <w:lang w:val="en-US"/>
        </w:rPr>
      </w:pPr>
    </w:p>
    <w:p w:rsidR="00333642" w:rsidP="00333642" w:rsidRDefault="00333642" w14:paraId="11606852" w14:textId="77777777">
      <w:pPr>
        <w:rPr>
          <w:lang w:val="en-US"/>
        </w:rPr>
      </w:pPr>
      <w:r>
        <w:rPr>
          <w:lang w:val="en-US"/>
        </w:rPr>
        <w:t>Planned</w:t>
      </w:r>
      <w:r w:rsidRPr="00F71932">
        <w:rPr>
          <w:lang w:val="en-US"/>
        </w:rPr>
        <w:t xml:space="preserve"> interruptions lasting more than 6 hours in 2021-22 </w:t>
      </w:r>
      <w:r>
        <w:rPr>
          <w:lang w:val="en-US"/>
        </w:rPr>
        <w:t>(</w:t>
      </w:r>
      <w:r w:rsidRPr="002B2329">
        <w:rPr>
          <w:b/>
          <w:lang w:val="en-US"/>
        </w:rPr>
        <w:t>Line B2.6</w:t>
      </w:r>
      <w:r>
        <w:rPr>
          <w:lang w:val="en-US"/>
        </w:rPr>
        <w:t xml:space="preserve">) </w:t>
      </w:r>
      <w:r w:rsidRPr="00F71932">
        <w:rPr>
          <w:lang w:val="en-US"/>
        </w:rPr>
        <w:t>affected 3,849 properties</w:t>
      </w:r>
      <w:r>
        <w:rPr>
          <w:lang w:val="en-US"/>
        </w:rPr>
        <w:t>,</w:t>
      </w:r>
      <w:r w:rsidRPr="00F71932">
        <w:rPr>
          <w:lang w:val="en-US"/>
        </w:rPr>
        <w:t xml:space="preserve"> a reduction of 500 (-11.50%) </w:t>
      </w:r>
      <w:r>
        <w:rPr>
          <w:lang w:val="en-US"/>
        </w:rPr>
        <w:t xml:space="preserve">from 2020-2021 (see Assurance Report). </w:t>
      </w:r>
    </w:p>
    <w:p w:rsidR="00333642" w:rsidP="00333642" w:rsidRDefault="00333642" w14:paraId="3A8EC5DD" w14:textId="77777777">
      <w:pPr>
        <w:rPr>
          <w:lang w:val="en-US"/>
        </w:rPr>
      </w:pPr>
    </w:p>
    <w:p w:rsidRPr="00F03A3C" w:rsidR="00333642" w:rsidP="00333642" w:rsidRDefault="00333642" w14:paraId="12499258" w14:textId="77777777">
      <w:pPr>
        <w:rPr>
          <w:lang w:val="en-US"/>
        </w:rPr>
      </w:pPr>
      <w:r>
        <w:rPr>
          <w:lang w:val="en-US"/>
        </w:rPr>
        <w:t xml:space="preserve">There were no planned interruptions lasting more than 12 or 24 hours in the last 2 years. </w:t>
      </w:r>
    </w:p>
    <w:p w:rsidRPr="00F03A3C" w:rsidR="00333642" w:rsidP="00EC551D" w:rsidRDefault="00333642" w14:paraId="2B7FF264" w14:textId="77777777">
      <w:pPr>
        <w:pStyle w:val="Heading3"/>
      </w:pPr>
      <w:bookmarkStart w:name="_Toc111753947" w:id="235"/>
      <w:r w:rsidRPr="00F03A3C">
        <w:t>Lines B2.9-B2.12 - Properties affected by unplanned interruptions</w:t>
      </w:r>
      <w:bookmarkEnd w:id="235"/>
    </w:p>
    <w:p w:rsidR="00333642" w:rsidP="00333642" w:rsidRDefault="00333642" w14:paraId="3FC8722A" w14:textId="77777777">
      <w:pPr>
        <w:rPr>
          <w:lang w:val="en-US"/>
        </w:rPr>
      </w:pPr>
      <w:bookmarkStart w:name="_Hlk111815204" w:id="236"/>
      <w:r>
        <w:rPr>
          <w:lang w:val="en-US"/>
        </w:rPr>
        <w:t xml:space="preserve">The overall increase in properties experiencing unplanned interruptions to </w:t>
      </w:r>
      <w:r w:rsidRPr="0EE6DAB1">
        <w:rPr>
          <w:lang w:val="en-US"/>
        </w:rPr>
        <w:t>suppl</w:t>
      </w:r>
      <w:r>
        <w:rPr>
          <w:lang w:val="en-US"/>
        </w:rPr>
        <w:t xml:space="preserve">y this reporting year </w:t>
      </w:r>
      <w:r w:rsidRPr="320F7F24">
        <w:rPr>
          <w:lang w:val="en-US"/>
        </w:rPr>
        <w:t xml:space="preserve">can be </w:t>
      </w:r>
      <w:r>
        <w:rPr>
          <w:lang w:val="en-US"/>
        </w:rPr>
        <w:t>largely</w:t>
      </w:r>
      <w:r w:rsidRPr="320F7F24">
        <w:rPr>
          <w:lang w:val="en-US"/>
        </w:rPr>
        <w:t xml:space="preserve"> attributed to</w:t>
      </w:r>
      <w:r>
        <w:rPr>
          <w:lang w:val="en-US"/>
        </w:rPr>
        <w:t xml:space="preserve"> the</w:t>
      </w:r>
      <w:r w:rsidRPr="320F7F24">
        <w:rPr>
          <w:lang w:val="en-US"/>
        </w:rPr>
        <w:t xml:space="preserve"> high impact from </w:t>
      </w:r>
      <w:r w:rsidRPr="200FCCAC">
        <w:rPr>
          <w:lang w:val="en-US"/>
        </w:rPr>
        <w:t>na</w:t>
      </w:r>
      <w:r>
        <w:rPr>
          <w:lang w:val="en-US"/>
        </w:rPr>
        <w:t>m</w:t>
      </w:r>
      <w:r w:rsidRPr="200FCCAC">
        <w:rPr>
          <w:lang w:val="en-US"/>
        </w:rPr>
        <w:t>ed</w:t>
      </w:r>
      <w:r w:rsidRPr="7E975AB7">
        <w:rPr>
          <w:lang w:val="en-US"/>
        </w:rPr>
        <w:t xml:space="preserve"> </w:t>
      </w:r>
      <w:r w:rsidRPr="320F7F24">
        <w:rPr>
          <w:lang w:val="en-US"/>
        </w:rPr>
        <w:t>Storms Arwen, Malik and Corrie</w:t>
      </w:r>
      <w:r>
        <w:rPr>
          <w:lang w:val="en-US"/>
        </w:rPr>
        <w:t>,</w:t>
      </w:r>
      <w:r w:rsidRPr="320F7F24">
        <w:rPr>
          <w:lang w:val="en-US"/>
        </w:rPr>
        <w:t xml:space="preserve"> </w:t>
      </w:r>
      <w:r>
        <w:rPr>
          <w:lang w:val="en-US"/>
        </w:rPr>
        <w:t xml:space="preserve">and </w:t>
      </w:r>
      <w:r w:rsidRPr="320F7F24">
        <w:rPr>
          <w:lang w:val="en-US"/>
        </w:rPr>
        <w:t>was due to widespread power failures</w:t>
      </w:r>
      <w:r>
        <w:rPr>
          <w:lang w:val="en-US"/>
        </w:rPr>
        <w:t>.</w:t>
      </w:r>
      <w:r w:rsidRPr="320F7F24">
        <w:rPr>
          <w:lang w:val="en-US"/>
        </w:rPr>
        <w:t xml:space="preserve"> </w:t>
      </w:r>
      <w:r w:rsidRPr="00A47FA9">
        <w:rPr>
          <w:lang w:val="en-US"/>
        </w:rPr>
        <w:t>The primary cause of the storm</w:t>
      </w:r>
      <w:r>
        <w:rPr>
          <w:lang w:val="en-US"/>
        </w:rPr>
        <w:t xml:space="preserve"> </w:t>
      </w:r>
      <w:r w:rsidRPr="00A47FA9">
        <w:rPr>
          <w:lang w:val="en-US"/>
        </w:rPr>
        <w:t xml:space="preserve">related ITS was </w:t>
      </w:r>
      <w:r>
        <w:rPr>
          <w:lang w:val="en-US"/>
        </w:rPr>
        <w:t xml:space="preserve">failure of the power supply and </w:t>
      </w:r>
      <w:r w:rsidRPr="00A47FA9">
        <w:rPr>
          <w:lang w:val="en-US"/>
        </w:rPr>
        <w:t xml:space="preserve">the unavailability of </w:t>
      </w:r>
      <w:r>
        <w:rPr>
          <w:lang w:val="en-US"/>
        </w:rPr>
        <w:t xml:space="preserve">the </w:t>
      </w:r>
      <w:r w:rsidRPr="00A47FA9">
        <w:rPr>
          <w:lang w:val="en-US"/>
        </w:rPr>
        <w:t>auxiliary power generation units needed to provide a temporary supply for pumping stations in remote and rural locations</w:t>
      </w:r>
      <w:r>
        <w:rPr>
          <w:lang w:val="en-US"/>
        </w:rPr>
        <w:t>.</w:t>
      </w:r>
      <w:bookmarkEnd w:id="236"/>
      <w:r>
        <w:rPr>
          <w:lang w:val="en-US"/>
        </w:rPr>
        <w:t xml:space="preserve"> </w:t>
      </w:r>
      <w:r w:rsidRPr="320F7F24">
        <w:rPr>
          <w:lang w:val="en-US"/>
        </w:rPr>
        <w:t>Without these events</w:t>
      </w:r>
      <w:r>
        <w:rPr>
          <w:lang w:val="en-US"/>
        </w:rPr>
        <w:t>,</w:t>
      </w:r>
      <w:r w:rsidRPr="320F7F24">
        <w:rPr>
          <w:lang w:val="en-US"/>
        </w:rPr>
        <w:t xml:space="preserve"> </w:t>
      </w:r>
      <w:r>
        <w:rPr>
          <w:lang w:val="en-US"/>
        </w:rPr>
        <w:t>performance</w:t>
      </w:r>
      <w:r w:rsidRPr="320F7F24">
        <w:rPr>
          <w:lang w:val="en-US"/>
        </w:rPr>
        <w:t xml:space="preserve"> would have been back to pre-</w:t>
      </w:r>
      <w:r>
        <w:rPr>
          <w:lang w:val="en-US"/>
        </w:rPr>
        <w:t>COVID-19</w:t>
      </w:r>
      <w:r w:rsidRPr="320F7F24">
        <w:rPr>
          <w:lang w:val="en-US"/>
        </w:rPr>
        <w:t xml:space="preserve"> levels</w:t>
      </w:r>
      <w:r w:rsidRPr="0EE6DAB1">
        <w:rPr>
          <w:lang w:val="en-US"/>
        </w:rPr>
        <w:t>.</w:t>
      </w:r>
    </w:p>
    <w:p w:rsidR="00333642" w:rsidP="00333642" w:rsidRDefault="00333642" w14:paraId="07D09C37" w14:textId="77777777">
      <w:pPr>
        <w:rPr>
          <w:lang w:val="en-US"/>
        </w:rPr>
      </w:pPr>
    </w:p>
    <w:p w:rsidRPr="00F03A3C" w:rsidR="00333642" w:rsidP="00333642" w:rsidRDefault="00333642" w14:paraId="69058D1F" w14:textId="63451BA9">
      <w:pPr>
        <w:rPr>
          <w:lang w:val="en-US"/>
        </w:rPr>
      </w:pPr>
      <w:r>
        <w:rPr>
          <w:lang w:val="en-US"/>
        </w:rPr>
        <w:t xml:space="preserve">A comparison of the number of properties affected by unplanned interruptions to supply is provided in </w:t>
      </w:r>
      <w:r>
        <w:rPr>
          <w:lang w:val="en-US"/>
        </w:rPr>
        <w:fldChar w:fldCharType="begin"/>
      </w:r>
      <w:r>
        <w:rPr>
          <w:lang w:val="en-US"/>
        </w:rPr>
        <w:instrText xml:space="preserve"> REF _Ref111750025 \h </w:instrText>
      </w:r>
      <w:r>
        <w:rPr>
          <w:lang w:val="en-US"/>
        </w:rPr>
      </w:r>
      <w:r>
        <w:rPr>
          <w:lang w:val="en-US"/>
        </w:rPr>
        <w:fldChar w:fldCharType="separate"/>
      </w:r>
      <w:r w:rsidR="00E425B5">
        <w:t xml:space="preserve">Table </w:t>
      </w:r>
      <w:r w:rsidR="00E425B5">
        <w:rPr>
          <w:noProof/>
        </w:rPr>
        <w:t>17</w:t>
      </w:r>
      <w:r>
        <w:rPr>
          <w:lang w:val="en-US"/>
        </w:rPr>
        <w:fldChar w:fldCharType="end"/>
      </w:r>
      <w:r>
        <w:rPr>
          <w:lang w:val="en-US"/>
        </w:rPr>
        <w:t xml:space="preserve"> below. </w:t>
      </w:r>
    </w:p>
    <w:p w:rsidRPr="00F03A3C" w:rsidR="00333642" w:rsidP="00333642" w:rsidRDefault="00333642" w14:paraId="1503BF5F" w14:textId="77777777">
      <w:pPr>
        <w:rPr>
          <w:lang w:val="en-US"/>
        </w:rPr>
      </w:pPr>
    </w:p>
    <w:p w:rsidR="00333642" w:rsidP="00333642" w:rsidRDefault="00333642" w14:paraId="4BD16292" w14:textId="608466CF">
      <w:pPr>
        <w:pStyle w:val="Caption"/>
      </w:pPr>
      <w:bookmarkStart w:name="_Ref111750025" w:id="237"/>
      <w:bookmarkStart w:name="_Toc112847825" w:id="238"/>
      <w:r>
        <w:t xml:space="preserve">Table </w:t>
      </w:r>
      <w:r>
        <w:fldChar w:fldCharType="begin"/>
      </w:r>
      <w:r>
        <w:instrText>SEQ Table \* ARABIC</w:instrText>
      </w:r>
      <w:r>
        <w:fldChar w:fldCharType="separate"/>
      </w:r>
      <w:r w:rsidR="00E425B5">
        <w:rPr>
          <w:noProof/>
        </w:rPr>
        <w:t>17</w:t>
      </w:r>
      <w:r>
        <w:fldChar w:fldCharType="end"/>
      </w:r>
      <w:bookmarkEnd w:id="237"/>
      <w:r>
        <w:t xml:space="preserve">: </w:t>
      </w:r>
      <w:r w:rsidRPr="00F03A3C">
        <w:t>Properties affected by unplanned interruptions</w:t>
      </w:r>
      <w:r w:rsidRPr="00B650E9">
        <w:t xml:space="preserve"> </w:t>
      </w:r>
      <w:r>
        <w:t>in</w:t>
      </w:r>
      <w:r w:rsidRPr="00B650E9">
        <w:t xml:space="preserve"> 2020-21 and 2021-22</w:t>
      </w:r>
      <w:bookmarkEnd w:id="238"/>
    </w:p>
    <w:tbl>
      <w:tblPr>
        <w:tblW w:w="98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390"/>
        <w:gridCol w:w="1275"/>
        <w:gridCol w:w="1315"/>
        <w:gridCol w:w="1383"/>
        <w:gridCol w:w="1447"/>
      </w:tblGrid>
      <w:tr w:rsidRPr="004C2A68" w:rsidR="00F74D2B" w:rsidTr="00240F50" w14:paraId="60FED314" w14:textId="77777777">
        <w:trPr>
          <w:trHeight w:val="300"/>
        </w:trPr>
        <w:tc>
          <w:tcPr>
            <w:tcW w:w="4390" w:type="dxa"/>
            <w:shd w:val="solid" w:color="CCFFFF" w:fill="CCFFFF"/>
            <w:noWrap/>
            <w:vAlign w:val="center"/>
            <w:hideMark/>
          </w:tcPr>
          <w:p w:rsidRPr="004C2A68" w:rsidR="00333642" w:rsidP="003C4C09" w:rsidRDefault="00333642" w14:paraId="3ABF6AAF" w14:textId="77777777">
            <w:pPr>
              <w:rPr>
                <w:shd w:val="solid" w:color="CCFFFF" w:fill="CCFFFF"/>
              </w:rPr>
            </w:pPr>
            <w:r w:rsidRPr="004C2A68">
              <w:rPr>
                <w:shd w:val="solid" w:color="CCFFFF" w:fill="CCFFFF"/>
              </w:rPr>
              <w:t>Line reference</w:t>
            </w:r>
          </w:p>
        </w:tc>
        <w:tc>
          <w:tcPr>
            <w:tcW w:w="1275" w:type="dxa"/>
            <w:shd w:val="solid" w:color="CCFFFF" w:fill="CCFFFF"/>
            <w:noWrap/>
            <w:vAlign w:val="center"/>
            <w:hideMark/>
          </w:tcPr>
          <w:p w:rsidRPr="004C2A68" w:rsidR="00333642" w:rsidP="00D81B1C" w:rsidRDefault="00333642" w14:paraId="5C6C87C6" w14:textId="77777777">
            <w:pPr>
              <w:jc w:val="center"/>
              <w:rPr>
                <w:shd w:val="solid" w:color="CCFFFF" w:fill="CCFFFF"/>
              </w:rPr>
            </w:pPr>
            <w:r w:rsidRPr="004C2A68">
              <w:rPr>
                <w:shd w:val="solid" w:color="CCFFFF" w:fill="CCFFFF"/>
              </w:rPr>
              <w:t>2020-21</w:t>
            </w:r>
            <w:r w:rsidRPr="004C2A68">
              <w:rPr>
                <w:rStyle w:val="FootnoteReference"/>
                <w:shd w:val="solid" w:color="CCFFFF" w:fill="CCFFFF"/>
              </w:rPr>
              <w:footnoteReference w:id="5"/>
            </w:r>
          </w:p>
        </w:tc>
        <w:tc>
          <w:tcPr>
            <w:tcW w:w="1315" w:type="dxa"/>
            <w:shd w:val="solid" w:color="CCFFFF" w:fill="CCFFFF"/>
            <w:noWrap/>
            <w:vAlign w:val="center"/>
            <w:hideMark/>
          </w:tcPr>
          <w:p w:rsidRPr="004C2A68" w:rsidR="00333642" w:rsidP="00D81B1C" w:rsidRDefault="00333642" w14:paraId="4AA1ACB7" w14:textId="77777777">
            <w:pPr>
              <w:jc w:val="center"/>
              <w:rPr>
                <w:shd w:val="solid" w:color="CCFFFF" w:fill="CCFFFF"/>
              </w:rPr>
            </w:pPr>
            <w:r w:rsidRPr="004C2A68">
              <w:rPr>
                <w:shd w:val="solid" w:color="CCFFFF" w:fill="CCFFFF"/>
              </w:rPr>
              <w:t>2021-22</w:t>
            </w:r>
          </w:p>
        </w:tc>
        <w:tc>
          <w:tcPr>
            <w:tcW w:w="1383" w:type="dxa"/>
            <w:shd w:val="solid" w:color="CCFFFF" w:fill="CCFFFF"/>
            <w:vAlign w:val="center"/>
          </w:tcPr>
          <w:p w:rsidRPr="004C2A68" w:rsidR="00333642" w:rsidP="00D81B1C" w:rsidRDefault="00333642" w14:paraId="376BD700" w14:textId="77777777">
            <w:pPr>
              <w:jc w:val="center"/>
              <w:rPr>
                <w:shd w:val="solid" w:color="CCFFFF" w:fill="CCFFFF"/>
              </w:rPr>
            </w:pPr>
            <w:r w:rsidRPr="004C2A68">
              <w:rPr>
                <w:shd w:val="solid" w:color="CCFFFF" w:fill="CCFFFF"/>
              </w:rPr>
              <w:t>Variance</w:t>
            </w:r>
          </w:p>
        </w:tc>
        <w:tc>
          <w:tcPr>
            <w:tcW w:w="1447" w:type="dxa"/>
            <w:shd w:val="solid" w:color="CCFFFF" w:fill="CCFFFF"/>
            <w:vAlign w:val="center"/>
          </w:tcPr>
          <w:p w:rsidRPr="004C2A68" w:rsidR="00333642" w:rsidP="00D81B1C" w:rsidRDefault="00333642" w14:paraId="3F23F1C4" w14:textId="77777777">
            <w:pPr>
              <w:jc w:val="center"/>
              <w:rPr>
                <w:shd w:val="solid" w:color="CCFFFF" w:fill="CCFFFF"/>
              </w:rPr>
            </w:pPr>
            <w:r w:rsidRPr="004C2A68">
              <w:rPr>
                <w:shd w:val="solid" w:color="CCFFFF" w:fill="CCFFFF"/>
              </w:rPr>
              <w:t>%</w:t>
            </w:r>
          </w:p>
        </w:tc>
      </w:tr>
      <w:tr w:rsidRPr="00F03A3C" w:rsidR="00A7720B" w:rsidTr="00240F50" w14:paraId="78E1627D" w14:textId="77777777">
        <w:trPr>
          <w:trHeight w:val="300"/>
        </w:trPr>
        <w:tc>
          <w:tcPr>
            <w:tcW w:w="4390" w:type="dxa"/>
            <w:shd w:val="clear" w:color="auto" w:fill="auto"/>
            <w:noWrap/>
            <w:vAlign w:val="center"/>
            <w:hideMark/>
          </w:tcPr>
          <w:p w:rsidRPr="00410B1A" w:rsidR="00333642" w:rsidP="003C4C09" w:rsidRDefault="00333642" w14:paraId="2AF48F2B" w14:textId="77777777">
            <w:r w:rsidRPr="00D32A48">
              <w:t>B2.9 More than 3 hours unplanned</w:t>
            </w:r>
          </w:p>
        </w:tc>
        <w:tc>
          <w:tcPr>
            <w:tcW w:w="1275" w:type="dxa"/>
            <w:shd w:val="clear" w:color="auto" w:fill="auto"/>
            <w:noWrap/>
            <w:vAlign w:val="center"/>
            <w:hideMark/>
          </w:tcPr>
          <w:p w:rsidRPr="00D32A48" w:rsidR="00333642" w:rsidP="00D81B1C" w:rsidRDefault="00333642" w14:paraId="0325237D" w14:textId="77777777">
            <w:pPr>
              <w:jc w:val="right"/>
            </w:pPr>
            <w:r w:rsidRPr="00D32A48">
              <w:t>93,405</w:t>
            </w:r>
          </w:p>
        </w:tc>
        <w:tc>
          <w:tcPr>
            <w:tcW w:w="1315" w:type="dxa"/>
            <w:shd w:val="clear" w:color="auto" w:fill="auto"/>
            <w:noWrap/>
            <w:vAlign w:val="center"/>
            <w:hideMark/>
          </w:tcPr>
          <w:p w:rsidRPr="00D32A48" w:rsidR="00333642" w:rsidP="00D81B1C" w:rsidRDefault="00333642" w14:paraId="42CF3519" w14:textId="77777777">
            <w:pPr>
              <w:jc w:val="right"/>
            </w:pPr>
            <w:r w:rsidRPr="00D32A48">
              <w:t>114,815</w:t>
            </w:r>
          </w:p>
        </w:tc>
        <w:tc>
          <w:tcPr>
            <w:tcW w:w="1383" w:type="dxa"/>
            <w:shd w:val="clear" w:color="auto" w:fill="auto"/>
            <w:vAlign w:val="center"/>
          </w:tcPr>
          <w:p w:rsidRPr="00D32A48" w:rsidR="00333642" w:rsidP="00D81B1C" w:rsidRDefault="00333642" w14:paraId="2234CCE3" w14:textId="77777777">
            <w:pPr>
              <w:jc w:val="right"/>
            </w:pPr>
            <w:r w:rsidRPr="00D32A48">
              <w:t>+ 21,410</w:t>
            </w:r>
          </w:p>
        </w:tc>
        <w:tc>
          <w:tcPr>
            <w:tcW w:w="1447" w:type="dxa"/>
            <w:shd w:val="clear" w:color="auto" w:fill="auto"/>
            <w:vAlign w:val="center"/>
          </w:tcPr>
          <w:p w:rsidRPr="00D32A48" w:rsidR="00333642" w:rsidP="00D81B1C" w:rsidRDefault="00333642" w14:paraId="5EA4F1E9" w14:textId="77777777">
            <w:pPr>
              <w:jc w:val="right"/>
            </w:pPr>
            <w:r w:rsidRPr="00D32A48">
              <w:t>+ 22.9%</w:t>
            </w:r>
          </w:p>
        </w:tc>
      </w:tr>
      <w:tr w:rsidRPr="00F03A3C" w:rsidR="00A7720B" w:rsidTr="00240F50" w14:paraId="5EC847FD" w14:textId="77777777">
        <w:trPr>
          <w:trHeight w:val="300"/>
        </w:trPr>
        <w:tc>
          <w:tcPr>
            <w:tcW w:w="4390" w:type="dxa"/>
            <w:shd w:val="clear" w:color="auto" w:fill="auto"/>
            <w:noWrap/>
            <w:vAlign w:val="center"/>
            <w:hideMark/>
          </w:tcPr>
          <w:p w:rsidRPr="00410B1A" w:rsidR="00333642" w:rsidP="003C4C09" w:rsidRDefault="00333642" w14:paraId="798C565C" w14:textId="77777777">
            <w:r w:rsidRPr="00D32A48">
              <w:t>B2.10 More than 6 hours unplanned</w:t>
            </w:r>
          </w:p>
        </w:tc>
        <w:tc>
          <w:tcPr>
            <w:tcW w:w="1275" w:type="dxa"/>
            <w:shd w:val="clear" w:color="auto" w:fill="auto"/>
            <w:noWrap/>
            <w:vAlign w:val="center"/>
            <w:hideMark/>
          </w:tcPr>
          <w:p w:rsidRPr="00D32A48" w:rsidR="00333642" w:rsidP="00D81B1C" w:rsidRDefault="00333642" w14:paraId="17D9F87E" w14:textId="77777777">
            <w:pPr>
              <w:jc w:val="right"/>
            </w:pPr>
            <w:r w:rsidRPr="00D32A48">
              <w:t>5,381</w:t>
            </w:r>
          </w:p>
        </w:tc>
        <w:tc>
          <w:tcPr>
            <w:tcW w:w="1315" w:type="dxa"/>
            <w:shd w:val="clear" w:color="auto" w:fill="auto"/>
            <w:noWrap/>
            <w:vAlign w:val="center"/>
            <w:hideMark/>
          </w:tcPr>
          <w:p w:rsidRPr="00D32A48" w:rsidR="00333642" w:rsidP="00D81B1C" w:rsidRDefault="00333642" w14:paraId="201EB0FF" w14:textId="77777777">
            <w:pPr>
              <w:jc w:val="right"/>
            </w:pPr>
            <w:r w:rsidRPr="00D32A48">
              <w:t>6,759</w:t>
            </w:r>
          </w:p>
        </w:tc>
        <w:tc>
          <w:tcPr>
            <w:tcW w:w="1383" w:type="dxa"/>
            <w:shd w:val="clear" w:color="auto" w:fill="auto"/>
            <w:vAlign w:val="center"/>
          </w:tcPr>
          <w:p w:rsidRPr="00D32A48" w:rsidR="00333642" w:rsidP="00D81B1C" w:rsidRDefault="00333642" w14:paraId="5478FB74" w14:textId="77777777">
            <w:pPr>
              <w:jc w:val="right"/>
            </w:pPr>
            <w:r w:rsidRPr="00D32A48">
              <w:t>+ 1,378</w:t>
            </w:r>
          </w:p>
        </w:tc>
        <w:tc>
          <w:tcPr>
            <w:tcW w:w="1447" w:type="dxa"/>
            <w:shd w:val="clear" w:color="auto" w:fill="auto"/>
            <w:vAlign w:val="center"/>
          </w:tcPr>
          <w:p w:rsidRPr="00D32A48" w:rsidR="00333642" w:rsidP="00D81B1C" w:rsidRDefault="00333642" w14:paraId="405382A8" w14:textId="77777777">
            <w:pPr>
              <w:jc w:val="right"/>
            </w:pPr>
            <w:r w:rsidRPr="00D32A48">
              <w:t>+ 25.6%</w:t>
            </w:r>
          </w:p>
        </w:tc>
      </w:tr>
      <w:tr w:rsidRPr="00F03A3C" w:rsidR="00A7720B" w:rsidTr="00240F50" w14:paraId="36A4DCC6" w14:textId="77777777">
        <w:trPr>
          <w:trHeight w:val="300"/>
        </w:trPr>
        <w:tc>
          <w:tcPr>
            <w:tcW w:w="4390" w:type="dxa"/>
            <w:shd w:val="clear" w:color="auto" w:fill="auto"/>
            <w:noWrap/>
            <w:vAlign w:val="center"/>
            <w:hideMark/>
          </w:tcPr>
          <w:p w:rsidRPr="00410B1A" w:rsidR="00333642" w:rsidP="003C4C09" w:rsidRDefault="00333642" w14:paraId="447E9066" w14:textId="77777777">
            <w:r w:rsidRPr="00D32A48">
              <w:t>B2.11 More than 12 hours unplanned</w:t>
            </w:r>
          </w:p>
        </w:tc>
        <w:tc>
          <w:tcPr>
            <w:tcW w:w="1275" w:type="dxa"/>
            <w:shd w:val="clear" w:color="auto" w:fill="auto"/>
            <w:noWrap/>
            <w:vAlign w:val="center"/>
            <w:hideMark/>
          </w:tcPr>
          <w:p w:rsidRPr="00D32A48" w:rsidR="00333642" w:rsidP="00D81B1C" w:rsidRDefault="00333642" w14:paraId="46766A94" w14:textId="77777777">
            <w:pPr>
              <w:jc w:val="right"/>
            </w:pPr>
            <w:r w:rsidRPr="00D32A48">
              <w:t>596</w:t>
            </w:r>
          </w:p>
        </w:tc>
        <w:tc>
          <w:tcPr>
            <w:tcW w:w="1315" w:type="dxa"/>
            <w:shd w:val="clear" w:color="auto" w:fill="auto"/>
            <w:noWrap/>
            <w:vAlign w:val="center"/>
            <w:hideMark/>
          </w:tcPr>
          <w:p w:rsidRPr="00D32A48" w:rsidR="00333642" w:rsidP="00D81B1C" w:rsidRDefault="00333642" w14:paraId="47E37B38" w14:textId="77777777">
            <w:pPr>
              <w:jc w:val="right"/>
            </w:pPr>
            <w:r w:rsidRPr="00D32A48">
              <w:t>1,626</w:t>
            </w:r>
          </w:p>
        </w:tc>
        <w:tc>
          <w:tcPr>
            <w:tcW w:w="1383" w:type="dxa"/>
            <w:shd w:val="clear" w:color="auto" w:fill="auto"/>
            <w:vAlign w:val="center"/>
          </w:tcPr>
          <w:p w:rsidRPr="00D32A48" w:rsidR="00333642" w:rsidP="00D81B1C" w:rsidRDefault="00333642" w14:paraId="7CFAE9CF" w14:textId="77777777">
            <w:pPr>
              <w:jc w:val="right"/>
            </w:pPr>
            <w:r w:rsidRPr="00D32A48">
              <w:t>+ 1,030</w:t>
            </w:r>
          </w:p>
        </w:tc>
        <w:tc>
          <w:tcPr>
            <w:tcW w:w="1447" w:type="dxa"/>
            <w:shd w:val="clear" w:color="auto" w:fill="auto"/>
            <w:vAlign w:val="center"/>
          </w:tcPr>
          <w:p w:rsidRPr="00D32A48" w:rsidR="00333642" w:rsidP="00D81B1C" w:rsidRDefault="00333642" w14:paraId="40E89B91" w14:textId="77777777">
            <w:pPr>
              <w:jc w:val="right"/>
            </w:pPr>
            <w:r w:rsidRPr="00D32A48">
              <w:t>+ 172.8%</w:t>
            </w:r>
          </w:p>
        </w:tc>
      </w:tr>
      <w:tr w:rsidRPr="00F03A3C" w:rsidR="00A7720B" w:rsidTr="00240F50" w14:paraId="1C5D4271" w14:textId="77777777">
        <w:trPr>
          <w:trHeight w:val="300"/>
        </w:trPr>
        <w:tc>
          <w:tcPr>
            <w:tcW w:w="4390" w:type="dxa"/>
            <w:shd w:val="clear" w:color="auto" w:fill="auto"/>
            <w:noWrap/>
            <w:vAlign w:val="center"/>
            <w:hideMark/>
          </w:tcPr>
          <w:p w:rsidRPr="00410B1A" w:rsidR="00333642" w:rsidP="003C4C09" w:rsidRDefault="00333642" w14:paraId="6DB65C43" w14:textId="77777777">
            <w:r w:rsidRPr="00D32A48">
              <w:t xml:space="preserve">B2.12 More than 24 hours unplanned </w:t>
            </w:r>
          </w:p>
        </w:tc>
        <w:tc>
          <w:tcPr>
            <w:tcW w:w="1275" w:type="dxa"/>
            <w:shd w:val="clear" w:color="auto" w:fill="auto"/>
            <w:noWrap/>
            <w:vAlign w:val="center"/>
            <w:hideMark/>
          </w:tcPr>
          <w:p w:rsidRPr="00D32A48" w:rsidR="00333642" w:rsidP="00D81B1C" w:rsidRDefault="00333642" w14:paraId="07FE695C" w14:textId="77777777">
            <w:pPr>
              <w:jc w:val="right"/>
            </w:pPr>
            <w:r w:rsidRPr="00D32A48">
              <w:t>57</w:t>
            </w:r>
          </w:p>
        </w:tc>
        <w:tc>
          <w:tcPr>
            <w:tcW w:w="1315" w:type="dxa"/>
            <w:shd w:val="clear" w:color="auto" w:fill="auto"/>
            <w:noWrap/>
            <w:vAlign w:val="center"/>
            <w:hideMark/>
          </w:tcPr>
          <w:p w:rsidRPr="00D32A48" w:rsidR="00333642" w:rsidP="00D81B1C" w:rsidRDefault="00333642" w14:paraId="461C9B01" w14:textId="77777777">
            <w:pPr>
              <w:jc w:val="right"/>
            </w:pPr>
            <w:r w:rsidRPr="00D32A48">
              <w:t>531</w:t>
            </w:r>
          </w:p>
        </w:tc>
        <w:tc>
          <w:tcPr>
            <w:tcW w:w="1383" w:type="dxa"/>
            <w:shd w:val="clear" w:color="auto" w:fill="auto"/>
            <w:vAlign w:val="center"/>
          </w:tcPr>
          <w:p w:rsidRPr="00D32A48" w:rsidR="00333642" w:rsidP="00D81B1C" w:rsidRDefault="00333642" w14:paraId="52735220" w14:textId="77777777">
            <w:pPr>
              <w:jc w:val="right"/>
            </w:pPr>
            <w:r w:rsidRPr="00D32A48">
              <w:t>+ 474</w:t>
            </w:r>
          </w:p>
        </w:tc>
        <w:tc>
          <w:tcPr>
            <w:tcW w:w="1447" w:type="dxa"/>
            <w:shd w:val="clear" w:color="auto" w:fill="auto"/>
            <w:vAlign w:val="center"/>
          </w:tcPr>
          <w:p w:rsidRPr="00D32A48" w:rsidR="00333642" w:rsidP="00D81B1C" w:rsidRDefault="00333642" w14:paraId="2D226A85" w14:textId="77777777">
            <w:pPr>
              <w:jc w:val="right"/>
            </w:pPr>
            <w:r w:rsidRPr="00D32A48">
              <w:t>+ 831.</w:t>
            </w:r>
            <w:r>
              <w:t>6</w:t>
            </w:r>
            <w:r w:rsidRPr="00D32A48">
              <w:t>%</w:t>
            </w:r>
          </w:p>
        </w:tc>
      </w:tr>
    </w:tbl>
    <w:p w:rsidR="00333642" w:rsidP="00333642" w:rsidRDefault="00333642" w14:paraId="40CA9F86" w14:textId="77777777">
      <w:pPr>
        <w:rPr>
          <w:lang w:val="en-US"/>
        </w:rPr>
      </w:pPr>
    </w:p>
    <w:p w:rsidRPr="00F03A3C" w:rsidR="00333642" w:rsidP="00EC551D" w:rsidRDefault="00333642" w14:paraId="3856B38B" w14:textId="77777777">
      <w:pPr>
        <w:pStyle w:val="Heading3"/>
      </w:pPr>
      <w:bookmarkStart w:name="_Toc111753948" w:id="239"/>
      <w:r w:rsidRPr="00F03A3C">
        <w:t>Lines B2.13-B2.16 - Interruptions caused by third parties</w:t>
      </w:r>
      <w:bookmarkEnd w:id="239"/>
    </w:p>
    <w:p w:rsidRPr="00F03A3C" w:rsidR="00333642" w:rsidP="00333642" w:rsidRDefault="00333642" w14:paraId="3F9D4A59" w14:textId="0097DE28">
      <w:pPr>
        <w:rPr>
          <w:lang w:val="en-US"/>
        </w:rPr>
      </w:pPr>
      <w:r>
        <w:rPr>
          <w:lang w:val="en-US"/>
        </w:rPr>
        <w:t>Overall Interruptions caused by third parties reduced in 2021-22 compared to 2020-21 (</w:t>
      </w:r>
      <w:r>
        <w:rPr>
          <w:lang w:val="en-US"/>
        </w:rPr>
        <w:fldChar w:fldCharType="begin"/>
      </w:r>
      <w:r>
        <w:rPr>
          <w:lang w:val="en-US"/>
        </w:rPr>
        <w:instrText xml:space="preserve"> REF _Ref111750215 \h </w:instrText>
      </w:r>
      <w:r>
        <w:rPr>
          <w:lang w:val="en-US"/>
        </w:rPr>
      </w:r>
      <w:r>
        <w:rPr>
          <w:lang w:val="en-US"/>
        </w:rPr>
        <w:fldChar w:fldCharType="separate"/>
      </w:r>
      <w:r w:rsidR="00E425B5">
        <w:t xml:space="preserve">Table </w:t>
      </w:r>
      <w:r w:rsidR="00E425B5">
        <w:rPr>
          <w:noProof/>
        </w:rPr>
        <w:t>18</w:t>
      </w:r>
      <w:r>
        <w:rPr>
          <w:lang w:val="en-US"/>
        </w:rPr>
        <w:fldChar w:fldCharType="end"/>
      </w:r>
      <w:r>
        <w:rPr>
          <w:lang w:val="en-US"/>
        </w:rPr>
        <w:t xml:space="preserve">). </w:t>
      </w:r>
    </w:p>
    <w:p w:rsidRPr="00F03A3C" w:rsidR="00333642" w:rsidP="00333642" w:rsidRDefault="00333642" w14:paraId="103A10AD" w14:textId="77777777">
      <w:pPr>
        <w:rPr>
          <w:lang w:val="en-US"/>
        </w:rPr>
      </w:pPr>
    </w:p>
    <w:p w:rsidR="00333642" w:rsidP="00333642" w:rsidRDefault="00333642" w14:paraId="1E9E763F" w14:textId="5E56D32C">
      <w:pPr>
        <w:pStyle w:val="Caption"/>
      </w:pPr>
      <w:bookmarkStart w:name="_Ref111750215" w:id="240"/>
      <w:bookmarkStart w:name="_Toc112847826" w:id="241"/>
      <w:r>
        <w:lastRenderedPageBreak/>
        <w:t xml:space="preserve">Table </w:t>
      </w:r>
      <w:r>
        <w:fldChar w:fldCharType="begin"/>
      </w:r>
      <w:r>
        <w:instrText>SEQ Table \* ARABIC</w:instrText>
      </w:r>
      <w:r>
        <w:fldChar w:fldCharType="separate"/>
      </w:r>
      <w:r w:rsidR="00E425B5">
        <w:rPr>
          <w:noProof/>
        </w:rPr>
        <w:t>18</w:t>
      </w:r>
      <w:r>
        <w:fldChar w:fldCharType="end"/>
      </w:r>
      <w:bookmarkEnd w:id="240"/>
      <w:r>
        <w:t>: Summary of Interruptions to supplies caused by 3rd parties for 2020-21 and 2021-22</w:t>
      </w:r>
      <w:bookmarkEnd w:id="241"/>
    </w:p>
    <w:tbl>
      <w:tblPr>
        <w:tblW w:w="963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4289"/>
        <w:gridCol w:w="1249"/>
        <w:gridCol w:w="1721"/>
        <w:gridCol w:w="1230"/>
        <w:gridCol w:w="1145"/>
      </w:tblGrid>
      <w:tr w:rsidRPr="00F03A3C" w:rsidR="00F74D2B" w:rsidTr="005649D9" w14:paraId="5F15BC8D" w14:textId="77777777">
        <w:trPr>
          <w:trHeight w:val="300"/>
          <w:tblHeader/>
        </w:trPr>
        <w:tc>
          <w:tcPr>
            <w:tcW w:w="4289" w:type="dxa"/>
            <w:shd w:val="clear" w:color="auto" w:fill="CCFFFF"/>
            <w:noWrap/>
            <w:vAlign w:val="center"/>
            <w:hideMark/>
          </w:tcPr>
          <w:p w:rsidRPr="00313530" w:rsidR="00333642" w:rsidP="003C4C09" w:rsidRDefault="00333642" w14:paraId="402B079C" w14:textId="77777777">
            <w:pPr>
              <w:rPr>
                <w:shd w:val="solid" w:color="CCFFFF" w:fill="CCFFFF"/>
              </w:rPr>
            </w:pPr>
            <w:r w:rsidRPr="00313530">
              <w:rPr>
                <w:shd w:val="solid" w:color="CCFFFF" w:fill="CCFFFF"/>
              </w:rPr>
              <w:t>Line reference</w:t>
            </w:r>
          </w:p>
        </w:tc>
        <w:tc>
          <w:tcPr>
            <w:tcW w:w="1249" w:type="dxa"/>
            <w:shd w:val="clear" w:color="auto" w:fill="CCFFFF"/>
            <w:noWrap/>
            <w:vAlign w:val="center"/>
            <w:hideMark/>
          </w:tcPr>
          <w:p w:rsidRPr="00313530" w:rsidR="00333642" w:rsidP="00BA0AF9" w:rsidRDefault="00333642" w14:paraId="4DCFB267" w14:textId="77777777">
            <w:pPr>
              <w:jc w:val="center"/>
              <w:rPr>
                <w:shd w:val="solid" w:color="CCFFFF" w:fill="CCFFFF"/>
              </w:rPr>
            </w:pPr>
            <w:r w:rsidRPr="00313530">
              <w:rPr>
                <w:shd w:val="solid" w:color="CCFFFF" w:fill="CCFFFF"/>
              </w:rPr>
              <w:t>2020-21</w:t>
            </w:r>
            <w:r w:rsidRPr="00313530">
              <w:rPr>
                <w:rStyle w:val="FootnoteReference"/>
                <w:shd w:val="solid" w:color="CCFFFF" w:fill="CCFFFF"/>
              </w:rPr>
              <w:footnoteReference w:id="6"/>
            </w:r>
          </w:p>
        </w:tc>
        <w:tc>
          <w:tcPr>
            <w:tcW w:w="1721" w:type="dxa"/>
            <w:tcBorders>
              <w:right w:val="single" w:color="auto" w:sz="4" w:space="0"/>
            </w:tcBorders>
            <w:shd w:val="clear" w:color="auto" w:fill="CCFFFF"/>
            <w:noWrap/>
            <w:vAlign w:val="center"/>
            <w:hideMark/>
          </w:tcPr>
          <w:p w:rsidRPr="00313530" w:rsidR="00333642" w:rsidP="00BA0AF9" w:rsidRDefault="00333642" w14:paraId="33FC053E" w14:textId="77777777">
            <w:pPr>
              <w:jc w:val="center"/>
              <w:rPr>
                <w:shd w:val="solid" w:color="CCFFFF" w:fill="CCFFFF"/>
              </w:rPr>
            </w:pPr>
            <w:r w:rsidRPr="00313530">
              <w:rPr>
                <w:shd w:val="solid" w:color="CCFFFF" w:fill="CCFFFF"/>
              </w:rPr>
              <w:t>2021-22</w:t>
            </w:r>
          </w:p>
        </w:tc>
        <w:tc>
          <w:tcPr>
            <w:tcW w:w="1230" w:type="dxa"/>
            <w:tcBorders>
              <w:left w:val="single" w:color="auto" w:sz="4" w:space="0"/>
            </w:tcBorders>
            <w:shd w:val="clear" w:color="auto" w:fill="CCFFFF"/>
            <w:vAlign w:val="center"/>
          </w:tcPr>
          <w:p w:rsidRPr="00313530" w:rsidR="00333642" w:rsidP="00BA0AF9" w:rsidRDefault="00333642" w14:paraId="6661DD9C" w14:textId="77777777">
            <w:pPr>
              <w:jc w:val="center"/>
              <w:rPr>
                <w:shd w:val="solid" w:color="CCFFFF" w:fill="CCFFFF"/>
              </w:rPr>
            </w:pPr>
            <w:r w:rsidRPr="00313530">
              <w:rPr>
                <w:shd w:val="solid" w:color="CCFFFF" w:fill="CCFFFF"/>
              </w:rPr>
              <w:t>Variance</w:t>
            </w:r>
          </w:p>
        </w:tc>
        <w:tc>
          <w:tcPr>
            <w:tcW w:w="1145" w:type="dxa"/>
            <w:shd w:val="clear" w:color="auto" w:fill="CCFFFF"/>
          </w:tcPr>
          <w:p w:rsidRPr="00313530" w:rsidR="00333642" w:rsidP="00BA0AF9" w:rsidRDefault="00333642" w14:paraId="537F8B74" w14:textId="77777777">
            <w:pPr>
              <w:jc w:val="center"/>
              <w:rPr>
                <w:shd w:val="solid" w:color="CCFFFF" w:fill="CCFFFF"/>
              </w:rPr>
            </w:pPr>
            <w:r w:rsidRPr="00313530">
              <w:rPr>
                <w:shd w:val="solid" w:color="CCFFFF" w:fill="CCFFFF"/>
              </w:rPr>
              <w:t>%</w:t>
            </w:r>
          </w:p>
        </w:tc>
      </w:tr>
      <w:tr w:rsidRPr="00F03A3C" w:rsidR="005D1142" w:rsidTr="005649D9" w14:paraId="4C3F67E4" w14:textId="77777777">
        <w:trPr>
          <w:trHeight w:val="300"/>
          <w:tblHeader/>
        </w:trPr>
        <w:tc>
          <w:tcPr>
            <w:tcW w:w="4289" w:type="dxa"/>
            <w:shd w:val="clear" w:color="auto" w:fill="auto"/>
            <w:noWrap/>
            <w:vAlign w:val="center"/>
            <w:hideMark/>
          </w:tcPr>
          <w:p w:rsidRPr="00410B1A" w:rsidR="00333642" w:rsidP="003C4C09" w:rsidRDefault="00333642" w14:paraId="5FEF5E23" w14:textId="77777777">
            <w:r w:rsidRPr="00410B1A">
              <w:t>More than 3 hours caused by third parties (line B2.13)</w:t>
            </w:r>
          </w:p>
        </w:tc>
        <w:tc>
          <w:tcPr>
            <w:tcW w:w="1249" w:type="dxa"/>
            <w:shd w:val="clear" w:color="auto" w:fill="auto"/>
            <w:noWrap/>
            <w:vAlign w:val="center"/>
            <w:hideMark/>
          </w:tcPr>
          <w:p w:rsidRPr="00D32A48" w:rsidR="00333642" w:rsidP="00BA0AF9" w:rsidRDefault="00333642" w14:paraId="7CFB5AA6" w14:textId="77777777">
            <w:pPr>
              <w:jc w:val="right"/>
            </w:pPr>
            <w:r w:rsidRPr="00D32A48">
              <w:t>7,286</w:t>
            </w:r>
          </w:p>
        </w:tc>
        <w:tc>
          <w:tcPr>
            <w:tcW w:w="1721" w:type="dxa"/>
            <w:tcBorders>
              <w:right w:val="single" w:color="auto" w:sz="4" w:space="0"/>
            </w:tcBorders>
            <w:shd w:val="clear" w:color="auto" w:fill="auto"/>
            <w:noWrap/>
            <w:vAlign w:val="center"/>
            <w:hideMark/>
          </w:tcPr>
          <w:p w:rsidRPr="00D32A48" w:rsidR="00333642" w:rsidP="00BA0AF9" w:rsidRDefault="00333642" w14:paraId="51D18EC3" w14:textId="77777777">
            <w:pPr>
              <w:jc w:val="right"/>
            </w:pPr>
            <w:r w:rsidRPr="00D32A48">
              <w:t>5,474</w:t>
            </w:r>
          </w:p>
        </w:tc>
        <w:tc>
          <w:tcPr>
            <w:tcW w:w="1230" w:type="dxa"/>
            <w:tcBorders>
              <w:left w:val="single" w:color="auto" w:sz="4" w:space="0"/>
            </w:tcBorders>
            <w:shd w:val="clear" w:color="auto" w:fill="auto"/>
            <w:vAlign w:val="center"/>
          </w:tcPr>
          <w:p w:rsidRPr="00D32A48" w:rsidR="00333642" w:rsidP="00BA0AF9" w:rsidRDefault="00333642" w14:paraId="6F5E9D70" w14:textId="77777777">
            <w:pPr>
              <w:jc w:val="right"/>
            </w:pPr>
            <w:r w:rsidRPr="00D32A48">
              <w:t>- 1</w:t>
            </w:r>
            <w:r>
              <w:t>,</w:t>
            </w:r>
            <w:r w:rsidRPr="00D32A48">
              <w:t>812</w:t>
            </w:r>
          </w:p>
        </w:tc>
        <w:tc>
          <w:tcPr>
            <w:tcW w:w="1145" w:type="dxa"/>
            <w:vAlign w:val="center"/>
          </w:tcPr>
          <w:p w:rsidRPr="00D32A48" w:rsidR="00333642" w:rsidP="00BA0AF9" w:rsidRDefault="00333642" w14:paraId="1BCAC049" w14:textId="77777777">
            <w:pPr>
              <w:jc w:val="right"/>
            </w:pPr>
            <w:r w:rsidRPr="00D32A48">
              <w:t xml:space="preserve">- </w:t>
            </w:r>
            <w:r>
              <w:t>24</w:t>
            </w:r>
            <w:r w:rsidRPr="00D32A48">
              <w:t>.</w:t>
            </w:r>
            <w:r>
              <w:t>9</w:t>
            </w:r>
            <w:r w:rsidRPr="00D32A48">
              <w:t>%</w:t>
            </w:r>
          </w:p>
        </w:tc>
      </w:tr>
      <w:tr w:rsidRPr="00F03A3C" w:rsidR="005D1142" w:rsidTr="005649D9" w14:paraId="46F5042E" w14:textId="77777777">
        <w:trPr>
          <w:trHeight w:val="300"/>
          <w:tblHeader/>
        </w:trPr>
        <w:tc>
          <w:tcPr>
            <w:tcW w:w="4289" w:type="dxa"/>
            <w:shd w:val="clear" w:color="auto" w:fill="auto"/>
            <w:noWrap/>
            <w:vAlign w:val="center"/>
            <w:hideMark/>
          </w:tcPr>
          <w:p w:rsidRPr="00410B1A" w:rsidR="00333642" w:rsidP="003C4C09" w:rsidRDefault="00333642" w14:paraId="37817896" w14:textId="77777777">
            <w:r w:rsidRPr="00410B1A">
              <w:t>More than 6 hours caused by third parties (Line B2.14)</w:t>
            </w:r>
          </w:p>
        </w:tc>
        <w:tc>
          <w:tcPr>
            <w:tcW w:w="1249" w:type="dxa"/>
            <w:shd w:val="clear" w:color="auto" w:fill="auto"/>
            <w:noWrap/>
            <w:vAlign w:val="center"/>
            <w:hideMark/>
          </w:tcPr>
          <w:p w:rsidRPr="00D32A48" w:rsidR="00333642" w:rsidP="00BA0AF9" w:rsidRDefault="00333642" w14:paraId="7CFBD566" w14:textId="77777777">
            <w:pPr>
              <w:jc w:val="right"/>
            </w:pPr>
            <w:r w:rsidRPr="00D32A48">
              <w:t>2,366</w:t>
            </w:r>
          </w:p>
        </w:tc>
        <w:tc>
          <w:tcPr>
            <w:tcW w:w="1721" w:type="dxa"/>
            <w:tcBorders>
              <w:right w:val="single" w:color="auto" w:sz="4" w:space="0"/>
            </w:tcBorders>
            <w:shd w:val="clear" w:color="auto" w:fill="auto"/>
            <w:noWrap/>
            <w:vAlign w:val="center"/>
            <w:hideMark/>
          </w:tcPr>
          <w:p w:rsidRPr="00D32A48" w:rsidR="00333642" w:rsidP="00BA0AF9" w:rsidRDefault="00333642" w14:paraId="6436B21F" w14:textId="77777777">
            <w:pPr>
              <w:jc w:val="right"/>
            </w:pPr>
            <w:r w:rsidRPr="00D32A48">
              <w:t>2,133</w:t>
            </w:r>
          </w:p>
        </w:tc>
        <w:tc>
          <w:tcPr>
            <w:tcW w:w="1230" w:type="dxa"/>
            <w:tcBorders>
              <w:left w:val="single" w:color="auto" w:sz="4" w:space="0"/>
            </w:tcBorders>
            <w:shd w:val="clear" w:color="auto" w:fill="auto"/>
            <w:vAlign w:val="center"/>
          </w:tcPr>
          <w:p w:rsidRPr="00D32A48" w:rsidR="00333642" w:rsidP="00BA0AF9" w:rsidRDefault="00333642" w14:paraId="215C4A12" w14:textId="77777777">
            <w:pPr>
              <w:jc w:val="right"/>
            </w:pPr>
            <w:r w:rsidRPr="00D32A48">
              <w:t>- 233</w:t>
            </w:r>
          </w:p>
        </w:tc>
        <w:tc>
          <w:tcPr>
            <w:tcW w:w="1145" w:type="dxa"/>
            <w:vAlign w:val="center"/>
          </w:tcPr>
          <w:p w:rsidRPr="00D32A48" w:rsidR="00333642" w:rsidP="00BA0AF9" w:rsidRDefault="00333642" w14:paraId="6C926336" w14:textId="77777777">
            <w:pPr>
              <w:jc w:val="right"/>
            </w:pPr>
            <w:r w:rsidRPr="00D32A48">
              <w:t>- 9.8 %</w:t>
            </w:r>
          </w:p>
        </w:tc>
      </w:tr>
      <w:tr w:rsidRPr="00F03A3C" w:rsidR="005D1142" w:rsidTr="005649D9" w14:paraId="321031C5" w14:textId="77777777">
        <w:trPr>
          <w:trHeight w:val="300"/>
          <w:tblHeader/>
        </w:trPr>
        <w:tc>
          <w:tcPr>
            <w:tcW w:w="4289" w:type="dxa"/>
            <w:shd w:val="clear" w:color="auto" w:fill="auto"/>
            <w:noWrap/>
            <w:vAlign w:val="center"/>
            <w:hideMark/>
          </w:tcPr>
          <w:p w:rsidRPr="00410B1A" w:rsidR="00333642" w:rsidP="003C4C09" w:rsidRDefault="00333642" w14:paraId="40AE3266" w14:textId="77777777">
            <w:r w:rsidRPr="00410B1A">
              <w:t>More than 12 hours caused by third parties (Line B2.15)</w:t>
            </w:r>
          </w:p>
        </w:tc>
        <w:tc>
          <w:tcPr>
            <w:tcW w:w="1249" w:type="dxa"/>
            <w:shd w:val="clear" w:color="auto" w:fill="auto"/>
            <w:noWrap/>
            <w:vAlign w:val="center"/>
            <w:hideMark/>
          </w:tcPr>
          <w:p w:rsidRPr="00D32A48" w:rsidR="00333642" w:rsidP="00BA0AF9" w:rsidRDefault="00333642" w14:paraId="75D05D26" w14:textId="77777777">
            <w:pPr>
              <w:jc w:val="right"/>
            </w:pPr>
            <w:r w:rsidRPr="00D32A48">
              <w:t>144</w:t>
            </w:r>
          </w:p>
        </w:tc>
        <w:tc>
          <w:tcPr>
            <w:tcW w:w="1721" w:type="dxa"/>
            <w:tcBorders>
              <w:right w:val="single" w:color="auto" w:sz="4" w:space="0"/>
            </w:tcBorders>
            <w:shd w:val="clear" w:color="auto" w:fill="auto"/>
            <w:noWrap/>
            <w:vAlign w:val="center"/>
            <w:hideMark/>
          </w:tcPr>
          <w:p w:rsidRPr="00D32A48" w:rsidR="00333642" w:rsidP="00BA0AF9" w:rsidRDefault="00333642" w14:paraId="559282CC" w14:textId="77777777">
            <w:pPr>
              <w:jc w:val="right"/>
            </w:pPr>
            <w:r w:rsidRPr="00D32A48">
              <w:t>0</w:t>
            </w:r>
          </w:p>
        </w:tc>
        <w:tc>
          <w:tcPr>
            <w:tcW w:w="1230" w:type="dxa"/>
            <w:tcBorders>
              <w:left w:val="single" w:color="auto" w:sz="4" w:space="0"/>
            </w:tcBorders>
            <w:shd w:val="clear" w:color="auto" w:fill="auto"/>
            <w:vAlign w:val="center"/>
          </w:tcPr>
          <w:p w:rsidRPr="00D32A48" w:rsidR="00333642" w:rsidP="00BA0AF9" w:rsidRDefault="00333642" w14:paraId="70B0C005" w14:textId="77777777">
            <w:pPr>
              <w:jc w:val="right"/>
            </w:pPr>
            <w:r w:rsidRPr="00D32A48">
              <w:t>- 144</w:t>
            </w:r>
          </w:p>
        </w:tc>
        <w:tc>
          <w:tcPr>
            <w:tcW w:w="1145" w:type="dxa"/>
            <w:vAlign w:val="center"/>
          </w:tcPr>
          <w:p w:rsidRPr="00D32A48" w:rsidR="00333642" w:rsidP="00BA0AF9" w:rsidRDefault="00333642" w14:paraId="47C37FF2" w14:textId="77777777">
            <w:pPr>
              <w:jc w:val="right"/>
            </w:pPr>
            <w:r w:rsidRPr="00D32A48">
              <w:t>-</w:t>
            </w:r>
            <w:r>
              <w:t xml:space="preserve"> 100</w:t>
            </w:r>
            <w:r w:rsidRPr="00D32A48">
              <w:t>%</w:t>
            </w:r>
          </w:p>
        </w:tc>
      </w:tr>
      <w:tr w:rsidRPr="00F03A3C" w:rsidR="005D1142" w:rsidTr="005649D9" w14:paraId="0C150C5B" w14:textId="77777777">
        <w:trPr>
          <w:trHeight w:val="300"/>
          <w:tblHeader/>
        </w:trPr>
        <w:tc>
          <w:tcPr>
            <w:tcW w:w="4289" w:type="dxa"/>
            <w:shd w:val="clear" w:color="auto" w:fill="auto"/>
            <w:noWrap/>
            <w:vAlign w:val="center"/>
            <w:hideMark/>
          </w:tcPr>
          <w:p w:rsidRPr="00410B1A" w:rsidR="00333642" w:rsidP="003C4C09" w:rsidRDefault="00333642" w14:paraId="325217A7" w14:textId="77777777">
            <w:r w:rsidRPr="00410B1A">
              <w:t>More than 24 hours caused by third parties (Line B2.16)</w:t>
            </w:r>
          </w:p>
        </w:tc>
        <w:tc>
          <w:tcPr>
            <w:tcW w:w="1249" w:type="dxa"/>
            <w:shd w:val="clear" w:color="auto" w:fill="auto"/>
            <w:noWrap/>
            <w:vAlign w:val="center"/>
            <w:hideMark/>
          </w:tcPr>
          <w:p w:rsidRPr="00D32A48" w:rsidR="00333642" w:rsidP="00BA0AF9" w:rsidRDefault="00333642" w14:paraId="12622748" w14:textId="77777777">
            <w:pPr>
              <w:jc w:val="right"/>
            </w:pPr>
            <w:r w:rsidRPr="00D32A48">
              <w:t>0</w:t>
            </w:r>
          </w:p>
        </w:tc>
        <w:tc>
          <w:tcPr>
            <w:tcW w:w="1721" w:type="dxa"/>
            <w:tcBorders>
              <w:right w:val="single" w:color="auto" w:sz="4" w:space="0"/>
            </w:tcBorders>
            <w:shd w:val="clear" w:color="auto" w:fill="auto"/>
            <w:noWrap/>
            <w:vAlign w:val="center"/>
            <w:hideMark/>
          </w:tcPr>
          <w:p w:rsidRPr="00D32A48" w:rsidR="00333642" w:rsidP="00BA0AF9" w:rsidRDefault="00333642" w14:paraId="5A899ED1" w14:textId="77777777">
            <w:pPr>
              <w:jc w:val="right"/>
            </w:pPr>
            <w:r w:rsidRPr="00D32A48">
              <w:t>1</w:t>
            </w:r>
          </w:p>
        </w:tc>
        <w:tc>
          <w:tcPr>
            <w:tcW w:w="1230" w:type="dxa"/>
            <w:tcBorders>
              <w:left w:val="single" w:color="auto" w:sz="4" w:space="0"/>
            </w:tcBorders>
            <w:shd w:val="clear" w:color="auto" w:fill="auto"/>
            <w:vAlign w:val="center"/>
          </w:tcPr>
          <w:p w:rsidRPr="00D32A48" w:rsidR="00333642" w:rsidP="00BA0AF9" w:rsidRDefault="00333642" w14:paraId="6C9E9176" w14:textId="77777777">
            <w:pPr>
              <w:jc w:val="right"/>
            </w:pPr>
            <w:r w:rsidRPr="00D32A48">
              <w:t>+ 1</w:t>
            </w:r>
          </w:p>
        </w:tc>
        <w:tc>
          <w:tcPr>
            <w:tcW w:w="1145" w:type="dxa"/>
            <w:vAlign w:val="center"/>
          </w:tcPr>
          <w:p w:rsidR="00333642" w:rsidP="00BA0AF9" w:rsidRDefault="00333642" w14:paraId="1A3F5E65" w14:textId="77777777">
            <w:pPr>
              <w:jc w:val="right"/>
            </w:pPr>
            <w:r>
              <w:t>n/a</w:t>
            </w:r>
          </w:p>
        </w:tc>
      </w:tr>
    </w:tbl>
    <w:p w:rsidRPr="00F03A3C" w:rsidR="00333642" w:rsidP="00333642" w:rsidRDefault="00333642" w14:paraId="1E87B35C" w14:textId="77777777">
      <w:pPr>
        <w:rPr>
          <w:lang w:val="en-US"/>
        </w:rPr>
      </w:pPr>
    </w:p>
    <w:p w:rsidRPr="00F03A3C" w:rsidR="00333642" w:rsidP="00EC551D" w:rsidRDefault="00333642" w14:paraId="56F8A205" w14:textId="56346B15">
      <w:pPr>
        <w:pStyle w:val="Heading3"/>
      </w:pPr>
      <w:bookmarkStart w:name="_Toc111753949" w:id="242"/>
      <w:r w:rsidRPr="00F03A3C">
        <w:t>Lines B2.17-B2.19 - Unplanned interruptions (overrun of planned interruptions)</w:t>
      </w:r>
      <w:bookmarkEnd w:id="242"/>
    </w:p>
    <w:p w:rsidRPr="00F03A3C" w:rsidR="00333642" w:rsidP="00333642" w:rsidRDefault="00333642" w14:paraId="1B6C6C3D" w14:textId="77777777">
      <w:pPr>
        <w:rPr>
          <w:lang w:val="en-US"/>
        </w:rPr>
      </w:pPr>
      <w:r>
        <w:rPr>
          <w:lang w:val="en-US"/>
        </w:rPr>
        <w:t xml:space="preserve">Overall, fewer </w:t>
      </w:r>
      <w:r w:rsidRPr="00F03A3C">
        <w:rPr>
          <w:lang w:val="en-US"/>
        </w:rPr>
        <w:t>events overran their planned times this year</w:t>
      </w:r>
      <w:r>
        <w:rPr>
          <w:lang w:val="en-US"/>
        </w:rPr>
        <w:t xml:space="preserve">, </w:t>
      </w:r>
      <w:r w:rsidRPr="3970913C">
        <w:rPr>
          <w:lang w:val="en-US"/>
        </w:rPr>
        <w:t xml:space="preserve">partly due to </w:t>
      </w:r>
      <w:r>
        <w:rPr>
          <w:lang w:val="en-US"/>
        </w:rPr>
        <w:t xml:space="preserve">improved </w:t>
      </w:r>
      <w:r w:rsidRPr="00F03A3C">
        <w:rPr>
          <w:lang w:val="en-US"/>
        </w:rPr>
        <w:t>stakeholder communication and network control</w:t>
      </w:r>
      <w:r>
        <w:rPr>
          <w:lang w:val="en-US"/>
        </w:rPr>
        <w:t>s.</w:t>
      </w:r>
    </w:p>
    <w:p w:rsidR="00333642" w:rsidP="00333642" w:rsidRDefault="00333642" w14:paraId="29813282" w14:textId="77777777">
      <w:pPr>
        <w:rPr>
          <w:lang w:val="en-US"/>
        </w:rPr>
      </w:pPr>
    </w:p>
    <w:p w:rsidRPr="00F03A3C" w:rsidR="00333642" w:rsidP="00333642" w:rsidRDefault="00333642" w14:paraId="5C7B709A" w14:textId="7A764B93">
      <w:pPr>
        <w:rPr>
          <w:lang w:val="en-US"/>
        </w:rPr>
      </w:pPr>
      <w:r>
        <w:rPr>
          <w:lang w:val="en-US"/>
        </w:rPr>
        <w:t xml:space="preserve">The comparison of individual lines for 2020-2021 and 2020-2022 is contained in </w:t>
      </w:r>
      <w:r>
        <w:rPr>
          <w:lang w:val="en-US"/>
        </w:rPr>
        <w:fldChar w:fldCharType="begin"/>
      </w:r>
      <w:r>
        <w:rPr>
          <w:lang w:val="en-US"/>
        </w:rPr>
        <w:instrText xml:space="preserve"> REF _Ref111750249 \h </w:instrText>
      </w:r>
      <w:r>
        <w:rPr>
          <w:lang w:val="en-US"/>
        </w:rPr>
      </w:r>
      <w:r>
        <w:rPr>
          <w:lang w:val="en-US"/>
        </w:rPr>
        <w:fldChar w:fldCharType="separate"/>
      </w:r>
      <w:r w:rsidR="00E425B5">
        <w:t xml:space="preserve">Table </w:t>
      </w:r>
      <w:r w:rsidR="00E425B5">
        <w:rPr>
          <w:noProof/>
        </w:rPr>
        <w:t>19</w:t>
      </w:r>
      <w:r>
        <w:rPr>
          <w:lang w:val="en-US"/>
        </w:rPr>
        <w:fldChar w:fldCharType="end"/>
      </w:r>
      <w:r>
        <w:rPr>
          <w:lang w:val="en-US"/>
        </w:rPr>
        <w:t xml:space="preserve"> below.</w:t>
      </w:r>
    </w:p>
    <w:p w:rsidRPr="00FA104E" w:rsidR="00333642" w:rsidP="00333642" w:rsidRDefault="00333642" w14:paraId="069BB9D0" w14:textId="77777777">
      <w:pPr>
        <w:rPr>
          <w:lang w:val="en-US"/>
        </w:rPr>
      </w:pPr>
    </w:p>
    <w:p w:rsidR="00333642" w:rsidP="00333642" w:rsidRDefault="00333642" w14:paraId="1F340953" w14:textId="47E7B0C7">
      <w:pPr>
        <w:pStyle w:val="Caption"/>
      </w:pPr>
      <w:bookmarkStart w:name="_Ref111750249" w:id="243"/>
      <w:bookmarkStart w:name="_Toc112847827" w:id="244"/>
      <w:r>
        <w:t xml:space="preserve">Table </w:t>
      </w:r>
      <w:r>
        <w:fldChar w:fldCharType="begin"/>
      </w:r>
      <w:r>
        <w:instrText>SEQ Table \* ARABIC</w:instrText>
      </w:r>
      <w:r>
        <w:fldChar w:fldCharType="separate"/>
      </w:r>
      <w:r w:rsidR="00E425B5">
        <w:rPr>
          <w:noProof/>
        </w:rPr>
        <w:t>19</w:t>
      </w:r>
      <w:r>
        <w:fldChar w:fldCharType="end"/>
      </w:r>
      <w:bookmarkEnd w:id="243"/>
      <w:r>
        <w:t>:</w:t>
      </w:r>
      <w:r w:rsidRPr="00AB41A0">
        <w:t xml:space="preserve"> </w:t>
      </w:r>
      <w:r>
        <w:t xml:space="preserve">Summary of </w:t>
      </w:r>
      <w:r w:rsidRPr="00F03A3C">
        <w:t>Unplanned interruptions (overrun of planned interruptions)</w:t>
      </w:r>
      <w:r>
        <w:t xml:space="preserve"> </w:t>
      </w:r>
      <w:r w:rsidRPr="00AB41A0">
        <w:t>for 2020-21 and 2021-22</w:t>
      </w:r>
      <w:bookmarkEnd w:id="244"/>
    </w:p>
    <w:tbl>
      <w:tblPr>
        <w:tblW w:w="96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189"/>
        <w:gridCol w:w="1340"/>
        <w:gridCol w:w="1701"/>
        <w:gridCol w:w="1276"/>
        <w:gridCol w:w="1134"/>
      </w:tblGrid>
      <w:tr w:rsidRPr="00F03A3C" w:rsidR="00F74D2B" w:rsidTr="00240F50" w14:paraId="28CBC723" w14:textId="77777777">
        <w:trPr>
          <w:trHeight w:val="300"/>
        </w:trPr>
        <w:tc>
          <w:tcPr>
            <w:tcW w:w="4189" w:type="dxa"/>
            <w:shd w:val="clear" w:color="auto" w:fill="CCFFFF"/>
            <w:noWrap/>
            <w:vAlign w:val="center"/>
            <w:hideMark/>
          </w:tcPr>
          <w:p w:rsidRPr="00313530" w:rsidR="00333642" w:rsidP="003C4C09" w:rsidRDefault="00333642" w14:paraId="2A5687CD" w14:textId="77777777">
            <w:pPr>
              <w:rPr>
                <w:shd w:val="solid" w:color="CCFFFF" w:fill="CCFFFF"/>
              </w:rPr>
            </w:pPr>
            <w:r w:rsidRPr="00313530">
              <w:rPr>
                <w:shd w:val="solid" w:color="CCFFFF" w:fill="CCFFFF"/>
              </w:rPr>
              <w:t>Line reference</w:t>
            </w:r>
          </w:p>
        </w:tc>
        <w:tc>
          <w:tcPr>
            <w:tcW w:w="1340" w:type="dxa"/>
            <w:shd w:val="clear" w:color="auto" w:fill="CCFFFF"/>
            <w:noWrap/>
            <w:vAlign w:val="center"/>
            <w:hideMark/>
          </w:tcPr>
          <w:p w:rsidRPr="00313530" w:rsidR="00333642" w:rsidP="00BA0AF9" w:rsidRDefault="00333642" w14:paraId="54A4845C" w14:textId="77777777">
            <w:pPr>
              <w:jc w:val="center"/>
              <w:rPr>
                <w:shd w:val="solid" w:color="CCFFFF" w:fill="CCFFFF"/>
              </w:rPr>
            </w:pPr>
            <w:r w:rsidRPr="00313530">
              <w:rPr>
                <w:shd w:val="solid" w:color="CCFFFF" w:fill="CCFFFF"/>
              </w:rPr>
              <w:t>2020-21</w:t>
            </w:r>
            <w:r w:rsidRPr="00313530">
              <w:rPr>
                <w:rStyle w:val="FootnoteReference"/>
                <w:shd w:val="solid" w:color="CCFFFF" w:fill="CCFFFF"/>
              </w:rPr>
              <w:footnoteReference w:id="7"/>
            </w:r>
          </w:p>
        </w:tc>
        <w:tc>
          <w:tcPr>
            <w:tcW w:w="1701" w:type="dxa"/>
            <w:tcBorders>
              <w:right w:val="single" w:color="auto" w:sz="4" w:space="0"/>
            </w:tcBorders>
            <w:shd w:val="clear" w:color="auto" w:fill="CCFFFF"/>
            <w:noWrap/>
            <w:vAlign w:val="center"/>
            <w:hideMark/>
          </w:tcPr>
          <w:p w:rsidRPr="00313530" w:rsidR="00333642" w:rsidP="00BA0AF9" w:rsidRDefault="00333642" w14:paraId="4676A2CD" w14:textId="77777777">
            <w:pPr>
              <w:jc w:val="center"/>
              <w:rPr>
                <w:shd w:val="solid" w:color="CCFFFF" w:fill="CCFFFF"/>
              </w:rPr>
            </w:pPr>
            <w:r w:rsidRPr="00313530">
              <w:rPr>
                <w:shd w:val="solid" w:color="CCFFFF" w:fill="CCFFFF"/>
              </w:rPr>
              <w:t>2021-22</w:t>
            </w:r>
          </w:p>
        </w:tc>
        <w:tc>
          <w:tcPr>
            <w:tcW w:w="1276" w:type="dxa"/>
            <w:tcBorders>
              <w:left w:val="single" w:color="auto" w:sz="4" w:space="0"/>
              <w:right w:val="single" w:color="auto" w:sz="4" w:space="0"/>
            </w:tcBorders>
            <w:shd w:val="clear" w:color="auto" w:fill="CCFFFF"/>
            <w:vAlign w:val="center"/>
          </w:tcPr>
          <w:p w:rsidRPr="00313530" w:rsidR="00333642" w:rsidP="00BA0AF9" w:rsidRDefault="00333642" w14:paraId="50506318" w14:textId="77777777">
            <w:pPr>
              <w:jc w:val="center"/>
              <w:rPr>
                <w:shd w:val="solid" w:color="CCFFFF" w:fill="CCFFFF"/>
              </w:rPr>
            </w:pPr>
            <w:r w:rsidRPr="00313530">
              <w:rPr>
                <w:shd w:val="solid" w:color="CCFFFF" w:fill="CCFFFF"/>
              </w:rPr>
              <w:t>Variance</w:t>
            </w:r>
          </w:p>
        </w:tc>
        <w:tc>
          <w:tcPr>
            <w:tcW w:w="1134" w:type="dxa"/>
            <w:tcBorders>
              <w:left w:val="single" w:color="auto" w:sz="4" w:space="0"/>
            </w:tcBorders>
            <w:shd w:val="clear" w:color="auto" w:fill="CCFFFF"/>
            <w:vAlign w:val="center"/>
          </w:tcPr>
          <w:p w:rsidRPr="00313530" w:rsidR="00333642" w:rsidP="00BA0AF9" w:rsidRDefault="00333642" w14:paraId="36F67AA4" w14:textId="77777777">
            <w:pPr>
              <w:jc w:val="center"/>
              <w:rPr>
                <w:shd w:val="solid" w:color="CCFFFF" w:fill="CCFFFF"/>
              </w:rPr>
            </w:pPr>
            <w:r w:rsidRPr="00313530">
              <w:rPr>
                <w:shd w:val="solid" w:color="CCFFFF" w:fill="CCFFFF"/>
              </w:rPr>
              <w:t>%</w:t>
            </w:r>
          </w:p>
        </w:tc>
      </w:tr>
      <w:tr w:rsidRPr="00F03A3C" w:rsidR="00401356" w:rsidTr="00240F50" w14:paraId="6F35B958" w14:textId="77777777">
        <w:trPr>
          <w:trHeight w:val="300"/>
        </w:trPr>
        <w:tc>
          <w:tcPr>
            <w:tcW w:w="4189" w:type="dxa"/>
            <w:shd w:val="clear" w:color="auto" w:fill="auto"/>
            <w:noWrap/>
            <w:vAlign w:val="center"/>
            <w:hideMark/>
          </w:tcPr>
          <w:p w:rsidRPr="007D6702" w:rsidR="00333642" w:rsidP="003C4C09" w:rsidRDefault="00333642" w14:paraId="2CA35039" w14:textId="77777777">
            <w:r w:rsidRPr="007D6702">
              <w:t>B2.17 More than 6 hours unplanned (overruns of planned interruptions)</w:t>
            </w:r>
          </w:p>
        </w:tc>
        <w:tc>
          <w:tcPr>
            <w:tcW w:w="1340" w:type="dxa"/>
            <w:shd w:val="clear" w:color="auto" w:fill="auto"/>
            <w:noWrap/>
            <w:vAlign w:val="bottom"/>
            <w:hideMark/>
          </w:tcPr>
          <w:p w:rsidRPr="007D6702" w:rsidR="00333642" w:rsidP="00BA0AF9" w:rsidRDefault="00333642" w14:paraId="104971A1" w14:textId="77777777">
            <w:pPr>
              <w:jc w:val="right"/>
            </w:pPr>
            <w:r w:rsidRPr="007D6702">
              <w:t>95</w:t>
            </w:r>
          </w:p>
        </w:tc>
        <w:tc>
          <w:tcPr>
            <w:tcW w:w="1701" w:type="dxa"/>
            <w:tcBorders>
              <w:right w:val="single" w:color="auto" w:sz="4" w:space="0"/>
            </w:tcBorders>
            <w:shd w:val="clear" w:color="auto" w:fill="auto"/>
            <w:noWrap/>
            <w:vAlign w:val="bottom"/>
            <w:hideMark/>
          </w:tcPr>
          <w:p w:rsidRPr="007D6702" w:rsidR="00333642" w:rsidP="00BA0AF9" w:rsidRDefault="00333642" w14:paraId="6C98D593" w14:textId="77777777">
            <w:pPr>
              <w:jc w:val="right"/>
            </w:pPr>
            <w:r w:rsidRPr="007D6702">
              <w:t>45</w:t>
            </w:r>
          </w:p>
        </w:tc>
        <w:tc>
          <w:tcPr>
            <w:tcW w:w="1276" w:type="dxa"/>
            <w:tcBorders>
              <w:left w:val="single" w:color="auto" w:sz="4" w:space="0"/>
              <w:right w:val="single" w:color="auto" w:sz="4" w:space="0"/>
            </w:tcBorders>
            <w:shd w:val="clear" w:color="auto" w:fill="auto"/>
            <w:vAlign w:val="bottom"/>
          </w:tcPr>
          <w:p w:rsidRPr="007D6702" w:rsidR="00333642" w:rsidP="00BA0AF9" w:rsidRDefault="00333642" w14:paraId="3E46490F" w14:textId="77777777">
            <w:pPr>
              <w:jc w:val="right"/>
            </w:pPr>
            <w:r w:rsidRPr="007D6702">
              <w:t>- 50</w:t>
            </w:r>
          </w:p>
        </w:tc>
        <w:tc>
          <w:tcPr>
            <w:tcW w:w="1134" w:type="dxa"/>
            <w:tcBorders>
              <w:left w:val="single" w:color="auto" w:sz="4" w:space="0"/>
            </w:tcBorders>
            <w:shd w:val="clear" w:color="auto" w:fill="auto"/>
            <w:vAlign w:val="bottom"/>
          </w:tcPr>
          <w:p w:rsidR="00333642" w:rsidP="00BA0AF9" w:rsidRDefault="00333642" w14:paraId="296DAA94" w14:textId="77777777">
            <w:pPr>
              <w:jc w:val="right"/>
            </w:pPr>
            <w:r>
              <w:t>- 52.6%</w:t>
            </w:r>
          </w:p>
        </w:tc>
      </w:tr>
      <w:tr w:rsidRPr="00F03A3C" w:rsidR="00401356" w:rsidTr="00240F50" w14:paraId="32BEEE70" w14:textId="77777777">
        <w:trPr>
          <w:trHeight w:val="300"/>
        </w:trPr>
        <w:tc>
          <w:tcPr>
            <w:tcW w:w="4189" w:type="dxa"/>
            <w:shd w:val="clear" w:color="auto" w:fill="auto"/>
            <w:noWrap/>
            <w:vAlign w:val="center"/>
            <w:hideMark/>
          </w:tcPr>
          <w:p w:rsidRPr="007D6702" w:rsidR="00333642" w:rsidP="003C4C09" w:rsidRDefault="00333642" w14:paraId="7B144D0A" w14:textId="77777777">
            <w:r w:rsidRPr="007D6702">
              <w:t>B2.18 More than 12 hours unplanned (overruns of planned interruptions)</w:t>
            </w:r>
          </w:p>
        </w:tc>
        <w:tc>
          <w:tcPr>
            <w:tcW w:w="1340" w:type="dxa"/>
            <w:shd w:val="clear" w:color="auto" w:fill="auto"/>
            <w:noWrap/>
            <w:vAlign w:val="bottom"/>
            <w:hideMark/>
          </w:tcPr>
          <w:p w:rsidRPr="007D6702" w:rsidR="00333642" w:rsidP="00BA0AF9" w:rsidRDefault="00333642" w14:paraId="54DC8460" w14:textId="77777777">
            <w:pPr>
              <w:jc w:val="right"/>
            </w:pPr>
            <w:r w:rsidRPr="007D6702">
              <w:t>0</w:t>
            </w:r>
          </w:p>
        </w:tc>
        <w:tc>
          <w:tcPr>
            <w:tcW w:w="1701" w:type="dxa"/>
            <w:tcBorders>
              <w:right w:val="single" w:color="auto" w:sz="4" w:space="0"/>
            </w:tcBorders>
            <w:shd w:val="clear" w:color="auto" w:fill="auto"/>
            <w:noWrap/>
            <w:vAlign w:val="bottom"/>
            <w:hideMark/>
          </w:tcPr>
          <w:p w:rsidRPr="007D6702" w:rsidR="00333642" w:rsidP="00BA0AF9" w:rsidRDefault="00333642" w14:paraId="2ACF2793" w14:textId="77777777">
            <w:pPr>
              <w:jc w:val="right"/>
            </w:pPr>
            <w:r w:rsidRPr="007D6702">
              <w:t>10</w:t>
            </w:r>
          </w:p>
        </w:tc>
        <w:tc>
          <w:tcPr>
            <w:tcW w:w="1276" w:type="dxa"/>
            <w:tcBorders>
              <w:left w:val="single" w:color="auto" w:sz="4" w:space="0"/>
              <w:right w:val="single" w:color="auto" w:sz="4" w:space="0"/>
            </w:tcBorders>
            <w:shd w:val="clear" w:color="auto" w:fill="auto"/>
            <w:vAlign w:val="bottom"/>
          </w:tcPr>
          <w:p w:rsidRPr="007D6702" w:rsidR="00333642" w:rsidP="00BA0AF9" w:rsidRDefault="00333642" w14:paraId="682DFDEE" w14:textId="77777777">
            <w:pPr>
              <w:jc w:val="right"/>
            </w:pPr>
            <w:r w:rsidRPr="007D6702">
              <w:t>+ 10</w:t>
            </w:r>
          </w:p>
        </w:tc>
        <w:tc>
          <w:tcPr>
            <w:tcW w:w="1134" w:type="dxa"/>
            <w:tcBorders>
              <w:left w:val="single" w:color="auto" w:sz="4" w:space="0"/>
            </w:tcBorders>
            <w:shd w:val="clear" w:color="auto" w:fill="auto"/>
            <w:vAlign w:val="bottom"/>
          </w:tcPr>
          <w:p w:rsidR="00333642" w:rsidP="00BA0AF9" w:rsidRDefault="00333642" w14:paraId="477370E5" w14:textId="77777777">
            <w:pPr>
              <w:jc w:val="right"/>
            </w:pPr>
            <w:r>
              <w:t>n/a</w:t>
            </w:r>
          </w:p>
        </w:tc>
      </w:tr>
      <w:tr w:rsidRPr="00F03A3C" w:rsidR="00401356" w:rsidTr="00240F50" w14:paraId="63935408" w14:textId="77777777">
        <w:trPr>
          <w:trHeight w:val="300"/>
        </w:trPr>
        <w:tc>
          <w:tcPr>
            <w:tcW w:w="4189" w:type="dxa"/>
            <w:shd w:val="clear" w:color="auto" w:fill="auto"/>
            <w:noWrap/>
            <w:vAlign w:val="center"/>
            <w:hideMark/>
          </w:tcPr>
          <w:p w:rsidRPr="007D6702" w:rsidR="00333642" w:rsidP="003C4C09" w:rsidRDefault="00333642" w14:paraId="61CE1215" w14:textId="77777777">
            <w:r w:rsidRPr="007D6702">
              <w:t>B2.19 More than 24 hours unplanned (overruns of planned interruptions)</w:t>
            </w:r>
          </w:p>
        </w:tc>
        <w:tc>
          <w:tcPr>
            <w:tcW w:w="1340" w:type="dxa"/>
            <w:shd w:val="clear" w:color="auto" w:fill="auto"/>
            <w:noWrap/>
            <w:vAlign w:val="bottom"/>
            <w:hideMark/>
          </w:tcPr>
          <w:p w:rsidRPr="007D6702" w:rsidR="00333642" w:rsidP="00BA0AF9" w:rsidRDefault="00333642" w14:paraId="39988FD6" w14:textId="77777777">
            <w:pPr>
              <w:jc w:val="right"/>
            </w:pPr>
            <w:r w:rsidRPr="007D6702">
              <w:t>0</w:t>
            </w:r>
          </w:p>
        </w:tc>
        <w:tc>
          <w:tcPr>
            <w:tcW w:w="1701" w:type="dxa"/>
            <w:tcBorders>
              <w:right w:val="single" w:color="auto" w:sz="4" w:space="0"/>
            </w:tcBorders>
            <w:shd w:val="clear" w:color="auto" w:fill="auto"/>
            <w:noWrap/>
            <w:vAlign w:val="bottom"/>
            <w:hideMark/>
          </w:tcPr>
          <w:p w:rsidRPr="007D6702" w:rsidR="00333642" w:rsidP="00BA0AF9" w:rsidRDefault="00333642" w14:paraId="2CD2E746" w14:textId="77777777">
            <w:pPr>
              <w:jc w:val="right"/>
            </w:pPr>
            <w:r w:rsidRPr="007D6702">
              <w:t>1</w:t>
            </w:r>
          </w:p>
        </w:tc>
        <w:tc>
          <w:tcPr>
            <w:tcW w:w="1276" w:type="dxa"/>
            <w:tcBorders>
              <w:left w:val="single" w:color="auto" w:sz="4" w:space="0"/>
              <w:right w:val="single" w:color="auto" w:sz="4" w:space="0"/>
            </w:tcBorders>
            <w:shd w:val="clear" w:color="auto" w:fill="auto"/>
            <w:vAlign w:val="bottom"/>
          </w:tcPr>
          <w:p w:rsidRPr="007D6702" w:rsidR="00333642" w:rsidP="00BA0AF9" w:rsidRDefault="00333642" w14:paraId="31FF3CCD" w14:textId="77777777">
            <w:pPr>
              <w:jc w:val="right"/>
            </w:pPr>
            <w:r w:rsidRPr="007D6702">
              <w:t>+ 1</w:t>
            </w:r>
          </w:p>
        </w:tc>
        <w:tc>
          <w:tcPr>
            <w:tcW w:w="1134" w:type="dxa"/>
            <w:tcBorders>
              <w:left w:val="single" w:color="auto" w:sz="4" w:space="0"/>
            </w:tcBorders>
            <w:shd w:val="clear" w:color="auto" w:fill="auto"/>
            <w:vAlign w:val="bottom"/>
          </w:tcPr>
          <w:p w:rsidR="00333642" w:rsidP="00BA0AF9" w:rsidRDefault="00333642" w14:paraId="27CC4C2E" w14:textId="77777777">
            <w:pPr>
              <w:jc w:val="right"/>
            </w:pPr>
            <w:r>
              <w:t>n/a</w:t>
            </w:r>
          </w:p>
        </w:tc>
      </w:tr>
    </w:tbl>
    <w:p w:rsidRPr="00F03A3C" w:rsidR="00333642" w:rsidP="00333642" w:rsidRDefault="00333642" w14:paraId="24A5C218" w14:textId="77777777">
      <w:pPr>
        <w:rPr>
          <w:lang w:val="en-US"/>
        </w:rPr>
      </w:pPr>
    </w:p>
    <w:p w:rsidR="00333642" w:rsidP="00BC4878" w:rsidRDefault="00333642" w14:paraId="0613E6B8" w14:textId="77777777">
      <w:pPr>
        <w:pStyle w:val="Heading4"/>
      </w:pPr>
      <w:r>
        <w:t xml:space="preserve">Line </w:t>
      </w:r>
      <w:r w:rsidRPr="320F7F24">
        <w:t xml:space="preserve">B2.20 </w:t>
      </w:r>
      <w:r>
        <w:t xml:space="preserve">- </w:t>
      </w:r>
      <w:r w:rsidRPr="00F0162E">
        <w:t>Average supply interruption greater than three hours (minutes per property)</w:t>
      </w:r>
      <w:r>
        <w:tab/>
      </w:r>
    </w:p>
    <w:p w:rsidRPr="00F03A3C" w:rsidR="00333642" w:rsidP="00333642" w:rsidRDefault="00333642" w14:paraId="015B98AF" w14:textId="77777777">
      <w:pPr>
        <w:rPr>
          <w:lang w:val="en-US"/>
        </w:rPr>
      </w:pPr>
      <w:r w:rsidRPr="00F0162E">
        <w:rPr>
          <w:lang w:val="en-US"/>
        </w:rPr>
        <w:t xml:space="preserve">Average supply interruption greater than </w:t>
      </w:r>
      <w:r>
        <w:rPr>
          <w:lang w:val="en-US"/>
        </w:rPr>
        <w:t>3</w:t>
      </w:r>
      <w:r w:rsidRPr="00F0162E">
        <w:rPr>
          <w:lang w:val="en-US"/>
        </w:rPr>
        <w:t xml:space="preserve"> hours (minutes per property) was 16.372 mins/property </w:t>
      </w:r>
      <w:r>
        <w:rPr>
          <w:lang w:val="en-US"/>
        </w:rPr>
        <w:t>(</w:t>
      </w:r>
      <w:r w:rsidRPr="00D9656A">
        <w:rPr>
          <w:b/>
          <w:lang w:val="en-US"/>
        </w:rPr>
        <w:t>Line B2.20</w:t>
      </w:r>
      <w:r>
        <w:rPr>
          <w:lang w:val="en-US"/>
        </w:rPr>
        <w:t xml:space="preserve">) </w:t>
      </w:r>
      <w:r w:rsidRPr="00F0162E">
        <w:rPr>
          <w:lang w:val="en-US"/>
        </w:rPr>
        <w:t>compared with 13.130</w:t>
      </w:r>
      <w:r>
        <w:rPr>
          <w:lang w:val="en-US"/>
        </w:rPr>
        <w:t xml:space="preserve"> </w:t>
      </w:r>
      <w:r w:rsidRPr="00F0162E">
        <w:rPr>
          <w:lang w:val="en-US"/>
        </w:rPr>
        <w:t>mins/property in 2020-21</w:t>
      </w:r>
      <w:r>
        <w:rPr>
          <w:lang w:val="en-US"/>
        </w:rPr>
        <w:t xml:space="preserve"> (AR21 - </w:t>
      </w:r>
      <w:r w:rsidRPr="00D9656A">
        <w:rPr>
          <w:b/>
          <w:lang w:val="en-US"/>
        </w:rPr>
        <w:t>Line G3.18</w:t>
      </w:r>
      <w:r>
        <w:rPr>
          <w:lang w:val="en-US"/>
        </w:rPr>
        <w:t xml:space="preserve"> reported as 0.219 hrs/properties)</w:t>
      </w:r>
      <w:r w:rsidRPr="00F0162E">
        <w:rPr>
          <w:lang w:val="en-US"/>
        </w:rPr>
        <w:t xml:space="preserve">. </w:t>
      </w:r>
      <w:r>
        <w:rPr>
          <w:lang w:val="en-US"/>
        </w:rPr>
        <w:t xml:space="preserve">This increase was </w:t>
      </w:r>
      <w:r w:rsidRPr="0EE6DAB1">
        <w:rPr>
          <w:lang w:val="en-US"/>
        </w:rPr>
        <w:t>mostly</w:t>
      </w:r>
      <w:r>
        <w:rPr>
          <w:lang w:val="en-US"/>
        </w:rPr>
        <w:t xml:space="preserve"> driven by the increase in the number of ITS (planned and unplanned</w:t>
      </w:r>
      <w:r w:rsidRPr="0EE6DAB1">
        <w:rPr>
          <w:lang w:val="en-US"/>
        </w:rPr>
        <w:t>).</w:t>
      </w:r>
      <w:r w:rsidRPr="320F7F24">
        <w:rPr>
          <w:lang w:val="en-US"/>
        </w:rPr>
        <w:t xml:space="preserve"> </w:t>
      </w:r>
    </w:p>
    <w:p w:rsidRPr="00F03A3C" w:rsidR="00333642" w:rsidP="00EC551D" w:rsidRDefault="00333642" w14:paraId="31FD2294" w14:textId="77777777">
      <w:pPr>
        <w:pStyle w:val="Heading3"/>
      </w:pPr>
      <w:bookmarkStart w:name="_Toc111753950" w:id="245"/>
      <w:r>
        <w:t>Lines B2.21-B2.24 - Total weighted properties for OPA</w:t>
      </w:r>
      <w:bookmarkEnd w:id="245"/>
    </w:p>
    <w:p w:rsidRPr="001F6CEC" w:rsidR="00333642" w:rsidP="00333642" w:rsidRDefault="00333642" w14:paraId="2890A231" w14:textId="02A3201C">
      <w:pPr>
        <w:pStyle w:val="CommentText"/>
        <w:rPr>
          <w:sz w:val="24"/>
          <w:szCs w:val="24"/>
          <w:lang w:val="en-US" w:eastAsia="en-US"/>
        </w:rPr>
      </w:pPr>
      <w:r w:rsidRPr="5D2A0E87">
        <w:rPr>
          <w:sz w:val="24"/>
          <w:szCs w:val="24"/>
          <w:lang w:val="en-US" w:eastAsia="en-US"/>
        </w:rPr>
        <w:t>As explained in the commentary</w:t>
      </w:r>
      <w:r>
        <w:rPr>
          <w:sz w:val="24"/>
          <w:szCs w:val="24"/>
          <w:lang w:val="en-US" w:eastAsia="en-US"/>
        </w:rPr>
        <w:t>,</w:t>
      </w:r>
      <w:r w:rsidRPr="5D2A0E87">
        <w:rPr>
          <w:sz w:val="24"/>
          <w:szCs w:val="24"/>
          <w:lang w:val="en-US" w:eastAsia="en-US"/>
        </w:rPr>
        <w:t xml:space="preserve"> for the preceding lines the overall increase in properties experiencing unplanned interruptions to suppl</w:t>
      </w:r>
      <w:r>
        <w:rPr>
          <w:sz w:val="24"/>
          <w:szCs w:val="24"/>
          <w:lang w:val="en-US" w:eastAsia="en-US"/>
        </w:rPr>
        <w:t>y</w:t>
      </w:r>
      <w:r w:rsidRPr="5D2A0E87">
        <w:rPr>
          <w:sz w:val="24"/>
          <w:szCs w:val="24"/>
          <w:lang w:val="en-US" w:eastAsia="en-US"/>
        </w:rPr>
        <w:t xml:space="preserve"> this reporting year can be largely attributed to widespread power failures caused by </w:t>
      </w:r>
      <w:r w:rsidRPr="7E975AB7">
        <w:rPr>
          <w:sz w:val="24"/>
          <w:szCs w:val="24"/>
          <w:lang w:val="en-US" w:eastAsia="en-US"/>
        </w:rPr>
        <w:t xml:space="preserve">named </w:t>
      </w:r>
      <w:r w:rsidRPr="5D2A0E87">
        <w:rPr>
          <w:sz w:val="24"/>
          <w:szCs w:val="24"/>
          <w:lang w:val="en-US" w:eastAsia="en-US"/>
        </w:rPr>
        <w:t xml:space="preserve">Storms Arwen, Malik and Corrie. This resulted in a total of 48 events affecting </w:t>
      </w:r>
      <w:r w:rsidRPr="7E975AB7">
        <w:rPr>
          <w:sz w:val="24"/>
          <w:szCs w:val="24"/>
          <w:lang w:val="en-US" w:eastAsia="en-US"/>
        </w:rPr>
        <w:t>2,438</w:t>
      </w:r>
      <w:r w:rsidRPr="5D2A0E87">
        <w:rPr>
          <w:sz w:val="24"/>
          <w:szCs w:val="24"/>
          <w:lang w:val="en-US" w:eastAsia="en-US"/>
        </w:rPr>
        <w:t xml:space="preserve"> properties (equating to </w:t>
      </w:r>
      <w:r w:rsidRPr="7E975AB7">
        <w:rPr>
          <w:sz w:val="24"/>
          <w:szCs w:val="24"/>
          <w:lang w:val="en-US" w:eastAsia="en-US"/>
        </w:rPr>
        <w:t>4,000</w:t>
      </w:r>
      <w:r w:rsidRPr="5D2A0E87">
        <w:rPr>
          <w:sz w:val="24"/>
          <w:szCs w:val="24"/>
          <w:lang w:val="en-US" w:eastAsia="en-US"/>
        </w:rPr>
        <w:t xml:space="preserve"> properties in OPA weighted figures) over a short period of time. </w:t>
      </w:r>
    </w:p>
    <w:p w:rsidRPr="001F6CEC" w:rsidR="00333642" w:rsidP="00333642" w:rsidRDefault="00333642" w14:paraId="4FAB0246" w14:textId="77777777">
      <w:pPr>
        <w:pStyle w:val="CommentText"/>
        <w:rPr>
          <w:sz w:val="24"/>
          <w:szCs w:val="24"/>
          <w:lang w:val="en-US" w:eastAsia="en-US"/>
        </w:rPr>
      </w:pPr>
    </w:p>
    <w:p w:rsidRPr="001F6CEC" w:rsidR="00333642" w:rsidP="00333642" w:rsidRDefault="00333642" w14:paraId="6E83146A" w14:textId="4FAF5423">
      <w:pPr>
        <w:pStyle w:val="CommentText"/>
        <w:rPr>
          <w:sz w:val="24"/>
          <w:szCs w:val="24"/>
          <w:lang w:val="en-US" w:eastAsia="en-US"/>
        </w:rPr>
      </w:pPr>
      <w:r w:rsidRPr="5D2A0E87">
        <w:rPr>
          <w:sz w:val="24"/>
          <w:szCs w:val="24"/>
          <w:lang w:val="en-US" w:eastAsia="en-US"/>
        </w:rPr>
        <w:t xml:space="preserve">A comparison of total weighted properties for OPA for 2020-2022 is provided in </w:t>
      </w:r>
      <w:r w:rsidRPr="5D2A0E87">
        <w:rPr>
          <w:sz w:val="24"/>
          <w:szCs w:val="24"/>
          <w:lang w:val="en-US" w:eastAsia="en-US"/>
        </w:rPr>
        <w:fldChar w:fldCharType="begin"/>
      </w:r>
      <w:r w:rsidRPr="5D2A0E87">
        <w:rPr>
          <w:sz w:val="24"/>
          <w:szCs w:val="24"/>
          <w:lang w:val="en-US" w:eastAsia="en-US"/>
        </w:rPr>
        <w:instrText xml:space="preserve"> REF _Ref111750337 \h </w:instrText>
      </w:r>
      <w:r>
        <w:rPr>
          <w:sz w:val="24"/>
          <w:szCs w:val="24"/>
          <w:lang w:val="en-US" w:eastAsia="en-US"/>
        </w:rPr>
        <w:instrText xml:space="preserve"> \* MERGEFORMAT </w:instrText>
      </w:r>
      <w:r w:rsidRPr="5D2A0E87">
        <w:rPr>
          <w:sz w:val="24"/>
          <w:szCs w:val="24"/>
          <w:lang w:val="en-US" w:eastAsia="en-US"/>
        </w:rPr>
      </w:r>
      <w:r w:rsidRPr="5D2A0E87">
        <w:rPr>
          <w:sz w:val="24"/>
          <w:szCs w:val="24"/>
          <w:lang w:val="en-US" w:eastAsia="en-US"/>
        </w:rPr>
        <w:fldChar w:fldCharType="separate"/>
      </w:r>
      <w:r w:rsidRPr="00E425B5" w:rsidR="00E425B5">
        <w:rPr>
          <w:sz w:val="24"/>
          <w:szCs w:val="24"/>
          <w:lang w:val="en-US" w:eastAsia="en-US"/>
        </w:rPr>
        <w:t xml:space="preserve">Table </w:t>
      </w:r>
      <w:r w:rsidR="00E425B5">
        <w:rPr>
          <w:noProof/>
        </w:rPr>
        <w:t>20</w:t>
      </w:r>
      <w:r w:rsidRPr="5D2A0E87">
        <w:rPr>
          <w:sz w:val="24"/>
          <w:szCs w:val="24"/>
          <w:lang w:val="en-US" w:eastAsia="en-US"/>
        </w:rPr>
        <w:fldChar w:fldCharType="end"/>
      </w:r>
      <w:r>
        <w:rPr>
          <w:sz w:val="24"/>
          <w:szCs w:val="24"/>
          <w:lang w:val="en-US" w:eastAsia="en-US"/>
        </w:rPr>
        <w:t xml:space="preserve"> </w:t>
      </w:r>
      <w:r w:rsidRPr="5D2A0E87">
        <w:rPr>
          <w:sz w:val="24"/>
          <w:szCs w:val="24"/>
          <w:lang w:val="en-US" w:eastAsia="en-US"/>
        </w:rPr>
        <w:t>below and shows an overall increase.</w:t>
      </w:r>
    </w:p>
    <w:p w:rsidR="00333642" w:rsidP="00333642" w:rsidRDefault="00333642" w14:paraId="35B3104F" w14:textId="77777777">
      <w:pPr>
        <w:rPr>
          <w:lang w:val="en-US"/>
        </w:rPr>
      </w:pPr>
    </w:p>
    <w:p w:rsidR="00333642" w:rsidP="00333642" w:rsidRDefault="00333642" w14:paraId="31856C75" w14:textId="614BC5D5">
      <w:pPr>
        <w:pStyle w:val="Caption"/>
      </w:pPr>
      <w:bookmarkStart w:name="_Ref111750337" w:id="246"/>
      <w:bookmarkStart w:name="_Toc112847828" w:id="247"/>
      <w:r>
        <w:lastRenderedPageBreak/>
        <w:t xml:space="preserve">Table </w:t>
      </w:r>
      <w:r>
        <w:fldChar w:fldCharType="begin"/>
      </w:r>
      <w:r>
        <w:instrText>SEQ Table \* ARABIC</w:instrText>
      </w:r>
      <w:r>
        <w:fldChar w:fldCharType="separate"/>
      </w:r>
      <w:r w:rsidR="00E425B5">
        <w:rPr>
          <w:noProof/>
        </w:rPr>
        <w:t>20</w:t>
      </w:r>
      <w:r>
        <w:fldChar w:fldCharType="end"/>
      </w:r>
      <w:bookmarkEnd w:id="246"/>
      <w:r>
        <w:t xml:space="preserve">: </w:t>
      </w:r>
      <w:r w:rsidRPr="00563D45">
        <w:t>Total weighted properties for OPA</w:t>
      </w:r>
      <w:r>
        <w:t xml:space="preserve"> for 2020-21 and 2021-22</w:t>
      </w:r>
      <w:bookmarkEnd w:id="247"/>
    </w:p>
    <w:tbl>
      <w:tblPr>
        <w:tblW w:w="96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251"/>
        <w:gridCol w:w="1278"/>
        <w:gridCol w:w="1701"/>
        <w:gridCol w:w="1236"/>
        <w:gridCol w:w="1174"/>
      </w:tblGrid>
      <w:tr w:rsidRPr="000A60D8" w:rsidR="00F74D2B" w:rsidTr="00FF380D" w14:paraId="60458C53" w14:textId="77777777">
        <w:trPr>
          <w:trHeight w:val="300"/>
          <w:tblHeader/>
        </w:trPr>
        <w:tc>
          <w:tcPr>
            <w:tcW w:w="4251" w:type="dxa"/>
            <w:shd w:val="clear" w:color="auto" w:fill="CCFFFF"/>
            <w:noWrap/>
            <w:vAlign w:val="center"/>
            <w:hideMark/>
          </w:tcPr>
          <w:p w:rsidRPr="000A60D8" w:rsidR="00333642" w:rsidP="003C4C09" w:rsidRDefault="00333642" w14:paraId="669EA276" w14:textId="77777777">
            <w:pPr>
              <w:rPr>
                <w:sz w:val="20"/>
                <w:szCs w:val="20"/>
                <w:shd w:val="solid" w:color="CCFFFF" w:fill="CCFFFF"/>
              </w:rPr>
            </w:pPr>
            <w:r w:rsidRPr="000A60D8">
              <w:rPr>
                <w:sz w:val="20"/>
                <w:szCs w:val="20"/>
                <w:shd w:val="solid" w:color="CCFFFF" w:fill="CCFFFF"/>
              </w:rPr>
              <w:t>Line reference</w:t>
            </w:r>
          </w:p>
        </w:tc>
        <w:tc>
          <w:tcPr>
            <w:tcW w:w="1278" w:type="dxa"/>
            <w:shd w:val="clear" w:color="auto" w:fill="CCFFFF"/>
            <w:noWrap/>
            <w:vAlign w:val="center"/>
            <w:hideMark/>
          </w:tcPr>
          <w:p w:rsidRPr="000A60D8" w:rsidR="00333642" w:rsidP="00BA0AF9" w:rsidRDefault="00333642" w14:paraId="6ECB8086" w14:textId="77777777">
            <w:pPr>
              <w:jc w:val="center"/>
              <w:rPr>
                <w:sz w:val="20"/>
                <w:szCs w:val="20"/>
                <w:shd w:val="solid" w:color="CCFFFF" w:fill="CCFFFF"/>
              </w:rPr>
            </w:pPr>
            <w:r w:rsidRPr="000A60D8">
              <w:rPr>
                <w:sz w:val="20"/>
                <w:szCs w:val="20"/>
                <w:shd w:val="solid" w:color="CCFFFF" w:fill="CCFFFF"/>
              </w:rPr>
              <w:t>2020-21</w:t>
            </w:r>
            <w:r w:rsidRPr="000A60D8">
              <w:rPr>
                <w:rStyle w:val="FootnoteReference"/>
                <w:sz w:val="20"/>
                <w:szCs w:val="20"/>
                <w:shd w:val="solid" w:color="CCFFFF" w:fill="CCFFFF"/>
              </w:rPr>
              <w:footnoteReference w:id="8"/>
            </w:r>
          </w:p>
        </w:tc>
        <w:tc>
          <w:tcPr>
            <w:tcW w:w="1701" w:type="dxa"/>
            <w:tcBorders>
              <w:right w:val="single" w:color="auto" w:sz="4" w:space="0"/>
            </w:tcBorders>
            <w:shd w:val="clear" w:color="auto" w:fill="CCFFFF"/>
            <w:noWrap/>
            <w:vAlign w:val="center"/>
            <w:hideMark/>
          </w:tcPr>
          <w:p w:rsidRPr="000A60D8" w:rsidR="00333642" w:rsidP="00BA0AF9" w:rsidRDefault="00333642" w14:paraId="100E97F5" w14:textId="77777777">
            <w:pPr>
              <w:jc w:val="center"/>
              <w:rPr>
                <w:sz w:val="20"/>
                <w:szCs w:val="20"/>
                <w:shd w:val="solid" w:color="CCFFFF" w:fill="CCFFFF"/>
              </w:rPr>
            </w:pPr>
            <w:r w:rsidRPr="000A60D8">
              <w:rPr>
                <w:sz w:val="20"/>
                <w:szCs w:val="20"/>
                <w:shd w:val="solid" w:color="CCFFFF" w:fill="CCFFFF"/>
              </w:rPr>
              <w:t>2021-22</w:t>
            </w:r>
          </w:p>
        </w:tc>
        <w:tc>
          <w:tcPr>
            <w:tcW w:w="1236" w:type="dxa"/>
            <w:tcBorders>
              <w:left w:val="single" w:color="auto" w:sz="4" w:space="0"/>
              <w:right w:val="single" w:color="auto" w:sz="4" w:space="0"/>
            </w:tcBorders>
            <w:shd w:val="clear" w:color="auto" w:fill="CCFFFF"/>
            <w:vAlign w:val="center"/>
          </w:tcPr>
          <w:p w:rsidRPr="000A60D8" w:rsidR="00333642" w:rsidP="00BA0AF9" w:rsidRDefault="00333642" w14:paraId="1AE84E79" w14:textId="77777777">
            <w:pPr>
              <w:jc w:val="center"/>
              <w:rPr>
                <w:sz w:val="20"/>
                <w:szCs w:val="20"/>
                <w:shd w:val="solid" w:color="CCFFFF" w:fill="CCFFFF"/>
              </w:rPr>
            </w:pPr>
            <w:r w:rsidRPr="000A60D8">
              <w:rPr>
                <w:sz w:val="20"/>
                <w:szCs w:val="20"/>
                <w:shd w:val="solid" w:color="CCFFFF" w:fill="CCFFFF"/>
              </w:rPr>
              <w:t>Variance</w:t>
            </w:r>
          </w:p>
        </w:tc>
        <w:tc>
          <w:tcPr>
            <w:tcW w:w="1174" w:type="dxa"/>
            <w:tcBorders>
              <w:left w:val="single" w:color="auto" w:sz="4" w:space="0"/>
            </w:tcBorders>
            <w:shd w:val="clear" w:color="auto" w:fill="CCFFFF"/>
            <w:vAlign w:val="center"/>
          </w:tcPr>
          <w:p w:rsidRPr="000A60D8" w:rsidR="00333642" w:rsidP="00BA0AF9" w:rsidRDefault="00333642" w14:paraId="5D1741D6" w14:textId="77777777">
            <w:pPr>
              <w:jc w:val="center"/>
              <w:rPr>
                <w:sz w:val="20"/>
                <w:szCs w:val="20"/>
                <w:shd w:val="solid" w:color="CCFFFF" w:fill="CCFFFF"/>
              </w:rPr>
            </w:pPr>
            <w:r w:rsidRPr="000A60D8">
              <w:rPr>
                <w:sz w:val="20"/>
                <w:szCs w:val="20"/>
                <w:shd w:val="solid" w:color="CCFFFF" w:fill="CCFFFF"/>
              </w:rPr>
              <w:t>%</w:t>
            </w:r>
          </w:p>
        </w:tc>
      </w:tr>
      <w:tr w:rsidRPr="000A60D8" w:rsidR="00401356" w:rsidTr="00FF380D" w14:paraId="4D0CF685" w14:textId="77777777">
        <w:trPr>
          <w:trHeight w:val="300"/>
          <w:tblHeader/>
        </w:trPr>
        <w:tc>
          <w:tcPr>
            <w:tcW w:w="4251" w:type="dxa"/>
            <w:shd w:val="clear" w:color="auto" w:fill="auto"/>
            <w:noWrap/>
            <w:vAlign w:val="center"/>
            <w:hideMark/>
          </w:tcPr>
          <w:p w:rsidRPr="000A60D8" w:rsidR="00333642" w:rsidP="003C4C09" w:rsidRDefault="00333642" w14:paraId="67254755" w14:textId="77777777">
            <w:pPr>
              <w:rPr>
                <w:sz w:val="20"/>
                <w:szCs w:val="20"/>
              </w:rPr>
            </w:pPr>
            <w:r w:rsidRPr="000A60D8">
              <w:rPr>
                <w:sz w:val="20"/>
                <w:szCs w:val="20"/>
              </w:rPr>
              <w:t>B2.21 Total number of properties restored &gt; 6 hours</w:t>
            </w:r>
          </w:p>
        </w:tc>
        <w:tc>
          <w:tcPr>
            <w:tcW w:w="1278" w:type="dxa"/>
            <w:shd w:val="clear" w:color="auto" w:fill="auto"/>
            <w:noWrap/>
            <w:vAlign w:val="bottom"/>
          </w:tcPr>
          <w:p w:rsidRPr="000A60D8" w:rsidR="00333642" w:rsidP="00BA0AF9" w:rsidRDefault="00333642" w14:paraId="1C2E7966" w14:textId="77777777">
            <w:pPr>
              <w:jc w:val="right"/>
              <w:rPr>
                <w:sz w:val="20"/>
                <w:szCs w:val="20"/>
              </w:rPr>
            </w:pPr>
            <w:r w:rsidRPr="000A60D8">
              <w:rPr>
                <w:sz w:val="20"/>
                <w:szCs w:val="20"/>
              </w:rPr>
              <w:t>5,381</w:t>
            </w:r>
          </w:p>
        </w:tc>
        <w:tc>
          <w:tcPr>
            <w:tcW w:w="1701" w:type="dxa"/>
            <w:tcBorders>
              <w:right w:val="single" w:color="auto" w:sz="4" w:space="0"/>
            </w:tcBorders>
            <w:shd w:val="clear" w:color="auto" w:fill="auto"/>
            <w:noWrap/>
            <w:vAlign w:val="bottom"/>
            <w:hideMark/>
          </w:tcPr>
          <w:p w:rsidRPr="000A60D8" w:rsidR="00333642" w:rsidP="00BA0AF9" w:rsidRDefault="00333642" w14:paraId="3DF3F8A6" w14:textId="77777777">
            <w:pPr>
              <w:jc w:val="right"/>
              <w:rPr>
                <w:sz w:val="20"/>
                <w:szCs w:val="20"/>
              </w:rPr>
            </w:pPr>
            <w:r w:rsidRPr="000A60D8">
              <w:rPr>
                <w:sz w:val="20"/>
                <w:szCs w:val="20"/>
              </w:rPr>
              <w:t>6,804</w:t>
            </w:r>
          </w:p>
        </w:tc>
        <w:tc>
          <w:tcPr>
            <w:tcW w:w="1236" w:type="dxa"/>
            <w:tcBorders>
              <w:left w:val="single" w:color="auto" w:sz="4" w:space="0"/>
              <w:right w:val="single" w:color="auto" w:sz="4" w:space="0"/>
            </w:tcBorders>
            <w:shd w:val="clear" w:color="auto" w:fill="auto"/>
            <w:vAlign w:val="bottom"/>
          </w:tcPr>
          <w:p w:rsidRPr="000A60D8" w:rsidR="00333642" w:rsidP="00BA0AF9" w:rsidRDefault="00333642" w14:paraId="5396D3CB" w14:textId="77777777">
            <w:pPr>
              <w:jc w:val="right"/>
              <w:rPr>
                <w:sz w:val="20"/>
                <w:szCs w:val="20"/>
              </w:rPr>
            </w:pPr>
            <w:r w:rsidRPr="000A60D8">
              <w:rPr>
                <w:sz w:val="20"/>
                <w:szCs w:val="20"/>
              </w:rPr>
              <w:t>+ 1,423</w:t>
            </w:r>
          </w:p>
        </w:tc>
        <w:tc>
          <w:tcPr>
            <w:tcW w:w="1174" w:type="dxa"/>
            <w:tcBorders>
              <w:left w:val="single" w:color="auto" w:sz="4" w:space="0"/>
            </w:tcBorders>
            <w:shd w:val="clear" w:color="auto" w:fill="auto"/>
            <w:vAlign w:val="bottom"/>
          </w:tcPr>
          <w:p w:rsidRPr="000A60D8" w:rsidR="00333642" w:rsidP="00BA0AF9" w:rsidRDefault="00333642" w14:paraId="5C47E444" w14:textId="77777777">
            <w:pPr>
              <w:jc w:val="right"/>
              <w:rPr>
                <w:sz w:val="20"/>
                <w:szCs w:val="20"/>
              </w:rPr>
            </w:pPr>
            <w:r w:rsidRPr="000A60D8">
              <w:rPr>
                <w:sz w:val="20"/>
                <w:szCs w:val="20"/>
              </w:rPr>
              <w:t>+ 26.4%</w:t>
            </w:r>
          </w:p>
        </w:tc>
      </w:tr>
      <w:tr w:rsidRPr="000A60D8" w:rsidR="00401356" w:rsidTr="00FF380D" w14:paraId="630FC51D" w14:textId="77777777">
        <w:trPr>
          <w:trHeight w:val="300"/>
          <w:tblHeader/>
        </w:trPr>
        <w:tc>
          <w:tcPr>
            <w:tcW w:w="4251" w:type="dxa"/>
            <w:shd w:val="clear" w:color="auto" w:fill="auto"/>
            <w:noWrap/>
            <w:vAlign w:val="center"/>
            <w:hideMark/>
          </w:tcPr>
          <w:p w:rsidRPr="000A60D8" w:rsidR="00333642" w:rsidP="003C4C09" w:rsidRDefault="00333642" w14:paraId="055A22CA" w14:textId="77777777">
            <w:pPr>
              <w:rPr>
                <w:sz w:val="20"/>
                <w:szCs w:val="20"/>
              </w:rPr>
            </w:pPr>
            <w:r w:rsidRPr="000A60D8">
              <w:rPr>
                <w:sz w:val="20"/>
                <w:szCs w:val="20"/>
              </w:rPr>
              <w:t>B2.22 Total number of properties restored &gt; 12 hours</w:t>
            </w:r>
          </w:p>
        </w:tc>
        <w:tc>
          <w:tcPr>
            <w:tcW w:w="1278" w:type="dxa"/>
            <w:shd w:val="clear" w:color="auto" w:fill="auto"/>
            <w:noWrap/>
            <w:vAlign w:val="bottom"/>
          </w:tcPr>
          <w:p w:rsidRPr="000A60D8" w:rsidR="00333642" w:rsidP="00BA0AF9" w:rsidRDefault="00333642" w14:paraId="6DF54405" w14:textId="77777777">
            <w:pPr>
              <w:jc w:val="right"/>
              <w:rPr>
                <w:sz w:val="20"/>
                <w:szCs w:val="20"/>
              </w:rPr>
            </w:pPr>
            <w:r w:rsidRPr="000A60D8">
              <w:rPr>
                <w:sz w:val="20"/>
                <w:szCs w:val="20"/>
              </w:rPr>
              <w:t>596</w:t>
            </w:r>
          </w:p>
        </w:tc>
        <w:tc>
          <w:tcPr>
            <w:tcW w:w="1701" w:type="dxa"/>
            <w:tcBorders>
              <w:right w:val="single" w:color="auto" w:sz="4" w:space="0"/>
            </w:tcBorders>
            <w:shd w:val="clear" w:color="auto" w:fill="auto"/>
            <w:noWrap/>
            <w:vAlign w:val="bottom"/>
            <w:hideMark/>
          </w:tcPr>
          <w:p w:rsidRPr="000A60D8" w:rsidR="00333642" w:rsidP="00BA0AF9" w:rsidRDefault="00333642" w14:paraId="753F6D33" w14:textId="77777777">
            <w:pPr>
              <w:jc w:val="right"/>
              <w:rPr>
                <w:sz w:val="20"/>
                <w:szCs w:val="20"/>
              </w:rPr>
            </w:pPr>
            <w:r w:rsidRPr="000A60D8">
              <w:rPr>
                <w:sz w:val="20"/>
                <w:szCs w:val="20"/>
              </w:rPr>
              <w:t>1,636</w:t>
            </w:r>
          </w:p>
        </w:tc>
        <w:tc>
          <w:tcPr>
            <w:tcW w:w="1236" w:type="dxa"/>
            <w:tcBorders>
              <w:left w:val="single" w:color="auto" w:sz="4" w:space="0"/>
              <w:right w:val="single" w:color="auto" w:sz="4" w:space="0"/>
            </w:tcBorders>
            <w:shd w:val="clear" w:color="auto" w:fill="auto"/>
            <w:vAlign w:val="bottom"/>
          </w:tcPr>
          <w:p w:rsidRPr="000A60D8" w:rsidR="00333642" w:rsidP="00BA0AF9" w:rsidRDefault="00333642" w14:paraId="1D4D2142" w14:textId="77777777">
            <w:pPr>
              <w:jc w:val="right"/>
              <w:rPr>
                <w:sz w:val="20"/>
                <w:szCs w:val="20"/>
              </w:rPr>
            </w:pPr>
            <w:r w:rsidRPr="000A60D8">
              <w:rPr>
                <w:sz w:val="20"/>
                <w:szCs w:val="20"/>
              </w:rPr>
              <w:t>+ 1,040</w:t>
            </w:r>
          </w:p>
        </w:tc>
        <w:tc>
          <w:tcPr>
            <w:tcW w:w="1174" w:type="dxa"/>
            <w:tcBorders>
              <w:left w:val="single" w:color="auto" w:sz="4" w:space="0"/>
            </w:tcBorders>
            <w:shd w:val="clear" w:color="auto" w:fill="auto"/>
            <w:vAlign w:val="bottom"/>
          </w:tcPr>
          <w:p w:rsidRPr="000A60D8" w:rsidR="00333642" w:rsidP="00BA0AF9" w:rsidRDefault="00333642" w14:paraId="3301B1D3" w14:textId="77777777">
            <w:pPr>
              <w:jc w:val="right"/>
              <w:rPr>
                <w:sz w:val="20"/>
                <w:szCs w:val="20"/>
              </w:rPr>
            </w:pPr>
            <w:r w:rsidRPr="000A60D8">
              <w:rPr>
                <w:sz w:val="20"/>
                <w:szCs w:val="20"/>
              </w:rPr>
              <w:t>+ 174.5%</w:t>
            </w:r>
          </w:p>
        </w:tc>
      </w:tr>
      <w:tr w:rsidRPr="000A60D8" w:rsidR="00401356" w:rsidTr="00FF380D" w14:paraId="43E1F0DA" w14:textId="77777777">
        <w:trPr>
          <w:trHeight w:val="300"/>
          <w:tblHeader/>
        </w:trPr>
        <w:tc>
          <w:tcPr>
            <w:tcW w:w="4251" w:type="dxa"/>
            <w:shd w:val="clear" w:color="auto" w:fill="auto"/>
            <w:noWrap/>
            <w:vAlign w:val="center"/>
            <w:hideMark/>
          </w:tcPr>
          <w:p w:rsidRPr="000A60D8" w:rsidR="00333642" w:rsidP="003C4C09" w:rsidRDefault="00333642" w14:paraId="6F09E517" w14:textId="77777777">
            <w:pPr>
              <w:rPr>
                <w:sz w:val="20"/>
                <w:szCs w:val="20"/>
              </w:rPr>
            </w:pPr>
            <w:r w:rsidRPr="000A60D8">
              <w:rPr>
                <w:sz w:val="20"/>
                <w:szCs w:val="20"/>
              </w:rPr>
              <w:t>B2.23 Total number of properties restored &gt; 24 hours</w:t>
            </w:r>
          </w:p>
        </w:tc>
        <w:tc>
          <w:tcPr>
            <w:tcW w:w="1278" w:type="dxa"/>
            <w:shd w:val="clear" w:color="auto" w:fill="auto"/>
            <w:noWrap/>
            <w:vAlign w:val="bottom"/>
          </w:tcPr>
          <w:p w:rsidRPr="000A60D8" w:rsidR="00333642" w:rsidP="00BA0AF9" w:rsidRDefault="00333642" w14:paraId="69A69159" w14:textId="77777777">
            <w:pPr>
              <w:jc w:val="right"/>
              <w:rPr>
                <w:sz w:val="20"/>
                <w:szCs w:val="20"/>
              </w:rPr>
            </w:pPr>
            <w:r w:rsidRPr="000A60D8">
              <w:rPr>
                <w:sz w:val="20"/>
                <w:szCs w:val="20"/>
              </w:rPr>
              <w:t>57</w:t>
            </w:r>
          </w:p>
        </w:tc>
        <w:tc>
          <w:tcPr>
            <w:tcW w:w="1701" w:type="dxa"/>
            <w:tcBorders>
              <w:right w:val="single" w:color="auto" w:sz="4" w:space="0"/>
            </w:tcBorders>
            <w:shd w:val="clear" w:color="auto" w:fill="auto"/>
            <w:noWrap/>
            <w:vAlign w:val="bottom"/>
            <w:hideMark/>
          </w:tcPr>
          <w:p w:rsidRPr="000A60D8" w:rsidR="00333642" w:rsidP="00BA0AF9" w:rsidRDefault="00333642" w14:paraId="3622F60C" w14:textId="77777777">
            <w:pPr>
              <w:jc w:val="right"/>
              <w:rPr>
                <w:sz w:val="20"/>
                <w:szCs w:val="20"/>
              </w:rPr>
            </w:pPr>
            <w:r w:rsidRPr="000A60D8">
              <w:rPr>
                <w:sz w:val="20"/>
                <w:szCs w:val="20"/>
              </w:rPr>
              <w:t>532</w:t>
            </w:r>
          </w:p>
        </w:tc>
        <w:tc>
          <w:tcPr>
            <w:tcW w:w="1236" w:type="dxa"/>
            <w:tcBorders>
              <w:left w:val="single" w:color="auto" w:sz="4" w:space="0"/>
              <w:right w:val="single" w:color="auto" w:sz="4" w:space="0"/>
            </w:tcBorders>
            <w:shd w:val="clear" w:color="auto" w:fill="auto"/>
            <w:vAlign w:val="bottom"/>
          </w:tcPr>
          <w:p w:rsidRPr="000A60D8" w:rsidR="00333642" w:rsidP="00BA0AF9" w:rsidRDefault="00333642" w14:paraId="764607B8" w14:textId="77777777">
            <w:pPr>
              <w:jc w:val="right"/>
              <w:rPr>
                <w:sz w:val="20"/>
                <w:szCs w:val="20"/>
              </w:rPr>
            </w:pPr>
            <w:r w:rsidRPr="000A60D8">
              <w:rPr>
                <w:sz w:val="20"/>
                <w:szCs w:val="20"/>
              </w:rPr>
              <w:t>+ 475</w:t>
            </w:r>
          </w:p>
        </w:tc>
        <w:tc>
          <w:tcPr>
            <w:tcW w:w="1174" w:type="dxa"/>
            <w:tcBorders>
              <w:left w:val="single" w:color="auto" w:sz="4" w:space="0"/>
            </w:tcBorders>
            <w:shd w:val="clear" w:color="auto" w:fill="auto"/>
            <w:vAlign w:val="bottom"/>
          </w:tcPr>
          <w:p w:rsidRPr="000A60D8" w:rsidR="00333642" w:rsidP="00BA0AF9" w:rsidRDefault="00333642" w14:paraId="77A3041E" w14:textId="77777777">
            <w:pPr>
              <w:jc w:val="right"/>
              <w:rPr>
                <w:sz w:val="20"/>
                <w:szCs w:val="20"/>
              </w:rPr>
            </w:pPr>
            <w:r w:rsidRPr="000A60D8">
              <w:rPr>
                <w:sz w:val="20"/>
                <w:szCs w:val="20"/>
              </w:rPr>
              <w:t>+ 833.3%</w:t>
            </w:r>
          </w:p>
        </w:tc>
      </w:tr>
      <w:tr w:rsidRPr="000A60D8" w:rsidR="00401356" w:rsidTr="00FF380D" w14:paraId="42E2A40F" w14:textId="77777777">
        <w:trPr>
          <w:trHeight w:val="300"/>
          <w:tblHeader/>
        </w:trPr>
        <w:tc>
          <w:tcPr>
            <w:tcW w:w="4251" w:type="dxa"/>
            <w:shd w:val="clear" w:color="auto" w:fill="auto"/>
            <w:noWrap/>
            <w:vAlign w:val="center"/>
            <w:hideMark/>
          </w:tcPr>
          <w:p w:rsidRPr="000A60D8" w:rsidR="00333642" w:rsidP="003C4C09" w:rsidRDefault="00333642" w14:paraId="4DE1C212" w14:textId="77777777">
            <w:pPr>
              <w:rPr>
                <w:sz w:val="20"/>
                <w:szCs w:val="20"/>
              </w:rPr>
            </w:pPr>
            <w:r w:rsidRPr="000A60D8">
              <w:rPr>
                <w:sz w:val="20"/>
                <w:szCs w:val="20"/>
              </w:rPr>
              <w:t xml:space="preserve">B2.24 Total weighted properties for OPA (&gt;6 hours) </w:t>
            </w:r>
          </w:p>
        </w:tc>
        <w:tc>
          <w:tcPr>
            <w:tcW w:w="1278" w:type="dxa"/>
            <w:shd w:val="clear" w:color="auto" w:fill="auto"/>
            <w:noWrap/>
            <w:vAlign w:val="bottom"/>
          </w:tcPr>
          <w:p w:rsidRPr="000A60D8" w:rsidR="00333642" w:rsidP="00BA0AF9" w:rsidRDefault="00333642" w14:paraId="68DF1570" w14:textId="77777777">
            <w:pPr>
              <w:jc w:val="right"/>
              <w:rPr>
                <w:sz w:val="20"/>
                <w:szCs w:val="20"/>
              </w:rPr>
            </w:pPr>
            <w:r w:rsidRPr="000A60D8">
              <w:rPr>
                <w:sz w:val="20"/>
                <w:szCs w:val="20"/>
              </w:rPr>
              <w:t>6,091</w:t>
            </w:r>
          </w:p>
        </w:tc>
        <w:tc>
          <w:tcPr>
            <w:tcW w:w="1701" w:type="dxa"/>
            <w:tcBorders>
              <w:right w:val="single" w:color="auto" w:sz="4" w:space="0"/>
            </w:tcBorders>
            <w:shd w:val="clear" w:color="auto" w:fill="auto"/>
            <w:noWrap/>
            <w:vAlign w:val="bottom"/>
            <w:hideMark/>
          </w:tcPr>
          <w:p w:rsidRPr="000A60D8" w:rsidR="00333642" w:rsidP="00BA0AF9" w:rsidRDefault="00333642" w14:paraId="51464EEA" w14:textId="77777777">
            <w:pPr>
              <w:jc w:val="right"/>
              <w:rPr>
                <w:sz w:val="20"/>
                <w:szCs w:val="20"/>
              </w:rPr>
            </w:pPr>
            <w:r w:rsidRPr="000A60D8">
              <w:rPr>
                <w:sz w:val="20"/>
                <w:szCs w:val="20"/>
              </w:rPr>
              <w:t>9,504</w:t>
            </w:r>
          </w:p>
        </w:tc>
        <w:tc>
          <w:tcPr>
            <w:tcW w:w="1236" w:type="dxa"/>
            <w:tcBorders>
              <w:left w:val="single" w:color="auto" w:sz="4" w:space="0"/>
              <w:right w:val="single" w:color="auto" w:sz="4" w:space="0"/>
            </w:tcBorders>
            <w:shd w:val="clear" w:color="auto" w:fill="auto"/>
            <w:vAlign w:val="bottom"/>
          </w:tcPr>
          <w:p w:rsidRPr="000A60D8" w:rsidR="00333642" w:rsidP="00BA0AF9" w:rsidRDefault="00333642" w14:paraId="114E500F" w14:textId="77777777">
            <w:pPr>
              <w:jc w:val="right"/>
              <w:rPr>
                <w:sz w:val="20"/>
                <w:szCs w:val="20"/>
              </w:rPr>
            </w:pPr>
            <w:r w:rsidRPr="000A60D8">
              <w:rPr>
                <w:sz w:val="20"/>
                <w:szCs w:val="20"/>
              </w:rPr>
              <w:t>+ 3,413</w:t>
            </w:r>
          </w:p>
        </w:tc>
        <w:tc>
          <w:tcPr>
            <w:tcW w:w="1174" w:type="dxa"/>
            <w:tcBorders>
              <w:left w:val="single" w:color="auto" w:sz="4" w:space="0"/>
            </w:tcBorders>
            <w:shd w:val="clear" w:color="auto" w:fill="auto"/>
            <w:vAlign w:val="bottom"/>
          </w:tcPr>
          <w:p w:rsidRPr="000A60D8" w:rsidR="00333642" w:rsidP="00BA0AF9" w:rsidRDefault="00333642" w14:paraId="04621C41" w14:textId="77777777">
            <w:pPr>
              <w:jc w:val="right"/>
              <w:rPr>
                <w:sz w:val="20"/>
                <w:szCs w:val="20"/>
              </w:rPr>
            </w:pPr>
            <w:r w:rsidRPr="000A60D8">
              <w:rPr>
                <w:sz w:val="20"/>
                <w:szCs w:val="20"/>
              </w:rPr>
              <w:t>+ 56.0%</w:t>
            </w:r>
          </w:p>
        </w:tc>
      </w:tr>
    </w:tbl>
    <w:p w:rsidR="00333642" w:rsidP="00333642" w:rsidRDefault="00333642" w14:paraId="0BBCA101" w14:textId="77777777">
      <w:pPr>
        <w:rPr>
          <w:lang w:val="en-US"/>
        </w:rPr>
      </w:pPr>
    </w:p>
    <w:p w:rsidR="00333642" w:rsidP="00333642" w:rsidRDefault="00333642" w14:paraId="5E7956C3" w14:textId="77777777">
      <w:pPr>
        <w:rPr>
          <w:lang w:val="en-US"/>
        </w:rPr>
      </w:pPr>
      <w:r w:rsidRPr="5D2A0E87">
        <w:rPr>
          <w:lang w:val="en-US"/>
        </w:rPr>
        <w:t xml:space="preserve">It should be noted the weighting </w:t>
      </w:r>
      <w:r w:rsidRPr="7E975AB7">
        <w:rPr>
          <w:lang w:val="en-US"/>
        </w:rPr>
        <w:t>has</w:t>
      </w:r>
      <w:r w:rsidRPr="5D2A0E87">
        <w:rPr>
          <w:lang w:val="en-US"/>
        </w:rPr>
        <w:t xml:space="preserve"> only been applied to </w:t>
      </w:r>
      <w:r w:rsidRPr="00C3600F">
        <w:rPr>
          <w:b/>
          <w:bCs/>
          <w:lang w:val="en-US"/>
        </w:rPr>
        <w:t>Line B2.24</w:t>
      </w:r>
      <w:r>
        <w:rPr>
          <w:b/>
          <w:bCs/>
          <w:lang w:val="en-US"/>
        </w:rPr>
        <w:t>.</w:t>
      </w:r>
    </w:p>
    <w:p w:rsidR="00333642" w:rsidP="00333642" w:rsidRDefault="00333642" w14:paraId="700267E7" w14:textId="77777777"/>
    <w:p w:rsidRPr="00D633CC" w:rsidR="00333642" w:rsidP="00333642" w:rsidRDefault="00333642" w14:paraId="27590CCB" w14:textId="1031104F">
      <w:r>
        <w:t xml:space="preserve">The calculations applied for total weighted properties (OPA) are contained in </w:t>
      </w:r>
      <w:r>
        <w:fldChar w:fldCharType="begin"/>
      </w:r>
      <w:r>
        <w:instrText xml:space="preserve"> REF _Ref111750358 \h </w:instrText>
      </w:r>
      <w:r>
        <w:fldChar w:fldCharType="separate"/>
      </w:r>
      <w:r w:rsidRPr="00174C09" w:rsidR="00E425B5">
        <w:t xml:space="preserve">Table </w:t>
      </w:r>
      <w:r w:rsidR="00E425B5">
        <w:t>21</w:t>
      </w:r>
      <w:r w:rsidRPr="00174C09" w:rsidR="00E425B5">
        <w:t xml:space="preserve"> </w:t>
      </w:r>
      <w:r w:rsidR="00E425B5">
        <w:rPr>
          <w:noProof/>
        </w:rPr>
        <w:t>21</w:t>
      </w:r>
      <w:r>
        <w:fldChar w:fldCharType="end"/>
      </w:r>
      <w:r w:rsidR="00E1785A">
        <w:t>.</w:t>
      </w:r>
      <w:r w:rsidRPr="320F7F24">
        <w:rPr>
          <w:lang w:val="en-US"/>
        </w:rPr>
        <w:t xml:space="preserve"> </w:t>
      </w:r>
    </w:p>
    <w:p w:rsidR="00333642" w:rsidP="00333642" w:rsidRDefault="00333642" w14:paraId="1E4C9599" w14:textId="77777777"/>
    <w:p w:rsidRPr="00174C09" w:rsidR="00333642" w:rsidP="00333642" w:rsidRDefault="00333642" w14:paraId="7B13DDDA" w14:textId="62C90FF2">
      <w:pPr>
        <w:pStyle w:val="Caption"/>
      </w:pPr>
      <w:bookmarkStart w:name="_Ref111750358" w:id="248"/>
      <w:bookmarkStart w:name="_Toc112847829" w:id="249"/>
      <w:r w:rsidRPr="00174C09">
        <w:t xml:space="preserve">Table </w:t>
      </w:r>
      <w:r w:rsidR="00671833">
        <w:t>21</w:t>
      </w:r>
      <w:r w:rsidRPr="00174C09">
        <w:t xml:space="preserve"> </w:t>
      </w:r>
      <w:r>
        <w:fldChar w:fldCharType="begin"/>
      </w:r>
      <w:r>
        <w:instrText>SEQ Table \* ARABIC</w:instrText>
      </w:r>
      <w:r>
        <w:fldChar w:fldCharType="separate"/>
      </w:r>
      <w:r w:rsidR="00E425B5">
        <w:rPr>
          <w:noProof/>
        </w:rPr>
        <w:t>21</w:t>
      </w:r>
      <w:r>
        <w:fldChar w:fldCharType="end"/>
      </w:r>
      <w:bookmarkEnd w:id="248"/>
      <w:r w:rsidRPr="00174C09">
        <w:t>: calculations applied for total weighted properties</w:t>
      </w:r>
      <w:bookmarkEnd w:id="249"/>
    </w:p>
    <w:tbl>
      <w:tblPr>
        <w:tblStyle w:val="TableGrid"/>
        <w:tblW w:w="9634" w:type="dxa"/>
        <w:tblLook w:val="04A0" w:firstRow="1" w:lastRow="0" w:firstColumn="1" w:lastColumn="0" w:noHBand="0" w:noVBand="1"/>
      </w:tblPr>
      <w:tblGrid>
        <w:gridCol w:w="1035"/>
        <w:gridCol w:w="4960"/>
        <w:gridCol w:w="2647"/>
        <w:gridCol w:w="992"/>
      </w:tblGrid>
      <w:tr w:rsidRPr="00F343E9" w:rsidR="00333642" w:rsidTr="003C4C09" w14:paraId="75DAE761" w14:textId="77777777">
        <w:tc>
          <w:tcPr>
            <w:tcW w:w="1035" w:type="dxa"/>
            <w:shd w:val="clear" w:color="auto" w:fill="CCFFFF"/>
          </w:tcPr>
          <w:p w:rsidRPr="00F343E9" w:rsidR="00333642" w:rsidP="003C4C09" w:rsidRDefault="00333642" w14:paraId="4432FB24" w14:textId="77777777">
            <w:pPr>
              <w:rPr>
                <w:b/>
                <w:sz w:val="20"/>
                <w:szCs w:val="20"/>
                <w:shd w:val="solid" w:color="CCFFFF" w:fill="CCFFFF"/>
              </w:rPr>
            </w:pPr>
            <w:r w:rsidRPr="00F343E9">
              <w:rPr>
                <w:b/>
                <w:sz w:val="20"/>
                <w:szCs w:val="20"/>
                <w:shd w:val="solid" w:color="CCFFFF" w:fill="CCFFFF"/>
              </w:rPr>
              <w:t>Line ref</w:t>
            </w:r>
          </w:p>
        </w:tc>
        <w:tc>
          <w:tcPr>
            <w:tcW w:w="4960" w:type="dxa"/>
            <w:shd w:val="clear" w:color="auto" w:fill="CCFFFF"/>
          </w:tcPr>
          <w:p w:rsidRPr="00F343E9" w:rsidR="00333642" w:rsidP="003C4C09" w:rsidRDefault="00333642" w14:paraId="72D97329" w14:textId="77777777">
            <w:pPr>
              <w:rPr>
                <w:b/>
                <w:sz w:val="20"/>
                <w:szCs w:val="20"/>
                <w:shd w:val="solid" w:color="CCFFFF" w:fill="CCFFFF"/>
              </w:rPr>
            </w:pPr>
            <w:r w:rsidRPr="00F343E9">
              <w:rPr>
                <w:b/>
                <w:sz w:val="20"/>
                <w:szCs w:val="20"/>
                <w:shd w:val="solid" w:color="CCFFFF" w:fill="CCFFFF"/>
              </w:rPr>
              <w:t>Description</w:t>
            </w:r>
          </w:p>
        </w:tc>
        <w:tc>
          <w:tcPr>
            <w:tcW w:w="2647" w:type="dxa"/>
            <w:tcBorders>
              <w:right w:val="single" w:color="000000" w:themeColor="text1" w:sz="4" w:space="0"/>
            </w:tcBorders>
            <w:shd w:val="clear" w:color="auto" w:fill="CCFFFF"/>
          </w:tcPr>
          <w:p w:rsidRPr="00F343E9" w:rsidR="00333642" w:rsidP="003C4C09" w:rsidRDefault="00333642" w14:paraId="1B23D8FE" w14:textId="77777777">
            <w:pPr>
              <w:rPr>
                <w:b/>
                <w:sz w:val="20"/>
                <w:szCs w:val="20"/>
                <w:shd w:val="solid" w:color="CCFFFF" w:fill="CCFFFF"/>
              </w:rPr>
            </w:pPr>
          </w:p>
        </w:tc>
        <w:tc>
          <w:tcPr>
            <w:tcW w:w="992" w:type="dxa"/>
            <w:tcBorders>
              <w:left w:val="single" w:color="000000" w:themeColor="text1" w:sz="4" w:space="0"/>
            </w:tcBorders>
            <w:shd w:val="clear" w:color="auto" w:fill="CCFFFF"/>
          </w:tcPr>
          <w:p w:rsidRPr="00F343E9" w:rsidR="00333642" w:rsidP="003C4C09" w:rsidRDefault="00333642" w14:paraId="49484DBB" w14:textId="77777777">
            <w:pPr>
              <w:rPr>
                <w:b/>
                <w:sz w:val="20"/>
                <w:szCs w:val="20"/>
                <w:shd w:val="solid" w:color="CCFFFF" w:fill="CCFFFF"/>
              </w:rPr>
            </w:pPr>
            <w:r w:rsidRPr="00F343E9">
              <w:rPr>
                <w:b/>
                <w:sz w:val="20"/>
                <w:szCs w:val="20"/>
                <w:shd w:val="solid" w:color="CCFFFF" w:fill="CCFFFF"/>
              </w:rPr>
              <w:t>OPA weight</w:t>
            </w:r>
          </w:p>
        </w:tc>
      </w:tr>
      <w:tr w:rsidRPr="00F343E9" w:rsidR="00333642" w:rsidTr="003C4C09" w14:paraId="75ED5344" w14:textId="77777777">
        <w:tc>
          <w:tcPr>
            <w:tcW w:w="1035" w:type="dxa"/>
          </w:tcPr>
          <w:p w:rsidRPr="00F343E9" w:rsidR="00333642" w:rsidP="003C4C09" w:rsidRDefault="00333642" w14:paraId="69EB7C61" w14:textId="77777777">
            <w:pPr>
              <w:rPr>
                <w:sz w:val="20"/>
                <w:szCs w:val="20"/>
              </w:rPr>
            </w:pPr>
            <w:r w:rsidRPr="00F343E9">
              <w:rPr>
                <w:sz w:val="20"/>
                <w:szCs w:val="20"/>
              </w:rPr>
              <w:t>B2.21</w:t>
            </w:r>
          </w:p>
        </w:tc>
        <w:tc>
          <w:tcPr>
            <w:tcW w:w="4960" w:type="dxa"/>
          </w:tcPr>
          <w:p w:rsidRPr="00F343E9" w:rsidR="00333642" w:rsidP="003C4C09" w:rsidRDefault="00333642" w14:paraId="0A0F9718" w14:textId="77777777">
            <w:pPr>
              <w:rPr>
                <w:sz w:val="20"/>
                <w:szCs w:val="20"/>
              </w:rPr>
            </w:pPr>
            <w:r w:rsidRPr="00F343E9">
              <w:rPr>
                <w:sz w:val="20"/>
                <w:szCs w:val="20"/>
              </w:rPr>
              <w:t>Total number of properties restored &gt; 6 hours</w:t>
            </w:r>
          </w:p>
        </w:tc>
        <w:tc>
          <w:tcPr>
            <w:tcW w:w="2647" w:type="dxa"/>
            <w:tcBorders>
              <w:right w:val="single" w:color="000000" w:themeColor="text1" w:sz="4" w:space="0"/>
            </w:tcBorders>
          </w:tcPr>
          <w:p w:rsidRPr="00F343E9" w:rsidR="00333642" w:rsidP="00BA0AF9" w:rsidRDefault="00333642" w14:paraId="13241EE1" w14:textId="77777777">
            <w:pPr>
              <w:jc w:val="right"/>
              <w:rPr>
                <w:sz w:val="20"/>
                <w:szCs w:val="20"/>
              </w:rPr>
            </w:pPr>
            <w:r w:rsidRPr="00F343E9">
              <w:rPr>
                <w:sz w:val="20"/>
                <w:szCs w:val="20"/>
              </w:rPr>
              <w:t>B2.10+B2.17</w:t>
            </w:r>
          </w:p>
        </w:tc>
        <w:tc>
          <w:tcPr>
            <w:tcW w:w="992" w:type="dxa"/>
            <w:tcBorders>
              <w:left w:val="single" w:color="000000" w:themeColor="text1" w:sz="4" w:space="0"/>
            </w:tcBorders>
          </w:tcPr>
          <w:p w:rsidRPr="00F343E9" w:rsidR="00333642" w:rsidP="00BA0AF9" w:rsidRDefault="00333642" w14:paraId="6BC16930" w14:textId="77777777">
            <w:pPr>
              <w:jc w:val="right"/>
              <w:rPr>
                <w:sz w:val="20"/>
                <w:szCs w:val="20"/>
              </w:rPr>
            </w:pPr>
            <w:r w:rsidRPr="00F343E9">
              <w:rPr>
                <w:sz w:val="20"/>
                <w:szCs w:val="20"/>
              </w:rPr>
              <w:t>1</w:t>
            </w:r>
          </w:p>
        </w:tc>
      </w:tr>
      <w:tr w:rsidRPr="00F343E9" w:rsidR="00333642" w:rsidTr="003C4C09" w14:paraId="33C1D70F" w14:textId="77777777">
        <w:tc>
          <w:tcPr>
            <w:tcW w:w="1035" w:type="dxa"/>
          </w:tcPr>
          <w:p w:rsidRPr="00F343E9" w:rsidR="00333642" w:rsidP="003C4C09" w:rsidRDefault="00333642" w14:paraId="2CA04939" w14:textId="77777777">
            <w:pPr>
              <w:rPr>
                <w:sz w:val="20"/>
                <w:szCs w:val="20"/>
              </w:rPr>
            </w:pPr>
            <w:r w:rsidRPr="00F343E9">
              <w:rPr>
                <w:sz w:val="20"/>
                <w:szCs w:val="20"/>
              </w:rPr>
              <w:t>B2.22</w:t>
            </w:r>
          </w:p>
        </w:tc>
        <w:tc>
          <w:tcPr>
            <w:tcW w:w="4960" w:type="dxa"/>
          </w:tcPr>
          <w:p w:rsidRPr="00F343E9" w:rsidR="00333642" w:rsidP="003C4C09" w:rsidRDefault="00333642" w14:paraId="1C25CA61" w14:textId="77777777">
            <w:pPr>
              <w:rPr>
                <w:sz w:val="20"/>
                <w:szCs w:val="20"/>
              </w:rPr>
            </w:pPr>
            <w:r w:rsidRPr="00F343E9">
              <w:rPr>
                <w:sz w:val="20"/>
                <w:szCs w:val="20"/>
              </w:rPr>
              <w:t>Total number of properties restored &gt; 12 hours</w:t>
            </w:r>
          </w:p>
        </w:tc>
        <w:tc>
          <w:tcPr>
            <w:tcW w:w="2647" w:type="dxa"/>
            <w:tcBorders>
              <w:right w:val="single" w:color="000000" w:themeColor="text1" w:sz="4" w:space="0"/>
            </w:tcBorders>
          </w:tcPr>
          <w:p w:rsidRPr="00F343E9" w:rsidR="00333642" w:rsidP="00BA0AF9" w:rsidRDefault="00333642" w14:paraId="70D1A754" w14:textId="77777777">
            <w:pPr>
              <w:jc w:val="right"/>
              <w:rPr>
                <w:sz w:val="20"/>
                <w:szCs w:val="20"/>
              </w:rPr>
            </w:pPr>
            <w:r w:rsidRPr="00F343E9">
              <w:rPr>
                <w:sz w:val="20"/>
                <w:szCs w:val="20"/>
              </w:rPr>
              <w:t>B 2.11+ B2.18</w:t>
            </w:r>
          </w:p>
        </w:tc>
        <w:tc>
          <w:tcPr>
            <w:tcW w:w="992" w:type="dxa"/>
            <w:tcBorders>
              <w:left w:val="single" w:color="000000" w:themeColor="text1" w:sz="4" w:space="0"/>
            </w:tcBorders>
          </w:tcPr>
          <w:p w:rsidRPr="00F343E9" w:rsidR="00333642" w:rsidP="00BA0AF9" w:rsidRDefault="00333642" w14:paraId="360D3548" w14:textId="77777777">
            <w:pPr>
              <w:jc w:val="right"/>
              <w:rPr>
                <w:sz w:val="20"/>
                <w:szCs w:val="20"/>
              </w:rPr>
            </w:pPr>
            <w:r w:rsidRPr="00F343E9">
              <w:rPr>
                <w:sz w:val="20"/>
                <w:szCs w:val="20"/>
              </w:rPr>
              <w:t>2</w:t>
            </w:r>
          </w:p>
        </w:tc>
      </w:tr>
      <w:tr w:rsidRPr="00F343E9" w:rsidR="00333642" w:rsidTr="003C4C09" w14:paraId="760D9C7A" w14:textId="77777777">
        <w:tc>
          <w:tcPr>
            <w:tcW w:w="1035" w:type="dxa"/>
          </w:tcPr>
          <w:p w:rsidRPr="00F343E9" w:rsidR="00333642" w:rsidP="003C4C09" w:rsidRDefault="00333642" w14:paraId="2E64345D" w14:textId="77777777">
            <w:pPr>
              <w:rPr>
                <w:sz w:val="20"/>
                <w:szCs w:val="20"/>
              </w:rPr>
            </w:pPr>
            <w:r w:rsidRPr="00F343E9">
              <w:rPr>
                <w:sz w:val="20"/>
                <w:szCs w:val="20"/>
              </w:rPr>
              <w:t>B2.23</w:t>
            </w:r>
          </w:p>
        </w:tc>
        <w:tc>
          <w:tcPr>
            <w:tcW w:w="4960" w:type="dxa"/>
          </w:tcPr>
          <w:p w:rsidRPr="00F343E9" w:rsidR="00333642" w:rsidP="003C4C09" w:rsidRDefault="00333642" w14:paraId="5539AC6D" w14:textId="77777777">
            <w:pPr>
              <w:rPr>
                <w:sz w:val="20"/>
                <w:szCs w:val="20"/>
              </w:rPr>
            </w:pPr>
            <w:r w:rsidRPr="00F343E9">
              <w:rPr>
                <w:sz w:val="20"/>
                <w:szCs w:val="20"/>
              </w:rPr>
              <w:t>Total number of properties restored &gt; 24 hours</w:t>
            </w:r>
          </w:p>
        </w:tc>
        <w:tc>
          <w:tcPr>
            <w:tcW w:w="2647" w:type="dxa"/>
            <w:tcBorders>
              <w:right w:val="single" w:color="000000" w:themeColor="text1" w:sz="4" w:space="0"/>
            </w:tcBorders>
          </w:tcPr>
          <w:p w:rsidRPr="00F343E9" w:rsidR="00333642" w:rsidP="00BA0AF9" w:rsidRDefault="00333642" w14:paraId="2098A6DE" w14:textId="77777777">
            <w:pPr>
              <w:jc w:val="right"/>
              <w:rPr>
                <w:sz w:val="20"/>
                <w:szCs w:val="20"/>
              </w:rPr>
            </w:pPr>
            <w:r w:rsidRPr="00F343E9">
              <w:rPr>
                <w:sz w:val="20"/>
                <w:szCs w:val="20"/>
              </w:rPr>
              <w:t>B2.12+B2.19</w:t>
            </w:r>
          </w:p>
        </w:tc>
        <w:tc>
          <w:tcPr>
            <w:tcW w:w="992" w:type="dxa"/>
            <w:tcBorders>
              <w:left w:val="single" w:color="000000" w:themeColor="text1" w:sz="4" w:space="0"/>
            </w:tcBorders>
          </w:tcPr>
          <w:p w:rsidRPr="00F343E9" w:rsidR="00333642" w:rsidP="00BA0AF9" w:rsidRDefault="00333642" w14:paraId="1B466140" w14:textId="77777777">
            <w:pPr>
              <w:jc w:val="right"/>
              <w:rPr>
                <w:sz w:val="20"/>
                <w:szCs w:val="20"/>
              </w:rPr>
            </w:pPr>
            <w:r w:rsidRPr="00F343E9">
              <w:rPr>
                <w:sz w:val="20"/>
                <w:szCs w:val="20"/>
              </w:rPr>
              <w:t>4</w:t>
            </w:r>
          </w:p>
        </w:tc>
      </w:tr>
      <w:tr w:rsidRPr="00F343E9" w:rsidR="00333642" w:rsidTr="00F343E9" w14:paraId="6F6061C8" w14:textId="77777777">
        <w:trPr>
          <w:trHeight w:val="632"/>
        </w:trPr>
        <w:tc>
          <w:tcPr>
            <w:tcW w:w="1035" w:type="dxa"/>
          </w:tcPr>
          <w:p w:rsidRPr="00F343E9" w:rsidR="00333642" w:rsidP="003C4C09" w:rsidRDefault="00333642" w14:paraId="0338F86C" w14:textId="77777777">
            <w:pPr>
              <w:rPr>
                <w:sz w:val="20"/>
                <w:szCs w:val="20"/>
              </w:rPr>
            </w:pPr>
            <w:r w:rsidRPr="00F343E9">
              <w:rPr>
                <w:sz w:val="20"/>
                <w:szCs w:val="20"/>
              </w:rPr>
              <w:t>B2.24</w:t>
            </w:r>
          </w:p>
        </w:tc>
        <w:tc>
          <w:tcPr>
            <w:tcW w:w="4960" w:type="dxa"/>
          </w:tcPr>
          <w:p w:rsidRPr="00F343E9" w:rsidR="00333642" w:rsidP="003C4C09" w:rsidRDefault="00333642" w14:paraId="3B9F03B4" w14:textId="77777777">
            <w:pPr>
              <w:rPr>
                <w:sz w:val="20"/>
                <w:szCs w:val="20"/>
              </w:rPr>
            </w:pPr>
            <w:r w:rsidRPr="00F343E9">
              <w:rPr>
                <w:sz w:val="20"/>
                <w:szCs w:val="20"/>
              </w:rPr>
              <w:t>Total weighted properties for OPA (&gt;6 hours)</w:t>
            </w:r>
          </w:p>
        </w:tc>
        <w:tc>
          <w:tcPr>
            <w:tcW w:w="2647" w:type="dxa"/>
            <w:tcBorders>
              <w:right w:val="single" w:color="000000" w:themeColor="text1" w:sz="4" w:space="0"/>
            </w:tcBorders>
          </w:tcPr>
          <w:p w:rsidRPr="00F343E9" w:rsidR="00333642" w:rsidP="00BA0AF9" w:rsidRDefault="00333642" w14:paraId="5E5DDA45" w14:textId="77777777">
            <w:pPr>
              <w:jc w:val="right"/>
              <w:rPr>
                <w:sz w:val="20"/>
                <w:szCs w:val="20"/>
              </w:rPr>
            </w:pPr>
            <w:r w:rsidRPr="00F343E9">
              <w:rPr>
                <w:sz w:val="20"/>
                <w:szCs w:val="20"/>
              </w:rPr>
              <w:t>1*(B2.21-B2.22)+2*(B2.22-B2.23)+4*(B2.23)</w:t>
            </w:r>
          </w:p>
        </w:tc>
        <w:tc>
          <w:tcPr>
            <w:tcW w:w="992" w:type="dxa"/>
            <w:tcBorders>
              <w:left w:val="single" w:color="000000" w:themeColor="text1" w:sz="4" w:space="0"/>
            </w:tcBorders>
          </w:tcPr>
          <w:p w:rsidRPr="00F343E9" w:rsidR="00333642" w:rsidP="00BA0AF9" w:rsidRDefault="00333642" w14:paraId="518B7DA7" w14:textId="77777777">
            <w:pPr>
              <w:jc w:val="right"/>
              <w:rPr>
                <w:sz w:val="20"/>
                <w:szCs w:val="20"/>
              </w:rPr>
            </w:pPr>
          </w:p>
        </w:tc>
      </w:tr>
    </w:tbl>
    <w:p w:rsidRPr="00F03A3C" w:rsidR="00333642" w:rsidP="00333642" w:rsidRDefault="00333642" w14:paraId="5F9427FF" w14:textId="77777777">
      <w:pPr>
        <w:rPr>
          <w:lang w:val="en-US"/>
        </w:rPr>
      </w:pPr>
      <w:r w:rsidRPr="00F03A3C">
        <w:rPr>
          <w:lang w:val="en-US"/>
        </w:rPr>
        <w:br w:type="page"/>
      </w:r>
    </w:p>
    <w:p w:rsidRPr="00F03A3C" w:rsidR="00333642" w:rsidP="00022680" w:rsidRDefault="1440B594" w14:paraId="51CF42AB" w14:textId="2D859738">
      <w:pPr>
        <w:pStyle w:val="Heading1"/>
      </w:pPr>
      <w:bookmarkStart w:name="_Toc107822741" w:id="250"/>
      <w:bookmarkStart w:name="_Toc111753951" w:id="251"/>
      <w:bookmarkStart w:name="_Toc115275211" w:id="252"/>
      <w:r>
        <w:lastRenderedPageBreak/>
        <w:t xml:space="preserve">Table B3 </w:t>
      </w:r>
      <w:r w:rsidR="7CD1CF24">
        <w:t>-</w:t>
      </w:r>
      <w:r>
        <w:t xml:space="preserve"> Sewage – Internal Flooding</w:t>
      </w:r>
      <w:bookmarkEnd w:id="250"/>
      <w:bookmarkEnd w:id="251"/>
      <w:bookmarkEnd w:id="252"/>
    </w:p>
    <w:p w:rsidRPr="00F03A3C" w:rsidR="00333642" w:rsidP="00EC551D" w:rsidRDefault="00333642" w14:paraId="173D7C94" w14:textId="77777777">
      <w:pPr>
        <w:pStyle w:val="Heading2"/>
      </w:pPr>
      <w:bookmarkStart w:name="_Toc111753952" w:id="253"/>
      <w:r w:rsidRPr="00F26CE1">
        <w:t>Introduction</w:t>
      </w:r>
      <w:bookmarkEnd w:id="253"/>
    </w:p>
    <w:p w:rsidR="00333642" w:rsidP="00333642" w:rsidRDefault="00333642" w14:paraId="4FDCC873" w14:textId="77777777">
      <w:r w:rsidRPr="589574BC">
        <w:rPr>
          <w:color w:val="000000" w:themeColor="text1"/>
          <w:szCs w:val="24"/>
        </w:rPr>
        <w:t xml:space="preserve">Table B3 </w:t>
      </w:r>
      <w:r>
        <w:rPr>
          <w:color w:val="000000" w:themeColor="text1"/>
          <w:szCs w:val="24"/>
        </w:rPr>
        <w:t xml:space="preserve">provides </w:t>
      </w:r>
      <w:r w:rsidRPr="589574BC">
        <w:rPr>
          <w:color w:val="000000" w:themeColor="text1"/>
          <w:szCs w:val="24"/>
        </w:rPr>
        <w:t>a summary of Scottish Water’s Internal Flooding Data for the year 2021/22.</w:t>
      </w:r>
      <w:r>
        <w:rPr>
          <w:color w:val="000000" w:themeColor="text1"/>
          <w:szCs w:val="24"/>
        </w:rPr>
        <w:t xml:space="preserve"> </w:t>
      </w:r>
      <w:r w:rsidRPr="009158F1">
        <w:rPr>
          <w:color w:val="000000" w:themeColor="text1"/>
          <w:szCs w:val="24"/>
        </w:rPr>
        <w:t xml:space="preserve">The biggest driver of flooding incidents </w:t>
      </w:r>
      <w:r>
        <w:rPr>
          <w:color w:val="000000" w:themeColor="text1"/>
          <w:szCs w:val="24"/>
        </w:rPr>
        <w:t>was</w:t>
      </w:r>
      <w:r w:rsidRPr="009158F1">
        <w:rPr>
          <w:color w:val="000000" w:themeColor="text1"/>
          <w:szCs w:val="24"/>
        </w:rPr>
        <w:t xml:space="preserve"> the frequent occurrence of short sharp storms producing extreme weather events causing significant widespread flooding and resulting in high level of customer contacts and stakeholder requests. </w:t>
      </w:r>
    </w:p>
    <w:p w:rsidRPr="00F03A3C" w:rsidR="00333642" w:rsidP="00EC551D" w:rsidRDefault="00333642" w14:paraId="6402B6B9" w14:textId="77777777">
      <w:pPr>
        <w:pStyle w:val="Heading3"/>
      </w:pPr>
      <w:bookmarkStart w:name="_Toc111753953" w:id="254"/>
      <w:r>
        <w:t>Data sources and confidence grades</w:t>
      </w:r>
      <w:bookmarkEnd w:id="254"/>
    </w:p>
    <w:p w:rsidR="00333642" w:rsidP="00333642" w:rsidRDefault="00333642" w14:paraId="4F8D05FD" w14:textId="77777777">
      <w:pPr>
        <w:rPr>
          <w:color w:val="000000" w:themeColor="text1"/>
        </w:rPr>
      </w:pPr>
      <w:r w:rsidRPr="511872B6">
        <w:rPr>
          <w:color w:val="000000" w:themeColor="text1"/>
        </w:rPr>
        <w:t xml:space="preserve">Data </w:t>
      </w:r>
      <w:r>
        <w:rPr>
          <w:color w:val="000000" w:themeColor="text1"/>
        </w:rPr>
        <w:t>about</w:t>
      </w:r>
      <w:r w:rsidRPr="511872B6">
        <w:rPr>
          <w:color w:val="000000" w:themeColor="text1"/>
        </w:rPr>
        <w:t xml:space="preserve"> Internal Flooding is held </w:t>
      </w:r>
      <w:r>
        <w:rPr>
          <w:color w:val="000000" w:themeColor="text1"/>
        </w:rPr>
        <w:t>o</w:t>
      </w:r>
      <w:r w:rsidRPr="511872B6">
        <w:rPr>
          <w:color w:val="000000" w:themeColor="text1"/>
        </w:rPr>
        <w:t>n the following software packages:</w:t>
      </w:r>
    </w:p>
    <w:p w:rsidR="00333642" w:rsidP="00333642" w:rsidRDefault="00333642" w14:paraId="702B8D07" w14:textId="77777777"/>
    <w:p w:rsidR="00333642" w:rsidP="00AB6B3C" w:rsidRDefault="00333642" w14:paraId="51CE48BE" w14:textId="77777777">
      <w:pPr>
        <w:pStyle w:val="ListParagraph"/>
        <w:numPr>
          <w:ilvl w:val="0"/>
          <w:numId w:val="6"/>
        </w:numPr>
        <w:ind w:left="284" w:hanging="284"/>
        <w:rPr>
          <w:i/>
        </w:rPr>
      </w:pPr>
      <w:r w:rsidRPr="211B9BC5">
        <w:rPr>
          <w:color w:val="000000" w:themeColor="text1"/>
        </w:rPr>
        <w:t>Internal Flooding Cases/Calls are held within Scottish Water Customer Relationship Management Software (C</w:t>
      </w:r>
      <w:r>
        <w:t xml:space="preserve">RM), </w:t>
      </w:r>
      <w:r w:rsidRPr="00B3027D">
        <w:rPr>
          <w:i/>
        </w:rPr>
        <w:t>Microsoft Dynamics</w:t>
      </w:r>
    </w:p>
    <w:p w:rsidRPr="00D241A6" w:rsidR="00333642" w:rsidP="00AB6B3C" w:rsidRDefault="00333642" w14:paraId="71C97CF5" w14:textId="77777777">
      <w:pPr>
        <w:pStyle w:val="ListParagraph"/>
        <w:numPr>
          <w:ilvl w:val="0"/>
          <w:numId w:val="6"/>
        </w:numPr>
        <w:ind w:left="284" w:hanging="284"/>
        <w:rPr>
          <w:i/>
        </w:rPr>
      </w:pPr>
      <w:r>
        <w:t xml:space="preserve">The Flooding Database which contains all Internal Flood Risk information, including the Internal “At Risk” Register, is held on </w:t>
      </w:r>
      <w:r w:rsidRPr="00B3027D">
        <w:rPr>
          <w:i/>
        </w:rPr>
        <w:t>Infonet</w:t>
      </w:r>
    </w:p>
    <w:p w:rsidR="00333642" w:rsidP="00333642" w:rsidRDefault="00333642" w14:paraId="59CBBE56" w14:textId="77777777"/>
    <w:p w:rsidR="00333642" w:rsidP="00333642" w:rsidRDefault="00333642" w14:paraId="7851C27B" w14:textId="77777777">
      <w:pPr>
        <w:rPr>
          <w:b/>
        </w:rPr>
      </w:pPr>
      <w:r w:rsidRPr="009C5F16">
        <w:rPr>
          <w:b/>
          <w:bCs/>
          <w:color w:val="000000" w:themeColor="text1"/>
        </w:rPr>
        <w:t>Lines B3.2-B3.13</w:t>
      </w:r>
      <w:r w:rsidRPr="009C5F16">
        <w:rPr>
          <w:color w:val="000000" w:themeColor="text1"/>
        </w:rPr>
        <w:t xml:space="preserve"> </w:t>
      </w:r>
      <w:r>
        <w:rPr>
          <w:color w:val="000000" w:themeColor="text1"/>
        </w:rPr>
        <w:t xml:space="preserve">- </w:t>
      </w:r>
      <w:r>
        <w:t xml:space="preserve">a </w:t>
      </w:r>
      <w:r w:rsidRPr="009C5F16">
        <w:t xml:space="preserve">confidence grade of B3 has been applied to this section of Table B3. All </w:t>
      </w:r>
      <w:r>
        <w:t>i</w:t>
      </w:r>
      <w:r w:rsidRPr="009C5F16">
        <w:t xml:space="preserve">nternal </w:t>
      </w:r>
      <w:r>
        <w:t>c</w:t>
      </w:r>
      <w:r w:rsidRPr="009C5F16">
        <w:t xml:space="preserve">ases and data are thoroughly assessed, and robust investigations are undertaken by the Flooding Team. There is a reliance on human input from Contact Centre and Sewer Response </w:t>
      </w:r>
      <w:r>
        <w:t>t</w:t>
      </w:r>
      <w:r w:rsidRPr="009C5F16">
        <w:t>eams to correctly code the cases in order for the data to reach the Flooding Team.</w:t>
      </w:r>
      <w:r>
        <w:rPr>
          <w:b/>
        </w:rPr>
        <w:t xml:space="preserve"> </w:t>
      </w:r>
    </w:p>
    <w:p w:rsidR="00333642" w:rsidP="00333642" w:rsidRDefault="00333642" w14:paraId="739ECF55" w14:textId="77777777">
      <w:pPr>
        <w:rPr>
          <w:highlight w:val="yellow"/>
        </w:rPr>
      </w:pPr>
    </w:p>
    <w:p w:rsidR="00333642" w:rsidDel="005E4B05" w:rsidP="00333642" w:rsidRDefault="00333642" w14:paraId="2E84EA63" w14:textId="77777777">
      <w:r w:rsidRPr="00735657">
        <w:rPr>
          <w:b/>
          <w:bCs/>
        </w:rPr>
        <w:t xml:space="preserve">Lines </w:t>
      </w:r>
      <w:r w:rsidRPr="00735657">
        <w:rPr>
          <w:b/>
          <w:bCs/>
          <w:color w:val="000000" w:themeColor="text1"/>
          <w:szCs w:val="24"/>
        </w:rPr>
        <w:t>B3.14-22</w:t>
      </w:r>
      <w:r w:rsidRPr="76A5AFB8">
        <w:t xml:space="preserve"> </w:t>
      </w:r>
      <w:r w:rsidRPr="0C07C4DC">
        <w:t>have</w:t>
      </w:r>
      <w:r w:rsidRPr="1A28CC60">
        <w:t xml:space="preserve"> not been included in the Annual Return since 2008. In 2008, </w:t>
      </w:r>
      <w:r>
        <w:t>p</w:t>
      </w:r>
      <w:r w:rsidRPr="1A28CC60">
        <w:t>roperties on the “At Risk” Register, were assigned a confidence grade of B3.</w:t>
      </w:r>
      <w:r w:rsidRPr="41EDA2F0">
        <w:t xml:space="preserve"> </w:t>
      </w:r>
    </w:p>
    <w:p w:rsidR="00333642" w:rsidP="00333642" w:rsidRDefault="00333642" w14:paraId="3C20B134" w14:textId="77777777"/>
    <w:p w:rsidR="00333642" w:rsidP="00333642" w:rsidRDefault="00333642" w14:paraId="4D3AFE8B" w14:textId="6C7A5D4F">
      <w:r w:rsidRPr="1A28CC60">
        <w:t xml:space="preserve">In the last 14 years there have been significant improvements to the </w:t>
      </w:r>
      <w:r>
        <w:t>f</w:t>
      </w:r>
      <w:r w:rsidRPr="1A28CC60">
        <w:t xml:space="preserve">looding investigation process. The available tools and resources during Internal Flooding Investigations are much improved due to better quality rainfall and modelling data. The advancement of smartphones </w:t>
      </w:r>
      <w:r>
        <w:t>has led to</w:t>
      </w:r>
      <w:r w:rsidRPr="1A28CC60">
        <w:t xml:space="preserve"> better quality data from picture/video to allow robust investigations and make better quality register decisions.</w:t>
      </w:r>
      <w:r w:rsidRPr="589574BC">
        <w:t xml:space="preserve"> </w:t>
      </w:r>
    </w:p>
    <w:p w:rsidR="00333642" w:rsidP="00333642" w:rsidRDefault="00333642" w14:paraId="6B43EE7D" w14:textId="77777777">
      <w:pPr>
        <w:rPr>
          <w:color w:val="000000" w:themeColor="text1"/>
        </w:rPr>
      </w:pPr>
    </w:p>
    <w:p w:rsidR="00333642" w:rsidP="00333642" w:rsidRDefault="00333642" w14:paraId="28212301" w14:textId="77777777">
      <w:r w:rsidRPr="1A28CC60">
        <w:rPr>
          <w:color w:val="000000" w:themeColor="text1"/>
        </w:rPr>
        <w:t>In addition</w:t>
      </w:r>
      <w:r w:rsidRPr="7E975AB7">
        <w:rPr>
          <w:color w:val="000000" w:themeColor="text1"/>
        </w:rPr>
        <w:t>,</w:t>
      </w:r>
      <w:r w:rsidRPr="1A28CC60">
        <w:rPr>
          <w:color w:val="000000" w:themeColor="text1"/>
        </w:rPr>
        <w:t xml:space="preserve"> Flooding Investigation Reports (introduced </w:t>
      </w:r>
      <w:r>
        <w:rPr>
          <w:color w:val="000000" w:themeColor="text1"/>
        </w:rPr>
        <w:t xml:space="preserve">in </w:t>
      </w:r>
      <w:r w:rsidRPr="1A28CC60">
        <w:rPr>
          <w:color w:val="000000" w:themeColor="text1"/>
        </w:rPr>
        <w:t>April 2021) detail the investigation undertaken by the Flooding Team and appl</w:t>
      </w:r>
      <w:r>
        <w:rPr>
          <w:color w:val="000000" w:themeColor="text1"/>
        </w:rPr>
        <w:t>y</w:t>
      </w:r>
      <w:r w:rsidRPr="1A28CC60">
        <w:rPr>
          <w:color w:val="000000" w:themeColor="text1"/>
        </w:rPr>
        <w:t xml:space="preserve"> a layer of governance around </w:t>
      </w:r>
      <w:r>
        <w:rPr>
          <w:color w:val="000000" w:themeColor="text1"/>
        </w:rPr>
        <w:t>“</w:t>
      </w:r>
      <w:r w:rsidRPr="1A28CC60">
        <w:rPr>
          <w:color w:val="000000" w:themeColor="text1"/>
        </w:rPr>
        <w:t>At Risk</w:t>
      </w:r>
      <w:r>
        <w:rPr>
          <w:color w:val="000000" w:themeColor="text1"/>
        </w:rPr>
        <w:t>”</w:t>
      </w:r>
      <w:r w:rsidRPr="1A28CC60">
        <w:rPr>
          <w:color w:val="000000" w:themeColor="text1"/>
        </w:rPr>
        <w:t xml:space="preserve"> Register decisions.</w:t>
      </w:r>
      <w:r w:rsidRPr="41EDA2F0">
        <w:t xml:space="preserve"> </w:t>
      </w:r>
    </w:p>
    <w:p w:rsidR="00333642" w:rsidP="00333642" w:rsidRDefault="00333642" w14:paraId="1A489EEE" w14:textId="77777777"/>
    <w:p w:rsidR="00333642" w:rsidP="00333642" w:rsidRDefault="00333642" w14:paraId="6F05C176" w14:textId="77777777">
      <w:r w:rsidRPr="1A28CC60">
        <w:t>Given the above</w:t>
      </w:r>
      <w:r>
        <w:t>,</w:t>
      </w:r>
      <w:r w:rsidRPr="1A28CC60">
        <w:t xml:space="preserve"> </w:t>
      </w:r>
      <w:r>
        <w:t>the</w:t>
      </w:r>
      <w:r w:rsidRPr="1A28CC60">
        <w:t xml:space="preserve"> confidence grade has been changed from B3 to B2 reflecting </w:t>
      </w:r>
      <w:r>
        <w:t>that the</w:t>
      </w:r>
      <w:r w:rsidRPr="1A28CC60">
        <w:t xml:space="preserve"> greater accuracy range of B2 has been assigned to Annual Changes </w:t>
      </w:r>
      <w:r>
        <w:t xml:space="preserve">to Register </w:t>
      </w:r>
      <w:r w:rsidRPr="1A28CC60">
        <w:t>and ‘At Risk’</w:t>
      </w:r>
      <w:r>
        <w:t xml:space="preserve"> Summary.</w:t>
      </w:r>
    </w:p>
    <w:p w:rsidR="00333642" w:rsidP="00EC551D" w:rsidRDefault="00333642" w14:paraId="4ADBC420" w14:textId="77777777">
      <w:pPr>
        <w:pStyle w:val="Heading3"/>
      </w:pPr>
      <w:bookmarkStart w:name="_Toc111753954" w:id="255"/>
      <w:r>
        <w:t>Data Improvement Programmes</w:t>
      </w:r>
      <w:bookmarkEnd w:id="255"/>
    </w:p>
    <w:p w:rsidR="00333642" w:rsidP="00BC4878" w:rsidRDefault="00333642" w14:paraId="545A1877" w14:textId="77777777">
      <w:pPr>
        <w:pStyle w:val="Heading4"/>
        <w:rPr>
          <w:lang w:val="en-US"/>
        </w:rPr>
      </w:pPr>
      <w:r w:rsidRPr="320F7F24">
        <w:rPr>
          <w:lang w:val="en-US"/>
        </w:rPr>
        <w:t xml:space="preserve">Flooding Investigation Report </w:t>
      </w:r>
    </w:p>
    <w:p w:rsidRPr="00F26CE1" w:rsidR="00333642" w:rsidP="00333642" w:rsidRDefault="00333642" w14:paraId="673A3CF4" w14:textId="517E5A4D">
      <w:pPr>
        <w:rPr>
          <w:lang w:val="en-US"/>
        </w:rPr>
      </w:pPr>
      <w:r w:rsidRPr="320F7F24">
        <w:rPr>
          <w:lang w:val="en-US"/>
        </w:rPr>
        <w:t>During 2021-22, Scottish Water introduced a standardised Flooding Investigation Report format. </w:t>
      </w:r>
      <w:r>
        <w:rPr>
          <w:lang w:val="en-US"/>
        </w:rPr>
        <w:t>T</w:t>
      </w:r>
      <w:r w:rsidRPr="320F7F24">
        <w:rPr>
          <w:lang w:val="en-US"/>
        </w:rPr>
        <w:t>his has result</w:t>
      </w:r>
      <w:r>
        <w:rPr>
          <w:lang w:val="en-US"/>
        </w:rPr>
        <w:t>ed</w:t>
      </w:r>
      <w:r w:rsidRPr="320F7F24">
        <w:rPr>
          <w:lang w:val="en-US"/>
        </w:rPr>
        <w:t xml:space="preserve"> in more robust and consistent evidence to demonstrate investigation outcomes. </w:t>
      </w:r>
    </w:p>
    <w:p w:rsidR="00333642" w:rsidP="00BC4878" w:rsidRDefault="00333642" w14:paraId="4041488A" w14:textId="77777777">
      <w:pPr>
        <w:pStyle w:val="Heading4"/>
        <w:rPr>
          <w:lang w:val="en-US"/>
        </w:rPr>
      </w:pPr>
      <w:r w:rsidRPr="320F7F24">
        <w:rPr>
          <w:lang w:val="en-US"/>
        </w:rPr>
        <w:t xml:space="preserve">Project SWIFT/Salesforce </w:t>
      </w:r>
    </w:p>
    <w:p w:rsidRPr="00F26CE1" w:rsidR="00333642" w:rsidP="00333642" w:rsidRDefault="00333642" w14:paraId="4B4FD219" w14:textId="77777777">
      <w:pPr>
        <w:rPr>
          <w:lang w:val="en-US"/>
        </w:rPr>
      </w:pPr>
      <w:r>
        <w:rPr>
          <w:lang w:val="en-US"/>
        </w:rPr>
        <w:t xml:space="preserve">Project </w:t>
      </w:r>
      <w:r w:rsidRPr="320F7F24">
        <w:rPr>
          <w:lang w:val="en-US"/>
        </w:rPr>
        <w:t xml:space="preserve">SWIFT </w:t>
      </w:r>
      <w:r>
        <w:rPr>
          <w:lang w:val="en-US"/>
        </w:rPr>
        <w:t xml:space="preserve">was </w:t>
      </w:r>
      <w:r w:rsidRPr="320F7F24">
        <w:rPr>
          <w:lang w:val="en-US"/>
        </w:rPr>
        <w:t xml:space="preserve">implemented </w:t>
      </w:r>
      <w:r>
        <w:rPr>
          <w:lang w:val="en-US"/>
        </w:rPr>
        <w:t>to</w:t>
      </w:r>
      <w:r w:rsidRPr="320F7F24">
        <w:rPr>
          <w:lang w:val="en-US"/>
        </w:rPr>
        <w:t xml:space="preserve"> support</w:t>
      </w:r>
      <w:r>
        <w:rPr>
          <w:lang w:val="en-US"/>
        </w:rPr>
        <w:t xml:space="preserve"> </w:t>
      </w:r>
      <w:r w:rsidRPr="320F7F24">
        <w:rPr>
          <w:lang w:val="en-US"/>
        </w:rPr>
        <w:t xml:space="preserve">our field teams to deliver our vital services. The Field Service Technology Enhancement </w:t>
      </w:r>
      <w:r>
        <w:rPr>
          <w:lang w:val="en-US"/>
        </w:rPr>
        <w:t>which replaced</w:t>
      </w:r>
      <w:r w:rsidRPr="320F7F24">
        <w:rPr>
          <w:lang w:val="en-US"/>
        </w:rPr>
        <w:t xml:space="preserve"> IMS and CLICK with Salesforce Field Service has provided the Flooding Team with more detailed, accurate and comprehensive information regarding flooding incidents. This was implemented in January 2021.</w:t>
      </w:r>
    </w:p>
    <w:p w:rsidR="00333642" w:rsidP="00EC551D" w:rsidRDefault="00333642" w14:paraId="503BE4DE" w14:textId="77777777">
      <w:pPr>
        <w:pStyle w:val="Heading3"/>
      </w:pPr>
      <w:bookmarkStart w:name="_Toc111753955" w:id="256"/>
      <w:r w:rsidRPr="000230DF">
        <w:lastRenderedPageBreak/>
        <w:t>Assumptions used for forecast data</w:t>
      </w:r>
      <w:bookmarkEnd w:id="256"/>
    </w:p>
    <w:p w:rsidR="00333642" w:rsidP="00333642" w:rsidRDefault="00333642" w14:paraId="289CB554" w14:textId="77777777">
      <w:pPr>
        <w:rPr>
          <w:color w:val="000000" w:themeColor="text1"/>
        </w:rPr>
      </w:pPr>
      <w:r w:rsidRPr="589574BC">
        <w:rPr>
          <w:color w:val="000000" w:themeColor="text1"/>
        </w:rPr>
        <w:t xml:space="preserve">Forecasting has been provided for lines which directly match lines in the Sewer Flooding and Sewer Risk </w:t>
      </w:r>
      <w:r w:rsidRPr="3EA61726">
        <w:rPr>
          <w:color w:val="000000" w:themeColor="text1"/>
        </w:rPr>
        <w:t>Output Activity RAG</w:t>
      </w:r>
      <w:r w:rsidRPr="265FD080">
        <w:rPr>
          <w:color w:val="000000" w:themeColor="text1"/>
        </w:rPr>
        <w:t xml:space="preserve"> Status</w:t>
      </w:r>
      <w:r w:rsidRPr="589574BC">
        <w:rPr>
          <w:color w:val="000000" w:themeColor="text1"/>
        </w:rPr>
        <w:t xml:space="preserve">. </w:t>
      </w:r>
    </w:p>
    <w:p w:rsidR="00333642" w:rsidP="00333642" w:rsidRDefault="00333642" w14:paraId="1EE52F7C" w14:textId="77777777">
      <w:pPr>
        <w:rPr>
          <w:color w:val="000000" w:themeColor="text1"/>
        </w:rPr>
      </w:pPr>
    </w:p>
    <w:p w:rsidR="00333642" w:rsidP="00333642" w:rsidRDefault="00333642" w14:paraId="595B64F6" w14:textId="77777777">
      <w:pPr>
        <w:rPr>
          <w:color w:val="000000" w:themeColor="text1"/>
        </w:rPr>
      </w:pPr>
      <w:r w:rsidRPr="589574BC">
        <w:rPr>
          <w:color w:val="000000" w:themeColor="text1"/>
        </w:rPr>
        <w:t xml:space="preserve">Forecasting for </w:t>
      </w:r>
      <w:r>
        <w:rPr>
          <w:color w:val="000000" w:themeColor="text1"/>
        </w:rPr>
        <w:t>L</w:t>
      </w:r>
      <w:r w:rsidRPr="00E24B44">
        <w:rPr>
          <w:b/>
          <w:bCs/>
          <w:color w:val="000000" w:themeColor="text1"/>
        </w:rPr>
        <w:t>ines</w:t>
      </w:r>
      <w:r w:rsidRPr="589574BC">
        <w:rPr>
          <w:color w:val="000000" w:themeColor="text1"/>
        </w:rPr>
        <w:t xml:space="preserve"> </w:t>
      </w:r>
      <w:r w:rsidRPr="00644CAA">
        <w:rPr>
          <w:b/>
          <w:color w:val="000000" w:themeColor="text1"/>
        </w:rPr>
        <w:t>B3.2, B3.4, B3.6</w:t>
      </w:r>
      <w:r>
        <w:rPr>
          <w:b/>
          <w:bCs/>
          <w:color w:val="000000" w:themeColor="text1"/>
        </w:rPr>
        <w:t xml:space="preserve"> and </w:t>
      </w:r>
      <w:r w:rsidRPr="00644CAA">
        <w:rPr>
          <w:b/>
          <w:color w:val="000000" w:themeColor="text1"/>
        </w:rPr>
        <w:t>B3.7</w:t>
      </w:r>
      <w:r w:rsidRPr="589574BC">
        <w:rPr>
          <w:color w:val="000000" w:themeColor="text1"/>
        </w:rPr>
        <w:t xml:space="preserve"> is based on 3-</w:t>
      </w:r>
      <w:r>
        <w:rPr>
          <w:color w:val="000000" w:themeColor="text1"/>
        </w:rPr>
        <w:t>year</w:t>
      </w:r>
      <w:r w:rsidRPr="589574BC">
        <w:rPr>
          <w:color w:val="000000" w:themeColor="text1"/>
        </w:rPr>
        <w:t xml:space="preserve"> and 5-year average property numbers affected by Sewer Flooding. </w:t>
      </w:r>
    </w:p>
    <w:p w:rsidR="00333642" w:rsidP="00333642" w:rsidRDefault="00333642" w14:paraId="223D250F" w14:textId="77777777">
      <w:pPr>
        <w:rPr>
          <w:color w:val="000000" w:themeColor="text1"/>
        </w:rPr>
      </w:pPr>
    </w:p>
    <w:p w:rsidR="00333642" w:rsidP="00333642" w:rsidRDefault="00333642" w14:paraId="1EC37550" w14:textId="77777777">
      <w:pPr>
        <w:rPr>
          <w:color w:val="000000" w:themeColor="text1"/>
        </w:rPr>
      </w:pPr>
      <w:r w:rsidRPr="589574BC">
        <w:rPr>
          <w:color w:val="000000" w:themeColor="text1"/>
        </w:rPr>
        <w:t xml:space="preserve">Forecasting for </w:t>
      </w:r>
      <w:r>
        <w:rPr>
          <w:b/>
          <w:bCs/>
          <w:color w:val="000000" w:themeColor="text1"/>
        </w:rPr>
        <w:t>L</w:t>
      </w:r>
      <w:r w:rsidRPr="00E24B44">
        <w:rPr>
          <w:b/>
          <w:bCs/>
          <w:color w:val="000000" w:themeColor="text1"/>
        </w:rPr>
        <w:t>ine</w:t>
      </w:r>
      <w:r>
        <w:rPr>
          <w:b/>
          <w:bCs/>
          <w:color w:val="000000" w:themeColor="text1"/>
        </w:rPr>
        <w:t>s</w:t>
      </w:r>
      <w:r w:rsidRPr="00E24B44">
        <w:rPr>
          <w:b/>
          <w:color w:val="000000" w:themeColor="text1"/>
        </w:rPr>
        <w:t xml:space="preserve"> B3.14-</w:t>
      </w:r>
      <w:r w:rsidRPr="00E24B44">
        <w:rPr>
          <w:b/>
          <w:bCs/>
          <w:color w:val="000000" w:themeColor="text1"/>
        </w:rPr>
        <w:t>B3.</w:t>
      </w:r>
      <w:r w:rsidRPr="00E24B44">
        <w:rPr>
          <w:b/>
          <w:color w:val="000000" w:themeColor="text1"/>
        </w:rPr>
        <w:t>16</w:t>
      </w:r>
      <w:r w:rsidRPr="589574BC">
        <w:rPr>
          <w:color w:val="000000" w:themeColor="text1"/>
        </w:rPr>
        <w:t xml:space="preserve"> </w:t>
      </w:r>
      <w:r>
        <w:rPr>
          <w:color w:val="000000" w:themeColor="text1"/>
        </w:rPr>
        <w:t>is</w:t>
      </w:r>
      <w:r w:rsidRPr="589574BC">
        <w:rPr>
          <w:color w:val="000000" w:themeColor="text1"/>
        </w:rPr>
        <w:t xml:space="preserve"> based on </w:t>
      </w:r>
      <w:r>
        <w:rPr>
          <w:color w:val="000000" w:themeColor="text1"/>
        </w:rPr>
        <w:t xml:space="preserve">the </w:t>
      </w:r>
      <w:r w:rsidRPr="589574BC">
        <w:rPr>
          <w:color w:val="000000" w:themeColor="text1"/>
        </w:rPr>
        <w:t xml:space="preserve">current </w:t>
      </w:r>
      <w:r>
        <w:rPr>
          <w:color w:val="000000" w:themeColor="text1"/>
        </w:rPr>
        <w:t>“</w:t>
      </w:r>
      <w:r w:rsidRPr="589574BC">
        <w:rPr>
          <w:color w:val="000000" w:themeColor="text1"/>
        </w:rPr>
        <w:t>At Risk</w:t>
      </w:r>
      <w:r>
        <w:rPr>
          <w:color w:val="000000" w:themeColor="text1"/>
        </w:rPr>
        <w:t>”</w:t>
      </w:r>
      <w:r w:rsidRPr="589574BC">
        <w:rPr>
          <w:color w:val="000000" w:themeColor="text1"/>
        </w:rPr>
        <w:t xml:space="preserve"> Register position and predicted additions and removals from the </w:t>
      </w:r>
      <w:r>
        <w:rPr>
          <w:color w:val="000000" w:themeColor="text1"/>
        </w:rPr>
        <w:t>“</w:t>
      </w:r>
      <w:r w:rsidRPr="589574BC">
        <w:rPr>
          <w:color w:val="000000" w:themeColor="text1"/>
        </w:rPr>
        <w:t>At Risk</w:t>
      </w:r>
      <w:r>
        <w:rPr>
          <w:color w:val="000000" w:themeColor="text1"/>
        </w:rPr>
        <w:t>”</w:t>
      </w:r>
      <w:r w:rsidRPr="589574BC">
        <w:rPr>
          <w:color w:val="000000" w:themeColor="text1"/>
        </w:rPr>
        <w:t xml:space="preserve"> Register</w:t>
      </w:r>
      <w:r>
        <w:rPr>
          <w:color w:val="000000" w:themeColor="text1"/>
        </w:rPr>
        <w:t>.</w:t>
      </w:r>
      <w:r w:rsidRPr="589574BC">
        <w:rPr>
          <w:color w:val="000000" w:themeColor="text1"/>
        </w:rPr>
        <w:t xml:space="preserve"> </w:t>
      </w:r>
      <w:r>
        <w:rPr>
          <w:color w:val="000000" w:themeColor="text1"/>
        </w:rPr>
        <w:t>T</w:t>
      </w:r>
      <w:r w:rsidRPr="589574BC">
        <w:rPr>
          <w:color w:val="000000" w:themeColor="text1"/>
        </w:rPr>
        <w:t>hese predicted additions and removals are based on historic addition trends and the status of the Flooding Programme.</w:t>
      </w:r>
    </w:p>
    <w:p w:rsidR="00333642" w:rsidP="00EC551D" w:rsidRDefault="00333642" w14:paraId="4B782EC4" w14:textId="77777777">
      <w:pPr>
        <w:pStyle w:val="Heading2"/>
      </w:pPr>
      <w:bookmarkStart w:name="_Toc111753956" w:id="257"/>
      <w:r>
        <w:t>Commentary</w:t>
      </w:r>
      <w:bookmarkEnd w:id="257"/>
    </w:p>
    <w:p w:rsidR="00333642" w:rsidP="00333642" w:rsidRDefault="00333642" w14:paraId="08F06BCC" w14:textId="1732D712">
      <w:pPr>
        <w:rPr>
          <w:lang w:val="en-US"/>
        </w:rPr>
      </w:pPr>
      <w:r>
        <w:rPr>
          <w:lang w:val="en-US"/>
        </w:rPr>
        <w:t xml:space="preserve">As the majority of these lines did not form part of </w:t>
      </w:r>
      <w:r w:rsidRPr="7E975AB7">
        <w:rPr>
          <w:lang w:val="en-US"/>
        </w:rPr>
        <w:t xml:space="preserve">the </w:t>
      </w:r>
      <w:r>
        <w:rPr>
          <w:lang w:val="en-US"/>
        </w:rPr>
        <w:t xml:space="preserve">previous submission comparative data for last year is extracted from the </w:t>
      </w:r>
      <w:r w:rsidRPr="7E975AB7">
        <w:rPr>
          <w:lang w:val="en-US"/>
        </w:rPr>
        <w:t>Assurance R</w:t>
      </w:r>
      <w:r>
        <w:rPr>
          <w:lang w:val="en-US"/>
        </w:rPr>
        <w:t>eport. Exceptions are highlighted in the line-by-line commentary, where applicable.</w:t>
      </w:r>
    </w:p>
    <w:p w:rsidRPr="00953FCF" w:rsidR="00333642" w:rsidP="00953FCF" w:rsidRDefault="00333642" w14:paraId="0A6425B6" w14:textId="77777777">
      <w:pPr>
        <w:pStyle w:val="Heading4"/>
      </w:pPr>
      <w:r w:rsidRPr="00953FCF">
        <w:t>Line B3.1 – Number of properties connected to sewerage system</w:t>
      </w:r>
    </w:p>
    <w:p w:rsidR="00333642" w:rsidP="00333642" w:rsidRDefault="00333642" w14:paraId="1D823902" w14:textId="01CAEF73">
      <w:pPr>
        <w:rPr>
          <w:lang w:val="en-US"/>
        </w:rPr>
      </w:pPr>
      <w:r>
        <w:rPr>
          <w:lang w:val="en-US"/>
        </w:rPr>
        <w:t xml:space="preserve">The content of this line is brought forward from Table A1, </w:t>
      </w:r>
      <w:r w:rsidRPr="004E2E6A">
        <w:rPr>
          <w:b/>
          <w:lang w:val="en-US"/>
        </w:rPr>
        <w:t xml:space="preserve">Line </w:t>
      </w:r>
      <w:r>
        <w:rPr>
          <w:b/>
          <w:bCs/>
          <w:lang w:val="en-US"/>
        </w:rPr>
        <w:t>A</w:t>
      </w:r>
      <w:r w:rsidRPr="004E2E6A">
        <w:rPr>
          <w:b/>
          <w:bCs/>
          <w:lang w:val="en-US"/>
        </w:rPr>
        <w:t>1</w:t>
      </w:r>
      <w:r w:rsidRPr="004E2E6A">
        <w:rPr>
          <w:b/>
          <w:lang w:val="en-US"/>
        </w:rPr>
        <w:t>.20</w:t>
      </w:r>
      <w:r>
        <w:rPr>
          <w:lang w:val="en-US"/>
        </w:rPr>
        <w:t xml:space="preserve">. </w:t>
      </w:r>
      <w:r w:rsidRPr="320F7F24">
        <w:rPr>
          <w:lang w:val="en-US"/>
        </w:rPr>
        <w:t>The number of properties reported in this category increased from 2,601,699 in AR21 to 2,630,111 in AR22.</w:t>
      </w:r>
    </w:p>
    <w:p w:rsidRPr="0017088E" w:rsidR="00333642" w:rsidP="0017088E" w:rsidRDefault="00333642" w14:paraId="27D1D593" w14:textId="77777777">
      <w:pPr>
        <w:pStyle w:val="Heading3"/>
      </w:pPr>
      <w:bookmarkStart w:name="_Toc111753957" w:id="258"/>
      <w:r w:rsidRPr="0017088E">
        <w:rPr>
          <w:rStyle w:val="Heading3Char"/>
          <w:b/>
        </w:rPr>
        <w:t>Lines</w:t>
      </w:r>
      <w:r>
        <w:rPr>
          <w:rStyle w:val="Heading3Char"/>
          <w:rFonts w:eastAsiaTheme="minorEastAsia"/>
          <w:lang w:eastAsia="en-US"/>
        </w:rPr>
        <w:t xml:space="preserve"> </w:t>
      </w:r>
      <w:r w:rsidRPr="0017088E">
        <w:t>B3.2 -B3.5 Annual Flooding – Overloading Sewers, Annual Flooding – Other Causes</w:t>
      </w:r>
      <w:bookmarkEnd w:id="258"/>
      <w:r w:rsidRPr="0017088E">
        <w:t xml:space="preserve"> </w:t>
      </w:r>
    </w:p>
    <w:p w:rsidR="00333642" w:rsidP="00333642" w:rsidRDefault="00333642" w14:paraId="38E1E778" w14:textId="5650EC35">
      <w:r>
        <w:t>With th</w:t>
      </w:r>
      <w:r w:rsidR="00A57D50">
        <w:t>e</w:t>
      </w:r>
      <w:r>
        <w:t xml:space="preserve"> exception of </w:t>
      </w:r>
      <w:r w:rsidRPr="00832E01">
        <w:rPr>
          <w:b/>
        </w:rPr>
        <w:t>Line B3.2</w:t>
      </w:r>
      <w:r>
        <w:t xml:space="preserve">, previously reported in Table G3 </w:t>
      </w:r>
      <w:r w:rsidRPr="0031261D">
        <w:rPr>
          <w:b/>
        </w:rPr>
        <w:t xml:space="preserve">Line </w:t>
      </w:r>
      <w:r w:rsidRPr="0031261D">
        <w:rPr>
          <w:b/>
          <w:bCs/>
        </w:rPr>
        <w:t>G3</w:t>
      </w:r>
      <w:r w:rsidRPr="0031261D">
        <w:rPr>
          <w:b/>
        </w:rPr>
        <w:t>.22</w:t>
      </w:r>
      <w:r>
        <w:t xml:space="preserve">, this is the first year these lines have been reported as part of the </w:t>
      </w:r>
      <w:r w:rsidRPr="589574BC">
        <w:t>AR</w:t>
      </w:r>
      <w:r>
        <w:t xml:space="preserve"> submission. </w:t>
      </w:r>
    </w:p>
    <w:p w:rsidR="00333642" w:rsidP="00333642" w:rsidRDefault="00333642" w14:paraId="4D79BD36" w14:textId="77777777"/>
    <w:p w:rsidRPr="00F03A3C" w:rsidR="00333642" w:rsidP="00333642" w:rsidRDefault="00333642" w14:paraId="525C998E" w14:textId="77777777">
      <w:r w:rsidRPr="320F7F24">
        <w:t xml:space="preserve">A confidence grade of B3 has been assigned </w:t>
      </w:r>
      <w:r>
        <w:t>across all lines in this section. The grade has been assigned on the basis that while</w:t>
      </w:r>
      <w:r w:rsidRPr="320F7F24">
        <w:t xml:space="preserve"> all </w:t>
      </w:r>
      <w:r>
        <w:t>i</w:t>
      </w:r>
      <w:r w:rsidRPr="4FEF3D74">
        <w:t xml:space="preserve">nternal </w:t>
      </w:r>
      <w:r>
        <w:t>c</w:t>
      </w:r>
      <w:r w:rsidRPr="4FEF3D74">
        <w:t xml:space="preserve">ases and </w:t>
      </w:r>
      <w:r w:rsidRPr="320F7F24">
        <w:t xml:space="preserve">data </w:t>
      </w:r>
      <w:r w:rsidRPr="4FEF3D74">
        <w:t>are</w:t>
      </w:r>
      <w:r w:rsidRPr="320F7F24">
        <w:t xml:space="preserve"> thoroughly assessed </w:t>
      </w:r>
      <w:r w:rsidRPr="4FEF3D74">
        <w:t>by the Flooding Team</w:t>
      </w:r>
      <w:r>
        <w:t>,</w:t>
      </w:r>
      <w:r w:rsidRPr="4FEF3D74">
        <w:t xml:space="preserve"> </w:t>
      </w:r>
      <w:r w:rsidRPr="320F7F24">
        <w:t>and robust investigations are undertaken</w:t>
      </w:r>
      <w:r>
        <w:t>, t</w:t>
      </w:r>
      <w:r w:rsidRPr="4FEF3D74">
        <w:t>here</w:t>
      </w:r>
      <w:r w:rsidRPr="320F7F24">
        <w:t xml:space="preserve"> is a reliance on human input from the </w:t>
      </w:r>
      <w:r w:rsidRPr="4E2F032D">
        <w:t>Contact</w:t>
      </w:r>
      <w:r w:rsidRPr="320F7F24">
        <w:t xml:space="preserve"> </w:t>
      </w:r>
      <w:r>
        <w:t>C</w:t>
      </w:r>
      <w:r w:rsidRPr="320F7F24">
        <w:t xml:space="preserve">entre and Sewer Response teams for the data to reach the Flooding team. </w:t>
      </w:r>
    </w:p>
    <w:p w:rsidRPr="00F03A3C" w:rsidR="00333642" w:rsidP="00333642" w:rsidRDefault="00333642" w14:paraId="457BCDBA" w14:textId="77777777"/>
    <w:p w:rsidRPr="00F03A3C" w:rsidR="00333642" w:rsidP="00333642" w:rsidRDefault="00333642" w14:paraId="39903D0D" w14:textId="331B9DB2">
      <w:r>
        <w:t xml:space="preserve">A comparison with the previous year’s performance is provided in the </w:t>
      </w:r>
      <w:r>
        <w:fldChar w:fldCharType="begin"/>
      </w:r>
      <w:r>
        <w:instrText xml:space="preserve"> REF _Ref112246900 \h </w:instrText>
      </w:r>
      <w:r>
        <w:fldChar w:fldCharType="separate"/>
      </w:r>
      <w:r w:rsidR="00E425B5">
        <w:t xml:space="preserve">Table 22 </w:t>
      </w:r>
      <w:r w:rsidR="00E425B5">
        <w:rPr>
          <w:noProof/>
        </w:rPr>
        <w:t>22</w:t>
      </w:r>
      <w:r>
        <w:fldChar w:fldCharType="end"/>
      </w:r>
      <w:r>
        <w:t xml:space="preserve"> below.</w:t>
      </w:r>
    </w:p>
    <w:p w:rsidR="00333642" w:rsidP="00333642" w:rsidRDefault="00333642" w14:paraId="6D82E573" w14:textId="77777777"/>
    <w:p w:rsidR="00333642" w:rsidP="00333642" w:rsidRDefault="00333642" w14:paraId="51A962CA" w14:textId="0132E39D">
      <w:pPr>
        <w:pStyle w:val="Caption"/>
      </w:pPr>
      <w:bookmarkStart w:name="_Ref112246900" w:id="259"/>
      <w:bookmarkStart w:name="_Toc112847830" w:id="260"/>
      <w:r>
        <w:t xml:space="preserve">Table </w:t>
      </w:r>
      <w:r w:rsidR="00671833">
        <w:t>22</w:t>
      </w:r>
      <w:r>
        <w:t xml:space="preserve"> </w:t>
      </w:r>
      <w:r>
        <w:fldChar w:fldCharType="begin"/>
      </w:r>
      <w:r>
        <w:instrText>SEQ Table \* ARABIC</w:instrText>
      </w:r>
      <w:r>
        <w:fldChar w:fldCharType="separate"/>
      </w:r>
      <w:r w:rsidR="00E425B5">
        <w:rPr>
          <w:noProof/>
        </w:rPr>
        <w:t>22</w:t>
      </w:r>
      <w:r>
        <w:fldChar w:fldCharType="end"/>
      </w:r>
      <w:bookmarkEnd w:id="259"/>
      <w:r>
        <w:t>: Summary of flooding incidents and properties flooded in 2020-21 and 2021-22</w:t>
      </w:r>
      <w:bookmarkEnd w:id="260"/>
    </w:p>
    <w:tbl>
      <w:tblPr>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bottom w:w="15" w:type="dxa"/>
        </w:tblCellMar>
        <w:tblLook w:val="04A0" w:firstRow="1" w:lastRow="0" w:firstColumn="1" w:lastColumn="0" w:noHBand="0" w:noVBand="1"/>
      </w:tblPr>
      <w:tblGrid>
        <w:gridCol w:w="822"/>
        <w:gridCol w:w="4418"/>
        <w:gridCol w:w="1134"/>
        <w:gridCol w:w="1134"/>
        <w:gridCol w:w="1134"/>
        <w:gridCol w:w="992"/>
      </w:tblGrid>
      <w:tr w:rsidRPr="004E46E2" w:rsidR="00781D2D" w:rsidTr="302E8280" w14:paraId="20B8759C" w14:textId="77777777">
        <w:trPr>
          <w:trHeight w:val="251"/>
          <w:tblHeader/>
          <w:jc w:val="center"/>
        </w:trPr>
        <w:tc>
          <w:tcPr>
            <w:tcW w:w="822" w:type="dxa"/>
            <w:shd w:val="clear" w:color="auto" w:fill="CCFFFF"/>
            <w:noWrap/>
          </w:tcPr>
          <w:p w:rsidRPr="004E46E2" w:rsidR="00333642" w:rsidP="004E46E2" w:rsidRDefault="00333642" w14:paraId="6A3FBC84" w14:textId="77777777">
            <w:pPr>
              <w:jc w:val="center"/>
              <w:rPr>
                <w:rFonts w:eastAsia="Times New Roman"/>
                <w:b/>
                <w:sz w:val="20"/>
                <w:szCs w:val="20"/>
              </w:rPr>
            </w:pPr>
            <w:r w:rsidRPr="004E46E2">
              <w:rPr>
                <w:rFonts w:eastAsia="Times New Roman"/>
                <w:b/>
                <w:sz w:val="20"/>
                <w:szCs w:val="20"/>
              </w:rPr>
              <w:t>Line ref</w:t>
            </w:r>
          </w:p>
        </w:tc>
        <w:tc>
          <w:tcPr>
            <w:tcW w:w="4418" w:type="dxa"/>
            <w:shd w:val="clear" w:color="auto" w:fill="CCFFFF"/>
            <w:noWrap/>
          </w:tcPr>
          <w:p w:rsidRPr="004E46E2" w:rsidR="00333642" w:rsidP="00DE76FA" w:rsidRDefault="00333642" w14:paraId="2A300BB1" w14:textId="77777777">
            <w:pPr>
              <w:jc w:val="left"/>
              <w:rPr>
                <w:rFonts w:eastAsia="Times New Roman"/>
                <w:b/>
                <w:sz w:val="20"/>
                <w:szCs w:val="20"/>
              </w:rPr>
            </w:pPr>
            <w:r w:rsidRPr="004E46E2">
              <w:rPr>
                <w:rFonts w:eastAsia="Times New Roman"/>
                <w:b/>
                <w:sz w:val="20"/>
                <w:szCs w:val="20"/>
              </w:rPr>
              <w:t>Descriptions</w:t>
            </w:r>
          </w:p>
        </w:tc>
        <w:tc>
          <w:tcPr>
            <w:tcW w:w="1134" w:type="dxa"/>
            <w:shd w:val="clear" w:color="auto" w:fill="CCFFFF"/>
          </w:tcPr>
          <w:p w:rsidRPr="004E46E2" w:rsidR="00333642" w:rsidP="004E46E2" w:rsidRDefault="00333642" w14:paraId="103D42D2" w14:textId="77777777">
            <w:pPr>
              <w:jc w:val="center"/>
              <w:rPr>
                <w:rFonts w:eastAsia="Times New Roman"/>
                <w:b/>
                <w:sz w:val="20"/>
                <w:szCs w:val="20"/>
              </w:rPr>
            </w:pPr>
            <w:r w:rsidRPr="004E46E2">
              <w:rPr>
                <w:rFonts w:eastAsia="Times New Roman"/>
                <w:b/>
                <w:sz w:val="20"/>
                <w:szCs w:val="20"/>
              </w:rPr>
              <w:t>2020-21</w:t>
            </w:r>
          </w:p>
        </w:tc>
        <w:tc>
          <w:tcPr>
            <w:tcW w:w="1134" w:type="dxa"/>
            <w:shd w:val="clear" w:color="auto" w:fill="CCFFFF"/>
          </w:tcPr>
          <w:p w:rsidRPr="004E46E2" w:rsidR="00333642" w:rsidP="004E46E2" w:rsidRDefault="00333642" w14:paraId="19392AA3" w14:textId="77777777">
            <w:pPr>
              <w:jc w:val="center"/>
              <w:rPr>
                <w:rFonts w:eastAsia="Times New Roman"/>
                <w:b/>
                <w:sz w:val="20"/>
                <w:szCs w:val="20"/>
              </w:rPr>
            </w:pPr>
            <w:r w:rsidRPr="004E46E2">
              <w:rPr>
                <w:rFonts w:eastAsia="Times New Roman"/>
                <w:b/>
                <w:sz w:val="20"/>
                <w:szCs w:val="20"/>
              </w:rPr>
              <w:t>2021-22</w:t>
            </w:r>
          </w:p>
        </w:tc>
        <w:tc>
          <w:tcPr>
            <w:tcW w:w="1134" w:type="dxa"/>
            <w:shd w:val="clear" w:color="auto" w:fill="CCFFFF"/>
          </w:tcPr>
          <w:p w:rsidRPr="004E46E2" w:rsidR="00333642" w:rsidP="004E46E2" w:rsidRDefault="00333642" w14:paraId="41257978" w14:textId="77777777">
            <w:pPr>
              <w:jc w:val="center"/>
              <w:rPr>
                <w:rFonts w:eastAsia="Times New Roman"/>
                <w:b/>
                <w:sz w:val="20"/>
                <w:szCs w:val="20"/>
              </w:rPr>
            </w:pPr>
            <w:r w:rsidRPr="004E46E2">
              <w:rPr>
                <w:rFonts w:eastAsia="Times New Roman"/>
                <w:b/>
                <w:sz w:val="20"/>
                <w:szCs w:val="20"/>
              </w:rPr>
              <w:t>Variance</w:t>
            </w:r>
          </w:p>
        </w:tc>
        <w:tc>
          <w:tcPr>
            <w:tcW w:w="992" w:type="dxa"/>
            <w:shd w:val="clear" w:color="auto" w:fill="CCFFFF"/>
          </w:tcPr>
          <w:p w:rsidRPr="004E46E2" w:rsidR="00333642" w:rsidP="004E46E2" w:rsidRDefault="00333642" w14:paraId="55B1CAA8" w14:textId="2724CD8A">
            <w:pPr>
              <w:jc w:val="center"/>
              <w:rPr>
                <w:rFonts w:eastAsia="Times New Roman"/>
                <w:b/>
                <w:sz w:val="20"/>
                <w:szCs w:val="20"/>
              </w:rPr>
            </w:pPr>
            <w:r w:rsidRPr="004E46E2">
              <w:rPr>
                <w:rFonts w:eastAsia="Times New Roman"/>
                <w:b/>
                <w:sz w:val="20"/>
                <w:szCs w:val="20"/>
              </w:rPr>
              <w:t>%</w:t>
            </w:r>
          </w:p>
        </w:tc>
      </w:tr>
      <w:tr w:rsidRPr="004E46E2" w:rsidR="00781D2D" w:rsidTr="302E8280" w14:paraId="2525D8A3" w14:textId="77777777">
        <w:trPr>
          <w:trHeight w:val="251"/>
          <w:jc w:val="center"/>
        </w:trPr>
        <w:tc>
          <w:tcPr>
            <w:tcW w:w="822" w:type="dxa"/>
            <w:shd w:val="clear" w:color="auto" w:fill="FFFFFF" w:themeFill="background1"/>
            <w:noWrap/>
            <w:vAlign w:val="center"/>
            <w:hideMark/>
          </w:tcPr>
          <w:p w:rsidRPr="004E46E2" w:rsidR="00333642" w:rsidP="002C7869" w:rsidRDefault="00333642" w14:paraId="5F84AEB2" w14:textId="77777777">
            <w:pPr>
              <w:jc w:val="left"/>
              <w:rPr>
                <w:rFonts w:eastAsia="Times New Roman"/>
                <w:sz w:val="20"/>
                <w:szCs w:val="20"/>
              </w:rPr>
            </w:pPr>
            <w:r w:rsidRPr="004E46E2">
              <w:rPr>
                <w:rFonts w:eastAsia="Times New Roman"/>
                <w:sz w:val="20"/>
                <w:szCs w:val="20"/>
              </w:rPr>
              <w:t>B3.2</w:t>
            </w:r>
          </w:p>
        </w:tc>
        <w:tc>
          <w:tcPr>
            <w:tcW w:w="4418" w:type="dxa"/>
            <w:shd w:val="clear" w:color="auto" w:fill="FFFFFF" w:themeFill="background1"/>
            <w:noWrap/>
            <w:vAlign w:val="bottom"/>
            <w:hideMark/>
          </w:tcPr>
          <w:p w:rsidRPr="004E46E2" w:rsidR="00333642" w:rsidP="003C4C09" w:rsidRDefault="00333642" w14:paraId="002ED861" w14:textId="77777777">
            <w:pPr>
              <w:jc w:val="left"/>
              <w:rPr>
                <w:rFonts w:eastAsia="Times New Roman"/>
                <w:sz w:val="20"/>
                <w:szCs w:val="20"/>
              </w:rPr>
            </w:pPr>
            <w:r w:rsidRPr="004E46E2">
              <w:rPr>
                <w:rFonts w:eastAsia="Times New Roman"/>
                <w:sz w:val="20"/>
                <w:szCs w:val="20"/>
              </w:rPr>
              <w:t>Number of properties flooded in the year</w:t>
            </w:r>
          </w:p>
        </w:tc>
        <w:tc>
          <w:tcPr>
            <w:tcW w:w="1134" w:type="dxa"/>
            <w:shd w:val="clear" w:color="auto" w:fill="FFFFFF" w:themeFill="background1"/>
          </w:tcPr>
          <w:p w:rsidRPr="004E46E2" w:rsidR="00333642" w:rsidP="00AA77CA" w:rsidRDefault="00333642" w14:paraId="202FC26E" w14:textId="77777777">
            <w:pPr>
              <w:jc w:val="right"/>
              <w:rPr>
                <w:rFonts w:eastAsia="Times New Roman"/>
                <w:sz w:val="20"/>
                <w:szCs w:val="20"/>
              </w:rPr>
            </w:pPr>
            <w:r w:rsidRPr="004E46E2">
              <w:rPr>
                <w:rFonts w:eastAsia="Times New Roman"/>
                <w:sz w:val="20"/>
                <w:szCs w:val="20"/>
              </w:rPr>
              <w:t>332</w:t>
            </w:r>
            <w:r w:rsidRPr="004E46E2">
              <w:rPr>
                <w:rStyle w:val="FootnoteReference"/>
                <w:rFonts w:eastAsia="Times New Roman"/>
                <w:sz w:val="20"/>
                <w:szCs w:val="20"/>
              </w:rPr>
              <w:footnoteReference w:id="9"/>
            </w:r>
          </w:p>
        </w:tc>
        <w:tc>
          <w:tcPr>
            <w:tcW w:w="1134" w:type="dxa"/>
            <w:shd w:val="clear" w:color="auto" w:fill="FFFFFF" w:themeFill="background1"/>
          </w:tcPr>
          <w:p w:rsidRPr="004E46E2" w:rsidR="00333642" w:rsidP="00AA77CA" w:rsidRDefault="00333642" w14:paraId="6342AA7C" w14:textId="77777777">
            <w:pPr>
              <w:jc w:val="right"/>
              <w:rPr>
                <w:rFonts w:eastAsia="Times New Roman"/>
                <w:sz w:val="20"/>
                <w:szCs w:val="20"/>
              </w:rPr>
            </w:pPr>
            <w:r w:rsidRPr="004E46E2">
              <w:rPr>
                <w:rFonts w:eastAsia="Times New Roman"/>
                <w:sz w:val="20"/>
                <w:szCs w:val="20"/>
              </w:rPr>
              <w:t>291</w:t>
            </w:r>
          </w:p>
        </w:tc>
        <w:tc>
          <w:tcPr>
            <w:tcW w:w="1134" w:type="dxa"/>
            <w:shd w:val="clear" w:color="auto" w:fill="FFFFFF" w:themeFill="background1"/>
          </w:tcPr>
          <w:p w:rsidRPr="004E46E2" w:rsidR="00333642" w:rsidP="00AA77CA" w:rsidRDefault="00333642" w14:paraId="0F934BF0" w14:textId="77777777">
            <w:pPr>
              <w:jc w:val="right"/>
              <w:rPr>
                <w:rFonts w:eastAsia="Times New Roman"/>
                <w:sz w:val="20"/>
                <w:szCs w:val="20"/>
              </w:rPr>
            </w:pPr>
            <w:r w:rsidRPr="004E46E2">
              <w:rPr>
                <w:rFonts w:eastAsia="Times New Roman"/>
                <w:sz w:val="20"/>
                <w:szCs w:val="20"/>
              </w:rPr>
              <w:t>- 41</w:t>
            </w:r>
          </w:p>
        </w:tc>
        <w:tc>
          <w:tcPr>
            <w:tcW w:w="992" w:type="dxa"/>
            <w:shd w:val="clear" w:color="auto" w:fill="FFFFFF" w:themeFill="background1"/>
          </w:tcPr>
          <w:p w:rsidRPr="004E46E2" w:rsidR="00333642" w:rsidP="00AA77CA" w:rsidRDefault="00333642" w14:paraId="20D4F774" w14:textId="77777777">
            <w:pPr>
              <w:jc w:val="right"/>
              <w:rPr>
                <w:rFonts w:eastAsia="Times New Roman"/>
                <w:sz w:val="20"/>
                <w:szCs w:val="20"/>
              </w:rPr>
            </w:pPr>
            <w:r w:rsidRPr="004E46E2">
              <w:rPr>
                <w:rFonts w:eastAsia="Times New Roman"/>
                <w:sz w:val="20"/>
                <w:szCs w:val="20"/>
              </w:rPr>
              <w:t>-12.3</w:t>
            </w:r>
          </w:p>
        </w:tc>
      </w:tr>
      <w:tr w:rsidRPr="004E46E2" w:rsidR="00781D2D" w:rsidTr="302E8280" w14:paraId="0DF85324" w14:textId="77777777">
        <w:trPr>
          <w:trHeight w:val="251"/>
          <w:jc w:val="center"/>
        </w:trPr>
        <w:tc>
          <w:tcPr>
            <w:tcW w:w="822" w:type="dxa"/>
            <w:noWrap/>
            <w:vAlign w:val="center"/>
            <w:hideMark/>
          </w:tcPr>
          <w:p w:rsidRPr="004E46E2" w:rsidR="00333642" w:rsidP="002C7869" w:rsidRDefault="00333642" w14:paraId="37F4A13C" w14:textId="77777777">
            <w:pPr>
              <w:jc w:val="left"/>
              <w:rPr>
                <w:rFonts w:eastAsia="Times New Roman"/>
                <w:sz w:val="20"/>
                <w:szCs w:val="20"/>
              </w:rPr>
            </w:pPr>
            <w:r w:rsidRPr="004E46E2">
              <w:rPr>
                <w:rFonts w:eastAsia="Times New Roman"/>
                <w:sz w:val="20"/>
                <w:szCs w:val="20"/>
              </w:rPr>
              <w:t>B3.3</w:t>
            </w:r>
          </w:p>
        </w:tc>
        <w:tc>
          <w:tcPr>
            <w:tcW w:w="4418" w:type="dxa"/>
            <w:noWrap/>
            <w:vAlign w:val="bottom"/>
            <w:hideMark/>
          </w:tcPr>
          <w:p w:rsidRPr="004E46E2" w:rsidR="00333642" w:rsidP="003C4C09" w:rsidRDefault="00333642" w14:paraId="3EDA413B" w14:textId="77777777">
            <w:pPr>
              <w:jc w:val="left"/>
              <w:rPr>
                <w:rFonts w:eastAsia="Times New Roman"/>
                <w:sz w:val="20"/>
                <w:szCs w:val="20"/>
              </w:rPr>
            </w:pPr>
            <w:r w:rsidRPr="004E46E2">
              <w:rPr>
                <w:rFonts w:eastAsia="Times New Roman"/>
                <w:sz w:val="20"/>
                <w:szCs w:val="20"/>
              </w:rPr>
              <w:t>Number of flooding incidents in the year</w:t>
            </w:r>
          </w:p>
        </w:tc>
        <w:tc>
          <w:tcPr>
            <w:tcW w:w="1134" w:type="dxa"/>
          </w:tcPr>
          <w:p w:rsidRPr="004E46E2" w:rsidR="00333642" w:rsidP="00AA77CA" w:rsidRDefault="00333642" w14:paraId="56054462" w14:textId="77777777">
            <w:pPr>
              <w:jc w:val="right"/>
              <w:rPr>
                <w:rFonts w:eastAsia="Times New Roman"/>
                <w:sz w:val="20"/>
                <w:szCs w:val="20"/>
              </w:rPr>
            </w:pPr>
            <w:r w:rsidRPr="004E46E2">
              <w:rPr>
                <w:rFonts w:eastAsia="Times New Roman"/>
                <w:sz w:val="20"/>
                <w:szCs w:val="20"/>
              </w:rPr>
              <w:t>131</w:t>
            </w:r>
          </w:p>
        </w:tc>
        <w:tc>
          <w:tcPr>
            <w:tcW w:w="1134" w:type="dxa"/>
          </w:tcPr>
          <w:p w:rsidRPr="004E46E2" w:rsidR="00333642" w:rsidP="00AA77CA" w:rsidRDefault="00333642" w14:paraId="231D362D" w14:textId="77777777">
            <w:pPr>
              <w:jc w:val="right"/>
              <w:rPr>
                <w:rFonts w:eastAsia="Times New Roman"/>
                <w:sz w:val="20"/>
                <w:szCs w:val="20"/>
              </w:rPr>
            </w:pPr>
            <w:r w:rsidRPr="004E46E2">
              <w:rPr>
                <w:rFonts w:eastAsia="Times New Roman"/>
                <w:sz w:val="20"/>
                <w:szCs w:val="20"/>
              </w:rPr>
              <w:t>142</w:t>
            </w:r>
          </w:p>
        </w:tc>
        <w:tc>
          <w:tcPr>
            <w:tcW w:w="1134" w:type="dxa"/>
          </w:tcPr>
          <w:p w:rsidRPr="004E46E2" w:rsidR="00333642" w:rsidP="00AA77CA" w:rsidRDefault="00333642" w14:paraId="32B41645" w14:textId="77777777">
            <w:pPr>
              <w:jc w:val="right"/>
              <w:rPr>
                <w:rFonts w:eastAsia="Times New Roman"/>
                <w:sz w:val="20"/>
                <w:szCs w:val="20"/>
              </w:rPr>
            </w:pPr>
            <w:r w:rsidRPr="004E46E2">
              <w:rPr>
                <w:rFonts w:eastAsia="Times New Roman"/>
                <w:sz w:val="20"/>
                <w:szCs w:val="20"/>
              </w:rPr>
              <w:t>+ 11</w:t>
            </w:r>
          </w:p>
        </w:tc>
        <w:tc>
          <w:tcPr>
            <w:tcW w:w="992" w:type="dxa"/>
          </w:tcPr>
          <w:p w:rsidRPr="004E46E2" w:rsidR="00333642" w:rsidP="00AA77CA" w:rsidRDefault="00333642" w14:paraId="41C71834" w14:textId="77777777">
            <w:pPr>
              <w:jc w:val="right"/>
              <w:rPr>
                <w:rFonts w:eastAsia="Times New Roman"/>
                <w:sz w:val="20"/>
                <w:szCs w:val="20"/>
              </w:rPr>
            </w:pPr>
            <w:r w:rsidRPr="004E46E2">
              <w:rPr>
                <w:rFonts w:eastAsia="Times New Roman"/>
                <w:sz w:val="20"/>
                <w:szCs w:val="20"/>
              </w:rPr>
              <w:t>+ 8.3</w:t>
            </w:r>
          </w:p>
        </w:tc>
      </w:tr>
      <w:tr w:rsidRPr="004E46E2" w:rsidR="00781D2D" w:rsidTr="302E8280" w14:paraId="790DD7DA" w14:textId="77777777">
        <w:trPr>
          <w:trHeight w:val="251"/>
          <w:jc w:val="center"/>
        </w:trPr>
        <w:tc>
          <w:tcPr>
            <w:tcW w:w="822" w:type="dxa"/>
            <w:noWrap/>
            <w:vAlign w:val="center"/>
            <w:hideMark/>
          </w:tcPr>
          <w:p w:rsidRPr="004E46E2" w:rsidR="00333642" w:rsidP="002C7869" w:rsidRDefault="00333642" w14:paraId="0A9A542A" w14:textId="77777777">
            <w:pPr>
              <w:jc w:val="left"/>
              <w:rPr>
                <w:rFonts w:eastAsia="Times New Roman"/>
                <w:sz w:val="20"/>
                <w:szCs w:val="20"/>
              </w:rPr>
            </w:pPr>
            <w:r w:rsidRPr="004E46E2">
              <w:rPr>
                <w:rFonts w:eastAsia="Times New Roman"/>
                <w:sz w:val="20"/>
                <w:szCs w:val="20"/>
              </w:rPr>
              <w:t>B3.4</w:t>
            </w:r>
          </w:p>
        </w:tc>
        <w:tc>
          <w:tcPr>
            <w:tcW w:w="4418" w:type="dxa"/>
            <w:noWrap/>
            <w:vAlign w:val="bottom"/>
            <w:hideMark/>
          </w:tcPr>
          <w:p w:rsidRPr="004E46E2" w:rsidR="00333642" w:rsidP="003C4C09" w:rsidRDefault="00333642" w14:paraId="5D9B78B1" w14:textId="77777777">
            <w:pPr>
              <w:jc w:val="left"/>
              <w:rPr>
                <w:rFonts w:eastAsia="Times New Roman"/>
                <w:sz w:val="20"/>
                <w:szCs w:val="20"/>
              </w:rPr>
            </w:pPr>
            <w:r w:rsidRPr="004E46E2">
              <w:rPr>
                <w:rFonts w:eastAsia="Times New Roman"/>
                <w:sz w:val="20"/>
                <w:szCs w:val="20"/>
              </w:rPr>
              <w:t>Number of flooding incidents attributed to severe weather</w:t>
            </w:r>
          </w:p>
        </w:tc>
        <w:tc>
          <w:tcPr>
            <w:tcW w:w="1134" w:type="dxa"/>
          </w:tcPr>
          <w:p w:rsidRPr="004E46E2" w:rsidR="00333642" w:rsidP="00AA77CA" w:rsidRDefault="00333642" w14:paraId="3072094D" w14:textId="77777777">
            <w:pPr>
              <w:jc w:val="right"/>
              <w:rPr>
                <w:rFonts w:eastAsia="Times New Roman"/>
                <w:sz w:val="20"/>
                <w:szCs w:val="20"/>
              </w:rPr>
            </w:pPr>
            <w:r w:rsidRPr="004E46E2">
              <w:rPr>
                <w:rFonts w:eastAsia="Times New Roman"/>
                <w:sz w:val="20"/>
                <w:szCs w:val="20"/>
              </w:rPr>
              <w:t>82</w:t>
            </w:r>
          </w:p>
        </w:tc>
        <w:tc>
          <w:tcPr>
            <w:tcW w:w="1134" w:type="dxa"/>
          </w:tcPr>
          <w:p w:rsidRPr="004E46E2" w:rsidR="00333642" w:rsidP="00AA77CA" w:rsidRDefault="00333642" w14:paraId="21DB9123" w14:textId="77777777">
            <w:pPr>
              <w:jc w:val="right"/>
              <w:rPr>
                <w:rFonts w:eastAsia="Times New Roman"/>
                <w:sz w:val="20"/>
                <w:szCs w:val="20"/>
              </w:rPr>
            </w:pPr>
            <w:r w:rsidRPr="004E46E2">
              <w:rPr>
                <w:rFonts w:eastAsia="Times New Roman"/>
                <w:sz w:val="20"/>
                <w:szCs w:val="20"/>
              </w:rPr>
              <w:t>74</w:t>
            </w:r>
          </w:p>
        </w:tc>
        <w:tc>
          <w:tcPr>
            <w:tcW w:w="1134" w:type="dxa"/>
          </w:tcPr>
          <w:p w:rsidRPr="004E46E2" w:rsidR="00333642" w:rsidP="00AA77CA" w:rsidRDefault="00333642" w14:paraId="7F5BAE19" w14:textId="77777777">
            <w:pPr>
              <w:jc w:val="right"/>
              <w:rPr>
                <w:rFonts w:eastAsia="Times New Roman"/>
                <w:sz w:val="20"/>
                <w:szCs w:val="20"/>
              </w:rPr>
            </w:pPr>
            <w:r w:rsidRPr="004E46E2">
              <w:rPr>
                <w:rFonts w:eastAsia="Times New Roman"/>
                <w:sz w:val="20"/>
                <w:szCs w:val="20"/>
              </w:rPr>
              <w:t>- 8</w:t>
            </w:r>
          </w:p>
        </w:tc>
        <w:tc>
          <w:tcPr>
            <w:tcW w:w="992" w:type="dxa"/>
          </w:tcPr>
          <w:p w:rsidRPr="004E46E2" w:rsidR="00333642" w:rsidP="00AA77CA" w:rsidRDefault="00781D2D" w14:paraId="6C9707A9" w14:textId="6D3053FE">
            <w:pPr>
              <w:pStyle w:val="ListParagraph"/>
              <w:ind w:left="0"/>
              <w:jc w:val="right"/>
              <w:rPr>
                <w:rFonts w:eastAsia="Times New Roman"/>
                <w:sz w:val="20"/>
                <w:szCs w:val="20"/>
              </w:rPr>
            </w:pPr>
            <w:r w:rsidRPr="004E46E2">
              <w:rPr>
                <w:rFonts w:eastAsia="Times New Roman"/>
                <w:sz w:val="20"/>
                <w:szCs w:val="20"/>
              </w:rPr>
              <w:t xml:space="preserve">- </w:t>
            </w:r>
            <w:r w:rsidRPr="004E46E2" w:rsidR="00333642">
              <w:rPr>
                <w:rFonts w:eastAsia="Times New Roman"/>
                <w:sz w:val="20"/>
                <w:szCs w:val="20"/>
              </w:rPr>
              <w:t>9.7</w:t>
            </w:r>
          </w:p>
        </w:tc>
      </w:tr>
      <w:tr w:rsidRPr="004E46E2" w:rsidR="00781D2D" w:rsidTr="302E8280" w14:paraId="2B8348D5" w14:textId="77777777">
        <w:trPr>
          <w:trHeight w:val="251"/>
          <w:jc w:val="center"/>
        </w:trPr>
        <w:tc>
          <w:tcPr>
            <w:tcW w:w="822" w:type="dxa"/>
            <w:noWrap/>
            <w:vAlign w:val="center"/>
            <w:hideMark/>
          </w:tcPr>
          <w:p w:rsidRPr="004E46E2" w:rsidR="00333642" w:rsidP="002C7869" w:rsidRDefault="00333642" w14:paraId="231EB0F8" w14:textId="77777777">
            <w:pPr>
              <w:jc w:val="left"/>
              <w:rPr>
                <w:rFonts w:eastAsia="Times New Roman"/>
                <w:sz w:val="20"/>
                <w:szCs w:val="20"/>
              </w:rPr>
            </w:pPr>
            <w:r w:rsidRPr="004E46E2">
              <w:rPr>
                <w:rFonts w:eastAsia="Times New Roman"/>
                <w:sz w:val="20"/>
                <w:szCs w:val="20"/>
              </w:rPr>
              <w:t>B3.4a</w:t>
            </w:r>
          </w:p>
        </w:tc>
        <w:tc>
          <w:tcPr>
            <w:tcW w:w="4418" w:type="dxa"/>
            <w:noWrap/>
            <w:vAlign w:val="bottom"/>
            <w:hideMark/>
          </w:tcPr>
          <w:p w:rsidRPr="004E46E2" w:rsidR="00333642" w:rsidP="003C4C09" w:rsidRDefault="00333642" w14:paraId="6B77EDC9" w14:textId="77777777">
            <w:pPr>
              <w:jc w:val="left"/>
              <w:rPr>
                <w:rFonts w:eastAsia="Times New Roman"/>
                <w:sz w:val="20"/>
                <w:szCs w:val="20"/>
              </w:rPr>
            </w:pPr>
            <w:r w:rsidRPr="004E46E2">
              <w:rPr>
                <w:rFonts w:eastAsia="Times New Roman"/>
                <w:sz w:val="20"/>
                <w:szCs w:val="20"/>
              </w:rPr>
              <w:t>Number of properties flooded during the year due to severe weather</w:t>
            </w:r>
            <w:r w:rsidRPr="004E46E2">
              <w:rPr>
                <w:rStyle w:val="FootnoteReference"/>
                <w:rFonts w:eastAsia="Times New Roman"/>
                <w:sz w:val="20"/>
                <w:szCs w:val="20"/>
              </w:rPr>
              <w:footnoteReference w:id="10"/>
            </w:r>
          </w:p>
        </w:tc>
        <w:tc>
          <w:tcPr>
            <w:tcW w:w="1134" w:type="dxa"/>
          </w:tcPr>
          <w:p w:rsidRPr="004E46E2" w:rsidR="00333642" w:rsidP="00AA77CA" w:rsidRDefault="00333642" w14:paraId="72EA3419" w14:textId="77777777">
            <w:pPr>
              <w:jc w:val="right"/>
              <w:rPr>
                <w:rFonts w:eastAsia="Times New Roman"/>
                <w:sz w:val="20"/>
                <w:szCs w:val="20"/>
              </w:rPr>
            </w:pPr>
            <w:r w:rsidRPr="004E46E2">
              <w:rPr>
                <w:rFonts w:eastAsia="Times New Roman"/>
                <w:sz w:val="20"/>
                <w:szCs w:val="20"/>
              </w:rPr>
              <w:t>n/a</w:t>
            </w:r>
          </w:p>
        </w:tc>
        <w:tc>
          <w:tcPr>
            <w:tcW w:w="1134" w:type="dxa"/>
          </w:tcPr>
          <w:p w:rsidRPr="004E46E2" w:rsidR="00333642" w:rsidP="00AA77CA" w:rsidRDefault="00333642" w14:paraId="1DDD9B7F" w14:textId="77777777">
            <w:pPr>
              <w:jc w:val="right"/>
              <w:rPr>
                <w:rFonts w:eastAsia="Times New Roman"/>
                <w:sz w:val="20"/>
                <w:szCs w:val="20"/>
              </w:rPr>
            </w:pPr>
            <w:r w:rsidRPr="004E46E2">
              <w:rPr>
                <w:rFonts w:eastAsia="Times New Roman"/>
                <w:sz w:val="20"/>
                <w:szCs w:val="20"/>
              </w:rPr>
              <w:t>163</w:t>
            </w:r>
          </w:p>
        </w:tc>
        <w:tc>
          <w:tcPr>
            <w:tcW w:w="1134" w:type="dxa"/>
          </w:tcPr>
          <w:p w:rsidRPr="004E46E2" w:rsidR="00333642" w:rsidP="00AA77CA" w:rsidRDefault="00333642" w14:paraId="59A306B7" w14:textId="77777777">
            <w:pPr>
              <w:jc w:val="right"/>
              <w:rPr>
                <w:rFonts w:eastAsia="Times New Roman"/>
                <w:sz w:val="20"/>
                <w:szCs w:val="20"/>
              </w:rPr>
            </w:pPr>
            <w:r w:rsidRPr="004E46E2">
              <w:rPr>
                <w:rFonts w:eastAsia="Times New Roman"/>
                <w:sz w:val="20"/>
                <w:szCs w:val="20"/>
              </w:rPr>
              <w:t>-</w:t>
            </w:r>
          </w:p>
        </w:tc>
        <w:tc>
          <w:tcPr>
            <w:tcW w:w="992" w:type="dxa"/>
          </w:tcPr>
          <w:p w:rsidRPr="004E46E2" w:rsidR="00333642" w:rsidP="00AA77CA" w:rsidRDefault="00333642" w14:paraId="5E45816E" w14:textId="77777777">
            <w:pPr>
              <w:jc w:val="right"/>
              <w:rPr>
                <w:rFonts w:eastAsia="Times New Roman"/>
                <w:sz w:val="20"/>
                <w:szCs w:val="20"/>
              </w:rPr>
            </w:pPr>
            <w:r w:rsidRPr="004E46E2">
              <w:rPr>
                <w:rFonts w:eastAsia="Times New Roman"/>
                <w:sz w:val="20"/>
                <w:szCs w:val="20"/>
              </w:rPr>
              <w:t>n/a</w:t>
            </w:r>
          </w:p>
        </w:tc>
      </w:tr>
      <w:tr w:rsidRPr="004E46E2" w:rsidR="00781D2D" w:rsidTr="302E8280" w14:paraId="46279C81" w14:textId="77777777">
        <w:trPr>
          <w:trHeight w:val="251"/>
          <w:jc w:val="center"/>
        </w:trPr>
        <w:tc>
          <w:tcPr>
            <w:tcW w:w="822" w:type="dxa"/>
            <w:shd w:val="clear" w:color="auto" w:fill="FFFFFF" w:themeFill="background1"/>
            <w:noWrap/>
            <w:vAlign w:val="center"/>
            <w:hideMark/>
          </w:tcPr>
          <w:p w:rsidRPr="004E46E2" w:rsidR="00333642" w:rsidP="002C7869" w:rsidRDefault="00333642" w14:paraId="668DCE1F" w14:textId="77777777">
            <w:pPr>
              <w:jc w:val="left"/>
              <w:rPr>
                <w:rFonts w:eastAsia="Times New Roman"/>
                <w:sz w:val="20"/>
                <w:szCs w:val="20"/>
              </w:rPr>
            </w:pPr>
            <w:r w:rsidRPr="004E46E2">
              <w:rPr>
                <w:rFonts w:eastAsia="Times New Roman"/>
                <w:sz w:val="20"/>
                <w:szCs w:val="20"/>
              </w:rPr>
              <w:t>B3.5</w:t>
            </w:r>
          </w:p>
        </w:tc>
        <w:tc>
          <w:tcPr>
            <w:tcW w:w="4418" w:type="dxa"/>
            <w:shd w:val="clear" w:color="auto" w:fill="FFFFFF" w:themeFill="background1"/>
            <w:noWrap/>
            <w:vAlign w:val="bottom"/>
            <w:hideMark/>
          </w:tcPr>
          <w:p w:rsidRPr="004E46E2" w:rsidR="00333642" w:rsidP="003C4C09" w:rsidRDefault="00333642" w14:paraId="692964AF" w14:textId="77777777">
            <w:pPr>
              <w:jc w:val="left"/>
              <w:rPr>
                <w:rFonts w:eastAsia="Times New Roman"/>
                <w:sz w:val="20"/>
                <w:szCs w:val="20"/>
              </w:rPr>
            </w:pPr>
            <w:r w:rsidRPr="004E46E2">
              <w:rPr>
                <w:rFonts w:eastAsia="Times New Roman"/>
                <w:sz w:val="20"/>
                <w:szCs w:val="20"/>
              </w:rPr>
              <w:t>Props. where flooding limited to uninhabited cellars only (o/loaded sewers)</w:t>
            </w:r>
          </w:p>
        </w:tc>
        <w:tc>
          <w:tcPr>
            <w:tcW w:w="1134" w:type="dxa"/>
            <w:shd w:val="clear" w:color="auto" w:fill="FFFFFF" w:themeFill="background1"/>
          </w:tcPr>
          <w:p w:rsidRPr="004E46E2" w:rsidR="00333642" w:rsidP="00AA77CA" w:rsidRDefault="00333642" w14:paraId="74087D37" w14:textId="77777777">
            <w:pPr>
              <w:jc w:val="right"/>
              <w:rPr>
                <w:rFonts w:eastAsia="Times New Roman"/>
                <w:sz w:val="20"/>
                <w:szCs w:val="20"/>
              </w:rPr>
            </w:pPr>
            <w:r w:rsidRPr="004E46E2">
              <w:rPr>
                <w:rFonts w:eastAsia="Times New Roman"/>
                <w:sz w:val="20"/>
                <w:szCs w:val="20"/>
              </w:rPr>
              <w:t>45</w:t>
            </w:r>
          </w:p>
        </w:tc>
        <w:tc>
          <w:tcPr>
            <w:tcW w:w="1134" w:type="dxa"/>
            <w:shd w:val="clear" w:color="auto" w:fill="FFFFFF" w:themeFill="background1"/>
          </w:tcPr>
          <w:p w:rsidRPr="004E46E2" w:rsidR="00333642" w:rsidP="00AA77CA" w:rsidRDefault="00333642" w14:paraId="04B8998D" w14:textId="77777777">
            <w:pPr>
              <w:jc w:val="right"/>
              <w:rPr>
                <w:rFonts w:eastAsia="Times New Roman"/>
                <w:sz w:val="20"/>
                <w:szCs w:val="20"/>
              </w:rPr>
            </w:pPr>
            <w:r w:rsidRPr="004E46E2">
              <w:rPr>
                <w:rFonts w:eastAsia="Times New Roman"/>
                <w:sz w:val="20"/>
                <w:szCs w:val="20"/>
              </w:rPr>
              <w:t>55</w:t>
            </w:r>
          </w:p>
        </w:tc>
        <w:tc>
          <w:tcPr>
            <w:tcW w:w="1134" w:type="dxa"/>
            <w:shd w:val="clear" w:color="auto" w:fill="FFFFFF" w:themeFill="background1"/>
          </w:tcPr>
          <w:p w:rsidRPr="004E46E2" w:rsidR="00333642" w:rsidP="00AA77CA" w:rsidRDefault="00333642" w14:paraId="38E75F5C" w14:textId="77777777">
            <w:pPr>
              <w:jc w:val="right"/>
              <w:rPr>
                <w:rFonts w:eastAsia="Times New Roman"/>
                <w:sz w:val="20"/>
                <w:szCs w:val="20"/>
              </w:rPr>
            </w:pPr>
            <w:r w:rsidRPr="004E46E2">
              <w:rPr>
                <w:rFonts w:eastAsia="Times New Roman"/>
                <w:sz w:val="20"/>
                <w:szCs w:val="20"/>
              </w:rPr>
              <w:t>+ 10</w:t>
            </w:r>
          </w:p>
        </w:tc>
        <w:tc>
          <w:tcPr>
            <w:tcW w:w="992" w:type="dxa"/>
            <w:shd w:val="clear" w:color="auto" w:fill="FFFFFF" w:themeFill="background1"/>
          </w:tcPr>
          <w:p w:rsidRPr="004E46E2" w:rsidR="00333642" w:rsidP="00AA77CA" w:rsidRDefault="00333642" w14:paraId="1F421B8C" w14:textId="77777777">
            <w:pPr>
              <w:jc w:val="right"/>
              <w:rPr>
                <w:rFonts w:eastAsia="Times New Roman"/>
                <w:sz w:val="20"/>
                <w:szCs w:val="20"/>
              </w:rPr>
            </w:pPr>
            <w:r w:rsidRPr="004E46E2">
              <w:rPr>
                <w:rFonts w:eastAsia="Times New Roman"/>
                <w:sz w:val="20"/>
                <w:szCs w:val="20"/>
              </w:rPr>
              <w:t>+22</w:t>
            </w:r>
          </w:p>
        </w:tc>
      </w:tr>
    </w:tbl>
    <w:p w:rsidR="00333642" w:rsidP="302E8280" w:rsidRDefault="00333642" w14:paraId="7BECC797" w14:textId="62368B93">
      <w:pPr>
        <w:rPr>
          <w:rFonts w:eastAsia="Arial" w:cs="Arial"/>
        </w:rPr>
      </w:pPr>
    </w:p>
    <w:p w:rsidR="00333642" w:rsidP="302E8280" w:rsidRDefault="4FEB7F7C" w14:paraId="4F41BE21" w14:textId="097223F1">
      <w:r w:rsidRPr="302E8280">
        <w:rPr>
          <w:rFonts w:eastAsia="Arial" w:cs="Arial"/>
        </w:rPr>
        <w:t>While the reduction in flooding Incidents attributed to severe weather is slightly down from 2020-21, severe weather events remain the biggest driver of flooding incidents in 2021/22 with over 50% of Flooding Incidents in 2021/22 caused by the frequent occurrence of short sharp summer storms.</w:t>
      </w:r>
    </w:p>
    <w:p w:rsidR="00333642" w:rsidP="302E8280" w:rsidRDefault="00333642" w14:paraId="7B175EB0" w14:textId="5A1F2704"/>
    <w:p w:rsidR="00333642" w:rsidP="302E8280" w:rsidRDefault="00333642" w14:paraId="40C232B5" w14:textId="092343F0">
      <w:r>
        <w:lastRenderedPageBreak/>
        <w:t>Overall, Internal Flooding Overloaded Sewer (IFOS) incidents seem higher than 2020-21, (</w:t>
      </w:r>
      <w:r w:rsidRPr="302E8280">
        <w:rPr>
          <w:b/>
          <w:bCs/>
        </w:rPr>
        <w:t>Line B3.</w:t>
      </w:r>
      <w:r w:rsidRPr="302E8280" w:rsidR="66ABE66A">
        <w:rPr>
          <w:b/>
          <w:bCs/>
        </w:rPr>
        <w:t>3</w:t>
      </w:r>
      <w:r>
        <w:t>) but each incident affected slightly less properties (</w:t>
      </w:r>
      <w:r w:rsidRPr="302E8280">
        <w:rPr>
          <w:b/>
          <w:bCs/>
        </w:rPr>
        <w:t>Line B3.2</w:t>
      </w:r>
      <w:r>
        <w:t>).</w:t>
      </w:r>
      <w:r w:rsidRPr="302E8280">
        <w:rPr>
          <w:color w:val="000000" w:themeColor="text1"/>
          <w:lang w:val="en-US"/>
        </w:rPr>
        <w:t xml:space="preserve"> </w:t>
      </w:r>
    </w:p>
    <w:p w:rsidRPr="00F03A3C" w:rsidR="00333642" w:rsidP="00EC551D" w:rsidRDefault="00333642" w14:paraId="7520155B" w14:textId="77777777">
      <w:pPr>
        <w:pStyle w:val="Heading3"/>
      </w:pPr>
      <w:bookmarkStart w:name="_Toc111753958" w:id="261"/>
      <w:r w:rsidRPr="00F03A3C">
        <w:t>Lines B3.6-B3.13 - Annual Flooding – Other Causes</w:t>
      </w:r>
      <w:bookmarkEnd w:id="261"/>
    </w:p>
    <w:p w:rsidRPr="00F03A3C" w:rsidR="00333642" w:rsidP="00BC4878" w:rsidRDefault="00333642" w14:paraId="347D1FFE" w14:textId="21B3FA85">
      <w:pPr>
        <w:pStyle w:val="Heading4"/>
      </w:pPr>
      <w:r w:rsidRPr="00F03A3C">
        <w:t xml:space="preserve">B3.6 </w:t>
      </w:r>
      <w:r>
        <w:t xml:space="preserve">- </w:t>
      </w:r>
      <w:r w:rsidRPr="008F785B">
        <w:t>Number of properties flooded in the year (Main Sewers Only)</w:t>
      </w:r>
    </w:p>
    <w:p w:rsidRPr="00F03A3C" w:rsidR="00333642" w:rsidP="00333642" w:rsidRDefault="00333642" w14:paraId="61F14A63" w14:textId="60332BFA">
      <w:pPr>
        <w:rPr>
          <w:lang w:val="en-US"/>
        </w:rPr>
      </w:pPr>
      <w:r w:rsidRPr="320F7F24">
        <w:rPr>
          <w:lang w:val="en-US"/>
        </w:rPr>
        <w:t xml:space="preserve">The number of properties in this category has fallen from 76 in </w:t>
      </w:r>
      <w:r>
        <w:rPr>
          <w:lang w:val="en-US"/>
        </w:rPr>
        <w:t>2020-21</w:t>
      </w:r>
      <w:r w:rsidRPr="320F7F24">
        <w:rPr>
          <w:lang w:val="en-US"/>
        </w:rPr>
        <w:t xml:space="preserve"> to 74 in AR22.</w:t>
      </w:r>
    </w:p>
    <w:p w:rsidRPr="00F03A3C" w:rsidR="00333642" w:rsidP="00BC4878" w:rsidRDefault="00333642" w14:paraId="00BFB4F3" w14:textId="31627837">
      <w:pPr>
        <w:pStyle w:val="Heading4"/>
      </w:pPr>
      <w:r w:rsidRPr="00F03A3C">
        <w:t xml:space="preserve">B3.7 </w:t>
      </w:r>
      <w:r>
        <w:t>-</w:t>
      </w:r>
      <w:r w:rsidRPr="00F03A3C">
        <w:t xml:space="preserve"> Number of properties flooded in the year (All Sewers)</w:t>
      </w:r>
    </w:p>
    <w:p w:rsidRPr="00F03A3C" w:rsidR="00333642" w:rsidP="00333642" w:rsidRDefault="00333642" w14:paraId="67869626" w14:textId="7354258D">
      <w:pPr>
        <w:rPr>
          <w:lang w:val="en-US"/>
        </w:rPr>
      </w:pPr>
      <w:r w:rsidRPr="320F7F24">
        <w:rPr>
          <w:lang w:val="en-US"/>
        </w:rPr>
        <w:t>The number of properties in this category is 279. This is a new category for AR22.</w:t>
      </w:r>
    </w:p>
    <w:p w:rsidRPr="00F03A3C" w:rsidR="00333642" w:rsidP="00BC4878" w:rsidRDefault="00333642" w14:paraId="313B151C" w14:textId="0E0F9BF3">
      <w:pPr>
        <w:pStyle w:val="Heading4"/>
      </w:pPr>
      <w:r w:rsidRPr="00F03A3C">
        <w:t xml:space="preserve">B3.8 </w:t>
      </w:r>
      <w:r>
        <w:t>-</w:t>
      </w:r>
      <w:r w:rsidRPr="00F03A3C">
        <w:t xml:space="preserve"> Properties which have flooded more than once in the last ten years (other causes)</w:t>
      </w:r>
    </w:p>
    <w:p w:rsidR="00333642" w:rsidP="00333642" w:rsidRDefault="00333642" w14:paraId="667E39B2" w14:textId="77777777">
      <w:pPr>
        <w:rPr>
          <w:lang w:val="en-US"/>
        </w:rPr>
      </w:pPr>
      <w:r w:rsidRPr="048DCBC0">
        <w:rPr>
          <w:lang w:val="en-US"/>
        </w:rPr>
        <w:t xml:space="preserve">The number of properties in this category </w:t>
      </w:r>
      <w:r>
        <w:rPr>
          <w:lang w:val="en-US"/>
        </w:rPr>
        <w:t>remained at</w:t>
      </w:r>
      <w:r w:rsidRPr="048DCBC0">
        <w:rPr>
          <w:lang w:val="en-US"/>
        </w:rPr>
        <w:t xml:space="preserve"> </w:t>
      </w:r>
      <w:r w:rsidRPr="5431FB96">
        <w:rPr>
          <w:lang w:val="en-US"/>
        </w:rPr>
        <w:t>53 in AR22.</w:t>
      </w:r>
    </w:p>
    <w:p w:rsidR="00333642" w:rsidP="00333642" w:rsidRDefault="00333642" w14:paraId="137842D9" w14:textId="77777777">
      <w:pPr>
        <w:rPr>
          <w:lang w:val="en-US"/>
        </w:rPr>
      </w:pPr>
    </w:p>
    <w:p w:rsidR="00333642" w:rsidP="00333642" w:rsidRDefault="00333642" w14:paraId="07A948DD" w14:textId="77777777">
      <w:pPr>
        <w:rPr>
          <w:lang w:val="en-US"/>
        </w:rPr>
      </w:pPr>
      <w:r w:rsidRPr="048DCBC0">
        <w:rPr>
          <w:lang w:val="en-US"/>
        </w:rPr>
        <w:t xml:space="preserve">Producing this data required an amalgamation of 4 years of data from Microsoft Dynamics and 6 years </w:t>
      </w:r>
      <w:r>
        <w:rPr>
          <w:lang w:val="en-US"/>
        </w:rPr>
        <w:t xml:space="preserve">of data </w:t>
      </w:r>
      <w:r w:rsidRPr="048DCBC0">
        <w:rPr>
          <w:lang w:val="en-US"/>
        </w:rPr>
        <w:t xml:space="preserve">from Promise. The challenge of doing this was discussed during the audit, and it was recognised that the confidence grading would be low. </w:t>
      </w:r>
    </w:p>
    <w:p w:rsidR="00333642" w:rsidP="00333642" w:rsidRDefault="00333642" w14:paraId="045D0B73" w14:textId="77777777">
      <w:pPr>
        <w:rPr>
          <w:lang w:val="en-US"/>
        </w:rPr>
      </w:pPr>
    </w:p>
    <w:p w:rsidR="00333642" w:rsidP="00333642" w:rsidRDefault="00333642" w14:paraId="37A03C2D" w14:textId="4AFA4229">
      <w:pPr>
        <w:rPr>
          <w:lang w:val="en-US"/>
        </w:rPr>
      </w:pPr>
      <w:r w:rsidRPr="048DCBC0">
        <w:rPr>
          <w:lang w:val="en-US"/>
        </w:rPr>
        <w:t xml:space="preserve">On the advice of the </w:t>
      </w:r>
      <w:r>
        <w:rPr>
          <w:lang w:val="en-US"/>
        </w:rPr>
        <w:t>Assurer</w:t>
      </w:r>
      <w:r w:rsidRPr="048DCBC0">
        <w:rPr>
          <w:lang w:val="en-US"/>
        </w:rPr>
        <w:t xml:space="preserve">, we have produced the same report using the data available since Scottish Water moved to Microsoft Dynamics. Therefore, </w:t>
      </w:r>
      <w:r w:rsidRPr="048DCBC0">
        <w:rPr>
          <w:b/>
          <w:bCs/>
          <w:lang w:val="en-US"/>
        </w:rPr>
        <w:t>Line B3.8</w:t>
      </w:r>
      <w:r w:rsidRPr="048DCBC0">
        <w:rPr>
          <w:lang w:val="en-US"/>
        </w:rPr>
        <w:t xml:space="preserve"> is based on properties which flooded more than once since April 2019.</w:t>
      </w:r>
    </w:p>
    <w:p w:rsidRPr="00F03A3C" w:rsidR="00333642" w:rsidP="00BC4878" w:rsidRDefault="00333642" w14:paraId="19316444" w14:textId="1A6E0856">
      <w:pPr>
        <w:pStyle w:val="Heading4"/>
      </w:pPr>
      <w:r w:rsidRPr="00F03A3C">
        <w:t xml:space="preserve">B3.9 </w:t>
      </w:r>
      <w:r>
        <w:t xml:space="preserve">- </w:t>
      </w:r>
      <w:r w:rsidRPr="00F03A3C">
        <w:t>Flooding incidents due to equipment failure</w:t>
      </w:r>
    </w:p>
    <w:p w:rsidRPr="00F03A3C" w:rsidR="00333642" w:rsidP="00333642" w:rsidRDefault="00333642" w14:paraId="295B4A03" w14:textId="4AA97958">
      <w:pPr>
        <w:rPr>
          <w:lang w:val="en-US"/>
        </w:rPr>
      </w:pPr>
      <w:r w:rsidRPr="320F7F24">
        <w:rPr>
          <w:lang w:val="en-US"/>
        </w:rPr>
        <w:t xml:space="preserve">The number of incidents in this category has increased from 2 in </w:t>
      </w:r>
      <w:r>
        <w:rPr>
          <w:lang w:val="en-US"/>
        </w:rPr>
        <w:t>2020-21</w:t>
      </w:r>
      <w:r w:rsidRPr="320F7F24">
        <w:rPr>
          <w:lang w:val="en-US"/>
        </w:rPr>
        <w:t xml:space="preserve"> to 7 in AR22.</w:t>
      </w:r>
    </w:p>
    <w:p w:rsidRPr="00D944A4" w:rsidR="00333642" w:rsidP="00BC4878" w:rsidRDefault="00333642" w14:paraId="2E333047" w14:textId="07D31FED">
      <w:pPr>
        <w:pStyle w:val="Heading4"/>
      </w:pPr>
      <w:r w:rsidRPr="00D944A4">
        <w:t>B3.9a</w:t>
      </w:r>
      <w:r>
        <w:t xml:space="preserve"> -</w:t>
      </w:r>
      <w:r w:rsidRPr="00D944A4">
        <w:t xml:space="preserve"> Number of properties suffering flooding incidents due to equipment failure</w:t>
      </w:r>
    </w:p>
    <w:p w:rsidRPr="00F03A3C" w:rsidR="00333642" w:rsidP="00333642" w:rsidRDefault="00333642" w14:paraId="4B5EB9F9" w14:textId="01564D31">
      <w:pPr>
        <w:rPr>
          <w:lang w:val="en-US"/>
        </w:rPr>
      </w:pPr>
      <w:r w:rsidRPr="320F7F24">
        <w:rPr>
          <w:lang w:val="en-US"/>
        </w:rPr>
        <w:t>The number of properties in this category is 7. This is a new category for AR22.</w:t>
      </w:r>
    </w:p>
    <w:p w:rsidRPr="00F03A3C" w:rsidR="00333642" w:rsidP="00BC4878" w:rsidRDefault="00333642" w14:paraId="0C116585" w14:textId="623D33F4">
      <w:pPr>
        <w:pStyle w:val="Heading4"/>
      </w:pPr>
      <w:r w:rsidRPr="00F03A3C">
        <w:t xml:space="preserve">B3.10 </w:t>
      </w:r>
      <w:r>
        <w:t xml:space="preserve">- </w:t>
      </w:r>
      <w:r w:rsidRPr="00F03A3C">
        <w:t xml:space="preserve">Flooding incidents due </w:t>
      </w:r>
      <w:r w:rsidRPr="002E0C1F">
        <w:t>to</w:t>
      </w:r>
      <w:r w:rsidRPr="00F03A3C">
        <w:t xml:space="preserve"> blockages</w:t>
      </w:r>
    </w:p>
    <w:p w:rsidRPr="00F03A3C" w:rsidR="00333642" w:rsidP="00333642" w:rsidRDefault="00333642" w14:paraId="525978EA" w14:textId="696355BF">
      <w:pPr>
        <w:rPr>
          <w:lang w:val="en-US"/>
        </w:rPr>
      </w:pPr>
      <w:r w:rsidRPr="320F7F24">
        <w:rPr>
          <w:lang w:val="en-US"/>
        </w:rPr>
        <w:t>The number of incidents in this category has fallen from 59 in AR21 to 54 in AR22.</w:t>
      </w:r>
      <w:r w:rsidRPr="00D04615">
        <w:rPr>
          <w:rStyle w:val="Heading3Char"/>
          <w:rFonts w:ascii="Ebrima" w:hAnsi="Ebrima"/>
          <w:sz w:val="18"/>
          <w:szCs w:val="18"/>
        </w:rPr>
        <w:t xml:space="preserve"> </w:t>
      </w:r>
      <w:r w:rsidRPr="00E25637">
        <w:rPr>
          <w:bCs/>
        </w:rPr>
        <w:t>The 54 events affected</w:t>
      </w:r>
      <w:r w:rsidRPr="00E25637">
        <w:rPr>
          <w:b/>
        </w:rPr>
        <w:t xml:space="preserve"> </w:t>
      </w:r>
      <w:r w:rsidRPr="00E25637">
        <w:rPr>
          <w:lang w:val="en-US"/>
        </w:rPr>
        <w:t>66 properties (</w:t>
      </w:r>
      <w:r w:rsidRPr="00FB63C8">
        <w:rPr>
          <w:b/>
          <w:lang w:val="en-US"/>
        </w:rPr>
        <w:t>Line B3.10a</w:t>
      </w:r>
      <w:r w:rsidRPr="00E25637">
        <w:rPr>
          <w:lang w:val="en-US"/>
        </w:rPr>
        <w:t>)</w:t>
      </w:r>
    </w:p>
    <w:p w:rsidRPr="00F03A3C" w:rsidR="00333642" w:rsidP="00BC4878" w:rsidRDefault="00333642" w14:paraId="4D808372" w14:textId="07C76B82">
      <w:pPr>
        <w:pStyle w:val="Heading4"/>
      </w:pPr>
      <w:r w:rsidRPr="00F03A3C">
        <w:t>B3.10a</w:t>
      </w:r>
      <w:r>
        <w:t xml:space="preserve"> -</w:t>
      </w:r>
      <w:r w:rsidRPr="00F03A3C">
        <w:t xml:space="preserve"> Number of properties suffering flooding incidents due to blockages</w:t>
      </w:r>
    </w:p>
    <w:p w:rsidRPr="00F03A3C" w:rsidR="00333642" w:rsidP="00333642" w:rsidRDefault="00333642" w14:paraId="5F26D375" w14:textId="29DFC870">
      <w:pPr>
        <w:rPr>
          <w:lang w:val="en-US"/>
        </w:rPr>
      </w:pPr>
      <w:r w:rsidRPr="320F7F24">
        <w:rPr>
          <w:lang w:val="en-US"/>
        </w:rPr>
        <w:t>The number of properties in this category is 66. This is a new category for AR22.</w:t>
      </w:r>
    </w:p>
    <w:p w:rsidRPr="00F03A3C" w:rsidR="00333642" w:rsidP="00BC4878" w:rsidRDefault="00333642" w14:paraId="6F8B2BCF" w14:textId="041F845D">
      <w:pPr>
        <w:pStyle w:val="Heading4"/>
      </w:pPr>
      <w:r w:rsidRPr="00F03A3C">
        <w:t>B3.11</w:t>
      </w:r>
      <w:r>
        <w:t>-</w:t>
      </w:r>
      <w:r w:rsidRPr="00F03A3C">
        <w:t xml:space="preserve"> Flooding incidents due to sewer collapses</w:t>
      </w:r>
    </w:p>
    <w:p w:rsidRPr="00F03A3C" w:rsidR="00333642" w:rsidP="00333642" w:rsidRDefault="00333642" w14:paraId="63DF0755" w14:textId="525F119F">
      <w:pPr>
        <w:rPr>
          <w:lang w:val="en-US"/>
        </w:rPr>
      </w:pPr>
      <w:r w:rsidRPr="320F7F24">
        <w:rPr>
          <w:lang w:val="en-US"/>
        </w:rPr>
        <w:t xml:space="preserve">The number of incidents in this category has fallen from 5 in </w:t>
      </w:r>
      <w:r>
        <w:rPr>
          <w:lang w:val="en-US"/>
        </w:rPr>
        <w:t>2020-2021</w:t>
      </w:r>
      <w:r w:rsidRPr="320F7F24">
        <w:rPr>
          <w:lang w:val="en-US"/>
        </w:rPr>
        <w:t xml:space="preserve"> to 1 in AR22.</w:t>
      </w:r>
    </w:p>
    <w:p w:rsidRPr="00F03A3C" w:rsidR="00333642" w:rsidP="00BC4878" w:rsidRDefault="00333642" w14:paraId="7E29290F" w14:textId="30484BBE">
      <w:pPr>
        <w:pStyle w:val="Heading4"/>
      </w:pPr>
      <w:r w:rsidRPr="00F03A3C">
        <w:t>B3.11a</w:t>
      </w:r>
      <w:r>
        <w:t xml:space="preserve"> -</w:t>
      </w:r>
      <w:r w:rsidRPr="00F03A3C">
        <w:t xml:space="preserve"> Number of properties suffering flooding incidents due to sewer collapses</w:t>
      </w:r>
    </w:p>
    <w:p w:rsidRPr="00F03A3C" w:rsidR="00333642" w:rsidP="00333642" w:rsidRDefault="00333642" w14:paraId="3868E92E" w14:textId="0245794B">
      <w:pPr>
        <w:rPr>
          <w:lang w:val="en-US"/>
        </w:rPr>
      </w:pPr>
      <w:r w:rsidRPr="320F7F24">
        <w:rPr>
          <w:lang w:val="en-US"/>
        </w:rPr>
        <w:t>The number of properties in this category is 1. This is a new category for AR22.</w:t>
      </w:r>
    </w:p>
    <w:p w:rsidRPr="00F03A3C" w:rsidR="00333642" w:rsidP="00BC4878" w:rsidRDefault="00333642" w14:paraId="2BC6625A" w14:textId="2CC482BD">
      <w:pPr>
        <w:pStyle w:val="Heading4"/>
      </w:pPr>
      <w:r w:rsidRPr="00F03A3C">
        <w:t xml:space="preserve">B3.12 </w:t>
      </w:r>
      <w:r>
        <w:t xml:space="preserve">- </w:t>
      </w:r>
      <w:r w:rsidRPr="00F03A3C">
        <w:t>Props. where flooding limited to uninhabited cellars only (other causes)</w:t>
      </w:r>
    </w:p>
    <w:p w:rsidRPr="00F03A3C" w:rsidR="00333642" w:rsidP="00333642" w:rsidRDefault="00333642" w14:paraId="23455230" w14:textId="6841826C">
      <w:pPr>
        <w:rPr>
          <w:lang w:val="en-US"/>
        </w:rPr>
      </w:pPr>
      <w:r w:rsidRPr="320F7F24">
        <w:rPr>
          <w:lang w:val="en-US"/>
        </w:rPr>
        <w:t xml:space="preserve">The number of properties in this category has increased from 23 in </w:t>
      </w:r>
      <w:r>
        <w:rPr>
          <w:lang w:val="en-US"/>
        </w:rPr>
        <w:t>2020-2021</w:t>
      </w:r>
      <w:r w:rsidRPr="320F7F24">
        <w:rPr>
          <w:lang w:val="en-US"/>
        </w:rPr>
        <w:t xml:space="preserve"> to 28 in AR22.</w:t>
      </w:r>
    </w:p>
    <w:p w:rsidRPr="00F03A3C" w:rsidR="00333642" w:rsidP="00BC4878" w:rsidRDefault="00333642" w14:paraId="356EB9C7" w14:textId="604E707D">
      <w:pPr>
        <w:pStyle w:val="Heading4"/>
      </w:pPr>
      <w:r w:rsidRPr="00F03A3C">
        <w:t>B3.13</w:t>
      </w:r>
      <w:r>
        <w:t>-</w:t>
      </w:r>
      <w:r w:rsidRPr="00F03A3C">
        <w:t xml:space="preserve"> Number of flooding incidents in the year</w:t>
      </w:r>
    </w:p>
    <w:p w:rsidRPr="00F03A3C" w:rsidR="00333642" w:rsidP="00333642" w:rsidRDefault="00333642" w14:paraId="09569EC0" w14:textId="77777777">
      <w:pPr>
        <w:rPr>
          <w:lang w:val="en-US"/>
        </w:rPr>
      </w:pPr>
      <w:r w:rsidRPr="320F7F24">
        <w:rPr>
          <w:lang w:val="en-US"/>
        </w:rPr>
        <w:t xml:space="preserve">The number of properties in this category has fallen from 66 in </w:t>
      </w:r>
      <w:r>
        <w:rPr>
          <w:lang w:val="en-US"/>
        </w:rPr>
        <w:t xml:space="preserve">2020-2021 </w:t>
      </w:r>
      <w:r w:rsidRPr="320F7F24">
        <w:rPr>
          <w:lang w:val="en-US"/>
        </w:rPr>
        <w:t>to 62 in AR22.</w:t>
      </w:r>
      <w:r>
        <w:rPr>
          <w:lang w:val="en-US"/>
        </w:rPr>
        <w:t xml:space="preserve"> This is calculated as the sum of lines </w:t>
      </w:r>
      <w:r w:rsidRPr="00FB63C8">
        <w:rPr>
          <w:b/>
          <w:lang w:val="en-US"/>
        </w:rPr>
        <w:t>B3.9, B3.10 and B3.11</w:t>
      </w:r>
      <w:r>
        <w:rPr>
          <w:lang w:val="en-US"/>
        </w:rPr>
        <w:t>.</w:t>
      </w:r>
    </w:p>
    <w:p w:rsidRPr="00F03A3C" w:rsidR="00333642" w:rsidP="00EC551D" w:rsidRDefault="00333642" w14:paraId="5B14E3B8" w14:textId="77777777">
      <w:pPr>
        <w:pStyle w:val="Heading3"/>
      </w:pPr>
      <w:bookmarkStart w:name="_Toc111753959" w:id="262"/>
      <w:r w:rsidRPr="00F03A3C">
        <w:lastRenderedPageBreak/>
        <w:t>Lines B3.14-B3.17 - Properties on the "At Risk" Register - (i) At risk summary</w:t>
      </w:r>
      <w:bookmarkEnd w:id="262"/>
      <w:r w:rsidRPr="00F03A3C">
        <w:t xml:space="preserve"> </w:t>
      </w:r>
    </w:p>
    <w:p w:rsidRPr="00F03A3C" w:rsidR="00333642" w:rsidP="00BC4878" w:rsidRDefault="00333642" w14:paraId="48CC74DA" w14:textId="43CEF27F">
      <w:pPr>
        <w:pStyle w:val="Heading4"/>
      </w:pPr>
      <w:r w:rsidRPr="00F03A3C">
        <w:t xml:space="preserve">B3.14 </w:t>
      </w:r>
      <w:r>
        <w:t>-</w:t>
      </w:r>
      <w:r w:rsidRPr="00F03A3C">
        <w:t xml:space="preserve"> 2 in 10 at end of year </w:t>
      </w:r>
    </w:p>
    <w:p w:rsidR="00333642" w:rsidP="00333642" w:rsidRDefault="00333642" w14:paraId="6F00E415" w14:textId="2E9127CB">
      <w:r w:rsidRPr="00F03A3C">
        <w:t xml:space="preserve">The number of properties reported in this category has fallen from 198 </w:t>
      </w:r>
      <w:r>
        <w:t xml:space="preserve">in </w:t>
      </w:r>
      <w:r>
        <w:rPr>
          <w:lang w:val="en-US"/>
        </w:rPr>
        <w:t>2020-2021</w:t>
      </w:r>
      <w:r w:rsidRPr="00F03A3C">
        <w:t xml:space="preserve"> to 180</w:t>
      </w:r>
      <w:r>
        <w:t>.</w:t>
      </w:r>
      <w:r w:rsidRPr="00F03A3C">
        <w:t xml:space="preserve"> </w:t>
      </w:r>
    </w:p>
    <w:p w:rsidRPr="00F03A3C" w:rsidR="00333642" w:rsidP="00BC4878" w:rsidRDefault="00333642" w14:paraId="103AFE2E" w14:textId="772D7875">
      <w:pPr>
        <w:pStyle w:val="Heading4"/>
      </w:pPr>
      <w:r w:rsidRPr="00F03A3C">
        <w:t xml:space="preserve">B3.15 </w:t>
      </w:r>
      <w:r>
        <w:t xml:space="preserve">- </w:t>
      </w:r>
      <w:r w:rsidRPr="00F03A3C">
        <w:t xml:space="preserve">1 in 10 at end of year </w:t>
      </w:r>
    </w:p>
    <w:p w:rsidRPr="00F03A3C" w:rsidR="00333642" w:rsidP="00333642" w:rsidRDefault="00333642" w14:paraId="2976D3A5" w14:textId="77777777">
      <w:pPr>
        <w:rPr>
          <w:i/>
          <w:color w:val="FF0000"/>
          <w:lang w:val="en-US"/>
        </w:rPr>
      </w:pPr>
      <w:r w:rsidRPr="00F03A3C">
        <w:t xml:space="preserve">The number of properties reported in this category has fallen from 116 </w:t>
      </w:r>
      <w:r>
        <w:t xml:space="preserve">in </w:t>
      </w:r>
      <w:r>
        <w:rPr>
          <w:lang w:val="en-US"/>
        </w:rPr>
        <w:t xml:space="preserve">2020-2021 </w:t>
      </w:r>
      <w:r w:rsidRPr="00F03A3C">
        <w:t>to 110</w:t>
      </w:r>
      <w:r>
        <w:t>.</w:t>
      </w:r>
      <w:r w:rsidRPr="00F03A3C">
        <w:t xml:space="preserve"> </w:t>
      </w:r>
    </w:p>
    <w:p w:rsidRPr="00F03A3C" w:rsidR="00333642" w:rsidP="00BC4878" w:rsidRDefault="00333642" w14:paraId="3BDC1433" w14:textId="3B01CB20">
      <w:pPr>
        <w:pStyle w:val="Heading4"/>
      </w:pPr>
      <w:r w:rsidRPr="00F03A3C">
        <w:t xml:space="preserve">B3.16 </w:t>
      </w:r>
      <w:r>
        <w:t>-</w:t>
      </w:r>
      <w:r w:rsidRPr="00F03A3C">
        <w:t xml:space="preserve"> Total 1 in 10 and 2 in 10 properties at risk at end of year </w:t>
      </w:r>
    </w:p>
    <w:p w:rsidRPr="00F03A3C" w:rsidR="00333642" w:rsidP="00333642" w:rsidRDefault="00333642" w14:paraId="5F5549E9" w14:textId="77777777">
      <w:r w:rsidRPr="00F03A3C">
        <w:t>The number of properties reported in this category has fallen from 314</w:t>
      </w:r>
      <w:r>
        <w:rPr>
          <w:rStyle w:val="FootnoteReference"/>
        </w:rPr>
        <w:footnoteReference w:id="11"/>
      </w:r>
      <w:r w:rsidRPr="00F03A3C">
        <w:t xml:space="preserve"> to 290</w:t>
      </w:r>
      <w:r>
        <w:t xml:space="preserve">. The value in this line is the sum of </w:t>
      </w:r>
      <w:r w:rsidRPr="000E0F57">
        <w:rPr>
          <w:b/>
        </w:rPr>
        <w:t>Lines B3.14 and B3.15</w:t>
      </w:r>
      <w:r>
        <w:t xml:space="preserve">. </w:t>
      </w:r>
    </w:p>
    <w:p w:rsidRPr="00F03A3C" w:rsidR="00333642" w:rsidP="00BC4878" w:rsidRDefault="00333642" w14:paraId="5C165894" w14:textId="739472DC">
      <w:pPr>
        <w:pStyle w:val="Heading4"/>
      </w:pPr>
      <w:r w:rsidRPr="00F03A3C">
        <w:t xml:space="preserve">B3.17 1 in 20 risk at end of year </w:t>
      </w:r>
    </w:p>
    <w:p w:rsidRPr="00F03A3C" w:rsidR="00333642" w:rsidP="00333642" w:rsidRDefault="00333642" w14:paraId="1EEEE909" w14:textId="77777777">
      <w:pPr>
        <w:rPr>
          <w:i/>
          <w:color w:val="FF0000"/>
          <w:lang w:val="en-US"/>
        </w:rPr>
      </w:pPr>
      <w:r w:rsidRPr="00F03A3C">
        <w:t xml:space="preserve">The number of properties reported in this category has increased from 159 </w:t>
      </w:r>
      <w:r>
        <w:t xml:space="preserve">in </w:t>
      </w:r>
      <w:r>
        <w:rPr>
          <w:lang w:val="en-US"/>
        </w:rPr>
        <w:t xml:space="preserve">2020-2021 </w:t>
      </w:r>
      <w:r w:rsidRPr="00F03A3C">
        <w:t>to 165</w:t>
      </w:r>
      <w:r>
        <w:t>.</w:t>
      </w:r>
      <w:r w:rsidRPr="00F03A3C">
        <w:t xml:space="preserve"> </w:t>
      </w:r>
    </w:p>
    <w:p w:rsidRPr="00F03A3C" w:rsidR="00333642" w:rsidP="00EC551D" w:rsidRDefault="00333642" w14:paraId="4E6EB38B" w14:textId="77777777">
      <w:pPr>
        <w:pStyle w:val="Heading3"/>
      </w:pPr>
      <w:bookmarkStart w:name="_Toc111753960" w:id="263"/>
      <w:r w:rsidRPr="00F03A3C">
        <w:t xml:space="preserve">Lines B3.18-B3.19 - </w:t>
      </w:r>
      <w:r w:rsidRPr="00685407">
        <w:t>Properties</w:t>
      </w:r>
      <w:r w:rsidRPr="00F03A3C">
        <w:t xml:space="preserve"> on the "At Risk" Register - (ii) Problem status of properties on the register</w:t>
      </w:r>
      <w:bookmarkEnd w:id="263"/>
    </w:p>
    <w:p w:rsidRPr="00F03A3C" w:rsidR="00333642" w:rsidP="00BC4878" w:rsidRDefault="00333642" w14:paraId="53130C37" w14:textId="63418A79">
      <w:pPr>
        <w:pStyle w:val="Heading4"/>
      </w:pPr>
      <w:r w:rsidRPr="00F03A3C">
        <w:t xml:space="preserve">B3.18 </w:t>
      </w:r>
      <w:r>
        <w:t>-</w:t>
      </w:r>
      <w:r w:rsidRPr="00F03A3C">
        <w:t xml:space="preserve"> Solved but temporary or being tested </w:t>
      </w:r>
    </w:p>
    <w:p w:rsidRPr="00F03A3C" w:rsidR="00333642" w:rsidP="00333642" w:rsidRDefault="00333642" w14:paraId="50AB757D" w14:textId="77777777">
      <w:pPr>
        <w:rPr>
          <w:lang w:val="en-US"/>
        </w:rPr>
      </w:pPr>
      <w:r w:rsidRPr="00F03A3C">
        <w:rPr>
          <w:lang w:val="en-US"/>
        </w:rPr>
        <w:t xml:space="preserve">The number of properties reported in this category has fallen from 165 </w:t>
      </w:r>
      <w:r>
        <w:rPr>
          <w:lang w:val="en-US"/>
        </w:rPr>
        <w:t xml:space="preserve">in 2020-2021 </w:t>
      </w:r>
      <w:r w:rsidRPr="00F03A3C">
        <w:rPr>
          <w:lang w:val="en-US"/>
        </w:rPr>
        <w:t>to 158</w:t>
      </w:r>
      <w:r>
        <w:rPr>
          <w:lang w:val="en-US"/>
        </w:rPr>
        <w:t>.</w:t>
      </w:r>
      <w:r w:rsidRPr="00F03A3C">
        <w:rPr>
          <w:lang w:val="en-US"/>
        </w:rPr>
        <w:t xml:space="preserve"> </w:t>
      </w:r>
    </w:p>
    <w:p w:rsidRPr="00F03A3C" w:rsidR="00333642" w:rsidP="00BC4878" w:rsidRDefault="00333642" w14:paraId="5B3A979B" w14:textId="0D988CDB">
      <w:pPr>
        <w:pStyle w:val="Heading4"/>
      </w:pPr>
      <w:r w:rsidRPr="00F03A3C">
        <w:t xml:space="preserve">B3.19 </w:t>
      </w:r>
      <w:r>
        <w:t xml:space="preserve">- </w:t>
      </w:r>
      <w:r w:rsidR="00594F43">
        <w:t xml:space="preserve">Number of </w:t>
      </w:r>
      <w:r w:rsidR="002F1376">
        <w:t>properties on the At Risk register still to be resolved</w:t>
      </w:r>
      <w:r w:rsidRPr="00F03A3C">
        <w:t xml:space="preserve"> </w:t>
      </w:r>
    </w:p>
    <w:p w:rsidRPr="00F03A3C" w:rsidR="00333642" w:rsidP="00333642" w:rsidRDefault="00333642" w14:paraId="5CBE40B1" w14:textId="77777777">
      <w:pPr>
        <w:rPr>
          <w:lang w:val="en-US"/>
        </w:rPr>
      </w:pPr>
      <w:r w:rsidRPr="00F03A3C">
        <w:rPr>
          <w:lang w:val="en-US"/>
        </w:rPr>
        <w:t xml:space="preserve">The number of properties reported in this category has fallen from 149 </w:t>
      </w:r>
      <w:r>
        <w:rPr>
          <w:lang w:val="en-US"/>
        </w:rPr>
        <w:t xml:space="preserve">in 2020-2021 </w:t>
      </w:r>
      <w:r w:rsidRPr="00F03A3C">
        <w:rPr>
          <w:lang w:val="en-US"/>
        </w:rPr>
        <w:t>to 132</w:t>
      </w:r>
      <w:r>
        <w:rPr>
          <w:lang w:val="en-US"/>
        </w:rPr>
        <w:t xml:space="preserve">. </w:t>
      </w:r>
    </w:p>
    <w:p w:rsidRPr="009A657A" w:rsidR="00333642" w:rsidP="00EC551D" w:rsidRDefault="00333642" w14:paraId="59FDB731" w14:textId="0B489CE9">
      <w:pPr>
        <w:pStyle w:val="Heading3"/>
        <w:rPr>
          <w:lang w:val="en-US"/>
        </w:rPr>
      </w:pPr>
      <w:bookmarkStart w:name="_Toc111753961" w:id="264"/>
      <w:r w:rsidRPr="00F03A3C">
        <w:t>Lines B3.20-B3.22 - Properties on the "At Risk" Register - (iii) Annual changes to register</w:t>
      </w:r>
      <w:bookmarkEnd w:id="264"/>
    </w:p>
    <w:p w:rsidRPr="00F03A3C" w:rsidR="00333642" w:rsidP="00BC4878" w:rsidRDefault="00333642" w14:paraId="7569CA75" w14:textId="54DD9E15">
      <w:pPr>
        <w:pStyle w:val="Heading4"/>
      </w:pPr>
      <w:r w:rsidRPr="00F03A3C">
        <w:t xml:space="preserve">B3.20 </w:t>
      </w:r>
      <w:r>
        <w:t xml:space="preserve">- </w:t>
      </w:r>
      <w:r w:rsidRPr="00F03A3C">
        <w:t>Removed by Scottish Water action</w:t>
      </w:r>
    </w:p>
    <w:p w:rsidRPr="00F03A3C" w:rsidR="00333642" w:rsidP="00333642" w:rsidRDefault="00333642" w14:paraId="7E16CE1F" w14:textId="77777777">
      <w:r w:rsidRPr="320F7F24">
        <w:t xml:space="preserve">The number of properties reported in this category is 35, compared to 32 in </w:t>
      </w:r>
      <w:r>
        <w:rPr>
          <w:lang w:val="en-US"/>
        </w:rPr>
        <w:t>2020-2021</w:t>
      </w:r>
      <w:r w:rsidRPr="320F7F24">
        <w:t>.</w:t>
      </w:r>
    </w:p>
    <w:p w:rsidRPr="00F03A3C" w:rsidR="00333642" w:rsidP="00BC4878" w:rsidRDefault="00333642" w14:paraId="14A1F166" w14:textId="2CFE5942">
      <w:pPr>
        <w:pStyle w:val="Heading4"/>
      </w:pPr>
      <w:r w:rsidRPr="00F03A3C">
        <w:t xml:space="preserve">B3.21 </w:t>
      </w:r>
      <w:r>
        <w:t>-</w:t>
      </w:r>
      <w:r w:rsidRPr="00F03A3C">
        <w:t xml:space="preserve"> Removed because of better information</w:t>
      </w:r>
    </w:p>
    <w:p w:rsidRPr="00F03A3C" w:rsidR="00333642" w:rsidP="00333642" w:rsidRDefault="00333642" w14:paraId="2C739BD4" w14:textId="77777777">
      <w:r w:rsidRPr="320F7F24">
        <w:t xml:space="preserve">The number of properties reported in this category is 4, compared to 2 in </w:t>
      </w:r>
      <w:r>
        <w:rPr>
          <w:lang w:val="en-US"/>
        </w:rPr>
        <w:t>2020-2021</w:t>
      </w:r>
      <w:r w:rsidRPr="320F7F24">
        <w:t>.</w:t>
      </w:r>
    </w:p>
    <w:p w:rsidRPr="00F03A3C" w:rsidR="00333642" w:rsidP="00BC4878" w:rsidRDefault="00333642" w14:paraId="7FA3155F" w14:textId="58B20760">
      <w:pPr>
        <w:pStyle w:val="Heading4"/>
      </w:pPr>
      <w:r w:rsidRPr="00F03A3C">
        <w:t xml:space="preserve">B3.22 </w:t>
      </w:r>
      <w:r>
        <w:t xml:space="preserve">- </w:t>
      </w:r>
      <w:r w:rsidRPr="00F03A3C">
        <w:t>Added because of better information</w:t>
      </w:r>
    </w:p>
    <w:p w:rsidRPr="00F03A3C" w:rsidR="00333642" w:rsidP="004C3AA9" w:rsidRDefault="00333642" w14:paraId="493393C6" w14:textId="51CF4F6D">
      <w:pPr>
        <w:rPr>
          <w:lang w:val="en-US"/>
        </w:rPr>
      </w:pPr>
      <w:r w:rsidRPr="6EEEDF09">
        <w:rPr>
          <w:lang w:val="en-US"/>
        </w:rPr>
        <w:t>T</w:t>
      </w:r>
      <w:r w:rsidRPr="6EEEDF09">
        <w:t xml:space="preserve">he number of properties reported in this category is 15, compared to 67 in </w:t>
      </w:r>
      <w:r>
        <w:rPr>
          <w:lang w:val="en-US"/>
        </w:rPr>
        <w:t>2020-</w:t>
      </w:r>
      <w:r w:rsidRPr="6EEEDF09">
        <w:rPr>
          <w:lang w:val="en-US"/>
        </w:rPr>
        <w:t>2021</w:t>
      </w:r>
      <w:r w:rsidRPr="6EEEDF09">
        <w:t>.</w:t>
      </w:r>
      <w:r>
        <w:t xml:space="preserve"> This can be largely attributed to the introduction of a</w:t>
      </w:r>
      <w:r w:rsidRPr="6EEEDF09">
        <w:rPr>
          <w:lang w:val="en-US"/>
        </w:rPr>
        <w:t xml:space="preserve"> </w:t>
      </w:r>
      <w:r>
        <w:rPr>
          <w:lang w:val="en-US"/>
        </w:rPr>
        <w:t>requirement to produce</w:t>
      </w:r>
      <w:r w:rsidRPr="6EEEDF09">
        <w:rPr>
          <w:lang w:val="en-US"/>
        </w:rPr>
        <w:t xml:space="preserve"> a standardised Flooding Investigation Report before any investigation </w:t>
      </w:r>
      <w:r>
        <w:rPr>
          <w:lang w:val="en-US"/>
        </w:rPr>
        <w:t>can be</w:t>
      </w:r>
      <w:r w:rsidRPr="6EEEDF09">
        <w:rPr>
          <w:lang w:val="en-US"/>
        </w:rPr>
        <w:t xml:space="preserve"> closed, regardless of the outcome of the investigation. </w:t>
      </w:r>
      <w:r>
        <w:rPr>
          <w:lang w:val="en-US"/>
        </w:rPr>
        <w:t>While</w:t>
      </w:r>
      <w:r w:rsidRPr="6EEEDF09">
        <w:rPr>
          <w:lang w:val="en-US"/>
        </w:rPr>
        <w:t xml:space="preserve"> this has </w:t>
      </w:r>
      <w:r>
        <w:rPr>
          <w:lang w:val="en-US"/>
        </w:rPr>
        <w:t xml:space="preserve">marginally </w:t>
      </w:r>
      <w:r w:rsidRPr="6EEEDF09">
        <w:rPr>
          <w:lang w:val="en-US"/>
        </w:rPr>
        <w:t xml:space="preserve">slowed down the investigation process </w:t>
      </w:r>
      <w:r>
        <w:rPr>
          <w:lang w:val="en-US"/>
        </w:rPr>
        <w:t>it</w:t>
      </w:r>
      <w:r w:rsidRPr="6EEEDF09">
        <w:rPr>
          <w:lang w:val="en-US"/>
        </w:rPr>
        <w:t xml:space="preserve"> has resulted in more robust and consistent evidence to demonstrate investigation outcomes. </w:t>
      </w:r>
      <w:r w:rsidRPr="0EE6DAB1">
        <w:rPr>
          <w:color w:val="000000" w:themeColor="text1"/>
          <w:lang w:val="en-US"/>
        </w:rPr>
        <w:t>In addition, a high number of our investigations have concluded that flooding was due to severe weather which again leads to a reduction in the number of properties added to the “</w:t>
      </w:r>
      <w:r>
        <w:rPr>
          <w:color w:val="000000" w:themeColor="text1"/>
          <w:lang w:val="en-US"/>
        </w:rPr>
        <w:t>At Risk”</w:t>
      </w:r>
      <w:r w:rsidRPr="0EE6DAB1">
        <w:rPr>
          <w:color w:val="000000" w:themeColor="text1"/>
          <w:lang w:val="en-US"/>
        </w:rPr>
        <w:t xml:space="preserve"> </w:t>
      </w:r>
      <w:r>
        <w:rPr>
          <w:color w:val="000000" w:themeColor="text1"/>
          <w:lang w:val="en-US"/>
        </w:rPr>
        <w:t>R</w:t>
      </w:r>
      <w:r w:rsidRPr="0EE6DAB1">
        <w:rPr>
          <w:color w:val="000000" w:themeColor="text1"/>
          <w:lang w:val="en-US"/>
        </w:rPr>
        <w:t>egister.</w:t>
      </w:r>
    </w:p>
    <w:p w:rsidRPr="00F03A3C" w:rsidR="00333642" w:rsidP="00333642" w:rsidRDefault="00333642" w14:paraId="5AB8F1CA" w14:textId="77777777">
      <w:pPr>
        <w:rPr>
          <w:lang w:val="en-US"/>
        </w:rPr>
      </w:pPr>
    </w:p>
    <w:p w:rsidRPr="00F03A3C" w:rsidR="00333642" w:rsidP="00BC4878" w:rsidRDefault="00333642" w14:paraId="0420AA94" w14:textId="1938104C">
      <w:pPr>
        <w:pStyle w:val="Heading4"/>
      </w:pPr>
      <w:r w:rsidRPr="00F03A3C">
        <w:t xml:space="preserve">B3.23 - Percentage of population at risk of sewer flooding in a 1-in-50-year storm, based on modelled predictions </w:t>
      </w:r>
    </w:p>
    <w:p w:rsidRPr="00F03A3C" w:rsidR="00333642" w:rsidP="00333642" w:rsidRDefault="00333642" w14:paraId="541BC108" w14:textId="77777777">
      <w:pPr>
        <w:rPr>
          <w:lang w:val="en-US"/>
        </w:rPr>
      </w:pPr>
      <w:r w:rsidRPr="320F7F24">
        <w:rPr>
          <w:lang w:val="en-US"/>
        </w:rPr>
        <w:t xml:space="preserve">The percentage of </w:t>
      </w:r>
      <w:r>
        <w:rPr>
          <w:lang w:val="en-US"/>
        </w:rPr>
        <w:t xml:space="preserve">the </w:t>
      </w:r>
      <w:r w:rsidRPr="320F7F24">
        <w:rPr>
          <w:lang w:val="en-US"/>
        </w:rPr>
        <w:t>population at risk of sewer flooding in a 1-in-50-year storm, based on modelled predictions, was calculated at 4% during 2021-22. This is a new category for AR22.</w:t>
      </w:r>
    </w:p>
    <w:p w:rsidR="00333642" w:rsidP="00333642" w:rsidRDefault="00333642" w14:paraId="47C93C54" w14:textId="77777777">
      <w:pPr>
        <w:rPr>
          <w:lang w:val="en-US"/>
        </w:rPr>
      </w:pPr>
    </w:p>
    <w:p w:rsidRPr="00F87869" w:rsidR="00333642" w:rsidP="00333642" w:rsidRDefault="00333642" w14:paraId="0E1C35FD" w14:textId="77777777">
      <w:pPr>
        <w:rPr>
          <w:lang w:val="en-US"/>
        </w:rPr>
      </w:pPr>
      <w:r>
        <w:rPr>
          <w:lang w:val="en-US"/>
        </w:rPr>
        <w:t xml:space="preserve">The data is the result of modelling carried </w:t>
      </w:r>
      <w:r w:rsidRPr="7E975AB7">
        <w:rPr>
          <w:lang w:val="en-US"/>
        </w:rPr>
        <w:t xml:space="preserve">out </w:t>
      </w:r>
      <w:r w:rsidRPr="0EE6DAB1">
        <w:rPr>
          <w:color w:val="000000" w:themeColor="text1"/>
          <w:lang w:val="en-US"/>
        </w:rPr>
        <w:t xml:space="preserve">to assess the risk of flooding from our sewers in compliance with </w:t>
      </w:r>
      <w:r>
        <w:rPr>
          <w:color w:val="000000" w:themeColor="text1"/>
          <w:lang w:val="en-US"/>
        </w:rPr>
        <w:t>S</w:t>
      </w:r>
      <w:r w:rsidRPr="0EE6DAB1">
        <w:rPr>
          <w:color w:val="000000" w:themeColor="text1"/>
          <w:lang w:val="en-US"/>
        </w:rPr>
        <w:t xml:space="preserve">ection 16 of the Flood Risk Management (Scotland) Act 2009. The modelling covers around 90% of our sewer catchments and it is produced every 6 years. </w:t>
      </w:r>
    </w:p>
    <w:p w:rsidR="00333642" w:rsidP="00333642" w:rsidRDefault="00333642" w14:paraId="6B4FEBB9" w14:textId="77777777">
      <w:pPr>
        <w:rPr>
          <w:lang w:val="en-US"/>
        </w:rPr>
      </w:pPr>
    </w:p>
    <w:p w:rsidRPr="00F03A3C" w:rsidR="00333642" w:rsidP="00333642" w:rsidRDefault="00333642" w14:paraId="7412F69D" w14:textId="77777777">
      <w:pPr>
        <w:rPr>
          <w:lang w:val="en-US"/>
        </w:rPr>
      </w:pPr>
      <w:r w:rsidRPr="00F03A3C">
        <w:rPr>
          <w:lang w:val="en-US"/>
        </w:rPr>
        <w:br w:type="page"/>
      </w:r>
    </w:p>
    <w:p w:rsidRPr="00F03A3C" w:rsidR="00333642" w:rsidP="009A657A" w:rsidRDefault="1440B594" w14:paraId="168BE025" w14:textId="0C47D750">
      <w:pPr>
        <w:pStyle w:val="Heading1"/>
      </w:pPr>
      <w:bookmarkStart w:name="_Toc107822742" w:id="265"/>
      <w:bookmarkStart w:name="_Toc111753962" w:id="266"/>
      <w:bookmarkStart w:name="_Toc115275212" w:id="267"/>
      <w:r>
        <w:lastRenderedPageBreak/>
        <w:t xml:space="preserve">Table B3a </w:t>
      </w:r>
      <w:r w:rsidR="7CD1CF24">
        <w:t xml:space="preserve">- </w:t>
      </w:r>
      <w:r>
        <w:t>Sewage – External Flooding</w:t>
      </w:r>
      <w:bookmarkEnd w:id="265"/>
      <w:bookmarkEnd w:id="266"/>
      <w:bookmarkEnd w:id="267"/>
    </w:p>
    <w:p w:rsidRPr="00F03A3C" w:rsidR="00333642" w:rsidP="00EC551D" w:rsidRDefault="00333642" w14:paraId="0F22AFB4" w14:textId="77777777">
      <w:pPr>
        <w:pStyle w:val="Heading2"/>
      </w:pPr>
      <w:bookmarkStart w:name="_Toc111753963" w:id="268"/>
      <w:r w:rsidRPr="00F03A3C">
        <w:t>Introduction</w:t>
      </w:r>
      <w:bookmarkEnd w:id="268"/>
    </w:p>
    <w:p w:rsidRPr="00F03A3C" w:rsidR="00333642" w:rsidP="00333642" w:rsidRDefault="00333642" w14:paraId="6D4879E4" w14:textId="77777777">
      <w:r w:rsidRPr="589574BC">
        <w:rPr>
          <w:color w:val="000000" w:themeColor="text1"/>
          <w:szCs w:val="24"/>
        </w:rPr>
        <w:t>Table B3</w:t>
      </w:r>
      <w:r>
        <w:rPr>
          <w:color w:val="000000" w:themeColor="text1"/>
          <w:szCs w:val="24"/>
        </w:rPr>
        <w:t>a provides</w:t>
      </w:r>
      <w:r w:rsidRPr="589574BC">
        <w:rPr>
          <w:color w:val="000000" w:themeColor="text1"/>
          <w:szCs w:val="24"/>
        </w:rPr>
        <w:t xml:space="preserve"> a summary of Scottish Water’s External Flooding programme for the year 2021</w:t>
      </w:r>
      <w:r>
        <w:rPr>
          <w:color w:val="000000" w:themeColor="text1"/>
          <w:szCs w:val="24"/>
        </w:rPr>
        <w:t>-</w:t>
      </w:r>
      <w:r w:rsidRPr="589574BC">
        <w:rPr>
          <w:color w:val="000000" w:themeColor="text1"/>
          <w:szCs w:val="24"/>
        </w:rPr>
        <w:t>22</w:t>
      </w:r>
    </w:p>
    <w:p w:rsidRPr="00F03A3C" w:rsidR="00333642" w:rsidP="00EC551D" w:rsidRDefault="00333642" w14:paraId="10791B9D" w14:textId="77777777">
      <w:pPr>
        <w:pStyle w:val="Heading3"/>
      </w:pPr>
      <w:bookmarkStart w:name="_Toc111753964" w:id="269"/>
      <w:r>
        <w:t>Data sources and confidence grades</w:t>
      </w:r>
      <w:bookmarkEnd w:id="269"/>
    </w:p>
    <w:p w:rsidR="00333642" w:rsidP="00333642" w:rsidRDefault="00333642" w14:paraId="5552339B" w14:textId="77777777">
      <w:r w:rsidRPr="589574BC">
        <w:t xml:space="preserve">Data sources </w:t>
      </w:r>
      <w:r>
        <w:t>are the same as for T</w:t>
      </w:r>
      <w:r w:rsidRPr="589574BC">
        <w:t xml:space="preserve">able B3 </w:t>
      </w:r>
    </w:p>
    <w:p w:rsidR="00333642" w:rsidP="00333642" w:rsidRDefault="00333642" w14:paraId="4D929FCB" w14:textId="77777777"/>
    <w:p w:rsidR="00333642" w:rsidP="00333642" w:rsidRDefault="00333642" w14:paraId="0D090A76" w14:textId="77777777">
      <w:r w:rsidRPr="589574BC">
        <w:t xml:space="preserve">A confidence grade of B4 has been assigned to all lines in </w:t>
      </w:r>
      <w:r>
        <w:t xml:space="preserve">Table </w:t>
      </w:r>
      <w:r w:rsidRPr="589574BC">
        <w:t>B3a</w:t>
      </w:r>
      <w:r>
        <w:t>, lower than the confidence grade applied to Table B3 due to the following:</w:t>
      </w:r>
    </w:p>
    <w:p w:rsidR="00333642" w:rsidP="00333642" w:rsidRDefault="00333642" w14:paraId="2EE310EF" w14:textId="77777777">
      <w:pPr>
        <w:rPr>
          <w:color w:val="FF0000"/>
        </w:rPr>
      </w:pPr>
    </w:p>
    <w:p w:rsidR="00333642" w:rsidP="00AB6B3C" w:rsidRDefault="00333642" w14:paraId="580D5FEA" w14:textId="4EFA3906">
      <w:pPr>
        <w:pStyle w:val="ListParagraph"/>
        <w:numPr>
          <w:ilvl w:val="0"/>
          <w:numId w:val="5"/>
        </w:numPr>
        <w:ind w:left="284" w:hanging="284"/>
        <w:rPr>
          <w:color w:val="000000" w:themeColor="text1"/>
        </w:rPr>
      </w:pPr>
      <w:r w:rsidRPr="589574BC">
        <w:rPr>
          <w:color w:val="000000" w:themeColor="text1"/>
        </w:rPr>
        <w:t xml:space="preserve">The Flooding Investigation Team does not review all External Flooding Cases. Only high priority and high impact cases are reviewed and assessed. </w:t>
      </w:r>
    </w:p>
    <w:p w:rsidR="00333642" w:rsidP="00333642" w:rsidRDefault="00333642" w14:paraId="14256B9A" w14:textId="77777777">
      <w:pPr>
        <w:ind w:left="284" w:hanging="284"/>
        <w:rPr>
          <w:color w:val="000000" w:themeColor="text1"/>
        </w:rPr>
      </w:pPr>
    </w:p>
    <w:p w:rsidRPr="009A657A" w:rsidR="00333642" w:rsidP="00AB6B3C" w:rsidRDefault="00333642" w14:paraId="0EF79889" w14:textId="2BBCABED">
      <w:pPr>
        <w:pStyle w:val="ListParagraph"/>
        <w:numPr>
          <w:ilvl w:val="0"/>
          <w:numId w:val="5"/>
        </w:numPr>
        <w:spacing w:line="276" w:lineRule="auto"/>
        <w:ind w:left="284" w:hanging="284"/>
        <w:rPr>
          <w:color w:val="FF0000"/>
        </w:rPr>
      </w:pPr>
      <w:r w:rsidRPr="009A657A">
        <w:rPr>
          <w:color w:val="000000" w:themeColor="text1"/>
        </w:rPr>
        <w:t>Approximately 10%-15% of the External “At Risk” Register data is of poor quality; inherited from Scottish Water predecessor organisations.</w:t>
      </w:r>
    </w:p>
    <w:p w:rsidRPr="00F03A3C" w:rsidR="00333642" w:rsidP="00EC551D" w:rsidRDefault="00333642" w14:paraId="4BA382D4" w14:textId="77777777">
      <w:pPr>
        <w:pStyle w:val="Heading3"/>
      </w:pPr>
      <w:bookmarkStart w:name="_Toc111753965" w:id="270"/>
      <w:r>
        <w:t>Data Improvement Programmes</w:t>
      </w:r>
      <w:bookmarkEnd w:id="270"/>
    </w:p>
    <w:p w:rsidR="00333642" w:rsidP="00333642" w:rsidRDefault="00333642" w14:paraId="2155DE02" w14:textId="169104E5">
      <w:pPr>
        <w:spacing w:line="276" w:lineRule="auto"/>
      </w:pPr>
      <w:r>
        <w:t>There were no</w:t>
      </w:r>
      <w:r w:rsidRPr="320F7F24">
        <w:t xml:space="preserve"> specific data improvement programmes related to External Data</w:t>
      </w:r>
      <w:r>
        <w:t>.</w:t>
      </w:r>
      <w:r w:rsidRPr="320F7F24">
        <w:t xml:space="preserve"> </w:t>
      </w:r>
      <w:r>
        <w:t>H</w:t>
      </w:r>
      <w:r w:rsidRPr="320F7F24">
        <w:t>owever</w:t>
      </w:r>
      <w:r>
        <w:t>,</w:t>
      </w:r>
      <w:r w:rsidRPr="320F7F24">
        <w:t xml:space="preserve"> the data improvement programmes covered in </w:t>
      </w:r>
      <w:r>
        <w:t xml:space="preserve">Table </w:t>
      </w:r>
      <w:r w:rsidRPr="320F7F24">
        <w:t xml:space="preserve">B3 apply to </w:t>
      </w:r>
      <w:r>
        <w:t xml:space="preserve">Table </w:t>
      </w:r>
      <w:r w:rsidRPr="320F7F24">
        <w:t>B3a.</w:t>
      </w:r>
    </w:p>
    <w:p w:rsidRPr="00F03A3C" w:rsidR="00333642" w:rsidP="00EC551D" w:rsidRDefault="00333642" w14:paraId="7632BAE1" w14:textId="77777777">
      <w:pPr>
        <w:pStyle w:val="Heading3"/>
      </w:pPr>
      <w:bookmarkStart w:name="_Toc111753966" w:id="271"/>
      <w:r>
        <w:t>Assumptions used for forecast data</w:t>
      </w:r>
      <w:bookmarkEnd w:id="271"/>
    </w:p>
    <w:p w:rsidRPr="00F03A3C" w:rsidR="00333642" w:rsidP="00333642" w:rsidRDefault="00333642" w14:paraId="710399AC" w14:textId="77777777">
      <w:pPr>
        <w:spacing w:line="276" w:lineRule="auto"/>
      </w:pPr>
      <w:r>
        <w:t xml:space="preserve">No forecast data is available for </w:t>
      </w:r>
      <w:r w:rsidRPr="6CDE7FE9">
        <w:t>Table</w:t>
      </w:r>
      <w:r>
        <w:t xml:space="preserve"> B3a</w:t>
      </w:r>
    </w:p>
    <w:p w:rsidRPr="00F03A3C" w:rsidR="00333642" w:rsidP="00EC551D" w:rsidRDefault="00333642" w14:paraId="4301F0ED" w14:textId="77777777">
      <w:pPr>
        <w:pStyle w:val="Heading2"/>
      </w:pPr>
      <w:bookmarkStart w:name="_Toc111753967" w:id="272"/>
      <w:r>
        <w:t>Commentary</w:t>
      </w:r>
      <w:bookmarkEnd w:id="272"/>
    </w:p>
    <w:p w:rsidRPr="006864DD" w:rsidR="00333642" w:rsidP="00333642" w:rsidRDefault="00333642" w14:paraId="43013079" w14:textId="77777777">
      <w:pPr>
        <w:rPr>
          <w:lang w:val="en-US"/>
        </w:rPr>
      </w:pPr>
      <w:r>
        <w:rPr>
          <w:lang w:val="en-US"/>
        </w:rPr>
        <w:t xml:space="preserve">As the majority of these lines did not form part of </w:t>
      </w:r>
      <w:r w:rsidRPr="7E975AB7">
        <w:rPr>
          <w:lang w:val="en-US"/>
        </w:rPr>
        <w:t xml:space="preserve">the </w:t>
      </w:r>
      <w:r>
        <w:rPr>
          <w:lang w:val="en-US"/>
        </w:rPr>
        <w:t xml:space="preserve">previous submission comparative data for last year is extracted from the </w:t>
      </w:r>
      <w:r w:rsidRPr="7E975AB7">
        <w:rPr>
          <w:lang w:val="en-US"/>
        </w:rPr>
        <w:t>Assurance R</w:t>
      </w:r>
      <w:r>
        <w:rPr>
          <w:lang w:val="en-US"/>
        </w:rPr>
        <w:t>eport. Exceptions are highlighted in the line-by-line commentary where applicable</w:t>
      </w:r>
    </w:p>
    <w:p w:rsidRPr="00F03A3C" w:rsidR="00333642" w:rsidP="00EC551D" w:rsidRDefault="00333642" w14:paraId="1FAD70AB" w14:textId="77777777">
      <w:pPr>
        <w:pStyle w:val="Heading3"/>
      </w:pPr>
      <w:bookmarkStart w:name="_Toc111753968" w:id="273"/>
      <w:r w:rsidRPr="00F03A3C">
        <w:t>Lines B3a.1-B3a.6 - Annual Flooding summary - (i) Overloaded sewers</w:t>
      </w:r>
      <w:bookmarkEnd w:id="273"/>
    </w:p>
    <w:p w:rsidRPr="00F03A3C" w:rsidR="00333642" w:rsidP="00BC4878" w:rsidRDefault="00333642" w14:paraId="26A8AEF1" w14:textId="04C4F1D2">
      <w:pPr>
        <w:pStyle w:val="Heading4"/>
      </w:pPr>
      <w:r w:rsidRPr="00F03A3C">
        <w:t xml:space="preserve">B3a.1 </w:t>
      </w:r>
      <w:r w:rsidR="00620F87">
        <w:t xml:space="preserve">- </w:t>
      </w:r>
      <w:r w:rsidRPr="00F03A3C">
        <w:t>Areas flooded externally in the year (overloaded sewers)</w:t>
      </w:r>
    </w:p>
    <w:p w:rsidR="00333642" w:rsidP="00333642" w:rsidRDefault="00333642" w14:paraId="719F133A" w14:textId="77777777">
      <w:pPr>
        <w:rPr>
          <w:color w:val="000000" w:themeColor="text1"/>
        </w:rPr>
      </w:pPr>
      <w:r w:rsidRPr="589574BC">
        <w:rPr>
          <w:color w:val="000000" w:themeColor="text1"/>
        </w:rPr>
        <w:t xml:space="preserve">The number of areas in this category has fallen from 513 in </w:t>
      </w:r>
      <w:r>
        <w:rPr>
          <w:color w:val="000000" w:themeColor="text1"/>
        </w:rPr>
        <w:t>2020-2021</w:t>
      </w:r>
      <w:r w:rsidRPr="589574BC">
        <w:rPr>
          <w:color w:val="000000" w:themeColor="text1"/>
        </w:rPr>
        <w:t xml:space="preserve"> to 350 in AR22.</w:t>
      </w:r>
    </w:p>
    <w:p w:rsidR="00333642" w:rsidP="00333642" w:rsidRDefault="00333642" w14:paraId="7EB18DC7" w14:textId="77777777">
      <w:pPr>
        <w:rPr>
          <w:color w:val="000000" w:themeColor="text1"/>
        </w:rPr>
      </w:pPr>
    </w:p>
    <w:p w:rsidR="00333642" w:rsidP="00333642" w:rsidRDefault="00333642" w14:paraId="7C991947" w14:textId="7FAAA5D1">
      <w:pPr>
        <w:rPr>
          <w:color w:val="000000" w:themeColor="text1"/>
        </w:rPr>
      </w:pPr>
      <w:r w:rsidRPr="589574BC">
        <w:rPr>
          <w:color w:val="000000" w:themeColor="text1"/>
        </w:rPr>
        <w:t xml:space="preserve">On review of both </w:t>
      </w:r>
      <w:r>
        <w:rPr>
          <w:color w:val="000000" w:themeColor="text1"/>
        </w:rPr>
        <w:t>2020-2021</w:t>
      </w:r>
      <w:r w:rsidRPr="589574BC">
        <w:rPr>
          <w:color w:val="000000" w:themeColor="text1"/>
        </w:rPr>
        <w:t xml:space="preserve"> and AR22 data, it is suspected that this d</w:t>
      </w:r>
      <w:r>
        <w:rPr>
          <w:color w:val="000000" w:themeColor="text1"/>
        </w:rPr>
        <w:t>ecrease</w:t>
      </w:r>
      <w:r w:rsidRPr="589574BC">
        <w:rPr>
          <w:color w:val="000000" w:themeColor="text1"/>
        </w:rPr>
        <w:t xml:space="preserve"> relates to a small number of incidents in </w:t>
      </w:r>
      <w:r>
        <w:rPr>
          <w:color w:val="000000" w:themeColor="text1"/>
        </w:rPr>
        <w:t>2020-2021</w:t>
      </w:r>
      <w:r w:rsidRPr="589574BC">
        <w:rPr>
          <w:color w:val="000000" w:themeColor="text1"/>
        </w:rPr>
        <w:t>, which were noted as affecting a high number of properties (</w:t>
      </w:r>
      <w:r w:rsidRPr="589574BC" w:rsidR="00E0217C">
        <w:rPr>
          <w:color w:val="000000" w:themeColor="text1"/>
        </w:rPr>
        <w:t>e.g.</w:t>
      </w:r>
      <w:r w:rsidRPr="589574BC">
        <w:rPr>
          <w:color w:val="000000" w:themeColor="text1"/>
        </w:rPr>
        <w:t xml:space="preserve"> 101 properties to 1 incident</w:t>
      </w:r>
      <w:r w:rsidRPr="0EE6DAB1">
        <w:rPr>
          <w:color w:val="000000" w:themeColor="text1"/>
        </w:rPr>
        <w:t>).</w:t>
      </w:r>
      <w:r w:rsidRPr="589574BC">
        <w:rPr>
          <w:color w:val="000000" w:themeColor="text1"/>
        </w:rPr>
        <w:t xml:space="preserve"> No incidents of this type were logged in AR22.</w:t>
      </w:r>
    </w:p>
    <w:p w:rsidRPr="00F03A3C" w:rsidR="00333642" w:rsidP="00BC4878" w:rsidRDefault="00333642" w14:paraId="78DB526A" w14:textId="02D003FB">
      <w:pPr>
        <w:pStyle w:val="Heading4"/>
      </w:pPr>
      <w:r w:rsidRPr="00F03A3C">
        <w:t xml:space="preserve">B3a.2 </w:t>
      </w:r>
      <w:r w:rsidR="00620F87">
        <w:t>-</w:t>
      </w:r>
      <w:r w:rsidRPr="00F03A3C">
        <w:t xml:space="preserve"> Curtil</w:t>
      </w:r>
      <w:r>
        <w:t>a</w:t>
      </w:r>
      <w:r w:rsidRPr="00F03A3C">
        <w:t>ge flooding incidents in the year (overloaded sewers)</w:t>
      </w:r>
    </w:p>
    <w:p w:rsidR="00333642" w:rsidP="00333642" w:rsidRDefault="00333642" w14:paraId="39745085" w14:textId="77777777">
      <w:r w:rsidRPr="320F7F24">
        <w:t xml:space="preserve">The number of incidents in this category has fallen from 158 in </w:t>
      </w:r>
      <w:r>
        <w:rPr>
          <w:color w:val="000000" w:themeColor="text1"/>
        </w:rPr>
        <w:t>2020-2021</w:t>
      </w:r>
      <w:r w:rsidRPr="589574BC">
        <w:rPr>
          <w:color w:val="000000" w:themeColor="text1"/>
        </w:rPr>
        <w:t xml:space="preserve"> </w:t>
      </w:r>
      <w:r w:rsidRPr="320F7F24">
        <w:t>to 137 in AR22.</w:t>
      </w:r>
    </w:p>
    <w:p w:rsidRPr="00F03A3C" w:rsidR="00333642" w:rsidP="00BC4878" w:rsidRDefault="00333642" w14:paraId="7F95621F" w14:textId="5B984F79">
      <w:pPr>
        <w:pStyle w:val="Heading4"/>
      </w:pPr>
      <w:r w:rsidRPr="00F03A3C">
        <w:t xml:space="preserve">Ba3.3 </w:t>
      </w:r>
      <w:r w:rsidR="00620F87">
        <w:t xml:space="preserve">- </w:t>
      </w:r>
      <w:r w:rsidRPr="00F03A3C">
        <w:t>Highway flooding incidents (overloaded sewers)</w:t>
      </w:r>
    </w:p>
    <w:p w:rsidR="00333642" w:rsidP="00333642" w:rsidRDefault="00333642" w14:paraId="22506DEA" w14:textId="77777777">
      <w:r w:rsidRPr="320F7F24">
        <w:t xml:space="preserve">The number of incidents in this category has fallen from 129 in </w:t>
      </w:r>
      <w:r>
        <w:rPr>
          <w:color w:val="000000" w:themeColor="text1"/>
        </w:rPr>
        <w:t>2020-2021</w:t>
      </w:r>
      <w:r w:rsidRPr="589574BC">
        <w:rPr>
          <w:color w:val="000000" w:themeColor="text1"/>
        </w:rPr>
        <w:t xml:space="preserve"> </w:t>
      </w:r>
      <w:r w:rsidRPr="320F7F24">
        <w:t>to 96 in AR22.</w:t>
      </w:r>
    </w:p>
    <w:p w:rsidRPr="00F03A3C" w:rsidR="00333642" w:rsidP="00BC4878" w:rsidRDefault="00333642" w14:paraId="3904BAA4" w14:textId="67FFCE74">
      <w:pPr>
        <w:pStyle w:val="Heading4"/>
      </w:pPr>
      <w:r w:rsidRPr="00F03A3C">
        <w:t xml:space="preserve">B3a.4 </w:t>
      </w:r>
      <w:r w:rsidR="00620F87">
        <w:t xml:space="preserve">- </w:t>
      </w:r>
      <w:r w:rsidRPr="00F03A3C">
        <w:t>Other flooding incidents (overloaded sewers)</w:t>
      </w:r>
    </w:p>
    <w:p w:rsidR="00333642" w:rsidP="00333642" w:rsidRDefault="00333642" w14:paraId="0AEC1714" w14:textId="77777777">
      <w:r w:rsidRPr="320F7F24">
        <w:t xml:space="preserve">The number of incidents in this category is 27. The same as </w:t>
      </w:r>
      <w:r>
        <w:rPr>
          <w:color w:val="000000" w:themeColor="text1"/>
        </w:rPr>
        <w:t>2020-2021</w:t>
      </w:r>
      <w:r w:rsidRPr="320F7F24">
        <w:t>.</w:t>
      </w:r>
    </w:p>
    <w:p w:rsidRPr="00F03A3C" w:rsidR="00333642" w:rsidP="00333642" w:rsidRDefault="00333642" w14:paraId="1E3E1E61" w14:textId="77777777"/>
    <w:p w:rsidRPr="00F03A3C" w:rsidR="00333642" w:rsidP="00BC4878" w:rsidRDefault="00333642" w14:paraId="502026FC" w14:textId="103FB113">
      <w:pPr>
        <w:pStyle w:val="Heading4"/>
      </w:pPr>
      <w:r w:rsidRPr="00F03A3C">
        <w:t xml:space="preserve">B3a.5 </w:t>
      </w:r>
      <w:r w:rsidR="00620F87">
        <w:t xml:space="preserve">- </w:t>
      </w:r>
      <w:r w:rsidRPr="00F03A3C">
        <w:t>Total flooding incidents (overloaded sewers)</w:t>
      </w:r>
    </w:p>
    <w:p w:rsidR="00333642" w:rsidP="00333642" w:rsidRDefault="00333642" w14:paraId="7FE77D52" w14:textId="77777777">
      <w:r w:rsidRPr="320F7F24">
        <w:t>The number of incidents in this category has fallen from 314</w:t>
      </w:r>
      <w:r>
        <w:rPr>
          <w:rStyle w:val="FootnoteReference"/>
        </w:rPr>
        <w:footnoteReference w:id="12"/>
      </w:r>
      <w:r w:rsidRPr="320F7F24">
        <w:t xml:space="preserve"> in AR21 to 260 in AR22.</w:t>
      </w:r>
      <w:r>
        <w:t xml:space="preserve"> This line is the sum of </w:t>
      </w:r>
      <w:r w:rsidRPr="009E2137">
        <w:rPr>
          <w:b/>
        </w:rPr>
        <w:t>Lines B3a.2, B3a.3 and B3a.4</w:t>
      </w:r>
      <w:r>
        <w:rPr>
          <w:b/>
          <w:bCs/>
        </w:rPr>
        <w:t>.</w:t>
      </w:r>
    </w:p>
    <w:p w:rsidRPr="00F03A3C" w:rsidR="00333642" w:rsidP="00BC4878" w:rsidRDefault="00333642" w14:paraId="4CBDFAF3" w14:textId="65E72CC0">
      <w:pPr>
        <w:pStyle w:val="Heading4"/>
      </w:pPr>
      <w:r w:rsidRPr="00F03A3C">
        <w:t xml:space="preserve">B3a.6 </w:t>
      </w:r>
      <w:r w:rsidR="00620F87">
        <w:t>-</w:t>
      </w:r>
      <w:r w:rsidRPr="00F03A3C">
        <w:t xml:space="preserve"> External flooding incidents (overloaded sewers attributed to severe weather)</w:t>
      </w:r>
    </w:p>
    <w:p w:rsidRPr="00F03A3C" w:rsidR="00333642" w:rsidP="00333642" w:rsidRDefault="00333642" w14:paraId="54BECF16" w14:textId="77777777">
      <w:r w:rsidRPr="0EE6DAB1">
        <w:t xml:space="preserve">Not available. </w:t>
      </w:r>
    </w:p>
    <w:p w:rsidRPr="00F03A3C" w:rsidR="00333642" w:rsidP="00333642" w:rsidRDefault="00333642" w14:paraId="371B68DE" w14:textId="77777777"/>
    <w:p w:rsidRPr="00F03A3C" w:rsidR="00333642" w:rsidP="00333642" w:rsidRDefault="00333642" w14:paraId="3192D960" w14:textId="77777777">
      <w:r w:rsidRPr="320F7F24">
        <w:t xml:space="preserve">The number of initial reports of external flooding </w:t>
      </w:r>
      <w:r>
        <w:t>is</w:t>
      </w:r>
      <w:r w:rsidRPr="320F7F24">
        <w:t xml:space="preserve"> much greater than the number of initial reports of internal flooding. Resource implications prevent these being investigated in the same way as </w:t>
      </w:r>
      <w:r>
        <w:t>i</w:t>
      </w:r>
      <w:r w:rsidRPr="320F7F24">
        <w:t xml:space="preserve">nternal incidents. </w:t>
      </w:r>
    </w:p>
    <w:p w:rsidR="00333642" w:rsidP="00333642" w:rsidRDefault="00333642" w14:paraId="69AA11B6" w14:textId="77777777"/>
    <w:p w:rsidR="00333642" w:rsidP="00333642" w:rsidRDefault="00333642" w14:paraId="3C766B27" w14:textId="3060575F">
      <w:r w:rsidRPr="320F7F24">
        <w:t>At th</w:t>
      </w:r>
      <w:r w:rsidR="004C7FDF">
        <w:t>e</w:t>
      </w:r>
      <w:r w:rsidRPr="320F7F24">
        <w:t xml:space="preserve"> moment </w:t>
      </w:r>
      <w:r>
        <w:t>t</w:t>
      </w:r>
      <w:r w:rsidRPr="320F7F24">
        <w:t xml:space="preserve">he Flooding Investigation Team </w:t>
      </w:r>
      <w:r>
        <w:t>is</w:t>
      </w:r>
      <w:r w:rsidRPr="320F7F24">
        <w:t xml:space="preserve"> only able to carry out </w:t>
      </w:r>
      <w:r>
        <w:t>e</w:t>
      </w:r>
      <w:r w:rsidRPr="320F7F24">
        <w:t xml:space="preserve">xternal </w:t>
      </w:r>
      <w:r>
        <w:t>i</w:t>
      </w:r>
      <w:r w:rsidRPr="320F7F24">
        <w:t xml:space="preserve">nvestigations </w:t>
      </w:r>
      <w:r>
        <w:t>of external incidents that</w:t>
      </w:r>
      <w:r w:rsidRPr="320F7F24">
        <w:t xml:space="preserve"> are direct</w:t>
      </w:r>
      <w:r>
        <w:t>ly</w:t>
      </w:r>
      <w:r w:rsidRPr="320F7F24">
        <w:t xml:space="preserve"> link</w:t>
      </w:r>
      <w:r>
        <w:t>ed</w:t>
      </w:r>
      <w:r w:rsidRPr="320F7F24">
        <w:t xml:space="preserve"> to </w:t>
      </w:r>
      <w:r>
        <w:t>i</w:t>
      </w:r>
      <w:r w:rsidRPr="320F7F24">
        <w:t xml:space="preserve">nvestigations </w:t>
      </w:r>
      <w:r>
        <w:t xml:space="preserve">of internal incidents, </w:t>
      </w:r>
      <w:r w:rsidRPr="320F7F24">
        <w:t>or where we have had political pressure to do so</w:t>
      </w:r>
      <w:r>
        <w:t>,</w:t>
      </w:r>
      <w:r w:rsidRPr="320F7F24">
        <w:t xml:space="preserve"> for example </w:t>
      </w:r>
      <w:r w:rsidR="004C7FDF">
        <w:t xml:space="preserve">as a result of </w:t>
      </w:r>
      <w:r w:rsidRPr="320F7F24">
        <w:t xml:space="preserve">political correspondence. </w:t>
      </w:r>
    </w:p>
    <w:p w:rsidRPr="00F03A3C" w:rsidR="00333642" w:rsidP="00333642" w:rsidRDefault="00333642" w14:paraId="25F9908F" w14:textId="77777777"/>
    <w:p w:rsidRPr="00F03A3C" w:rsidR="00333642" w:rsidP="00333642" w:rsidRDefault="00333642" w14:paraId="722B8C2C" w14:textId="2E355CED">
      <w:r w:rsidRPr="320F7F24">
        <w:t xml:space="preserve">Even where storm analysis had been carried out against a location and incident it would not be </w:t>
      </w:r>
      <w:r>
        <w:t xml:space="preserve">appropriate </w:t>
      </w:r>
      <w:r w:rsidRPr="320F7F24">
        <w:t xml:space="preserve">to claim an exception for the incident without carrying out storm analysis against every external incident and location. </w:t>
      </w:r>
      <w:r>
        <w:t>In addition,</w:t>
      </w:r>
      <w:r w:rsidRPr="320F7F24">
        <w:t xml:space="preserve"> exclusions for severe weather in relation to internal flooding have a direct bearing on OPA, while external flooding does</w:t>
      </w:r>
      <w:r>
        <w:t xml:space="preserve"> </w:t>
      </w:r>
      <w:r w:rsidRPr="320F7F24">
        <w:t>n</w:t>
      </w:r>
      <w:r>
        <w:t>o</w:t>
      </w:r>
      <w:r w:rsidRPr="320F7F24">
        <w:t>t form part of OPA</w:t>
      </w:r>
      <w:r>
        <w:t>. As a result</w:t>
      </w:r>
      <w:r w:rsidR="007C47B8">
        <w:t>,</w:t>
      </w:r>
      <w:r w:rsidRPr="320F7F24">
        <w:t xml:space="preserve"> priority is given to internal incidents.</w:t>
      </w:r>
    </w:p>
    <w:p w:rsidRPr="00F03A3C" w:rsidR="00333642" w:rsidP="00EC551D" w:rsidRDefault="00333642" w14:paraId="0BAD661B" w14:textId="77777777">
      <w:pPr>
        <w:pStyle w:val="Heading3"/>
      </w:pPr>
      <w:bookmarkStart w:name="_Toc111753969" w:id="274"/>
      <w:r w:rsidRPr="00F03A3C">
        <w:t>Lines B3a.7-B3a.10 - Annual Flooding summary – (ii) Other causes</w:t>
      </w:r>
      <w:bookmarkEnd w:id="274"/>
    </w:p>
    <w:p w:rsidRPr="00F03A3C" w:rsidR="00333642" w:rsidP="00BC4878" w:rsidRDefault="00333642" w14:paraId="33E952FD" w14:textId="542354F9">
      <w:pPr>
        <w:pStyle w:val="Heading4"/>
      </w:pPr>
      <w:r w:rsidRPr="00F03A3C">
        <w:t xml:space="preserve">B3a.7 </w:t>
      </w:r>
      <w:r w:rsidR="00620F87">
        <w:t xml:space="preserve">- </w:t>
      </w:r>
      <w:r w:rsidRPr="00F03A3C">
        <w:t>Areas flooded externally in the year (other causes)</w:t>
      </w:r>
    </w:p>
    <w:p w:rsidR="00333642" w:rsidP="00333642" w:rsidRDefault="00333642" w14:paraId="35DDA0B8" w14:textId="77777777">
      <w:pPr>
        <w:rPr>
          <w:color w:val="000000" w:themeColor="text1"/>
        </w:rPr>
      </w:pPr>
      <w:r w:rsidRPr="589574BC">
        <w:rPr>
          <w:color w:val="000000" w:themeColor="text1"/>
        </w:rPr>
        <w:t xml:space="preserve">The number of areas in this category has increased from </w:t>
      </w:r>
      <w:r w:rsidRPr="7E975AB7">
        <w:rPr>
          <w:color w:val="000000" w:themeColor="text1"/>
        </w:rPr>
        <w:t>3,431</w:t>
      </w:r>
      <w:r w:rsidRPr="589574BC">
        <w:rPr>
          <w:color w:val="000000" w:themeColor="text1"/>
        </w:rPr>
        <w:t xml:space="preserve"> in </w:t>
      </w:r>
      <w:r w:rsidRPr="00D96A40">
        <w:rPr>
          <w:color w:val="000000" w:themeColor="text1"/>
        </w:rPr>
        <w:t>2020-2021</w:t>
      </w:r>
      <w:r>
        <w:rPr>
          <w:rStyle w:val="normaltextrun"/>
          <w:rFonts w:ascii="Ebrima" w:hAnsi="Ebrima"/>
          <w:sz w:val="18"/>
          <w:szCs w:val="18"/>
        </w:rPr>
        <w:t xml:space="preserve"> </w:t>
      </w:r>
      <w:r w:rsidRPr="589574BC">
        <w:rPr>
          <w:color w:val="000000" w:themeColor="text1"/>
        </w:rPr>
        <w:t xml:space="preserve">to </w:t>
      </w:r>
      <w:r w:rsidRPr="7E975AB7">
        <w:rPr>
          <w:color w:val="000000" w:themeColor="text1"/>
        </w:rPr>
        <w:t>3,863</w:t>
      </w:r>
      <w:r w:rsidRPr="589574BC">
        <w:rPr>
          <w:color w:val="000000" w:themeColor="text1"/>
        </w:rPr>
        <w:t xml:space="preserve"> in AR22.</w:t>
      </w:r>
    </w:p>
    <w:p w:rsidRPr="00F03A3C" w:rsidR="00333642" w:rsidP="00BC4878" w:rsidRDefault="00333642" w14:paraId="404386CD" w14:textId="0C63D97F">
      <w:pPr>
        <w:pStyle w:val="Heading4"/>
      </w:pPr>
      <w:r w:rsidRPr="00F03A3C">
        <w:t xml:space="preserve">B3a.8 </w:t>
      </w:r>
      <w:r w:rsidR="00620F87">
        <w:t xml:space="preserve">- </w:t>
      </w:r>
      <w:r w:rsidRPr="00F03A3C">
        <w:t>Flooding incidents (other causes - equipment failure)</w:t>
      </w:r>
    </w:p>
    <w:p w:rsidR="00333642" w:rsidP="00333642" w:rsidRDefault="00333642" w14:paraId="3BB0418B" w14:textId="77777777">
      <w:r w:rsidRPr="320F7F24">
        <w:t xml:space="preserve">The number of incidents in this category has fallen from 20 in </w:t>
      </w:r>
      <w:r w:rsidRPr="00D96A40">
        <w:rPr>
          <w:color w:val="000000" w:themeColor="text1"/>
        </w:rPr>
        <w:t>2020-2021</w:t>
      </w:r>
      <w:r>
        <w:rPr>
          <w:rStyle w:val="normaltextrun"/>
          <w:rFonts w:ascii="Ebrima" w:hAnsi="Ebrima"/>
          <w:sz w:val="18"/>
          <w:szCs w:val="18"/>
        </w:rPr>
        <w:t xml:space="preserve"> </w:t>
      </w:r>
      <w:r w:rsidRPr="320F7F24">
        <w:t>to 12 in AR22.</w:t>
      </w:r>
    </w:p>
    <w:p w:rsidRPr="00F03A3C" w:rsidR="00333642" w:rsidP="00BC4878" w:rsidRDefault="00333642" w14:paraId="72B7F1D8" w14:textId="6DCC29B3">
      <w:pPr>
        <w:pStyle w:val="Heading4"/>
      </w:pPr>
      <w:r w:rsidRPr="00F03A3C">
        <w:t xml:space="preserve">B3a.9 </w:t>
      </w:r>
      <w:r w:rsidR="00620F87">
        <w:t xml:space="preserve">- </w:t>
      </w:r>
      <w:r w:rsidRPr="00F03A3C">
        <w:t>Flooding incidents (other causes - blockages)</w:t>
      </w:r>
    </w:p>
    <w:p w:rsidR="00333642" w:rsidP="00333642" w:rsidRDefault="00333642" w14:paraId="60C1A757" w14:textId="77777777">
      <w:r w:rsidRPr="320F7F24">
        <w:t xml:space="preserve">The number of incidents in this category has fallen from </w:t>
      </w:r>
      <w:r w:rsidRPr="7E975AB7">
        <w:t>1,766</w:t>
      </w:r>
      <w:r w:rsidRPr="320F7F24">
        <w:t xml:space="preserve"> in </w:t>
      </w:r>
      <w:r w:rsidRPr="00D96A40">
        <w:rPr>
          <w:color w:val="000000" w:themeColor="text1"/>
        </w:rPr>
        <w:t>2020-2021</w:t>
      </w:r>
      <w:r>
        <w:rPr>
          <w:rStyle w:val="normaltextrun"/>
          <w:rFonts w:ascii="Ebrima" w:hAnsi="Ebrima"/>
          <w:sz w:val="18"/>
          <w:szCs w:val="18"/>
        </w:rPr>
        <w:t xml:space="preserve"> </w:t>
      </w:r>
      <w:r w:rsidRPr="320F7F24">
        <w:t xml:space="preserve">to </w:t>
      </w:r>
      <w:r w:rsidRPr="7E975AB7">
        <w:t>1,356</w:t>
      </w:r>
      <w:r w:rsidRPr="320F7F24">
        <w:t xml:space="preserve"> in AR22.</w:t>
      </w:r>
    </w:p>
    <w:p w:rsidRPr="00F03A3C" w:rsidR="00333642" w:rsidP="00BC4878" w:rsidRDefault="00333642" w14:paraId="554F146C" w14:textId="2944280B">
      <w:pPr>
        <w:pStyle w:val="Heading4"/>
      </w:pPr>
      <w:r w:rsidRPr="00F03A3C">
        <w:t xml:space="preserve">B3a.10 </w:t>
      </w:r>
      <w:r w:rsidR="00620F87">
        <w:t xml:space="preserve">- </w:t>
      </w:r>
      <w:r w:rsidRPr="00F03A3C">
        <w:t>Flooding incidents (other causes - collapses)</w:t>
      </w:r>
    </w:p>
    <w:p w:rsidRPr="00F03A3C" w:rsidR="00333642" w:rsidP="00333642" w:rsidRDefault="00333642" w14:paraId="0B991FCD" w14:textId="77777777">
      <w:r w:rsidRPr="320F7F24">
        <w:t xml:space="preserve">The number of incidents in this category has increased from 14 in </w:t>
      </w:r>
      <w:r w:rsidRPr="00D96A40">
        <w:rPr>
          <w:color w:val="000000" w:themeColor="text1"/>
        </w:rPr>
        <w:t>2020-2021</w:t>
      </w:r>
      <w:r>
        <w:rPr>
          <w:rStyle w:val="normaltextrun"/>
          <w:rFonts w:ascii="Ebrima" w:hAnsi="Ebrima"/>
          <w:sz w:val="18"/>
          <w:szCs w:val="18"/>
        </w:rPr>
        <w:t xml:space="preserve"> </w:t>
      </w:r>
      <w:r w:rsidRPr="320F7F24">
        <w:t>to 23 in AR22.</w:t>
      </w:r>
    </w:p>
    <w:p w:rsidRPr="007122DE" w:rsidR="00333642" w:rsidP="00EC551D" w:rsidRDefault="00333642" w14:paraId="0C65BCAA" w14:textId="77777777">
      <w:pPr>
        <w:pStyle w:val="Heading3"/>
      </w:pPr>
      <w:bookmarkStart w:name="_Toc111753970" w:id="275"/>
      <w:r>
        <w:t>Lines B3a.11-B3a.14 - Areas on the 1:10, 2:10, 1:20 at risk register – (i) At risk summary</w:t>
      </w:r>
      <w:bookmarkEnd w:id="275"/>
    </w:p>
    <w:p w:rsidRPr="00F03A3C" w:rsidR="00333642" w:rsidP="00BC4878" w:rsidRDefault="00333642" w14:paraId="3E7702A9" w14:textId="470C236A">
      <w:pPr>
        <w:pStyle w:val="Heading4"/>
      </w:pPr>
      <w:r w:rsidRPr="00F03A3C">
        <w:t xml:space="preserve">B3a.11 </w:t>
      </w:r>
      <w:r w:rsidR="00620F87">
        <w:t xml:space="preserve">- </w:t>
      </w:r>
      <w:r w:rsidRPr="00F03A3C">
        <w:t>2 in 10 risk at end of year</w:t>
      </w:r>
    </w:p>
    <w:p w:rsidRPr="00F03A3C" w:rsidR="00333642" w:rsidP="00333642" w:rsidRDefault="00333642" w14:paraId="0595DC9D" w14:textId="77777777">
      <w:r w:rsidRPr="00F03A3C">
        <w:t xml:space="preserve">The number of </w:t>
      </w:r>
      <w:r w:rsidRPr="0EE6DAB1">
        <w:t>areas</w:t>
      </w:r>
      <w:r w:rsidRPr="00F03A3C">
        <w:t xml:space="preserve"> reported in this category has increased from </w:t>
      </w:r>
      <w:r w:rsidRPr="7E975AB7">
        <w:t>1,523</w:t>
      </w:r>
      <w:r w:rsidRPr="00F03A3C">
        <w:t xml:space="preserve"> </w:t>
      </w:r>
      <w:r>
        <w:t xml:space="preserve">in </w:t>
      </w:r>
      <w:r w:rsidRPr="00D96A40">
        <w:rPr>
          <w:color w:val="000000" w:themeColor="text1"/>
        </w:rPr>
        <w:t>2020- 2021</w:t>
      </w:r>
      <w:r>
        <w:rPr>
          <w:rStyle w:val="normaltextrun"/>
          <w:rFonts w:ascii="Ebrima" w:hAnsi="Ebrima"/>
          <w:sz w:val="18"/>
          <w:szCs w:val="18"/>
        </w:rPr>
        <w:t xml:space="preserve"> </w:t>
      </w:r>
      <w:r w:rsidRPr="00F03A3C">
        <w:t xml:space="preserve">to </w:t>
      </w:r>
      <w:r w:rsidRPr="7E975AB7">
        <w:t>1,526</w:t>
      </w:r>
      <w:r w:rsidRPr="00F03A3C">
        <w:t xml:space="preserve">. </w:t>
      </w:r>
    </w:p>
    <w:p w:rsidRPr="00F03A3C" w:rsidR="00333642" w:rsidP="00BC4878" w:rsidRDefault="00333642" w14:paraId="0400A9FD" w14:textId="1F992050">
      <w:pPr>
        <w:pStyle w:val="Heading4"/>
      </w:pPr>
      <w:r w:rsidRPr="00F03A3C">
        <w:t xml:space="preserve">B3a.12 </w:t>
      </w:r>
      <w:r w:rsidR="00620F87">
        <w:t>-</w:t>
      </w:r>
      <w:r w:rsidRPr="00F03A3C">
        <w:t xml:space="preserve"> 1 in 10 risk at end of year</w:t>
      </w:r>
    </w:p>
    <w:p w:rsidRPr="00F03A3C" w:rsidR="00333642" w:rsidP="00333642" w:rsidRDefault="00333642" w14:paraId="3616B8A8" w14:textId="77777777">
      <w:r w:rsidRPr="00F03A3C">
        <w:t xml:space="preserve">The number of </w:t>
      </w:r>
      <w:r w:rsidRPr="0EE6DAB1">
        <w:t>areas</w:t>
      </w:r>
      <w:r w:rsidRPr="00F03A3C">
        <w:t xml:space="preserve"> reported in this category has fallen from </w:t>
      </w:r>
      <w:r w:rsidRPr="7E975AB7">
        <w:t>1,028</w:t>
      </w:r>
      <w:r w:rsidRPr="00F03A3C">
        <w:t xml:space="preserve"> </w:t>
      </w:r>
      <w:r>
        <w:t xml:space="preserve">in </w:t>
      </w:r>
      <w:r w:rsidRPr="00D96A40">
        <w:rPr>
          <w:color w:val="000000" w:themeColor="text1"/>
        </w:rPr>
        <w:t>2020-2021</w:t>
      </w:r>
      <w:r>
        <w:rPr>
          <w:color w:val="000000" w:themeColor="text1"/>
        </w:rPr>
        <w:t xml:space="preserve"> </w:t>
      </w:r>
      <w:r w:rsidRPr="00F03A3C">
        <w:t xml:space="preserve">to </w:t>
      </w:r>
      <w:r w:rsidRPr="7E975AB7">
        <w:t>1,002.</w:t>
      </w:r>
      <w:r w:rsidRPr="00F03A3C">
        <w:t xml:space="preserve"> </w:t>
      </w:r>
    </w:p>
    <w:p w:rsidRPr="00F03A3C" w:rsidR="00333642" w:rsidP="00BC4878" w:rsidRDefault="00333642" w14:paraId="2331DB72" w14:textId="5DD4EA9D">
      <w:pPr>
        <w:pStyle w:val="Heading4"/>
      </w:pPr>
      <w:r w:rsidRPr="00F03A3C">
        <w:t xml:space="preserve">Ba3.13 </w:t>
      </w:r>
      <w:r w:rsidR="00620F87">
        <w:t xml:space="preserve">- </w:t>
      </w:r>
      <w:r w:rsidRPr="00F03A3C">
        <w:t>1 in 20 risk at end of year</w:t>
      </w:r>
    </w:p>
    <w:p w:rsidRPr="00F03A3C" w:rsidR="00333642" w:rsidP="00333642" w:rsidRDefault="00333642" w14:paraId="365C5950" w14:textId="77777777">
      <w:r w:rsidRPr="00F03A3C">
        <w:t xml:space="preserve">The number of </w:t>
      </w:r>
      <w:r w:rsidRPr="0EE6DAB1">
        <w:t>areas</w:t>
      </w:r>
      <w:r w:rsidRPr="00F03A3C">
        <w:t xml:space="preserve"> reported in this category has increased from 72 </w:t>
      </w:r>
      <w:r>
        <w:t xml:space="preserve">in </w:t>
      </w:r>
      <w:r w:rsidRPr="00D96A40">
        <w:rPr>
          <w:color w:val="000000" w:themeColor="text1"/>
        </w:rPr>
        <w:t>2020-2021</w:t>
      </w:r>
      <w:r>
        <w:rPr>
          <w:color w:val="000000" w:themeColor="text1"/>
        </w:rPr>
        <w:t xml:space="preserve"> </w:t>
      </w:r>
      <w:r w:rsidRPr="00F03A3C">
        <w:t>to 101</w:t>
      </w:r>
      <w:r w:rsidRPr="7E975AB7">
        <w:t>.</w:t>
      </w:r>
      <w:r w:rsidRPr="00F03A3C">
        <w:t xml:space="preserve"> </w:t>
      </w:r>
    </w:p>
    <w:p w:rsidRPr="00F03A3C" w:rsidR="00333642" w:rsidP="00BC4878" w:rsidRDefault="00620F87" w14:paraId="6344B036" w14:textId="68659D68">
      <w:pPr>
        <w:pStyle w:val="Heading4"/>
      </w:pPr>
      <w:r>
        <w:lastRenderedPageBreak/>
        <w:t xml:space="preserve">Line </w:t>
      </w:r>
      <w:r w:rsidRPr="00F03A3C" w:rsidR="00333642">
        <w:t xml:space="preserve">B3a.14 </w:t>
      </w:r>
      <w:r>
        <w:t xml:space="preserve">- </w:t>
      </w:r>
      <w:r w:rsidRPr="00F03A3C" w:rsidR="00333642">
        <w:t>1 in 10, 2 in 10, 1 in 20 risk at end of year</w:t>
      </w:r>
    </w:p>
    <w:p w:rsidRPr="00F03A3C" w:rsidR="00333642" w:rsidP="00333642" w:rsidRDefault="00333642" w14:paraId="09A51A65" w14:textId="77777777">
      <w:r w:rsidRPr="00F03A3C">
        <w:t xml:space="preserve">The number of </w:t>
      </w:r>
      <w:r w:rsidRPr="0EE6DAB1">
        <w:t>areas</w:t>
      </w:r>
      <w:r w:rsidRPr="00F03A3C">
        <w:t xml:space="preserve"> reported in this category has fallen from </w:t>
      </w:r>
      <w:r w:rsidRPr="7E975AB7">
        <w:t>2,497</w:t>
      </w:r>
      <w:r w:rsidRPr="00F03A3C">
        <w:t xml:space="preserve"> </w:t>
      </w:r>
      <w:r>
        <w:t xml:space="preserve">in </w:t>
      </w:r>
      <w:r w:rsidRPr="00D96A40">
        <w:rPr>
          <w:color w:val="000000" w:themeColor="text1"/>
        </w:rPr>
        <w:t>2020-2021</w:t>
      </w:r>
      <w:r>
        <w:rPr>
          <w:color w:val="000000" w:themeColor="text1"/>
        </w:rPr>
        <w:t xml:space="preserve"> </w:t>
      </w:r>
      <w:r w:rsidRPr="00F03A3C">
        <w:t xml:space="preserve">to </w:t>
      </w:r>
      <w:r w:rsidRPr="7E975AB7">
        <w:t>2,495.</w:t>
      </w:r>
      <w:r w:rsidRPr="00F03A3C">
        <w:t xml:space="preserve"> </w:t>
      </w:r>
    </w:p>
    <w:p w:rsidRPr="00F03A3C" w:rsidR="00333642" w:rsidP="00EC551D" w:rsidRDefault="00333642" w14:paraId="1DF25B5A" w14:textId="77777777">
      <w:pPr>
        <w:pStyle w:val="Heading3"/>
      </w:pPr>
      <w:bookmarkStart w:name="_Toc111753971" w:id="276"/>
      <w:r w:rsidRPr="00F03A3C">
        <w:t>Lines B3a.15-B3a.16 - Areas on the 1:10, 2:10, 1:20 at risk register - (ii) Problem status</w:t>
      </w:r>
      <w:bookmarkEnd w:id="276"/>
      <w:r w:rsidRPr="00F03A3C">
        <w:t xml:space="preserve"> </w:t>
      </w:r>
    </w:p>
    <w:p w:rsidRPr="00F03A3C" w:rsidR="00333642" w:rsidP="00BC4878" w:rsidRDefault="00333642" w14:paraId="2DD5D9A6" w14:textId="2792D214">
      <w:pPr>
        <w:pStyle w:val="Heading4"/>
      </w:pPr>
      <w:r w:rsidRPr="00F03A3C">
        <w:t xml:space="preserve">B3a.15 </w:t>
      </w:r>
      <w:r w:rsidR="00620F87">
        <w:t xml:space="preserve">- </w:t>
      </w:r>
      <w:r w:rsidRPr="00F03A3C">
        <w:t>Problems solved by temporary measures or subject to testing</w:t>
      </w:r>
    </w:p>
    <w:p w:rsidRPr="00F03A3C" w:rsidR="00333642" w:rsidP="00333642" w:rsidRDefault="00333642" w14:paraId="51E4C523" w14:textId="77777777">
      <w:r w:rsidRPr="00F03A3C">
        <w:t xml:space="preserve">The number of </w:t>
      </w:r>
      <w:r w:rsidRPr="0EE6DAB1">
        <w:t>areas</w:t>
      </w:r>
      <w:r w:rsidRPr="00F03A3C">
        <w:t xml:space="preserve"> reported in this category is 134.</w:t>
      </w:r>
      <w:r>
        <w:t xml:space="preserve"> It is the first year this line has been reported.</w:t>
      </w:r>
    </w:p>
    <w:p w:rsidRPr="00F03A3C" w:rsidR="00333642" w:rsidP="00BC4878" w:rsidRDefault="00333642" w14:paraId="4D8289D3" w14:textId="5E691015">
      <w:pPr>
        <w:pStyle w:val="Heading4"/>
      </w:pPr>
      <w:r w:rsidRPr="00F03A3C">
        <w:t xml:space="preserve">B3a.16 </w:t>
      </w:r>
      <w:r w:rsidR="00620F87">
        <w:t xml:space="preserve">- </w:t>
      </w:r>
      <w:r w:rsidRPr="00F03A3C">
        <w:t>Problems awaiting solution</w:t>
      </w:r>
    </w:p>
    <w:p w:rsidRPr="00F03A3C" w:rsidR="00333642" w:rsidP="00333642" w:rsidRDefault="00333642" w14:paraId="079CC6B9" w14:textId="77777777">
      <w:r w:rsidRPr="00F03A3C">
        <w:t xml:space="preserve">The number of </w:t>
      </w:r>
      <w:r w:rsidRPr="0EE6DAB1">
        <w:t>areas</w:t>
      </w:r>
      <w:r w:rsidRPr="00F03A3C">
        <w:t xml:space="preserve"> reported in this category is </w:t>
      </w:r>
      <w:r w:rsidRPr="7E975AB7">
        <w:t>2,495.</w:t>
      </w:r>
      <w:r w:rsidRPr="00A233ED">
        <w:t xml:space="preserve"> </w:t>
      </w:r>
      <w:r>
        <w:t>It is the first year this line has been reported.</w:t>
      </w:r>
    </w:p>
    <w:p w:rsidRPr="00F03A3C" w:rsidR="00333642" w:rsidP="00EC551D" w:rsidRDefault="00333642" w14:paraId="6ACD8120" w14:textId="77777777">
      <w:pPr>
        <w:pStyle w:val="Heading3"/>
      </w:pPr>
      <w:bookmarkStart w:name="_Toc111753972" w:id="277"/>
      <w:r w:rsidRPr="00F03A3C">
        <w:t>Lines B3a.17-B3a.21 - Areas on the 1:10, 2:10, 1:20 at risk register - (iii) Annual changes to 1:10, 2:10, 1:20 register</w:t>
      </w:r>
      <w:bookmarkEnd w:id="277"/>
    </w:p>
    <w:p w:rsidRPr="00F03A3C" w:rsidR="00333642" w:rsidP="00BC4878" w:rsidRDefault="00333642" w14:paraId="62D35302" w14:textId="0C68ED1F">
      <w:pPr>
        <w:pStyle w:val="Heading4"/>
      </w:pPr>
      <w:r w:rsidRPr="00F03A3C">
        <w:t xml:space="preserve">B3a.17 </w:t>
      </w:r>
      <w:r w:rsidR="00620F87">
        <w:t xml:space="preserve">- </w:t>
      </w:r>
      <w:r w:rsidRPr="00F03A3C">
        <w:t xml:space="preserve">Removed by Scottish Water action </w:t>
      </w:r>
    </w:p>
    <w:p w:rsidRPr="00F03A3C" w:rsidR="00333642" w:rsidP="00333642" w:rsidRDefault="00333642" w14:paraId="6F04FFB6" w14:textId="77777777">
      <w:r w:rsidRPr="320F7F24">
        <w:t xml:space="preserve">The number of </w:t>
      </w:r>
      <w:r w:rsidRPr="0EE6DAB1">
        <w:t>areas</w:t>
      </w:r>
      <w:r w:rsidRPr="320F7F24">
        <w:t xml:space="preserve"> reported in this category is </w:t>
      </w:r>
      <w:r w:rsidRPr="7E975AB7">
        <w:t>44</w:t>
      </w:r>
      <w:r w:rsidRPr="320F7F24">
        <w:t>, compared to 4</w:t>
      </w:r>
      <w:r w:rsidRPr="7E975AB7">
        <w:t>1</w:t>
      </w:r>
      <w:r w:rsidRPr="320F7F24">
        <w:t xml:space="preserve"> in </w:t>
      </w:r>
      <w:r w:rsidRPr="7E975AB7">
        <w:t>2020-21.</w:t>
      </w:r>
      <w:r w:rsidRPr="0EE6DAB1">
        <w:t xml:space="preserve"> </w:t>
      </w:r>
      <w:r>
        <w:t>T</w:t>
      </w:r>
      <w:r w:rsidRPr="0EE6DAB1">
        <w:t>he reduction was the result of 7 Capital Solution Projects</w:t>
      </w:r>
      <w:r w:rsidRPr="320F7F24">
        <w:t>.</w:t>
      </w:r>
    </w:p>
    <w:p w:rsidRPr="00F03A3C" w:rsidR="00333642" w:rsidP="00BC4878" w:rsidRDefault="00333642" w14:paraId="0DBE3271" w14:textId="463A6A17">
      <w:pPr>
        <w:pStyle w:val="Heading4"/>
      </w:pPr>
      <w:r w:rsidRPr="00F03A3C">
        <w:t xml:space="preserve">B3a.18 </w:t>
      </w:r>
      <w:r w:rsidR="00620F87">
        <w:t xml:space="preserve">- </w:t>
      </w:r>
      <w:r w:rsidRPr="00F03A3C">
        <w:t xml:space="preserve">Removed because of better information </w:t>
      </w:r>
    </w:p>
    <w:p w:rsidRPr="00F03A3C" w:rsidR="00333642" w:rsidP="00333642" w:rsidRDefault="00333642" w14:paraId="5DBA4E04" w14:textId="77777777">
      <w:r w:rsidRPr="320F7F24">
        <w:t xml:space="preserve">The number of </w:t>
      </w:r>
      <w:r w:rsidRPr="0EE6DAB1">
        <w:t>areas</w:t>
      </w:r>
      <w:r w:rsidRPr="320F7F24">
        <w:t xml:space="preserve"> reported in this category is </w:t>
      </w:r>
      <w:r w:rsidRPr="7E975AB7">
        <w:t>45</w:t>
      </w:r>
      <w:r w:rsidRPr="320F7F24">
        <w:t xml:space="preserve">, compared to 32 in </w:t>
      </w:r>
      <w:r w:rsidRPr="7E975AB7">
        <w:t>2020-21</w:t>
      </w:r>
      <w:r w:rsidRPr="320F7F24">
        <w:t>.</w:t>
      </w:r>
    </w:p>
    <w:p w:rsidRPr="00F03A3C" w:rsidR="00333642" w:rsidP="00BC4878" w:rsidRDefault="00333642" w14:paraId="452BD9EC" w14:textId="1388664B">
      <w:pPr>
        <w:pStyle w:val="Heading4"/>
      </w:pPr>
      <w:r w:rsidRPr="00F03A3C">
        <w:t xml:space="preserve">B3a.19 </w:t>
      </w:r>
      <w:r w:rsidR="00620F87">
        <w:t xml:space="preserve">- </w:t>
      </w:r>
      <w:r w:rsidRPr="00F03A3C">
        <w:t xml:space="preserve">Added because of better information </w:t>
      </w:r>
    </w:p>
    <w:p w:rsidRPr="00F03A3C" w:rsidR="00333642" w:rsidP="00333642" w:rsidRDefault="00333642" w14:paraId="3BBABAD2" w14:textId="77777777">
      <w:r w:rsidRPr="320F7F24">
        <w:t xml:space="preserve">The number of </w:t>
      </w:r>
      <w:r w:rsidRPr="0EE6DAB1">
        <w:t>areas</w:t>
      </w:r>
      <w:r w:rsidRPr="320F7F24">
        <w:t xml:space="preserve"> reported in this category is 97, compared to 106 in </w:t>
      </w:r>
      <w:r w:rsidRPr="7E975AB7">
        <w:t>2020-21</w:t>
      </w:r>
      <w:r w:rsidRPr="320F7F24">
        <w:t>.</w:t>
      </w:r>
    </w:p>
    <w:p w:rsidRPr="00F03A3C" w:rsidR="00333642" w:rsidP="00BC4878" w:rsidRDefault="00333642" w14:paraId="1650EBA3" w14:textId="1432D324">
      <w:pPr>
        <w:pStyle w:val="Heading4"/>
      </w:pPr>
      <w:r w:rsidRPr="00F03A3C">
        <w:t xml:space="preserve">B3a.20 </w:t>
      </w:r>
      <w:r w:rsidR="00620F87">
        <w:t xml:space="preserve">- </w:t>
      </w:r>
      <w:r w:rsidRPr="00F03A3C">
        <w:t xml:space="preserve">Added because of increased demand </w:t>
      </w:r>
    </w:p>
    <w:p w:rsidRPr="00F03A3C" w:rsidR="00333642" w:rsidP="00333642" w:rsidRDefault="00333642" w14:paraId="12689B1B" w14:textId="77777777">
      <w:r w:rsidRPr="0EE6DAB1">
        <w:t>No available</w:t>
      </w:r>
      <w:r w:rsidRPr="7E975AB7">
        <w:t xml:space="preserve"> information</w:t>
      </w:r>
      <w:r w:rsidRPr="0EE6DAB1">
        <w:t>.</w:t>
      </w:r>
    </w:p>
    <w:p w:rsidRPr="00F03A3C" w:rsidR="00333642" w:rsidP="00333642" w:rsidRDefault="00333642" w14:paraId="521311F4" w14:textId="77777777"/>
    <w:p w:rsidRPr="00F03A3C" w:rsidR="00333642" w:rsidP="00333642" w:rsidRDefault="00333642" w14:paraId="40A4B1DB" w14:textId="6CC5AAE5">
      <w:r w:rsidRPr="0EE6DAB1">
        <w:t xml:space="preserve">All additions to </w:t>
      </w:r>
      <w:r>
        <w:t>the</w:t>
      </w:r>
      <w:r w:rsidRPr="0EE6DAB1">
        <w:t xml:space="preserve"> “At Risk” Register are identified as being due to better information. </w:t>
      </w:r>
      <w:r w:rsidRPr="320F7F24">
        <w:t xml:space="preserve">We do not consider it </w:t>
      </w:r>
      <w:r>
        <w:t>to be</w:t>
      </w:r>
      <w:r w:rsidRPr="320F7F24">
        <w:t xml:space="preserve"> practicable to identify flooding due to increased demand. For this reason, </w:t>
      </w:r>
      <w:r>
        <w:rPr>
          <w:b/>
          <w:bCs/>
        </w:rPr>
        <w:t>L</w:t>
      </w:r>
      <w:r w:rsidRPr="006508F0">
        <w:rPr>
          <w:b/>
          <w:bCs/>
        </w:rPr>
        <w:t>ine</w:t>
      </w:r>
      <w:r w:rsidRPr="006508F0">
        <w:rPr>
          <w:b/>
        </w:rPr>
        <w:t xml:space="preserve"> B3a.20</w:t>
      </w:r>
      <w:r w:rsidRPr="320F7F24">
        <w:t xml:space="preserve"> is reported as zero. </w:t>
      </w:r>
      <w:r w:rsidRPr="7E975AB7">
        <w:t>W</w:t>
      </w:r>
      <w:r w:rsidRPr="0EE6DAB1">
        <w:t xml:space="preserve">e would be happy to discuss the possibility of removing this line </w:t>
      </w:r>
      <w:r>
        <w:t>in</w:t>
      </w:r>
      <w:r w:rsidRPr="0EE6DAB1">
        <w:t xml:space="preserve"> future Annual Return</w:t>
      </w:r>
      <w:r>
        <w:t xml:space="preserve"> submissions</w:t>
      </w:r>
      <w:r w:rsidRPr="0EE6DAB1">
        <w:t>.</w:t>
      </w:r>
    </w:p>
    <w:p w:rsidRPr="00F03A3C" w:rsidR="00333642" w:rsidP="00BC4878" w:rsidRDefault="00333642" w14:paraId="277BE4F7" w14:textId="13653F8C">
      <w:pPr>
        <w:pStyle w:val="Heading4"/>
      </w:pPr>
      <w:r w:rsidRPr="00F03A3C">
        <w:t xml:space="preserve">B3a.21 </w:t>
      </w:r>
      <w:r w:rsidR="00620F87">
        <w:t xml:space="preserve">- </w:t>
      </w:r>
      <w:r w:rsidRPr="00F03A3C">
        <w:t>Moved from external to internal register</w:t>
      </w:r>
    </w:p>
    <w:p w:rsidRPr="00F03A3C" w:rsidR="00333642" w:rsidP="00333642" w:rsidRDefault="00333642" w14:paraId="71AE9900" w14:textId="77777777">
      <w:r w:rsidRPr="320F7F24">
        <w:t xml:space="preserve">The number of areas reported in this category is </w:t>
      </w:r>
      <w:r w:rsidRPr="0EE6DAB1">
        <w:t>2</w:t>
      </w:r>
      <w:r w:rsidRPr="320F7F24">
        <w:t xml:space="preserve">, compared to </w:t>
      </w:r>
      <w:r w:rsidRPr="0EE6DAB1">
        <w:t>3</w:t>
      </w:r>
      <w:r w:rsidRPr="320F7F24">
        <w:t xml:space="preserve"> in in </w:t>
      </w:r>
      <w:r w:rsidRPr="7E975AB7">
        <w:t>2020-21</w:t>
      </w:r>
      <w:r w:rsidRPr="320F7F24">
        <w:t>.</w:t>
      </w:r>
    </w:p>
    <w:p w:rsidR="00DD03D1" w:rsidRDefault="00DD03D1" w14:paraId="523084F1" w14:textId="1E7B591E">
      <w:pPr>
        <w:spacing w:after="160" w:line="259" w:lineRule="auto"/>
        <w:jc w:val="left"/>
        <w:rPr>
          <w:lang w:val="en-US"/>
        </w:rPr>
      </w:pPr>
      <w:r>
        <w:rPr>
          <w:lang w:val="en-US"/>
        </w:rPr>
        <w:br w:type="page"/>
      </w:r>
    </w:p>
    <w:p w:rsidRPr="00F03A3C" w:rsidR="00333642" w:rsidP="00530EF9" w:rsidRDefault="1440B594" w14:paraId="2A68F9C7" w14:textId="77777777">
      <w:pPr>
        <w:pStyle w:val="Heading1"/>
      </w:pPr>
      <w:bookmarkStart w:name="_Toc107822743" w:id="278"/>
      <w:bookmarkStart w:name="_Toc111753973" w:id="279"/>
      <w:bookmarkStart w:name="_Toc115275213" w:id="280"/>
      <w:r>
        <w:lastRenderedPageBreak/>
        <w:t>Table B4 - Customer Service</w:t>
      </w:r>
      <w:bookmarkEnd w:id="278"/>
      <w:bookmarkEnd w:id="279"/>
      <w:bookmarkEnd w:id="280"/>
    </w:p>
    <w:p w:rsidRPr="00F03A3C" w:rsidR="00333642" w:rsidP="00333642" w:rsidRDefault="00333642" w14:paraId="1843142C" w14:textId="77777777"/>
    <w:p w:rsidRPr="00F03A3C" w:rsidR="00333642" w:rsidP="00EC551D" w:rsidRDefault="00333642" w14:paraId="60699D65" w14:textId="77777777">
      <w:pPr>
        <w:pStyle w:val="Heading2"/>
      </w:pPr>
      <w:bookmarkStart w:name="_Toc111753974" w:id="281"/>
      <w:r w:rsidRPr="00F03A3C">
        <w:t>Introduction</w:t>
      </w:r>
      <w:bookmarkEnd w:id="281"/>
    </w:p>
    <w:p w:rsidRPr="00F03A3C" w:rsidR="00333642" w:rsidP="00333642" w:rsidRDefault="00333642" w14:paraId="6DD33E2F" w14:textId="2085D726">
      <w:pPr>
        <w:rPr>
          <w:lang w:val="en-US"/>
        </w:rPr>
      </w:pPr>
      <w:r w:rsidRPr="00A1057B">
        <w:t>Table B4 provides information on written complaints and telephone contacts received by Scottish Water.</w:t>
      </w:r>
      <w:r>
        <w:t xml:space="preserve"> </w:t>
      </w:r>
      <w:r w:rsidRPr="00E32303">
        <w:t xml:space="preserve">Scottish Water is reporting a minor increase </w:t>
      </w:r>
      <w:r>
        <w:t>in</w:t>
      </w:r>
      <w:r w:rsidRPr="00E32303">
        <w:t xml:space="preserve"> the number of formal complaints received in this reporting year </w:t>
      </w:r>
      <w:r w:rsidRPr="00E32303" w:rsidR="00E0217C">
        <w:t>i.e.</w:t>
      </w:r>
      <w:r w:rsidRPr="00E32303">
        <w:t xml:space="preserve"> 614 compared to 613 in the previous year.</w:t>
      </w:r>
    </w:p>
    <w:p w:rsidRPr="00F03A3C" w:rsidR="00333642" w:rsidP="00EC551D" w:rsidRDefault="00333642" w14:paraId="5C057E9E" w14:textId="77777777">
      <w:pPr>
        <w:pStyle w:val="Heading3"/>
      </w:pPr>
      <w:bookmarkStart w:name="_Toc111753975" w:id="282"/>
      <w:r w:rsidRPr="00F03A3C">
        <w:t>Data sources and confidence grades</w:t>
      </w:r>
      <w:bookmarkEnd w:id="282"/>
    </w:p>
    <w:p w:rsidRPr="00F03A3C" w:rsidR="00333642" w:rsidP="00333642" w:rsidRDefault="00333642" w14:paraId="36F6C996" w14:textId="77777777">
      <w:r w:rsidRPr="0EE6DAB1">
        <w:t>In</w:t>
      </w:r>
      <w:r w:rsidRPr="00F03A3C">
        <w:t xml:space="preserve"> this reporting year data for customer contacts and written complaints is taken from </w:t>
      </w:r>
      <w:r w:rsidRPr="00962653">
        <w:rPr>
          <w:i/>
        </w:rPr>
        <w:t>Dynamics</w:t>
      </w:r>
      <w:r w:rsidRPr="0EE6DAB1">
        <w:t xml:space="preserve">. </w:t>
      </w:r>
      <w:r w:rsidRPr="0EE6DAB1">
        <w:rPr>
          <w:color w:val="000000" w:themeColor="text1"/>
          <w:szCs w:val="24"/>
        </w:rPr>
        <w:t>Telephone statistics come direct from calls logged on S</w:t>
      </w:r>
      <w:r>
        <w:rPr>
          <w:color w:val="000000" w:themeColor="text1"/>
          <w:szCs w:val="24"/>
        </w:rPr>
        <w:t xml:space="preserve">cottish </w:t>
      </w:r>
      <w:r w:rsidRPr="0EE6DAB1">
        <w:rPr>
          <w:color w:val="000000" w:themeColor="text1"/>
          <w:szCs w:val="24"/>
        </w:rPr>
        <w:t>W</w:t>
      </w:r>
      <w:r>
        <w:rPr>
          <w:color w:val="000000" w:themeColor="text1"/>
          <w:szCs w:val="24"/>
        </w:rPr>
        <w:t>ater</w:t>
      </w:r>
      <w:r w:rsidRPr="0EE6DAB1">
        <w:rPr>
          <w:color w:val="000000" w:themeColor="text1"/>
          <w:szCs w:val="24"/>
        </w:rPr>
        <w:t xml:space="preserve">’s telephony management system, </w:t>
      </w:r>
      <w:r w:rsidRPr="00C3398C">
        <w:rPr>
          <w:i/>
          <w:color w:val="000000" w:themeColor="text1"/>
          <w:szCs w:val="24"/>
        </w:rPr>
        <w:t>Puzzle</w:t>
      </w:r>
      <w:r w:rsidRPr="0EE6DAB1">
        <w:rPr>
          <w:color w:val="000000" w:themeColor="text1"/>
          <w:szCs w:val="24"/>
        </w:rPr>
        <w:t xml:space="preserve">. </w:t>
      </w:r>
    </w:p>
    <w:p w:rsidRPr="00F03A3C" w:rsidR="00333642" w:rsidP="00EC551D" w:rsidRDefault="00333642" w14:paraId="34A05B48" w14:textId="77777777">
      <w:pPr>
        <w:pStyle w:val="Heading3"/>
      </w:pPr>
      <w:bookmarkStart w:name="_Toc111753976" w:id="283"/>
      <w:r w:rsidRPr="00F03A3C">
        <w:t>Data improvement programmes</w:t>
      </w:r>
      <w:bookmarkEnd w:id="283"/>
    </w:p>
    <w:p w:rsidRPr="00FA686E" w:rsidR="00333642" w:rsidP="00333642" w:rsidRDefault="00333642" w14:paraId="0C4032C6" w14:textId="77777777">
      <w:pPr>
        <w:rPr>
          <w:lang w:val="en-US"/>
        </w:rPr>
      </w:pPr>
      <w:r>
        <w:t>There were no data improvement programmes this</w:t>
      </w:r>
      <w:bookmarkStart w:name="_Toc111753977" w:id="284"/>
      <w:r>
        <w:t xml:space="preserve"> year.</w:t>
      </w:r>
    </w:p>
    <w:p w:rsidRPr="00F03A3C" w:rsidR="00333642" w:rsidP="00EC551D" w:rsidRDefault="00333642" w14:paraId="15E88789" w14:textId="77777777">
      <w:pPr>
        <w:pStyle w:val="Heading3"/>
      </w:pPr>
      <w:r w:rsidRPr="00F03A3C">
        <w:t>Assumptions used for forecast data</w:t>
      </w:r>
      <w:bookmarkEnd w:id="284"/>
    </w:p>
    <w:p w:rsidRPr="00F03A3C" w:rsidR="00333642" w:rsidP="00333642" w:rsidRDefault="00333642" w14:paraId="7E91E043" w14:textId="262AC8D0">
      <w:r>
        <w:t xml:space="preserve">There are no forecasts for the B4 </w:t>
      </w:r>
      <w:r w:rsidR="00A3425C">
        <w:t>T</w:t>
      </w:r>
      <w:r>
        <w:t>ables</w:t>
      </w:r>
    </w:p>
    <w:p w:rsidRPr="00F03A3C" w:rsidR="00333642" w:rsidP="00EC551D" w:rsidRDefault="00333642" w14:paraId="3D555590" w14:textId="77777777">
      <w:pPr>
        <w:pStyle w:val="Heading2"/>
      </w:pPr>
      <w:bookmarkStart w:name="_Toc111753978" w:id="285"/>
      <w:r>
        <w:t>Commentary</w:t>
      </w:r>
      <w:bookmarkEnd w:id="285"/>
    </w:p>
    <w:p w:rsidRPr="00F03A3C" w:rsidR="00333642" w:rsidP="00EC551D" w:rsidRDefault="00333642" w14:paraId="0DC04C75" w14:textId="0FE94B14">
      <w:pPr>
        <w:pStyle w:val="Heading3"/>
      </w:pPr>
      <w:bookmarkStart w:name="_Toc111753979" w:id="286"/>
      <w:r w:rsidRPr="00F03A3C">
        <w:t>Lines B4.1-B4.3 - New Written Complaints</w:t>
      </w:r>
      <w:bookmarkEnd w:id="286"/>
    </w:p>
    <w:p w:rsidR="00333642" w:rsidP="00BC4878" w:rsidRDefault="00333642" w14:paraId="6B74996E" w14:textId="77777777">
      <w:pPr>
        <w:pStyle w:val="Heading4"/>
        <w:rPr>
          <w:lang w:val="en-US"/>
        </w:rPr>
      </w:pPr>
      <w:r w:rsidRPr="00F03A3C">
        <w:rPr>
          <w:lang w:val="en-US"/>
        </w:rPr>
        <w:t>B4.1 Formal complaints</w:t>
      </w:r>
    </w:p>
    <w:p w:rsidRPr="00F03A3C" w:rsidR="00333642" w:rsidP="00333642" w:rsidRDefault="00333642" w14:paraId="6BEF5540" w14:textId="4902A2E2">
      <w:bookmarkStart w:name="_Hlk100663320" w:id="287"/>
      <w:r w:rsidRPr="320F7F24">
        <w:t xml:space="preserve">Scottish Water is reporting a minor increase </w:t>
      </w:r>
      <w:r>
        <w:t>in</w:t>
      </w:r>
      <w:r w:rsidRPr="320F7F24">
        <w:t xml:space="preserve"> the number of </w:t>
      </w:r>
      <w:r>
        <w:t xml:space="preserve">formal </w:t>
      </w:r>
      <w:r w:rsidRPr="320F7F24">
        <w:t xml:space="preserve">complaints received in this reporting year </w:t>
      </w:r>
      <w:r w:rsidRPr="7E975AB7" w:rsidR="00E0217C">
        <w:t>i.e.</w:t>
      </w:r>
      <w:r>
        <w:t xml:space="preserve"> </w:t>
      </w:r>
      <w:r w:rsidRPr="320F7F24">
        <w:t>614 compared to 613 in the previous year</w:t>
      </w:r>
      <w:r>
        <w:t xml:space="preserve">. </w:t>
      </w:r>
      <w:r w:rsidRPr="320F7F24">
        <w:t>The following areas have seen an increase or decrease in complaints this year:</w:t>
      </w:r>
    </w:p>
    <w:p w:rsidRPr="00F03A3C" w:rsidR="00333642" w:rsidP="00333642" w:rsidRDefault="00333642" w14:paraId="57A6778D" w14:textId="77777777"/>
    <w:p w:rsidRPr="00F03A3C" w:rsidR="00333642" w:rsidP="00AB6B3C" w:rsidRDefault="00333642" w14:paraId="28454D71" w14:textId="77777777">
      <w:pPr>
        <w:pStyle w:val="ListParagraph"/>
        <w:numPr>
          <w:ilvl w:val="0"/>
          <w:numId w:val="7"/>
        </w:numPr>
        <w:ind w:left="284" w:hanging="284"/>
      </w:pPr>
      <w:r w:rsidRPr="320F7F24">
        <w:t>Waste-Water Contacts decreased by 1.88%</w:t>
      </w:r>
      <w:r>
        <w:t>,</w:t>
      </w:r>
      <w:r w:rsidRPr="320F7F24">
        <w:t xml:space="preserve"> or 4 complaints</w:t>
      </w:r>
      <w:r>
        <w:t>,</w:t>
      </w:r>
      <w:r w:rsidRPr="320F7F24">
        <w:t xml:space="preserve"> from previous year.</w:t>
      </w:r>
    </w:p>
    <w:p w:rsidRPr="00F03A3C" w:rsidR="00333642" w:rsidP="00AB6B3C" w:rsidRDefault="00333642" w14:paraId="05B8AD23" w14:textId="77777777">
      <w:pPr>
        <w:pStyle w:val="ListParagraph"/>
        <w:numPr>
          <w:ilvl w:val="0"/>
          <w:numId w:val="7"/>
        </w:numPr>
        <w:ind w:left="284" w:hanging="284"/>
      </w:pPr>
      <w:r w:rsidRPr="00F03A3C">
        <w:t>Water Quality contacts decreased by 53.33%</w:t>
      </w:r>
      <w:r>
        <w:t>,</w:t>
      </w:r>
      <w:r w:rsidRPr="00F03A3C">
        <w:t xml:space="preserve"> or 16 complaints</w:t>
      </w:r>
      <w:r>
        <w:t>,</w:t>
      </w:r>
      <w:r w:rsidRPr="00F03A3C">
        <w:t xml:space="preserve"> from previous year</w:t>
      </w:r>
    </w:p>
    <w:p w:rsidRPr="00F03A3C" w:rsidR="00333642" w:rsidP="00AB6B3C" w:rsidRDefault="00333642" w14:paraId="18D6DD53" w14:textId="77777777">
      <w:pPr>
        <w:pStyle w:val="ListParagraph"/>
        <w:numPr>
          <w:ilvl w:val="0"/>
          <w:numId w:val="7"/>
        </w:numPr>
        <w:ind w:left="284" w:hanging="284"/>
      </w:pPr>
      <w:r w:rsidRPr="00F03A3C">
        <w:t>Water contacts increased by 9.50%</w:t>
      </w:r>
      <w:r>
        <w:t>,</w:t>
      </w:r>
      <w:r w:rsidRPr="00F03A3C">
        <w:t xml:space="preserve"> or 23 complaints</w:t>
      </w:r>
      <w:r>
        <w:t>,</w:t>
      </w:r>
      <w:r w:rsidRPr="00F03A3C">
        <w:t xml:space="preserve"> from previous year</w:t>
      </w:r>
    </w:p>
    <w:p w:rsidRPr="00F03A3C" w:rsidR="00333642" w:rsidP="00AB6B3C" w:rsidRDefault="00333642" w14:paraId="05F5892E" w14:textId="77777777">
      <w:pPr>
        <w:pStyle w:val="ListParagraph"/>
        <w:numPr>
          <w:ilvl w:val="0"/>
          <w:numId w:val="7"/>
        </w:numPr>
        <w:ind w:left="284" w:hanging="284"/>
      </w:pPr>
      <w:r w:rsidRPr="00F03A3C">
        <w:t>Infrastructure contacts increased by 34.33%</w:t>
      </w:r>
      <w:r>
        <w:t>,</w:t>
      </w:r>
      <w:r w:rsidRPr="00F03A3C">
        <w:t xml:space="preserve"> or 23 complaints</w:t>
      </w:r>
      <w:r>
        <w:t>,</w:t>
      </w:r>
      <w:r w:rsidRPr="00F03A3C">
        <w:t xml:space="preserve"> from previous year</w:t>
      </w:r>
    </w:p>
    <w:bookmarkEnd w:id="287"/>
    <w:p w:rsidRPr="00F03A3C" w:rsidR="00333642" w:rsidP="00333642" w:rsidRDefault="00333642" w14:paraId="379C5CE3" w14:textId="77777777">
      <w:pPr>
        <w:rPr>
          <w:lang w:val="en-US"/>
        </w:rPr>
      </w:pPr>
    </w:p>
    <w:p w:rsidR="00333642" w:rsidP="00BC4878" w:rsidRDefault="00333642" w14:paraId="04A44CA1" w14:textId="4723B9BB">
      <w:pPr>
        <w:pStyle w:val="Heading4"/>
      </w:pPr>
      <w:r w:rsidRPr="006508F0">
        <w:t>B</w:t>
      </w:r>
      <w:r w:rsidRPr="00736CBF">
        <w:rPr>
          <w:lang w:val="en-US"/>
        </w:rPr>
        <w:t xml:space="preserve">4.2 Regulator upheld </w:t>
      </w:r>
      <w:r w:rsidRPr="00736CBF">
        <w:t>complaints</w:t>
      </w:r>
    </w:p>
    <w:p w:rsidRPr="00F03A3C" w:rsidR="00333642" w:rsidP="00333642" w:rsidRDefault="00333642" w14:paraId="16674CBB" w14:textId="77777777">
      <w:r w:rsidRPr="00F03A3C">
        <w:t>Scottish Water is reporting 0 regulator upheld complaints this year. Which is the same as the previous year.</w:t>
      </w:r>
    </w:p>
    <w:p w:rsidR="00333642" w:rsidP="00315339" w:rsidRDefault="00333642" w14:paraId="636C2150" w14:textId="209B4C67">
      <w:pPr>
        <w:pStyle w:val="Heading4"/>
        <w:rPr>
          <w:lang w:val="en-US"/>
        </w:rPr>
      </w:pPr>
      <w:r w:rsidRPr="00F03A3C">
        <w:rPr>
          <w:lang w:val="en-US"/>
        </w:rPr>
        <w:t xml:space="preserve">B4.3 No. dealt </w:t>
      </w:r>
      <w:r w:rsidRPr="000D582B">
        <w:t>with</w:t>
      </w:r>
      <w:r w:rsidRPr="00F03A3C">
        <w:rPr>
          <w:lang w:val="en-US"/>
        </w:rPr>
        <w:t xml:space="preserve"> within 5 working days</w:t>
      </w:r>
    </w:p>
    <w:p w:rsidR="00333642" w:rsidP="00333642" w:rsidRDefault="00333642" w14:paraId="2A3E486C" w14:textId="763A05C1">
      <w:r>
        <w:t>A</w:t>
      </w:r>
      <w:r w:rsidRPr="320F7F24">
        <w:t xml:space="preserve">ll 614 complaints </w:t>
      </w:r>
      <w:r>
        <w:t>were</w:t>
      </w:r>
      <w:r w:rsidRPr="320F7F24">
        <w:t xml:space="preserve"> dealt with within 5 working days. This mirrors last year’s performance of 613 </w:t>
      </w:r>
      <w:r>
        <w:t xml:space="preserve">which were </w:t>
      </w:r>
      <w:r w:rsidRPr="320F7F24">
        <w:t xml:space="preserve">also dealt with within 5 working days. </w:t>
      </w:r>
    </w:p>
    <w:p w:rsidRPr="00F03A3C" w:rsidR="00333642" w:rsidP="00EC551D" w:rsidRDefault="00333642" w14:paraId="326D2336" w14:textId="77777777">
      <w:pPr>
        <w:pStyle w:val="Heading3"/>
      </w:pPr>
      <w:bookmarkStart w:name="_Toc111753980" w:id="288"/>
      <w:r w:rsidRPr="00F03A3C">
        <w:t>Lines B4.4-B4.11 - Telephone Contacts</w:t>
      </w:r>
      <w:bookmarkEnd w:id="288"/>
    </w:p>
    <w:p w:rsidR="00333642" w:rsidP="00BC4878" w:rsidRDefault="00333642" w14:paraId="56159605" w14:textId="77777777">
      <w:pPr>
        <w:pStyle w:val="Heading4"/>
        <w:rPr>
          <w:lang w:val="en-US"/>
        </w:rPr>
      </w:pPr>
      <w:r w:rsidRPr="00F03A3C">
        <w:rPr>
          <w:lang w:val="en-US"/>
        </w:rPr>
        <w:t xml:space="preserve">B4.4 Total calls </w:t>
      </w:r>
      <w:r w:rsidRPr="00577436">
        <w:t>r</w:t>
      </w:r>
      <w:r w:rsidRPr="7E975AB7">
        <w:t>eceived</w:t>
      </w:r>
      <w:r w:rsidRPr="00577436">
        <w:rPr>
          <w:lang w:val="en-US"/>
        </w:rPr>
        <w:t xml:space="preserve"> on customer contact lines</w:t>
      </w:r>
    </w:p>
    <w:p w:rsidRPr="00F03A3C" w:rsidR="00333642" w:rsidP="00333642" w:rsidRDefault="00333642" w14:paraId="63DC60F2" w14:textId="77777777">
      <w:r w:rsidRPr="00F03A3C">
        <w:t>We received 324,939 calls in this reporting year compared to 293,606 calls in 2020-21</w:t>
      </w:r>
      <w:r>
        <w:t>,</w:t>
      </w:r>
      <w:r w:rsidRPr="00F03A3C">
        <w:t xml:space="preserve"> a rise of 31,333 calls or an overall 10.67% increase against previous year.</w:t>
      </w:r>
    </w:p>
    <w:p w:rsidR="00333642" w:rsidP="00BC4878" w:rsidRDefault="00333642" w14:paraId="013C6688" w14:textId="77777777">
      <w:pPr>
        <w:pStyle w:val="Heading4"/>
        <w:rPr>
          <w:lang w:val="en-US"/>
        </w:rPr>
      </w:pPr>
      <w:r w:rsidRPr="00F03A3C">
        <w:rPr>
          <w:lang w:val="en-US"/>
        </w:rPr>
        <w:lastRenderedPageBreak/>
        <w:t xml:space="preserve">B4.5 Total calls </w:t>
      </w:r>
      <w:r w:rsidRPr="00577436">
        <w:t>answered</w:t>
      </w:r>
      <w:r w:rsidRPr="00577436">
        <w:rPr>
          <w:lang w:val="en-US"/>
        </w:rPr>
        <w:t xml:space="preserve"> on customer contact lines</w:t>
      </w:r>
    </w:p>
    <w:p w:rsidRPr="00F03A3C" w:rsidR="00333642" w:rsidP="00333642" w:rsidRDefault="00333642" w14:paraId="079798C8" w14:textId="77777777">
      <w:r w:rsidRPr="00F03A3C">
        <w:t>We answered 311</w:t>
      </w:r>
      <w:r>
        <w:t>,</w:t>
      </w:r>
      <w:r w:rsidRPr="00F03A3C">
        <w:t>494</w:t>
      </w:r>
      <w:r>
        <w:t>,</w:t>
      </w:r>
      <w:r w:rsidRPr="00F03A3C">
        <w:t xml:space="preserve"> or 95.86%</w:t>
      </w:r>
      <w:r>
        <w:t>,</w:t>
      </w:r>
      <w:r w:rsidRPr="00F03A3C">
        <w:t xml:space="preserve"> of calls in this reporting year compared to </w:t>
      </w:r>
      <w:r w:rsidRPr="7E975AB7">
        <w:t>288,103</w:t>
      </w:r>
      <w:r w:rsidRPr="00F03A3C">
        <w:t xml:space="preserve"> or 98.12% in the previous year.</w:t>
      </w:r>
    </w:p>
    <w:p w:rsidR="00333642" w:rsidP="00BC4878" w:rsidRDefault="00333642" w14:paraId="16E730A8" w14:textId="77777777">
      <w:pPr>
        <w:pStyle w:val="Heading4"/>
        <w:rPr>
          <w:lang w:val="en-US"/>
        </w:rPr>
      </w:pPr>
      <w:r w:rsidRPr="00F03A3C">
        <w:rPr>
          <w:lang w:val="en-US"/>
        </w:rPr>
        <w:t xml:space="preserve">B4.6 </w:t>
      </w:r>
      <w:r w:rsidRPr="00577436">
        <w:rPr>
          <w:lang w:val="en-US"/>
        </w:rPr>
        <w:t xml:space="preserve">Total calls </w:t>
      </w:r>
      <w:r w:rsidRPr="00577436">
        <w:t>answered</w:t>
      </w:r>
      <w:r w:rsidRPr="00577436">
        <w:rPr>
          <w:lang w:val="en-US"/>
        </w:rPr>
        <w:t xml:space="preserve"> within 30 seconds on customer contact lines</w:t>
      </w:r>
    </w:p>
    <w:p w:rsidRPr="00F03A3C" w:rsidR="00333642" w:rsidP="00333642" w:rsidRDefault="00333642" w14:paraId="145057C9" w14:textId="77777777">
      <w:r w:rsidRPr="320F7F24">
        <w:t>There were 262</w:t>
      </w:r>
      <w:r>
        <w:t>,</w:t>
      </w:r>
      <w:r w:rsidRPr="320F7F24">
        <w:t>259 calls</w:t>
      </w:r>
      <w:r>
        <w:t>,</w:t>
      </w:r>
      <w:r w:rsidRPr="320F7F24">
        <w:t xml:space="preserve"> or 80.71% of calls</w:t>
      </w:r>
      <w:r>
        <w:t>,</w:t>
      </w:r>
      <w:r w:rsidRPr="320F7F24">
        <w:t xml:space="preserve"> answered within 30 seconds compared to 276,728 calls</w:t>
      </w:r>
      <w:r>
        <w:t>,</w:t>
      </w:r>
      <w:r w:rsidRPr="320F7F24">
        <w:t xml:space="preserve"> or 94.25% of calls</w:t>
      </w:r>
      <w:r>
        <w:t>,</w:t>
      </w:r>
      <w:r w:rsidRPr="320F7F24">
        <w:t xml:space="preserve"> answered within 30 secs in AR21.</w:t>
      </w:r>
    </w:p>
    <w:p w:rsidR="00333642" w:rsidP="00BC4878" w:rsidRDefault="00333642" w14:paraId="02124856" w14:textId="77777777">
      <w:pPr>
        <w:pStyle w:val="Heading4"/>
        <w:rPr>
          <w:lang w:val="en-US"/>
        </w:rPr>
      </w:pPr>
      <w:r w:rsidRPr="00F03A3C">
        <w:rPr>
          <w:lang w:val="en-US"/>
        </w:rPr>
        <w:t xml:space="preserve">B4.7 Total calls answered in </w:t>
      </w:r>
      <w:r w:rsidRPr="00577436">
        <w:t>more</w:t>
      </w:r>
      <w:r w:rsidRPr="00577436">
        <w:rPr>
          <w:lang w:val="en-US"/>
        </w:rPr>
        <w:t xml:space="preserve"> than 30 seconds on customer contact lines</w:t>
      </w:r>
    </w:p>
    <w:p w:rsidRPr="00F03A3C" w:rsidR="00333642" w:rsidP="00333642" w:rsidRDefault="00333642" w14:paraId="18E0F782" w14:textId="77777777">
      <w:r w:rsidRPr="320F7F24">
        <w:t>There were 49</w:t>
      </w:r>
      <w:r>
        <w:t>,</w:t>
      </w:r>
      <w:r w:rsidRPr="320F7F24">
        <w:t xml:space="preserve">235 calls answered in more than 30 seconds (15.15%) compared to </w:t>
      </w:r>
      <w:r w:rsidRPr="7E975AB7">
        <w:t>11,375</w:t>
      </w:r>
      <w:r w:rsidRPr="320F7F24">
        <w:t xml:space="preserve"> (3.87%) calls in AR21.</w:t>
      </w:r>
    </w:p>
    <w:p w:rsidR="00333642" w:rsidP="00BC4878" w:rsidRDefault="00333642" w14:paraId="293E3B4D" w14:textId="77777777">
      <w:pPr>
        <w:pStyle w:val="Heading4"/>
        <w:rPr>
          <w:lang w:val="en-US"/>
        </w:rPr>
      </w:pPr>
      <w:r w:rsidRPr="00F03A3C">
        <w:rPr>
          <w:lang w:val="en-US"/>
        </w:rPr>
        <w:t xml:space="preserve">B4.8 Average </w:t>
      </w:r>
      <w:r w:rsidRPr="00577436">
        <w:t>time</w:t>
      </w:r>
      <w:r w:rsidRPr="00577436">
        <w:rPr>
          <w:lang w:val="en-US"/>
        </w:rPr>
        <w:t xml:space="preserve"> taken to answer a call on customer contact lines</w:t>
      </w:r>
    </w:p>
    <w:p w:rsidR="00333642" w:rsidP="00333642" w:rsidRDefault="00333642" w14:paraId="65513ED8" w14:textId="77777777">
      <w:pPr>
        <w:shd w:val="clear" w:color="auto" w:fill="FFFFFF"/>
        <w:textAlignment w:val="baseline"/>
        <w:rPr>
          <w:szCs w:val="24"/>
        </w:rPr>
      </w:pPr>
      <w:r>
        <w:rPr>
          <w:szCs w:val="24"/>
        </w:rPr>
        <w:t xml:space="preserve">The average time taken to answer a call on customer contact lines </w:t>
      </w:r>
      <w:r>
        <w:rPr>
          <w:szCs w:val="24"/>
          <w:u w:val="single"/>
        </w:rPr>
        <w:t>was</w:t>
      </w:r>
      <w:r>
        <w:rPr>
          <w:szCs w:val="24"/>
        </w:rPr>
        <w:t xml:space="preserve"> 60 seconds compared to 9 seconds in AR21. This is as a result of period of extremes in weather variability, impacting on our ability to answer calls.</w:t>
      </w:r>
    </w:p>
    <w:p w:rsidR="00333642" w:rsidP="00BC4878" w:rsidRDefault="00333642" w14:paraId="7B6E2278" w14:textId="77777777">
      <w:pPr>
        <w:pStyle w:val="Heading4"/>
      </w:pPr>
      <w:r w:rsidRPr="00F03A3C">
        <w:rPr>
          <w:lang w:val="en-US"/>
        </w:rPr>
        <w:t xml:space="preserve">B4.9 All lines </w:t>
      </w:r>
      <w:r w:rsidRPr="00577436">
        <w:t>busy</w:t>
      </w:r>
    </w:p>
    <w:p w:rsidRPr="00F03A3C" w:rsidR="00333642" w:rsidP="00333642" w:rsidRDefault="00333642" w14:paraId="25E23D9E" w14:textId="77777777">
      <w:r w:rsidRPr="00F03A3C">
        <w:t xml:space="preserve">There </w:t>
      </w:r>
      <w:r>
        <w:t>was</w:t>
      </w:r>
      <w:r w:rsidRPr="00F03A3C">
        <w:t xml:space="preserve"> 1 instance of all lines busy compared to 0 in 20/21.</w:t>
      </w:r>
    </w:p>
    <w:p w:rsidR="00333642" w:rsidP="00BC4878" w:rsidRDefault="00333642" w14:paraId="27333DD5" w14:textId="77777777">
      <w:pPr>
        <w:pStyle w:val="Heading4"/>
        <w:rPr>
          <w:lang w:val="en-US"/>
        </w:rPr>
      </w:pPr>
      <w:r w:rsidRPr="00F03A3C">
        <w:rPr>
          <w:lang w:val="en-US"/>
        </w:rPr>
        <w:t xml:space="preserve">B4.10 Total of </w:t>
      </w:r>
      <w:r w:rsidRPr="00577436">
        <w:t>abandoned</w:t>
      </w:r>
      <w:r w:rsidRPr="00577436">
        <w:rPr>
          <w:lang w:val="en-US"/>
        </w:rPr>
        <w:t xml:space="preserve"> calls on customer contact lines</w:t>
      </w:r>
    </w:p>
    <w:p w:rsidR="00333642" w:rsidP="00333642" w:rsidRDefault="00333642" w14:paraId="3B008CDD" w14:textId="77777777">
      <w:pPr>
        <w:shd w:val="clear" w:color="auto" w:fill="FFFFFF"/>
        <w:textAlignment w:val="baseline"/>
        <w:rPr>
          <w:szCs w:val="24"/>
        </w:rPr>
      </w:pPr>
      <w:r>
        <w:rPr>
          <w:szCs w:val="24"/>
        </w:rPr>
        <w:t>The Total of abandoned calls on customer contact lines were 13,445 calls compared to 5,503 calls in 20/21. This is a result of period of extremes in weather variability, impacting on our ability to answer calls.</w:t>
      </w:r>
    </w:p>
    <w:p w:rsidR="00333642" w:rsidP="00BC4878" w:rsidRDefault="00333642" w14:paraId="23E0A2B2" w14:textId="77777777">
      <w:pPr>
        <w:pStyle w:val="Heading4"/>
      </w:pPr>
      <w:r w:rsidRPr="00F03A3C">
        <w:rPr>
          <w:lang w:val="en-US"/>
        </w:rPr>
        <w:t xml:space="preserve">B4.11 Total Telephone </w:t>
      </w:r>
      <w:r w:rsidRPr="00980A85">
        <w:t>complaints</w:t>
      </w:r>
    </w:p>
    <w:p w:rsidRPr="00F03A3C" w:rsidR="00333642" w:rsidP="00333642" w:rsidRDefault="00333642" w14:paraId="31FB045B" w14:textId="0CA19F86">
      <w:pPr>
        <w:rPr>
          <w:lang w:val="en-US"/>
        </w:rPr>
      </w:pPr>
      <w:r w:rsidRPr="00F03A3C">
        <w:t>The total number of telephone contacts recorded at initial conversation as a complaint</w:t>
      </w:r>
      <w:r>
        <w:t>/</w:t>
      </w:r>
      <w:r w:rsidRPr="00F03A3C">
        <w:t xml:space="preserve">fault was 100,084 compared with 93,916 in previous year. </w:t>
      </w:r>
      <w:r w:rsidRPr="74FAFE11">
        <w:t xml:space="preserve">As per </w:t>
      </w:r>
      <w:r w:rsidRPr="00AB6B3C" w:rsidR="00056C7D">
        <w:rPr>
          <w:b/>
          <w:bCs/>
        </w:rPr>
        <w:t>L</w:t>
      </w:r>
      <w:r w:rsidRPr="00AB6B3C">
        <w:rPr>
          <w:b/>
          <w:bCs/>
        </w:rPr>
        <w:t>ine</w:t>
      </w:r>
      <w:r w:rsidRPr="00AB6B3C" w:rsidR="00056C7D">
        <w:rPr>
          <w:b/>
          <w:bCs/>
        </w:rPr>
        <w:t>s</w:t>
      </w:r>
      <w:r w:rsidRPr="00AB6B3C">
        <w:rPr>
          <w:b/>
          <w:bCs/>
        </w:rPr>
        <w:t xml:space="preserve"> B4.8 and B4.10</w:t>
      </w:r>
      <w:r w:rsidRPr="147B3C29">
        <w:t xml:space="preserve"> </w:t>
      </w:r>
      <w:r w:rsidRPr="74FAFE11">
        <w:t>the</w:t>
      </w:r>
      <w:r w:rsidRPr="78BBF539">
        <w:t xml:space="preserve"> </w:t>
      </w:r>
      <w:r w:rsidRPr="7EA019EF">
        <w:t xml:space="preserve">period of </w:t>
      </w:r>
      <w:r w:rsidRPr="5DFDB005">
        <w:t xml:space="preserve">extremes in weather variability has had an impact on call </w:t>
      </w:r>
      <w:r w:rsidRPr="795AB45B">
        <w:t xml:space="preserve">volumes. </w:t>
      </w:r>
      <w:r w:rsidRPr="00F03A3C">
        <w:t xml:space="preserve">Scottish Water continues to drive improvements in the service </w:t>
      </w:r>
      <w:r>
        <w:t>experienced</w:t>
      </w:r>
      <w:r w:rsidRPr="00F03A3C">
        <w:t xml:space="preserve"> by customers who contact Scottish Water.</w:t>
      </w:r>
      <w:r w:rsidRPr="00F03A3C">
        <w:rPr>
          <w:lang w:val="en-US"/>
        </w:rPr>
        <w:br w:type="page"/>
      </w:r>
    </w:p>
    <w:p w:rsidRPr="00F03A3C" w:rsidR="00333642" w:rsidP="00DD03D1" w:rsidRDefault="1440B594" w14:paraId="05E2D76D" w14:textId="77777777">
      <w:pPr>
        <w:pStyle w:val="Heading1"/>
      </w:pPr>
      <w:bookmarkStart w:name="_Toc107822744" w:id="289"/>
      <w:bookmarkStart w:name="_Toc111753981" w:id="290"/>
      <w:bookmarkStart w:name="_Toc115275214" w:id="291"/>
      <w:r>
        <w:lastRenderedPageBreak/>
        <w:t>Table B5 - Customer Service</w:t>
      </w:r>
      <w:bookmarkEnd w:id="289"/>
      <w:bookmarkEnd w:id="290"/>
      <w:bookmarkEnd w:id="291"/>
      <w:r>
        <w:t xml:space="preserve"> </w:t>
      </w:r>
    </w:p>
    <w:p w:rsidRPr="00F03A3C" w:rsidR="00333642" w:rsidP="00EC551D" w:rsidRDefault="00333642" w14:paraId="6A6F2532" w14:textId="77777777">
      <w:pPr>
        <w:pStyle w:val="Heading2"/>
      </w:pPr>
      <w:bookmarkStart w:name="_Toc111753982" w:id="292"/>
      <w:r w:rsidRPr="00F03A3C">
        <w:t>Introduction</w:t>
      </w:r>
      <w:bookmarkEnd w:id="292"/>
    </w:p>
    <w:p w:rsidR="00333642" w:rsidP="00333642" w:rsidRDefault="00333642" w14:paraId="34071B27" w14:textId="77777777">
      <w:r w:rsidRPr="008E5A4F">
        <w:t xml:space="preserve">The purpose of the </w:t>
      </w:r>
      <w:r>
        <w:t xml:space="preserve">Household </w:t>
      </w:r>
      <w:r w:rsidRPr="008E5A4F">
        <w:t>C</w:t>
      </w:r>
      <w:r>
        <w:t xml:space="preserve">ustomer Experience </w:t>
      </w:r>
      <w:r w:rsidRPr="008E5A4F">
        <w:t>M</w:t>
      </w:r>
      <w:r>
        <w:t>easure (</w:t>
      </w:r>
      <w:r w:rsidRPr="7E975AB7">
        <w:t>hCEM</w:t>
      </w:r>
      <w:r>
        <w:t>)</w:t>
      </w:r>
      <w:r w:rsidRPr="008E5A4F">
        <w:t xml:space="preserve"> is to capture service levels delivered to household customers and provide a robust means of measuring the quality of, and tracking changes in, the service experience provided to household customers.</w:t>
      </w:r>
      <w:r w:rsidRPr="001B2352">
        <w:t xml:space="preserve"> Performances against a number of quantitative and qualitative indicators are combined to produce an Annual hCEM Score out of 100</w:t>
      </w:r>
      <w:r>
        <w:t>.</w:t>
      </w:r>
    </w:p>
    <w:p w:rsidR="00333642" w:rsidP="00333642" w:rsidRDefault="00333642" w14:paraId="0FA97B04" w14:textId="77777777"/>
    <w:p w:rsidRPr="00F03A3C" w:rsidR="00333642" w:rsidP="00333642" w:rsidRDefault="00333642" w14:paraId="73E105BE" w14:textId="150DF006">
      <w:r>
        <w:t xml:space="preserve">For SR21 </w:t>
      </w:r>
      <w:r w:rsidRPr="00F03A3C">
        <w:t xml:space="preserve">we have altered the methodology </w:t>
      </w:r>
      <w:r>
        <w:t>by</w:t>
      </w:r>
      <w:r w:rsidRPr="00F03A3C">
        <w:t xml:space="preserve"> </w:t>
      </w:r>
      <w:r>
        <w:t>the removal</w:t>
      </w:r>
      <w:r w:rsidRPr="00F03A3C">
        <w:t xml:space="preserve"> of the All lines busy/Calls </w:t>
      </w:r>
      <w:r>
        <w:t>A</w:t>
      </w:r>
      <w:r w:rsidRPr="00F03A3C">
        <w:t xml:space="preserve">bandoned element and the addition of an Escalation element. </w:t>
      </w:r>
      <w:r>
        <w:t xml:space="preserve">Throughout the year we successfully ran the SR15 and SR21 </w:t>
      </w:r>
      <w:r w:rsidRPr="7E975AB7">
        <w:t>hCEM</w:t>
      </w:r>
      <w:r>
        <w:t xml:space="preserve"> measures in parallel to test whether these were comparable, confirming that the changes would not result in meaningful differences in outputs. </w:t>
      </w:r>
    </w:p>
    <w:p w:rsidRPr="00F03A3C" w:rsidR="00333642" w:rsidP="00EC551D" w:rsidRDefault="00333642" w14:paraId="1AA63A32" w14:textId="77777777">
      <w:pPr>
        <w:pStyle w:val="Heading3"/>
      </w:pPr>
      <w:bookmarkStart w:name="_Toc111753983" w:id="293"/>
      <w:r w:rsidRPr="00F03A3C">
        <w:t>Data sources and confidence grades</w:t>
      </w:r>
      <w:bookmarkEnd w:id="293"/>
    </w:p>
    <w:p w:rsidRPr="00D02434" w:rsidR="00333642" w:rsidP="00333642" w:rsidRDefault="00333642" w14:paraId="5B9E01AE" w14:textId="77777777">
      <w:pPr>
        <w:rPr>
          <w:lang w:val="en-US"/>
        </w:rPr>
      </w:pPr>
      <w:r>
        <w:rPr>
          <w:lang w:val="en-US"/>
        </w:rPr>
        <w:t xml:space="preserve">Data for these tables are derived from Scottish Water’s corporate systems, the details can be found in the </w:t>
      </w:r>
      <w:r w:rsidRPr="7E975AB7">
        <w:rPr>
          <w:lang w:val="en-US"/>
        </w:rPr>
        <w:t>nhCEM</w:t>
      </w:r>
      <w:r>
        <w:rPr>
          <w:lang w:val="en-US"/>
        </w:rPr>
        <w:t xml:space="preserve"> Reporter’s report</w:t>
      </w:r>
    </w:p>
    <w:p w:rsidR="00333642" w:rsidP="00EC551D" w:rsidRDefault="00333642" w14:paraId="57B35D3B" w14:textId="77777777">
      <w:pPr>
        <w:pStyle w:val="Heading3"/>
      </w:pPr>
      <w:bookmarkStart w:name="_Toc111753984" w:id="294"/>
      <w:r w:rsidRPr="00F03A3C">
        <w:t>Data improvement programmes</w:t>
      </w:r>
      <w:bookmarkEnd w:id="294"/>
    </w:p>
    <w:p w:rsidRPr="004E5246" w:rsidR="00333642" w:rsidP="00333642" w:rsidRDefault="00333642" w14:paraId="56622E17" w14:textId="77777777">
      <w:pPr>
        <w:rPr>
          <w:lang w:val="en-US"/>
        </w:rPr>
      </w:pPr>
      <w:r>
        <w:rPr>
          <w:lang w:val="en-US"/>
        </w:rPr>
        <w:t xml:space="preserve">No significant data </w:t>
      </w:r>
      <w:r w:rsidRPr="7E975AB7">
        <w:rPr>
          <w:lang w:val="en-US"/>
        </w:rPr>
        <w:t>improvements</w:t>
      </w:r>
      <w:r>
        <w:rPr>
          <w:lang w:val="en-US"/>
        </w:rPr>
        <w:t xml:space="preserve"> were carried out in the year</w:t>
      </w:r>
    </w:p>
    <w:p w:rsidR="00333642" w:rsidP="00EC551D" w:rsidRDefault="00333642" w14:paraId="0F8F09C4" w14:textId="77777777">
      <w:pPr>
        <w:pStyle w:val="Heading3"/>
      </w:pPr>
      <w:bookmarkStart w:name="_Toc111753985" w:id="295"/>
      <w:r w:rsidRPr="00F03A3C">
        <w:t>Assumptions used for forecast data</w:t>
      </w:r>
      <w:bookmarkEnd w:id="295"/>
    </w:p>
    <w:p w:rsidRPr="004E5246" w:rsidR="00333642" w:rsidP="00333642" w:rsidRDefault="00333642" w14:paraId="40D1F717" w14:textId="77777777">
      <w:pPr>
        <w:rPr>
          <w:lang w:val="en-US"/>
        </w:rPr>
      </w:pPr>
      <w:r>
        <w:rPr>
          <w:lang w:val="en-US"/>
        </w:rPr>
        <w:t>There are no assumptions in table B5</w:t>
      </w:r>
    </w:p>
    <w:p w:rsidRPr="00F03A3C" w:rsidR="00333642" w:rsidP="00EC551D" w:rsidRDefault="00333642" w14:paraId="5200FB35" w14:textId="77777777">
      <w:pPr>
        <w:pStyle w:val="Heading2"/>
      </w:pPr>
      <w:bookmarkStart w:name="_Toc111753986" w:id="296"/>
      <w:r>
        <w:t>Commentary</w:t>
      </w:r>
      <w:bookmarkEnd w:id="296"/>
    </w:p>
    <w:p w:rsidRPr="00F03A3C" w:rsidR="00333642" w:rsidP="00EC551D" w:rsidRDefault="00333642" w14:paraId="0AB1EF88" w14:textId="2AF6EB40">
      <w:pPr>
        <w:pStyle w:val="Heading3"/>
      </w:pPr>
      <w:bookmarkStart w:name="_Toc111753987" w:id="297"/>
      <w:r w:rsidRPr="00F03A3C">
        <w:t>Lines B5.1-</w:t>
      </w:r>
      <w:r w:rsidRPr="00410B1A">
        <w:t>B5</w:t>
      </w:r>
      <w:r w:rsidRPr="00F03A3C">
        <w:t>.8 - Household CEM</w:t>
      </w:r>
      <w:bookmarkEnd w:id="297"/>
    </w:p>
    <w:p w:rsidR="00333642" w:rsidP="00BC4878" w:rsidRDefault="00333642" w14:paraId="74554F22" w14:textId="77777777">
      <w:pPr>
        <w:pStyle w:val="Heading4"/>
      </w:pPr>
      <w:r w:rsidRPr="00F03A3C">
        <w:rPr>
          <w:lang w:val="en-US"/>
        </w:rPr>
        <w:t xml:space="preserve">B5.1 </w:t>
      </w:r>
      <w:r w:rsidRPr="00FA391A">
        <w:t>hCEM overall score</w:t>
      </w:r>
    </w:p>
    <w:p w:rsidRPr="00F03A3C" w:rsidR="00333642" w:rsidP="00333642" w:rsidRDefault="00920AFA" w14:paraId="5FAA8556" w14:textId="2F88F140">
      <w:r>
        <w:t xml:space="preserve">The </w:t>
      </w:r>
      <w:r w:rsidRPr="00F03A3C" w:rsidR="00333642">
        <w:t>hCEM overall score has increased from 86.06 last year to 86.09 this year, an increase of 0.03</w:t>
      </w:r>
      <w:r w:rsidRPr="7E975AB7" w:rsidR="00333642">
        <w:t>.</w:t>
      </w:r>
    </w:p>
    <w:p w:rsidR="00920AFA" w:rsidP="00333642" w:rsidRDefault="00920AFA" w14:paraId="3B1F8570" w14:textId="77777777">
      <w:pPr>
        <w:rPr>
          <w:sz w:val="28"/>
          <w:szCs w:val="28"/>
          <w:shd w:val="clear" w:color="auto" w:fill="FAF9F8"/>
        </w:rPr>
      </w:pPr>
    </w:p>
    <w:p w:rsidRPr="00F03A3C" w:rsidR="00920AFA" w:rsidP="00333642" w:rsidRDefault="00920AFA" w14:paraId="339BFB05" w14:textId="59B25019">
      <w:r w:rsidRPr="00920AFA">
        <w:t>This score is the sum of lines B5.39 (hCEM Qualitative score) and B5.34 (hCEM Quantitative score). The confidence grade for this line is B3 to reflect the grades for the lines used in the calculations.</w:t>
      </w:r>
    </w:p>
    <w:p w:rsidR="00333642" w:rsidP="00BC4878" w:rsidRDefault="00333642" w14:paraId="04B888B5" w14:textId="77777777">
      <w:pPr>
        <w:pStyle w:val="Heading4"/>
      </w:pPr>
      <w:r w:rsidRPr="00F03A3C">
        <w:rPr>
          <w:lang w:val="en-US"/>
        </w:rPr>
        <w:t xml:space="preserve">B5.2 </w:t>
      </w:r>
      <w:r w:rsidRPr="00F03A3C">
        <w:t xml:space="preserve">Customer experience </w:t>
      </w:r>
      <w:r w:rsidRPr="003657C2">
        <w:t>survey</w:t>
      </w:r>
    </w:p>
    <w:p w:rsidRPr="00F03A3C" w:rsidR="00333642" w:rsidP="00333642" w:rsidRDefault="00333642" w14:paraId="48CB9365" w14:textId="77777777">
      <w:r w:rsidRPr="00F03A3C">
        <w:t>Customer experience survey has decreased from 94.08% last year to 92.39% this year, a decrease of 1.69</w:t>
      </w:r>
      <w:r w:rsidRPr="7E975AB7">
        <w:t>%.</w:t>
      </w:r>
    </w:p>
    <w:p w:rsidR="008A3E5E" w:rsidP="00333642" w:rsidRDefault="008A3E5E" w14:paraId="730D9700" w14:textId="6B66D01C"/>
    <w:p w:rsidRPr="00F03A3C" w:rsidR="008A3E5E" w:rsidP="00333642" w:rsidRDefault="00C70E99" w14:paraId="624ABEC7" w14:textId="6B8D91E2">
      <w:r>
        <w:t>The confidence grade for this line is B</w:t>
      </w:r>
      <w:r w:rsidRPr="007860DA" w:rsidR="008A3E5E">
        <w:t xml:space="preserve">2 </w:t>
      </w:r>
      <w:r>
        <w:t xml:space="preserve">to reflect the confidence grades for the lines that contribute to this total (lines </w:t>
      </w:r>
      <w:r w:rsidRPr="007860DA" w:rsidR="008A3E5E">
        <w:t>B5.40, B5.25 and B5.26</w:t>
      </w:r>
      <w:r>
        <w:t>)</w:t>
      </w:r>
      <w:r w:rsidRPr="007860DA" w:rsidR="008A3E5E">
        <w:t xml:space="preserve"> </w:t>
      </w:r>
      <w:r>
        <w:t>which</w:t>
      </w:r>
      <w:r w:rsidRPr="007860DA" w:rsidR="008A3E5E">
        <w:t xml:space="preserve"> have the </w:t>
      </w:r>
      <w:r>
        <w:t>B2</w:t>
      </w:r>
      <w:r w:rsidRPr="007860DA" w:rsidR="008A3E5E">
        <w:t xml:space="preserve"> confidence grad</w:t>
      </w:r>
      <w:r>
        <w:t>e</w:t>
      </w:r>
      <w:r w:rsidRPr="007860DA" w:rsidR="008A3E5E">
        <w:t>.</w:t>
      </w:r>
    </w:p>
    <w:p w:rsidR="00333642" w:rsidP="00BC4878" w:rsidRDefault="00333642" w14:paraId="3A1460F8" w14:textId="77777777">
      <w:pPr>
        <w:pStyle w:val="Heading4"/>
      </w:pPr>
      <w:r w:rsidRPr="00F03A3C">
        <w:rPr>
          <w:lang w:val="en-US"/>
        </w:rPr>
        <w:t xml:space="preserve">B5.3 </w:t>
      </w:r>
      <w:r w:rsidRPr="00064BF8">
        <w:t>No experience no contact</w:t>
      </w:r>
    </w:p>
    <w:p w:rsidRPr="00F03A3C" w:rsidR="00333642" w:rsidP="00333642" w:rsidRDefault="00333642" w14:paraId="2DAFF95E" w14:textId="77777777">
      <w:bookmarkStart w:name="_Toc104808034" w:id="298"/>
      <w:r w:rsidRPr="00F03A3C">
        <w:t>No experience no contact has decreased from 94.68% last year to 93.46% this year, a decrease of 1.23</w:t>
      </w:r>
      <w:bookmarkEnd w:id="298"/>
      <w:r w:rsidRPr="7E975AB7">
        <w:t>%.</w:t>
      </w:r>
    </w:p>
    <w:p w:rsidR="00333642" w:rsidP="00BC4878" w:rsidRDefault="00333642" w14:paraId="03C5B77A" w14:textId="77777777">
      <w:pPr>
        <w:pStyle w:val="Heading4"/>
      </w:pPr>
      <w:r w:rsidRPr="00F03A3C">
        <w:rPr>
          <w:lang w:val="en-US"/>
        </w:rPr>
        <w:lastRenderedPageBreak/>
        <w:t xml:space="preserve">B5.4 </w:t>
      </w:r>
      <w:r w:rsidRPr="00064BF8">
        <w:t>Experience no contact</w:t>
      </w:r>
    </w:p>
    <w:p w:rsidRPr="00F03A3C" w:rsidR="00333642" w:rsidP="00333642" w:rsidRDefault="00333642" w14:paraId="7E733ABD" w14:textId="64EA7B5A">
      <w:pPr>
        <w:rPr>
          <w:lang w:val="en-US"/>
        </w:rPr>
      </w:pPr>
      <w:bookmarkStart w:name="_Toc104808035" w:id="299"/>
      <w:r w:rsidRPr="00F03A3C">
        <w:t>Experience no contact has increased from 79.42% last year to 80.42% this year, an increase of 1.00%.</w:t>
      </w:r>
      <w:bookmarkEnd w:id="299"/>
    </w:p>
    <w:p w:rsidR="00333642" w:rsidP="00BC4878" w:rsidRDefault="00333642" w14:paraId="25A14DF0" w14:textId="77777777">
      <w:pPr>
        <w:pStyle w:val="Heading4"/>
      </w:pPr>
      <w:r w:rsidRPr="00F03A3C">
        <w:rPr>
          <w:lang w:val="en-US"/>
        </w:rPr>
        <w:t xml:space="preserve">B5.5 </w:t>
      </w:r>
      <w:r w:rsidRPr="00064BF8">
        <w:t>Escalations</w:t>
      </w:r>
    </w:p>
    <w:p w:rsidRPr="00F03A3C" w:rsidR="00333642" w:rsidP="00333642" w:rsidRDefault="00333642" w14:paraId="4ABF34B9" w14:textId="52BDC96E">
      <w:pPr>
        <w:rPr>
          <w:b/>
        </w:rPr>
      </w:pPr>
      <w:r w:rsidRPr="00F03A3C">
        <w:t>This is a new element to replace All Lines Busy/Calls Abandoned</w:t>
      </w:r>
      <w:r w:rsidDel="00DA7BF7">
        <w:t xml:space="preserve"> </w:t>
      </w:r>
      <w:r>
        <w:t xml:space="preserve">for </w:t>
      </w:r>
      <w:r w:rsidRPr="00F03A3C">
        <w:t>last year. Therefore, there is no comparison year</w:t>
      </w:r>
      <w:r>
        <w:t>-</w:t>
      </w:r>
      <w:r w:rsidRPr="00F03A3C">
        <w:t>on</w:t>
      </w:r>
      <w:r>
        <w:t>-</w:t>
      </w:r>
      <w:r w:rsidRPr="00F03A3C">
        <w:t>year</w:t>
      </w:r>
      <w:r>
        <w:t>. For AR22 the figure is 769.</w:t>
      </w:r>
    </w:p>
    <w:p w:rsidRPr="00F03A3C" w:rsidR="00333642" w:rsidP="00333642" w:rsidRDefault="00333642" w14:paraId="245667C3" w14:textId="77777777">
      <w:pPr>
        <w:rPr>
          <w:lang w:val="en-US"/>
        </w:rPr>
      </w:pPr>
    </w:p>
    <w:p w:rsidRPr="003135AC" w:rsidR="00333642" w:rsidP="00BC4878" w:rsidRDefault="00333642" w14:paraId="21D7736A" w14:textId="77777777">
      <w:pPr>
        <w:pStyle w:val="Heading4"/>
        <w:rPr>
          <w:lang w:val="en-US"/>
        </w:rPr>
      </w:pPr>
      <w:r w:rsidRPr="00F03A3C">
        <w:rPr>
          <w:lang w:val="en-US"/>
        </w:rPr>
        <w:t xml:space="preserve">B5.6 </w:t>
      </w:r>
      <w:r w:rsidRPr="003135AC">
        <w:rPr>
          <w:lang w:val="en-US"/>
        </w:rPr>
        <w:t>Service issue contacts</w:t>
      </w:r>
    </w:p>
    <w:p w:rsidRPr="00F03A3C" w:rsidR="00333642" w:rsidP="00333642" w:rsidRDefault="00333642" w14:paraId="5425B438" w14:textId="70E98355">
      <w:pPr>
        <w:rPr>
          <w:lang w:val="en-US"/>
        </w:rPr>
      </w:pPr>
      <w:bookmarkStart w:name="_Toc104808036" w:id="300"/>
      <w:r w:rsidRPr="00F03A3C">
        <w:t>Service issue contacts increased from 305,640 last year to 346,264 this year, an increase of 40,264, or 13.29%. Contacts were affected by the events of Storm Arwen &amp; the Daer incident</w:t>
      </w:r>
      <w:r>
        <w:t xml:space="preserve"> where between August 2021 and October 2021 elevated manganese levels were experienced throughout the Daer operational area resulting in multiple manganese PCV failures and extensive customer contacts affecting a population of 329,347.</w:t>
      </w:r>
      <w:bookmarkEnd w:id="300"/>
    </w:p>
    <w:p w:rsidR="00333642" w:rsidP="00BC4878" w:rsidRDefault="00333642" w14:paraId="457FAA33" w14:textId="77777777">
      <w:pPr>
        <w:pStyle w:val="Heading4"/>
        <w:rPr>
          <w:lang w:val="en-US"/>
        </w:rPr>
      </w:pPr>
      <w:r w:rsidRPr="00F03A3C">
        <w:rPr>
          <w:lang w:val="en-US"/>
        </w:rPr>
        <w:t xml:space="preserve">B5.7 </w:t>
      </w:r>
      <w:r w:rsidRPr="003135AC">
        <w:rPr>
          <w:lang w:val="en-US"/>
        </w:rPr>
        <w:t>Formal complaints</w:t>
      </w:r>
    </w:p>
    <w:p w:rsidRPr="00F03A3C" w:rsidR="00333642" w:rsidP="00333642" w:rsidRDefault="00333642" w14:paraId="2A02A437" w14:textId="37A351E3">
      <w:pPr>
        <w:rPr>
          <w:lang w:val="en-US"/>
        </w:rPr>
      </w:pPr>
      <w:bookmarkStart w:name="_Toc104808037" w:id="301"/>
      <w:r w:rsidRPr="00F03A3C">
        <w:t>Formal complaints have increased from 426 last year to 469 this year, an increase of 43, or 10.09%. The main movements in complaint volumes relate to Infrastructure (+24), Waste Water (+5) and Water Supply (+38), offset by a reduction of complaints relating to Planned Works/ Maintenance (-5) and Water Quality (-12).</w:t>
      </w:r>
      <w:bookmarkEnd w:id="301"/>
    </w:p>
    <w:p w:rsidR="00333642" w:rsidP="00BC4878" w:rsidRDefault="00333642" w14:paraId="4262A48D" w14:textId="77777777">
      <w:pPr>
        <w:pStyle w:val="Heading4"/>
      </w:pPr>
      <w:r w:rsidRPr="00F03A3C">
        <w:rPr>
          <w:lang w:val="en-US"/>
        </w:rPr>
        <w:t xml:space="preserve">B5.8 </w:t>
      </w:r>
      <w:r w:rsidRPr="00577436">
        <w:t>Regulatory upheld complaints</w:t>
      </w:r>
    </w:p>
    <w:p w:rsidRPr="00F03A3C" w:rsidR="00333642" w:rsidP="00333642" w:rsidRDefault="00333642" w14:paraId="6E824308" w14:textId="22450D96">
      <w:pPr>
        <w:rPr>
          <w:lang w:val="en-US"/>
        </w:rPr>
      </w:pPr>
      <w:r w:rsidRPr="00F03A3C">
        <w:t>There were 0 regulatory upheld complaints this year. This mirrors our performance from 20/21.</w:t>
      </w:r>
    </w:p>
    <w:p w:rsidR="00333642" w:rsidP="00BC4878" w:rsidRDefault="00333642" w14:paraId="1652785A" w14:textId="77777777">
      <w:pPr>
        <w:pStyle w:val="Heading4"/>
        <w:rPr>
          <w:lang w:val="en-US"/>
        </w:rPr>
      </w:pPr>
      <w:r w:rsidRPr="00F03A3C">
        <w:rPr>
          <w:lang w:val="en-US"/>
        </w:rPr>
        <w:t xml:space="preserve">Line B5.9 - </w:t>
      </w:r>
      <w:r w:rsidRPr="003F6893">
        <w:rPr>
          <w:lang w:val="en-US"/>
        </w:rPr>
        <w:t>Customer Satisfaction Survey</w:t>
      </w:r>
    </w:p>
    <w:p w:rsidRPr="00F03A3C" w:rsidR="00333642" w:rsidP="00333642" w:rsidRDefault="00333642" w14:paraId="4C536083" w14:textId="0182DFEF">
      <w:r w:rsidRPr="00F03A3C">
        <w:t>We no longer capture this element.</w:t>
      </w:r>
    </w:p>
    <w:p w:rsidRPr="00F03A3C" w:rsidR="00333642" w:rsidP="00EC551D" w:rsidRDefault="00333642" w14:paraId="35AA6206" w14:textId="77777777">
      <w:pPr>
        <w:pStyle w:val="Heading3"/>
      </w:pPr>
      <w:bookmarkStart w:name="_Toc111753988" w:id="302"/>
      <w:r w:rsidRPr="00F03A3C">
        <w:t>Lines B5.10-B5.16 - Assessed Customer Service</w:t>
      </w:r>
      <w:bookmarkEnd w:id="302"/>
    </w:p>
    <w:p w:rsidR="00333642" w:rsidP="00333642" w:rsidRDefault="00333642" w14:paraId="1FD48698" w14:textId="055F9CE9">
      <w:r w:rsidRPr="00F03A3C">
        <w:t>Scottish Water no longer captures Assessed Customer Service performance for OPA, as of April 2021 and</w:t>
      </w:r>
      <w:r>
        <w:t>,</w:t>
      </w:r>
      <w:r w:rsidRPr="00F03A3C">
        <w:t xml:space="preserve"> therefore, the information </w:t>
      </w:r>
      <w:r w:rsidRPr="7E975AB7">
        <w:t>is</w:t>
      </w:r>
      <w:r w:rsidRPr="00F03A3C">
        <w:t xml:space="preserve"> no longer captured. As our overall service </w:t>
      </w:r>
      <w:r>
        <w:t xml:space="preserve">score </w:t>
      </w:r>
      <w:r w:rsidRPr="00F03A3C">
        <w:t>has not changed</w:t>
      </w:r>
      <w:r>
        <w:t>,</w:t>
      </w:r>
      <w:r w:rsidRPr="00F03A3C">
        <w:t xml:space="preserve"> we assume that performance has been maintained.</w:t>
      </w:r>
      <w:r w:rsidRPr="7E975AB7">
        <w:t xml:space="preserve"> </w:t>
      </w:r>
      <w:r w:rsidRPr="6B12EC18">
        <w:t xml:space="preserve">The Assessed Customer Service score is used to calculate the SR15 OPA for comparative purposes. A fixed score of 35.5 is utilised for the calculation as this was consistently achieved throughout the last period. </w:t>
      </w:r>
      <w:r>
        <w:t>We</w:t>
      </w:r>
      <w:r w:rsidRPr="7E975AB7">
        <w:t xml:space="preserve"> suggest that these lines are deleted for future Annual Returns.</w:t>
      </w:r>
    </w:p>
    <w:p w:rsidR="005211AD" w:rsidP="00333642" w:rsidRDefault="005211AD" w14:paraId="0E3CCC48" w14:textId="352BA1C5"/>
    <w:p w:rsidRPr="00F03A3C" w:rsidR="005211AD" w:rsidP="00333642" w:rsidRDefault="005211AD" w14:paraId="36960ADD" w14:textId="77777777">
      <w:pPr>
        <w:rPr>
          <w:lang w:val="en-US"/>
        </w:rPr>
      </w:pPr>
    </w:p>
    <w:p w:rsidR="00333642" w:rsidP="00BC4878" w:rsidRDefault="00333642" w14:paraId="373C3DFA" w14:textId="77777777">
      <w:pPr>
        <w:pStyle w:val="Heading4"/>
      </w:pPr>
      <w:r w:rsidRPr="00F03A3C">
        <w:rPr>
          <w:lang w:val="en-US"/>
        </w:rPr>
        <w:t xml:space="preserve">B5.10 </w:t>
      </w:r>
      <w:r w:rsidRPr="009A4F2D">
        <w:t>Revenue and Debt Collection</w:t>
      </w:r>
    </w:p>
    <w:p w:rsidRPr="00F03A3C" w:rsidR="00333642" w:rsidP="00333642" w:rsidRDefault="00333642" w14:paraId="4B076394" w14:textId="77777777">
      <w:r w:rsidRPr="00F03A3C">
        <w:t xml:space="preserve">Scottish Water’s performance in relation to revenue and debt collection </w:t>
      </w:r>
      <w:r>
        <w:t>from</w:t>
      </w:r>
      <w:r w:rsidRPr="00F03A3C">
        <w:t xml:space="preserve"> domestic customers is dependent on the performance of the 32 </w:t>
      </w:r>
      <w:r>
        <w:t>local authorities</w:t>
      </w:r>
      <w:r w:rsidRPr="00F03A3C">
        <w:t xml:space="preserve"> </w:t>
      </w:r>
      <w:r>
        <w:t xml:space="preserve">(LAs) </w:t>
      </w:r>
      <w:r w:rsidRPr="00F03A3C">
        <w:t xml:space="preserve">who manage these customer relationships along with </w:t>
      </w:r>
      <w:r>
        <w:t>us. Scottish Water</w:t>
      </w:r>
      <w:r w:rsidRPr="00F03A3C">
        <w:t xml:space="preserve"> </w:t>
      </w:r>
      <w:r>
        <w:t xml:space="preserve">also </w:t>
      </w:r>
      <w:r w:rsidRPr="00F03A3C">
        <w:t>manage</w:t>
      </w:r>
      <w:r>
        <w:t>s</w:t>
      </w:r>
      <w:r w:rsidRPr="00F03A3C">
        <w:t xml:space="preserve"> a few metered domestic customers.</w:t>
      </w:r>
    </w:p>
    <w:p w:rsidRPr="00F03A3C" w:rsidR="00333642" w:rsidP="00333642" w:rsidRDefault="00333642" w14:paraId="758410A9" w14:textId="77777777">
      <w:r w:rsidRPr="00F03A3C">
        <w:t xml:space="preserve"> </w:t>
      </w:r>
    </w:p>
    <w:p w:rsidRPr="00F03A3C" w:rsidR="00333642" w:rsidP="00333642" w:rsidRDefault="00333642" w14:paraId="668012D0" w14:textId="77777777">
      <w:r w:rsidRPr="00F03A3C">
        <w:t xml:space="preserve">It is not practical to measure </w:t>
      </w:r>
      <w:r>
        <w:t xml:space="preserve">the performance of </w:t>
      </w:r>
      <w:r w:rsidRPr="00F03A3C">
        <w:t xml:space="preserve">each of the 32 </w:t>
      </w:r>
      <w:r>
        <w:t>LAs.</w:t>
      </w:r>
      <w:r w:rsidRPr="00F03A3C">
        <w:t xml:space="preserve"> </w:t>
      </w:r>
      <w:r>
        <w:t>T</w:t>
      </w:r>
      <w:r w:rsidRPr="00F03A3C">
        <w:t xml:space="preserve">he assessment previously included a sample of five </w:t>
      </w:r>
      <w:r>
        <w:t>LAs</w:t>
      </w:r>
      <w:r w:rsidRPr="00F03A3C">
        <w:t xml:space="preserve"> plus our metered customer revenue and debt collection facilities. The sample </w:t>
      </w:r>
      <w:r>
        <w:t>LAs</w:t>
      </w:r>
      <w:r w:rsidRPr="00F03A3C">
        <w:t xml:space="preserve"> chosen were Clackmannanshire, Glasgow City, Scottish Borders, Shetland Islands and South Ayrshire. WICS ha</w:t>
      </w:r>
      <w:r>
        <w:t>d</w:t>
      </w:r>
      <w:r w:rsidRPr="00F03A3C">
        <w:t xml:space="preserve"> previously endorsed this approach following trial assessment with W</w:t>
      </w:r>
      <w:r>
        <w:t xml:space="preserve">hat </w:t>
      </w:r>
      <w:r w:rsidRPr="00F03A3C">
        <w:t>W</w:t>
      </w:r>
      <w:r>
        <w:t xml:space="preserve">orks </w:t>
      </w:r>
      <w:r w:rsidRPr="00F03A3C">
        <w:t>S</w:t>
      </w:r>
      <w:r>
        <w:t>cotland</w:t>
      </w:r>
      <w:r w:rsidRPr="00F03A3C">
        <w:t>.</w:t>
      </w:r>
    </w:p>
    <w:p w:rsidRPr="00F03A3C" w:rsidR="00333642" w:rsidP="00333642" w:rsidRDefault="00333642" w14:paraId="5A5E934C" w14:textId="77777777">
      <w:r w:rsidRPr="00F03A3C">
        <w:t xml:space="preserve"> </w:t>
      </w:r>
    </w:p>
    <w:p w:rsidRPr="00F03A3C" w:rsidR="00333642" w:rsidP="00333642" w:rsidRDefault="00333642" w14:paraId="56D64845" w14:textId="4E24ECD3">
      <w:r w:rsidRPr="00F03A3C">
        <w:t xml:space="preserve">We have not altered this since </w:t>
      </w:r>
      <w:r w:rsidRPr="7E975AB7">
        <w:t>WaterWatch</w:t>
      </w:r>
      <w:r>
        <w:t xml:space="preserve"> </w:t>
      </w:r>
      <w:r w:rsidRPr="00F03A3C">
        <w:t>S</w:t>
      </w:r>
      <w:r>
        <w:t>cotland</w:t>
      </w:r>
      <w:r w:rsidRPr="00F03A3C">
        <w:t xml:space="preserve"> </w:t>
      </w:r>
      <w:r>
        <w:t xml:space="preserve">(WWS) </w:t>
      </w:r>
      <w:r w:rsidRPr="00F03A3C">
        <w:t>w</w:t>
      </w:r>
      <w:r>
        <w:t>as</w:t>
      </w:r>
      <w:r w:rsidRPr="00F03A3C">
        <w:t xml:space="preserve"> disbanded, as S</w:t>
      </w:r>
      <w:r>
        <w:t xml:space="preserve">cottish </w:t>
      </w:r>
      <w:r w:rsidRPr="00F03A3C">
        <w:t>W</w:t>
      </w:r>
      <w:r>
        <w:t>ater</w:t>
      </w:r>
      <w:r w:rsidRPr="00F03A3C">
        <w:t xml:space="preserve"> ha</w:t>
      </w:r>
      <w:r>
        <w:t>s</w:t>
      </w:r>
      <w:r w:rsidRPr="00F03A3C">
        <w:t xml:space="preserve"> little </w:t>
      </w:r>
      <w:r>
        <w:t>or</w:t>
      </w:r>
      <w:r w:rsidRPr="00F03A3C">
        <w:t xml:space="preserve"> no ability to alter the way in which </w:t>
      </w:r>
      <w:r>
        <w:t>LAs</w:t>
      </w:r>
      <w:r w:rsidRPr="00F03A3C">
        <w:t xml:space="preserve"> decide to bill customers. There is also a scoring element within this section which relates to the Watervoice Assessment of debt and revenue </w:t>
      </w:r>
      <w:r w:rsidRPr="00F03A3C">
        <w:lastRenderedPageBreak/>
        <w:t>collections, as Watervoice no longer exist</w:t>
      </w:r>
      <w:r>
        <w:t>s</w:t>
      </w:r>
      <w:r w:rsidRPr="00F03A3C">
        <w:t xml:space="preserve"> as an organisation </w:t>
      </w:r>
      <w:r>
        <w:t>its</w:t>
      </w:r>
      <w:r w:rsidRPr="00F03A3C">
        <w:t xml:space="preserve"> views of the debt and revenue procedures of the 32 </w:t>
      </w:r>
      <w:r>
        <w:t xml:space="preserve">LAs </w:t>
      </w:r>
      <w:r w:rsidRPr="00F03A3C">
        <w:t xml:space="preserve">cannot be ascertained. </w:t>
      </w:r>
    </w:p>
    <w:p w:rsidRPr="00F03A3C" w:rsidR="00333642" w:rsidP="00333642" w:rsidRDefault="00333642" w14:paraId="0647FD96" w14:textId="1544C5D6"/>
    <w:p w:rsidRPr="00F03A3C" w:rsidR="00333642" w:rsidP="00333642" w:rsidRDefault="5D3A5B77" w14:paraId="7945AD5D" w14:textId="1E443FC3">
      <w:r>
        <w:t>Given actual data is not available and f</w:t>
      </w:r>
      <w:r w:rsidR="4771E666">
        <w:t xml:space="preserve">or the purposes of this </w:t>
      </w:r>
      <w:r w:rsidR="119AE723">
        <w:t xml:space="preserve">submission, we have reported the previous year’s score </w:t>
      </w:r>
      <w:r w:rsidR="3033CC80">
        <w:t xml:space="preserve">of </w:t>
      </w:r>
      <w:r w:rsidR="119AE723">
        <w:t>2</w:t>
      </w:r>
      <w:r w:rsidR="23EDD3F8">
        <w:t>.</w:t>
      </w:r>
      <w:r w:rsidR="119AE723">
        <w:t xml:space="preserve"> </w:t>
      </w:r>
      <w:r w:rsidR="4771E666">
        <w:t xml:space="preserve"> </w:t>
      </w:r>
    </w:p>
    <w:p w:rsidR="00333642" w:rsidP="00BC4878" w:rsidRDefault="00333642" w14:paraId="2B73CB3B" w14:textId="77777777">
      <w:pPr>
        <w:pStyle w:val="Heading4"/>
      </w:pPr>
      <w:r w:rsidRPr="00F03A3C">
        <w:rPr>
          <w:lang w:val="en-US"/>
        </w:rPr>
        <w:t xml:space="preserve">B5.11 </w:t>
      </w:r>
      <w:r w:rsidRPr="009B68B1">
        <w:t>Information to Customers</w:t>
      </w:r>
    </w:p>
    <w:p w:rsidRPr="00F03A3C" w:rsidR="00333642" w:rsidP="00333642" w:rsidRDefault="00333642" w14:paraId="3A4467E3" w14:textId="77777777">
      <w:pPr>
        <w:rPr>
          <w:lang w:val="en-US"/>
        </w:rPr>
      </w:pPr>
      <w:r w:rsidRPr="00F03A3C">
        <w:t>We do not send any unsolicited mail, apart from our leaflet</w:t>
      </w:r>
      <w:r>
        <w:t xml:space="preserve"> explaining charges,</w:t>
      </w:r>
      <w:r w:rsidRPr="00F03A3C">
        <w:t xml:space="preserve"> to our customers. All of the required information is available on our website or available upon request. Our approach of not sending unsolicited mail is a positive feature, as this in itself can be a cause for complaint for customers. </w:t>
      </w:r>
    </w:p>
    <w:p w:rsidR="4D0528EE" w:rsidRDefault="4D0528EE" w14:paraId="14A4BBD5" w14:textId="4FC96710"/>
    <w:p w:rsidR="24632A66" w:rsidRDefault="24632A66" w14:paraId="06E26E64" w14:textId="58396FD8">
      <w:r>
        <w:t xml:space="preserve">Given actual data is not available and for the purposes of this submission, we have reported the previous year’s score </w:t>
      </w:r>
      <w:r w:rsidR="06D69D44">
        <w:t xml:space="preserve">of </w:t>
      </w:r>
      <w:r>
        <w:t xml:space="preserve">1 </w:t>
      </w:r>
    </w:p>
    <w:p w:rsidR="4D0528EE" w:rsidP="4D0528EE" w:rsidRDefault="4D0528EE" w14:paraId="5D6AA0AC" w14:textId="2A75067F"/>
    <w:p w:rsidRPr="00F03A3C" w:rsidR="00333642" w:rsidP="00333642" w:rsidRDefault="00333642" w14:paraId="6D524DAF" w14:textId="77777777">
      <w:pPr>
        <w:rPr>
          <w:lang w:val="en-US"/>
        </w:rPr>
      </w:pPr>
    </w:p>
    <w:p w:rsidR="00333642" w:rsidP="00BC4878" w:rsidRDefault="00333642" w14:paraId="097B2F69" w14:textId="77777777">
      <w:pPr>
        <w:pStyle w:val="Heading4"/>
      </w:pPr>
      <w:r w:rsidRPr="00F03A3C">
        <w:rPr>
          <w:lang w:val="en-US"/>
        </w:rPr>
        <w:t xml:space="preserve">B5.12 </w:t>
      </w:r>
      <w:r w:rsidRPr="009B68B1">
        <w:t>Telephone Contact Hours</w:t>
      </w:r>
    </w:p>
    <w:p w:rsidRPr="00F03A3C" w:rsidR="00333642" w:rsidP="4D0528EE" w:rsidRDefault="00333642" w14:paraId="182BE967" w14:textId="0BB57EFE">
      <w:r w:rsidRPr="00F03A3C">
        <w:t xml:space="preserve">We operate a 24/7 </w:t>
      </w:r>
      <w:r>
        <w:t>C</w:t>
      </w:r>
      <w:r w:rsidRPr="00F03A3C">
        <w:t xml:space="preserve">ustomer </w:t>
      </w:r>
      <w:r>
        <w:t>E</w:t>
      </w:r>
      <w:r w:rsidRPr="00F03A3C">
        <w:t xml:space="preserve">ngagement </w:t>
      </w:r>
      <w:r>
        <w:t>C</w:t>
      </w:r>
      <w:r w:rsidRPr="00F03A3C">
        <w:t>entre and this has not changed since 2002.</w:t>
      </w:r>
      <w:r w:rsidR="4B2137C0">
        <w:t xml:space="preserve"> For the purposes of this submission, we have reported the previous year’s score </w:t>
      </w:r>
      <w:r w:rsidR="1EDFFAA9">
        <w:t xml:space="preserve">of </w:t>
      </w:r>
      <w:r w:rsidR="4B2137C0">
        <w:t xml:space="preserve">2 </w:t>
      </w:r>
    </w:p>
    <w:p w:rsidRPr="00F03A3C" w:rsidR="00333642" w:rsidP="00333642" w:rsidRDefault="00333642" w14:paraId="1F2A78C9" w14:textId="4875F9BE"/>
    <w:p w:rsidRPr="00F03A3C" w:rsidR="00333642" w:rsidP="00333642" w:rsidRDefault="00333642" w14:paraId="3B686C25" w14:textId="77777777">
      <w:pPr>
        <w:rPr>
          <w:lang w:val="en-US"/>
        </w:rPr>
      </w:pPr>
    </w:p>
    <w:p w:rsidR="00333642" w:rsidP="00BC4878" w:rsidRDefault="00333642" w14:paraId="300998F7" w14:textId="77777777">
      <w:pPr>
        <w:pStyle w:val="Heading4"/>
      </w:pPr>
      <w:r w:rsidRPr="00F03A3C">
        <w:rPr>
          <w:lang w:val="en-US"/>
        </w:rPr>
        <w:t xml:space="preserve">B5.13 </w:t>
      </w:r>
      <w:r w:rsidRPr="00C47133">
        <w:t>Compensation Policy</w:t>
      </w:r>
    </w:p>
    <w:p w:rsidRPr="00F03A3C" w:rsidR="00333642" w:rsidP="00333642" w:rsidRDefault="00333642" w14:paraId="15A66C8B" w14:textId="77777777">
      <w:r w:rsidRPr="00F03A3C">
        <w:t xml:space="preserve">We previously operated two compensation policies for customers, the Guaranteed Service Standards </w:t>
      </w:r>
      <w:r>
        <w:t xml:space="preserve">(GSS) </w:t>
      </w:r>
      <w:r w:rsidRPr="00F03A3C">
        <w:t>and Price Promise compensation policy. From year commencing 2015/16 Scottish Water ha</w:t>
      </w:r>
      <w:r>
        <w:t>s</w:t>
      </w:r>
      <w:r w:rsidRPr="00F03A3C">
        <w:t xml:space="preserve"> combined these two policies and increased the standard value of what was the GSS compensation policy from £20, to £30. The new Service Standards policy remains similar in structure to previous years.</w:t>
      </w:r>
    </w:p>
    <w:p w:rsidR="4D0528EE" w:rsidRDefault="4D0528EE" w14:paraId="2210478B" w14:textId="52D5FFA4"/>
    <w:p w:rsidR="57141BF5" w:rsidRDefault="57141BF5" w14:paraId="18CD75B2" w14:textId="2067159D">
      <w:r>
        <w:t xml:space="preserve">Given actual data for this line is not available and for the purposes of this submission, we have reported the previous year’s score </w:t>
      </w:r>
      <w:r w:rsidR="200EEF4F">
        <w:t>of</w:t>
      </w:r>
      <w:r w:rsidR="0D6F4DE6">
        <w:t xml:space="preserve"> </w:t>
      </w:r>
      <w:r>
        <w:t>1</w:t>
      </w:r>
      <w:r w:rsidR="00024011">
        <w:t>.</w:t>
      </w:r>
      <w:r>
        <w:t xml:space="preserve">  </w:t>
      </w:r>
    </w:p>
    <w:p w:rsidR="4D0528EE" w:rsidP="4D0528EE" w:rsidRDefault="4D0528EE" w14:paraId="4A9A97AA" w14:textId="212B923C"/>
    <w:p w:rsidRPr="00F03A3C" w:rsidR="00333642" w:rsidP="00333642" w:rsidRDefault="00333642" w14:paraId="2C9EDBA7" w14:textId="77777777"/>
    <w:p w:rsidR="00333642" w:rsidP="00BC4878" w:rsidRDefault="00333642" w14:paraId="47DCF5D4" w14:textId="77777777">
      <w:pPr>
        <w:pStyle w:val="Heading4"/>
      </w:pPr>
      <w:r w:rsidRPr="00F03A3C">
        <w:rPr>
          <w:lang w:val="en-US"/>
        </w:rPr>
        <w:t xml:space="preserve">B5.14 </w:t>
      </w:r>
      <w:r w:rsidRPr="000D7073">
        <w:t>Supply Pipe Repair Policy</w:t>
      </w:r>
    </w:p>
    <w:p w:rsidRPr="00F03A3C" w:rsidR="00333642" w:rsidP="4D0528EE" w:rsidRDefault="00333642" w14:paraId="50C99A5F" w14:textId="7A72AB9D">
      <w:r w:rsidRPr="00F03A3C">
        <w:t xml:space="preserve">We operate a supply pipe repair policy and publicise this </w:t>
      </w:r>
      <w:r>
        <w:t>to</w:t>
      </w:r>
      <w:r w:rsidRPr="00F03A3C">
        <w:t xml:space="preserve"> customers via our website.</w:t>
      </w:r>
      <w:r w:rsidR="40A3619F">
        <w:t xml:space="preserve"> </w:t>
      </w:r>
      <w:r w:rsidR="7A823D9E">
        <w:t xml:space="preserve">Specific data on this measure is no longer captured. </w:t>
      </w:r>
      <w:r w:rsidR="00024011">
        <w:t>W</w:t>
      </w:r>
      <w:r w:rsidR="7A823D9E">
        <w:t xml:space="preserve">e have therefore reported the previous year’s score </w:t>
      </w:r>
      <w:r w:rsidR="4DA21CF7">
        <w:t>of</w:t>
      </w:r>
      <w:r w:rsidR="4F2F95D8">
        <w:t xml:space="preserve"> </w:t>
      </w:r>
      <w:r w:rsidR="7A823D9E">
        <w:t>1</w:t>
      </w:r>
      <w:r w:rsidR="00024011">
        <w:t>.</w:t>
      </w:r>
      <w:r w:rsidR="7A823D9E">
        <w:t xml:space="preserve"> </w:t>
      </w:r>
    </w:p>
    <w:p w:rsidRPr="00F03A3C" w:rsidR="00333642" w:rsidP="00333642" w:rsidRDefault="00333642" w14:paraId="0EBAD4F7" w14:textId="77777777">
      <w:pPr>
        <w:rPr>
          <w:lang w:val="en-US"/>
        </w:rPr>
      </w:pPr>
    </w:p>
    <w:p w:rsidRPr="000D7073" w:rsidR="00333642" w:rsidP="00BC4878" w:rsidRDefault="00333642" w14:paraId="3088C373" w14:textId="77777777">
      <w:pPr>
        <w:pStyle w:val="Heading4"/>
      </w:pPr>
      <w:r w:rsidRPr="00F03A3C">
        <w:rPr>
          <w:lang w:val="en-US"/>
        </w:rPr>
        <w:t>B5</w:t>
      </w:r>
      <w:r w:rsidRPr="000D7073">
        <w:rPr>
          <w:lang w:val="en-US"/>
        </w:rPr>
        <w:t xml:space="preserve">.15 </w:t>
      </w:r>
      <w:r w:rsidRPr="000D7073">
        <w:t>Service for Disabled and Elderly Customers</w:t>
      </w:r>
    </w:p>
    <w:p w:rsidRPr="00F03A3C" w:rsidR="00333642" w:rsidP="4D0528EE" w:rsidRDefault="00333642" w14:paraId="7567B783" w14:textId="7DC95C3B">
      <w:r>
        <w:t>We use o</w:t>
      </w:r>
      <w:r w:rsidRPr="00F03A3C">
        <w:t xml:space="preserve">ur website to let customers know about the additional services we provide to meet the needs of </w:t>
      </w:r>
      <w:r>
        <w:t>those</w:t>
      </w:r>
      <w:r w:rsidRPr="00F03A3C">
        <w:t xml:space="preserve"> in vulnerable circumstances. Scottish Water operates a Priority Services Register to prioritise these customers in the event of a loss of supply. </w:t>
      </w:r>
      <w:r w:rsidR="1A552C5C">
        <w:t xml:space="preserve">Specific data on this measure is no longer captured. </w:t>
      </w:r>
      <w:r w:rsidR="00024011">
        <w:t>W</w:t>
      </w:r>
      <w:r w:rsidR="1A552C5C">
        <w:t xml:space="preserve">e have therefore reported the previous year’s score </w:t>
      </w:r>
      <w:r w:rsidR="76DA866B">
        <w:t xml:space="preserve">of </w:t>
      </w:r>
      <w:r w:rsidR="1A552C5C">
        <w:t>1</w:t>
      </w:r>
      <w:r w:rsidR="00024011">
        <w:t>.</w:t>
      </w:r>
      <w:r w:rsidR="1A552C5C">
        <w:t xml:space="preserve"> </w:t>
      </w:r>
    </w:p>
    <w:p w:rsidRPr="00F03A3C" w:rsidR="00333642" w:rsidP="00333642" w:rsidRDefault="00333642" w14:paraId="7B322A75" w14:textId="2203E61A"/>
    <w:p w:rsidRPr="00F03A3C" w:rsidR="00333642" w:rsidP="00333642" w:rsidRDefault="00333642" w14:paraId="4E93C1F0" w14:textId="77777777">
      <w:pPr>
        <w:rPr>
          <w:lang w:val="en-US"/>
        </w:rPr>
      </w:pPr>
    </w:p>
    <w:p w:rsidR="00333642" w:rsidP="00BC4878" w:rsidRDefault="00333642" w14:paraId="158402B6" w14:textId="77777777">
      <w:pPr>
        <w:pStyle w:val="Heading4"/>
      </w:pPr>
      <w:r w:rsidRPr="00F03A3C">
        <w:rPr>
          <w:lang w:val="en-US"/>
        </w:rPr>
        <w:t xml:space="preserve">B5.16 </w:t>
      </w:r>
      <w:r w:rsidRPr="003F3C9F">
        <w:t>Complaints Handling</w:t>
      </w:r>
    </w:p>
    <w:p w:rsidRPr="00F03A3C" w:rsidR="00333642" w:rsidP="4D0528EE" w:rsidRDefault="00333642" w14:paraId="27305005" w14:textId="56D2F2E7">
      <w:r w:rsidRPr="00F03A3C">
        <w:t>The written complaints audit underwent some changes after WWS w</w:t>
      </w:r>
      <w:r>
        <w:t>as</w:t>
      </w:r>
      <w:r w:rsidRPr="00F03A3C">
        <w:t xml:space="preserve"> disbanded in August 2011. WWS audited 25 complaints selected randomly on an annual basis. In agreement with WICS, we moved to a method of ongoing self-assessment for this measure, whereby 25 randomly selected </w:t>
      </w:r>
      <w:r w:rsidRPr="00F03A3C">
        <w:lastRenderedPageBreak/>
        <w:t xml:space="preserve">complaints </w:t>
      </w:r>
      <w:r>
        <w:t>were</w:t>
      </w:r>
      <w:r w:rsidRPr="00F03A3C">
        <w:t xml:space="preserve"> audited under the same criteria on a quarterly basis. The average score recorded from the four quarterly periods was used to calculate the performance for this section. </w:t>
      </w:r>
      <w:r w:rsidR="6A9EC962">
        <w:t xml:space="preserve">Specific data on this measure is no longer captured. </w:t>
      </w:r>
      <w:r w:rsidR="00024011">
        <w:t>W</w:t>
      </w:r>
      <w:r w:rsidR="6A9EC962">
        <w:t xml:space="preserve">e have therefore reported the previous year’s score </w:t>
      </w:r>
      <w:r w:rsidR="30C225F1">
        <w:t xml:space="preserve">of </w:t>
      </w:r>
      <w:r w:rsidR="6A9EC962">
        <w:t>1</w:t>
      </w:r>
      <w:r w:rsidR="00024011">
        <w:t>.</w:t>
      </w:r>
      <w:r w:rsidR="6A9EC962">
        <w:t xml:space="preserve">  </w:t>
      </w:r>
    </w:p>
    <w:p w:rsidRPr="00F03A3C" w:rsidR="00333642" w:rsidP="00333642" w:rsidRDefault="00333642" w14:paraId="3F48C531" w14:textId="2706D5CB"/>
    <w:p w:rsidRPr="00F03A3C" w:rsidR="00333642" w:rsidP="00333642" w:rsidRDefault="00333642" w14:paraId="65C1D1B3" w14:textId="77777777">
      <w:r w:rsidRPr="00F03A3C">
        <w:t xml:space="preserve"> </w:t>
      </w:r>
    </w:p>
    <w:p w:rsidRPr="00F03A3C" w:rsidR="00333642" w:rsidP="00333642" w:rsidRDefault="00333642" w14:paraId="5796A541" w14:textId="77777777">
      <w:r w:rsidRPr="00F03A3C">
        <w:t xml:space="preserve">This audit no longer takes place </w:t>
      </w:r>
      <w:r>
        <w:t>as there is</w:t>
      </w:r>
      <w:r w:rsidRPr="00F03A3C">
        <w:t xml:space="preserve"> no ongoing OPA requirement</w:t>
      </w:r>
      <w:r>
        <w:t>.</w:t>
      </w:r>
    </w:p>
    <w:p w:rsidR="00333642" w:rsidP="00EC551D" w:rsidRDefault="00333642" w14:paraId="494E97AA" w14:textId="77777777">
      <w:pPr>
        <w:pStyle w:val="Heading3"/>
      </w:pPr>
      <w:bookmarkStart w:name="_Toc111753989" w:id="303"/>
      <w:r w:rsidRPr="00F03A3C">
        <w:t>Lines B5.17-B5.24 - Service Issue Contacts – household customers</w:t>
      </w:r>
      <w:bookmarkEnd w:id="303"/>
    </w:p>
    <w:p w:rsidRPr="0044014F" w:rsidR="00333642" w:rsidP="00333642" w:rsidRDefault="00333642" w14:paraId="639D4BC1" w14:textId="77777777">
      <w:pPr>
        <w:rPr>
          <w:lang w:val="en-US"/>
        </w:rPr>
      </w:pPr>
      <w:r>
        <w:t>The impact of adverse weather conditions on our services caused a significant rise in customer service contacts. Over the course of the year there were 346,264 (</w:t>
      </w:r>
      <w:r w:rsidRPr="0013431F">
        <w:rPr>
          <w:b/>
          <w:bCs/>
        </w:rPr>
        <w:t>Lines</w:t>
      </w:r>
      <w:r w:rsidRPr="0013431F">
        <w:rPr>
          <w:b/>
        </w:rPr>
        <w:t xml:space="preserve"> B5.6 and B5.24</w:t>
      </w:r>
      <w:r>
        <w:t>) service issue contacts received from household customers by our Customer Engagement Centre. This is a rise of almost 40,000 on the previous year.</w:t>
      </w:r>
    </w:p>
    <w:p w:rsidRPr="00864D41" w:rsidR="00333642" w:rsidP="008F694C" w:rsidRDefault="00333642" w14:paraId="24701F08" w14:textId="77777777">
      <w:pPr>
        <w:rPr>
          <w:lang w:val="en-US"/>
        </w:rPr>
      </w:pPr>
    </w:p>
    <w:p w:rsidR="00333642" w:rsidP="008F694C" w:rsidRDefault="00333642" w14:paraId="03348668" w14:textId="001F81A7">
      <w:pPr>
        <w:rPr>
          <w:lang w:val="en-US"/>
        </w:rPr>
      </w:pPr>
      <w:r>
        <w:rPr>
          <w:lang w:val="en-US"/>
        </w:rPr>
        <w:t>The individual elements are outlined below</w:t>
      </w:r>
      <w:r w:rsidR="008F694C">
        <w:rPr>
          <w:lang w:val="en-US"/>
        </w:rPr>
        <w:t>.</w:t>
      </w:r>
    </w:p>
    <w:p w:rsidR="00333642" w:rsidP="00BC4878" w:rsidRDefault="00333642" w14:paraId="1114FB02" w14:textId="77777777">
      <w:pPr>
        <w:pStyle w:val="Heading4"/>
      </w:pPr>
      <w:r w:rsidRPr="00F03A3C">
        <w:rPr>
          <w:lang w:val="en-US"/>
        </w:rPr>
        <w:t xml:space="preserve">B5.17 </w:t>
      </w:r>
      <w:r w:rsidRPr="00F03A3C">
        <w:t>Phone Contacts</w:t>
      </w:r>
    </w:p>
    <w:p w:rsidRPr="00F03A3C" w:rsidR="00333642" w:rsidP="00333642" w:rsidRDefault="00333642" w14:paraId="1881C27A" w14:textId="5E8EA073">
      <w:pPr>
        <w:rPr>
          <w:lang w:val="en-US"/>
        </w:rPr>
      </w:pPr>
      <w:r w:rsidRPr="00F03A3C">
        <w:t xml:space="preserve">Phone </w:t>
      </w:r>
      <w:r>
        <w:t>C</w:t>
      </w:r>
      <w:r w:rsidRPr="00F03A3C">
        <w:t>ontacts increased from 288,063 last year to 320,254 this year, an increase of 32,191</w:t>
      </w:r>
      <w:r>
        <w:t>,</w:t>
      </w:r>
      <w:r w:rsidRPr="00F03A3C">
        <w:t xml:space="preserve"> or 11.17%.</w:t>
      </w:r>
    </w:p>
    <w:p w:rsidR="00333642" w:rsidP="00BC4878" w:rsidRDefault="00333642" w14:paraId="450E8635" w14:textId="77777777">
      <w:pPr>
        <w:pStyle w:val="Heading4"/>
      </w:pPr>
      <w:r w:rsidRPr="00F03A3C">
        <w:rPr>
          <w:lang w:val="en-US"/>
        </w:rPr>
        <w:t xml:space="preserve">B5.18 </w:t>
      </w:r>
      <w:r w:rsidRPr="00F03A3C">
        <w:t>E-mail Contacts</w:t>
      </w:r>
    </w:p>
    <w:p w:rsidRPr="00F03A3C" w:rsidR="00333642" w:rsidP="00333642" w:rsidRDefault="00333642" w14:paraId="74E984FD" w14:textId="0B602456">
      <w:pPr>
        <w:rPr>
          <w:lang w:val="en-US"/>
        </w:rPr>
      </w:pPr>
      <w:r w:rsidRPr="00F03A3C">
        <w:t>E-mail Contacts increased from 19,882 last year to 22,746 this year, an</w:t>
      </w:r>
      <w:r>
        <w:t xml:space="preserve"> </w:t>
      </w:r>
      <w:r w:rsidRPr="00F03A3C">
        <w:t>increase of 2,864</w:t>
      </w:r>
      <w:r>
        <w:t>,</w:t>
      </w:r>
      <w:r w:rsidRPr="00F03A3C">
        <w:t xml:space="preserve"> or 14.40%</w:t>
      </w:r>
      <w:r w:rsidR="0094284A">
        <w:t>.</w:t>
      </w:r>
    </w:p>
    <w:p w:rsidR="00333642" w:rsidP="00BC4878" w:rsidRDefault="00333642" w14:paraId="3D9FCC21" w14:textId="77777777">
      <w:pPr>
        <w:pStyle w:val="Heading4"/>
      </w:pPr>
      <w:r w:rsidRPr="00F03A3C">
        <w:rPr>
          <w:lang w:val="en-US"/>
        </w:rPr>
        <w:t xml:space="preserve">B5.19 </w:t>
      </w:r>
      <w:r w:rsidRPr="00F03A3C">
        <w:t xml:space="preserve">Social Media </w:t>
      </w:r>
      <w:r w:rsidRPr="0013431F">
        <w:t>Contacts</w:t>
      </w:r>
    </w:p>
    <w:p w:rsidRPr="00F03A3C" w:rsidR="00333642" w:rsidP="00333642" w:rsidRDefault="00333642" w14:paraId="25F7F4C2" w14:textId="77777777">
      <w:r w:rsidRPr="00F03A3C">
        <w:t>Social Media Contacts have increased from 19,409 last year to 20,735 this year, an increase of 1,326, or 6.83</w:t>
      </w:r>
      <w:r w:rsidRPr="7E975AB7">
        <w:t>%.</w:t>
      </w:r>
    </w:p>
    <w:p w:rsidRPr="00F03A3C" w:rsidR="00333642" w:rsidP="00333642" w:rsidRDefault="00333642" w14:paraId="34757365" w14:textId="77777777">
      <w:pPr>
        <w:rPr>
          <w:lang w:val="en-US"/>
        </w:rPr>
      </w:pPr>
    </w:p>
    <w:p w:rsidR="00333642" w:rsidP="00BC4878" w:rsidRDefault="00333642" w14:paraId="18D8B705" w14:textId="77777777">
      <w:pPr>
        <w:pStyle w:val="Heading4"/>
      </w:pPr>
      <w:r w:rsidRPr="00F03A3C">
        <w:rPr>
          <w:lang w:val="en-US"/>
        </w:rPr>
        <w:t xml:space="preserve">B5.20 </w:t>
      </w:r>
      <w:r w:rsidRPr="0013431F">
        <w:t>Portal</w:t>
      </w:r>
    </w:p>
    <w:p w:rsidRPr="00F03A3C" w:rsidR="00333642" w:rsidP="00333642" w:rsidRDefault="00333642" w14:paraId="7AEA66E9" w14:textId="77777777">
      <w:r w:rsidRPr="00F03A3C">
        <w:t xml:space="preserve">Portal </w:t>
      </w:r>
      <w:r>
        <w:t xml:space="preserve">contact </w:t>
      </w:r>
      <w:r w:rsidRPr="00F03A3C">
        <w:t>ha</w:t>
      </w:r>
      <w:r>
        <w:t>ve</w:t>
      </w:r>
      <w:r w:rsidRPr="00F03A3C">
        <w:t xml:space="preserve"> increased from 31,657 last year to 37,390 this year, an increase of 5,733, or 18.11</w:t>
      </w:r>
      <w:r w:rsidRPr="7E975AB7">
        <w:t>%.</w:t>
      </w:r>
    </w:p>
    <w:p w:rsidRPr="00F03A3C" w:rsidR="00333642" w:rsidP="00333642" w:rsidRDefault="00333642" w14:paraId="0D7AFB66" w14:textId="77777777">
      <w:pPr>
        <w:rPr>
          <w:lang w:val="en-US"/>
        </w:rPr>
      </w:pPr>
    </w:p>
    <w:p w:rsidR="00333642" w:rsidP="00BC4878" w:rsidRDefault="00333642" w14:paraId="420B2A2F" w14:textId="77777777">
      <w:pPr>
        <w:pStyle w:val="Heading4"/>
      </w:pPr>
      <w:r w:rsidRPr="00F03A3C">
        <w:rPr>
          <w:lang w:val="en-US"/>
        </w:rPr>
        <w:t xml:space="preserve">B5.21 </w:t>
      </w:r>
      <w:r w:rsidRPr="00F03A3C">
        <w:t>Total Contacts</w:t>
      </w:r>
    </w:p>
    <w:p w:rsidRPr="00F03A3C" w:rsidR="00333642" w:rsidP="00333642" w:rsidRDefault="00333642" w14:paraId="6021B19B" w14:textId="68205F0F">
      <w:r w:rsidRPr="00F03A3C">
        <w:t xml:space="preserve">This year </w:t>
      </w:r>
      <w:r>
        <w:t>saw</w:t>
      </w:r>
      <w:r w:rsidRPr="00F03A3C">
        <w:t xml:space="preserve"> an increase </w:t>
      </w:r>
      <w:r>
        <w:t xml:space="preserve">in the total number </w:t>
      </w:r>
      <w:r w:rsidRPr="00F03A3C">
        <w:t xml:space="preserve">of contacts from 359,011 in </w:t>
      </w:r>
      <w:r>
        <w:t>AR21</w:t>
      </w:r>
      <w:r w:rsidRPr="00F03A3C">
        <w:t xml:space="preserve"> to 401,125 in </w:t>
      </w:r>
      <w:r>
        <w:t>AR22</w:t>
      </w:r>
      <w:r w:rsidRPr="00F03A3C">
        <w:t xml:space="preserve">, </w:t>
      </w:r>
      <w:r>
        <w:t>up</w:t>
      </w:r>
      <w:r w:rsidRPr="00F03A3C">
        <w:t xml:space="preserve"> 42,114 or 11.73%</w:t>
      </w:r>
      <w:r>
        <w:t xml:space="preserve">. This was across all </w:t>
      </w:r>
      <w:r w:rsidRPr="00F03A3C">
        <w:t xml:space="preserve">customer channels </w:t>
      </w:r>
      <w:r>
        <w:t xml:space="preserve">but </w:t>
      </w:r>
      <w:r w:rsidRPr="00F03A3C">
        <w:t>th</w:t>
      </w:r>
      <w:r>
        <w:t xml:space="preserve">e </w:t>
      </w:r>
      <w:r w:rsidRPr="00F03A3C">
        <w:t xml:space="preserve">majority </w:t>
      </w:r>
      <w:r>
        <w:t>of contacts were by telephone.</w:t>
      </w:r>
    </w:p>
    <w:p w:rsidR="00333642" w:rsidP="00BC4878" w:rsidRDefault="00333642" w14:paraId="07A76C17" w14:textId="77777777">
      <w:pPr>
        <w:pStyle w:val="Heading4"/>
      </w:pPr>
      <w:r w:rsidRPr="00F03A3C">
        <w:rPr>
          <w:lang w:val="en-US"/>
        </w:rPr>
        <w:t xml:space="preserve">B5.22 </w:t>
      </w:r>
      <w:r w:rsidRPr="00F03A3C">
        <w:t xml:space="preserve">Wanted </w:t>
      </w:r>
      <w:r w:rsidRPr="0013431F">
        <w:t>Contact</w:t>
      </w:r>
    </w:p>
    <w:p w:rsidRPr="00F03A3C" w:rsidR="00333642" w:rsidP="00333642" w:rsidRDefault="00333642" w14:paraId="087B45C0" w14:textId="77777777">
      <w:r w:rsidRPr="00F03A3C">
        <w:t>Wanted Contact increased from 34,308 last year to 34,929 this year, an increase of 621, or 1.81</w:t>
      </w:r>
      <w:r w:rsidRPr="7E975AB7">
        <w:t>%.</w:t>
      </w:r>
    </w:p>
    <w:p w:rsidR="00333642" w:rsidP="00BC4878" w:rsidRDefault="00333642" w14:paraId="478BBC98" w14:textId="77777777">
      <w:pPr>
        <w:pStyle w:val="Heading4"/>
      </w:pPr>
      <w:r w:rsidRPr="00F03A3C">
        <w:t>B5.23 Non-household Contacts</w:t>
      </w:r>
    </w:p>
    <w:p w:rsidRPr="00F03A3C" w:rsidR="00333642" w:rsidP="00333642" w:rsidRDefault="00333642" w14:paraId="07DCE831" w14:textId="3F1F8C66">
      <w:pPr>
        <w:rPr>
          <w:lang w:val="en-US"/>
        </w:rPr>
      </w:pPr>
      <w:r w:rsidRPr="00F03A3C">
        <w:t>Non-Household Contacts increased from 19,063 last year to 19,932 this year, an increase of 869, or 4.56</w:t>
      </w:r>
      <w:r w:rsidRPr="7E975AB7">
        <w:t>%.</w:t>
      </w:r>
    </w:p>
    <w:p w:rsidR="00333642" w:rsidP="00BC4878" w:rsidRDefault="00333642" w14:paraId="40C44C02" w14:textId="77777777">
      <w:pPr>
        <w:pStyle w:val="Heading4"/>
      </w:pPr>
      <w:r w:rsidRPr="00F03A3C">
        <w:t xml:space="preserve">B5.24 Total Service Issue Contacts (total </w:t>
      </w:r>
      <w:r w:rsidRPr="0013431F">
        <w:t>'unwanted'</w:t>
      </w:r>
      <w:r w:rsidRPr="00F03A3C">
        <w:t xml:space="preserve"> HH contacts)</w:t>
      </w:r>
    </w:p>
    <w:p w:rsidRPr="00F03A3C" w:rsidR="00333642" w:rsidP="0094284A" w:rsidRDefault="00333642" w14:paraId="32ACF052" w14:textId="53D3061B">
      <w:r w:rsidRPr="00F03A3C">
        <w:t xml:space="preserve">This is the same as </w:t>
      </w:r>
      <w:r w:rsidRPr="006508F0">
        <w:rPr>
          <w:b/>
          <w:bCs/>
        </w:rPr>
        <w:t>Line</w:t>
      </w:r>
      <w:r w:rsidRPr="00F03A3C">
        <w:t xml:space="preserve"> </w:t>
      </w:r>
      <w:r w:rsidRPr="006508F0">
        <w:rPr>
          <w:b/>
        </w:rPr>
        <w:t>B5.6</w:t>
      </w:r>
      <w:r>
        <w:t xml:space="preserve"> (see above)</w:t>
      </w:r>
      <w:r w:rsidRPr="00F03A3C">
        <w:t>.</w:t>
      </w:r>
      <w:bookmarkStart w:name="_Toc111753990" w:id="304"/>
      <w:r w:rsidR="00FB1B73">
        <w:t xml:space="preserve"> </w:t>
      </w:r>
      <w:r w:rsidRPr="00F03A3C">
        <w:t>Lines B5.25-B5.30 - Household Customer Experience</w:t>
      </w:r>
      <w:bookmarkEnd w:id="304"/>
    </w:p>
    <w:p w:rsidRPr="00A25519" w:rsidR="00333642" w:rsidP="00BC4878" w:rsidRDefault="00333642" w14:paraId="32C7D7D0" w14:textId="77777777">
      <w:pPr>
        <w:pStyle w:val="Heading4"/>
      </w:pPr>
      <w:r w:rsidRPr="008F6CA5">
        <w:t>B5.25</w:t>
      </w:r>
      <w:r w:rsidRPr="00F03A3C">
        <w:rPr>
          <w:color w:val="FF0000"/>
          <w:lang w:val="en-US"/>
        </w:rPr>
        <w:t xml:space="preserve"> </w:t>
      </w:r>
      <w:r w:rsidRPr="00A25519">
        <w:t>Customer experience survey – total</w:t>
      </w:r>
    </w:p>
    <w:p w:rsidRPr="00F03A3C" w:rsidR="00333642" w:rsidP="00333642" w:rsidRDefault="00333642" w14:paraId="2142F9B0" w14:textId="2FDD4012">
      <w:pPr>
        <w:rPr>
          <w:lang w:val="en-US"/>
        </w:rPr>
      </w:pPr>
      <w:r>
        <w:t>This</w:t>
      </w:r>
      <w:r w:rsidRPr="00F03A3C">
        <w:t xml:space="preserve"> decreased from 19,666 last year to 15,181 this year, a decrease of 4,485, or 22.81%.</w:t>
      </w:r>
    </w:p>
    <w:p w:rsidR="00333642" w:rsidP="00BC4878" w:rsidRDefault="00333642" w14:paraId="2171AC3B" w14:textId="77777777">
      <w:pPr>
        <w:pStyle w:val="Heading4"/>
      </w:pPr>
      <w:r w:rsidRPr="00F03A3C">
        <w:lastRenderedPageBreak/>
        <w:t>B5.26 Customer experience survey – satisfied</w:t>
      </w:r>
    </w:p>
    <w:p w:rsidRPr="00F03A3C" w:rsidR="00333642" w:rsidP="00333642" w:rsidRDefault="00333642" w14:paraId="3FD37698" w14:textId="5BEAEA30">
      <w:pPr>
        <w:rPr>
          <w:lang w:val="en-US"/>
        </w:rPr>
      </w:pPr>
      <w:r>
        <w:t>This</w:t>
      </w:r>
      <w:r w:rsidRPr="00F03A3C">
        <w:t xml:space="preserve"> decreased from 18,502 last year to 14,026 this year, a decrease of 4,476, or 24.19%.</w:t>
      </w:r>
    </w:p>
    <w:p w:rsidR="00333642" w:rsidP="00BC4878" w:rsidRDefault="00333642" w14:paraId="2E79759E" w14:textId="77777777">
      <w:pPr>
        <w:pStyle w:val="Heading4"/>
      </w:pPr>
      <w:r w:rsidRPr="00F03A3C">
        <w:t xml:space="preserve">B5.27 No experience, no </w:t>
      </w:r>
      <w:r w:rsidRPr="00917011">
        <w:t>contact survey – total</w:t>
      </w:r>
    </w:p>
    <w:p w:rsidRPr="00F03A3C" w:rsidR="00333642" w:rsidP="00333642" w:rsidRDefault="00333642" w14:paraId="5690446D" w14:textId="77777777">
      <w:r>
        <w:t>The</w:t>
      </w:r>
      <w:r w:rsidRPr="00F03A3C">
        <w:t xml:space="preserve"> total decreased from 4,382 last year to 4,166 this year, a decrease of 216, or 4.92%.</w:t>
      </w:r>
    </w:p>
    <w:p w:rsidR="00E335B1" w:rsidP="00E335B1" w:rsidRDefault="00E335B1" w14:paraId="0544E479" w14:textId="77777777"/>
    <w:p w:rsidR="00333642" w:rsidP="00BC4878" w:rsidRDefault="00333642" w14:paraId="480A190B" w14:textId="1825E231">
      <w:pPr>
        <w:pStyle w:val="Heading4"/>
      </w:pPr>
      <w:r w:rsidRPr="00F03A3C">
        <w:t>B5.28 No experience, no contact survey – satisfied</w:t>
      </w:r>
    </w:p>
    <w:p w:rsidRPr="00F03A3C" w:rsidR="00333642" w:rsidP="00333642" w:rsidRDefault="00333642" w14:paraId="4F83ED1F" w14:textId="77777777">
      <w:pPr>
        <w:rPr>
          <w:color w:val="FF0000"/>
          <w:lang w:val="en-US"/>
        </w:rPr>
      </w:pPr>
      <w:r>
        <w:t xml:space="preserve">This </w:t>
      </w:r>
      <w:r w:rsidRPr="00F03A3C">
        <w:t>decreased from 4,149 last year to 3,893 this year, a decrease of 256, or 6.17%</w:t>
      </w:r>
    </w:p>
    <w:p w:rsidRPr="00F03A3C" w:rsidR="00333642" w:rsidP="00333642" w:rsidRDefault="00333642" w14:paraId="132C9F39" w14:textId="77777777">
      <w:pPr>
        <w:rPr>
          <w:lang w:val="en-US"/>
        </w:rPr>
      </w:pPr>
    </w:p>
    <w:p w:rsidR="00333642" w:rsidP="00BC4878" w:rsidRDefault="00333642" w14:paraId="31E502D5" w14:textId="77777777">
      <w:pPr>
        <w:pStyle w:val="Heading4"/>
      </w:pPr>
      <w:r w:rsidRPr="00F03A3C">
        <w:t>B5.29 Experience, no contact survey – total</w:t>
      </w:r>
    </w:p>
    <w:p w:rsidRPr="00F03A3C" w:rsidR="00333642" w:rsidP="00333642" w:rsidRDefault="00333642" w14:paraId="5BA0475F" w14:textId="77777777">
      <w:pPr>
        <w:rPr>
          <w:color w:val="FF0000"/>
          <w:lang w:val="en-US"/>
        </w:rPr>
      </w:pPr>
      <w:r>
        <w:t>This</w:t>
      </w:r>
      <w:r w:rsidRPr="00F03A3C">
        <w:t xml:space="preserve"> increased from 1,307 last year to 1,370 this year, an increase of 63, or 4.82%</w:t>
      </w:r>
    </w:p>
    <w:p w:rsidRPr="00F03A3C" w:rsidR="00333642" w:rsidP="00333642" w:rsidRDefault="00333642" w14:paraId="2EDEDDFB" w14:textId="77777777"/>
    <w:p w:rsidR="00333642" w:rsidP="00BC4878" w:rsidRDefault="00333642" w14:paraId="36F6B130" w14:textId="77777777">
      <w:pPr>
        <w:pStyle w:val="Heading4"/>
      </w:pPr>
      <w:r w:rsidRPr="00F03A3C">
        <w:t xml:space="preserve">B5.30 Experience, no contact survey – </w:t>
      </w:r>
      <w:r w:rsidRPr="009F5E00">
        <w:t>satisfied</w:t>
      </w:r>
    </w:p>
    <w:p w:rsidRPr="00F03A3C" w:rsidR="00333642" w:rsidP="00333642" w:rsidRDefault="00333642" w14:paraId="4159D93C" w14:textId="77777777">
      <w:pPr>
        <w:rPr>
          <w:color w:val="FF0000"/>
          <w:lang w:val="en-US"/>
        </w:rPr>
      </w:pPr>
      <w:r>
        <w:t>This</w:t>
      </w:r>
      <w:r w:rsidRPr="00F03A3C">
        <w:t xml:space="preserve"> increased from 1,038 last year to 1,102 this year, an increase of 64, or 6.16%</w:t>
      </w:r>
    </w:p>
    <w:p w:rsidRPr="00F03A3C" w:rsidR="00333642" w:rsidP="00EC551D" w:rsidRDefault="00333642" w14:paraId="2EEFA392" w14:textId="77777777">
      <w:pPr>
        <w:pStyle w:val="Heading3"/>
      </w:pPr>
      <w:bookmarkStart w:name="_Toc111753991" w:id="305"/>
      <w:r w:rsidRPr="00F03A3C">
        <w:t>Lines B5.31-B5.42 - Household Customer Experience Measure</w:t>
      </w:r>
      <w:bookmarkEnd w:id="305"/>
    </w:p>
    <w:p w:rsidR="00333642" w:rsidP="00BC4878" w:rsidRDefault="00333642" w14:paraId="7FCC6315" w14:textId="77777777">
      <w:pPr>
        <w:pStyle w:val="Heading4"/>
      </w:pPr>
      <w:r w:rsidRPr="00F03A3C">
        <w:t>B5.31</w:t>
      </w:r>
      <w:r w:rsidRPr="00F03A3C">
        <w:rPr>
          <w:color w:val="FF0000"/>
          <w:lang w:val="en-US"/>
        </w:rPr>
        <w:t xml:space="preserve"> </w:t>
      </w:r>
      <w:r w:rsidRPr="00F03A3C">
        <w:t xml:space="preserve">Household customer </w:t>
      </w:r>
      <w:r w:rsidRPr="009F5E00">
        <w:t>experience</w:t>
      </w:r>
      <w:r w:rsidRPr="00F03A3C">
        <w:t xml:space="preserve"> target (range)</w:t>
      </w:r>
    </w:p>
    <w:p w:rsidRPr="00F03A3C" w:rsidR="00333642" w:rsidP="00333642" w:rsidRDefault="00333642" w14:paraId="6C500932" w14:textId="77777777">
      <w:pPr>
        <w:rPr>
          <w:lang w:val="en-US"/>
        </w:rPr>
      </w:pPr>
      <w:r w:rsidRPr="00F03A3C">
        <w:rPr>
          <w:lang w:val="en-US"/>
        </w:rPr>
        <w:t xml:space="preserve">In </w:t>
      </w:r>
      <w:r>
        <w:rPr>
          <w:lang w:val="en-US"/>
        </w:rPr>
        <w:t>AR21</w:t>
      </w:r>
      <w:r w:rsidRPr="00F03A3C">
        <w:rPr>
          <w:lang w:val="en-US"/>
        </w:rPr>
        <w:t xml:space="preserve"> this would have been a fixed target score. This changed to a target range </w:t>
      </w:r>
      <w:r>
        <w:rPr>
          <w:lang w:val="en-US"/>
        </w:rPr>
        <w:t xml:space="preserve">of </w:t>
      </w:r>
      <w:r w:rsidRPr="3DD37F70">
        <w:rPr>
          <w:lang w:val="en-US"/>
        </w:rPr>
        <w:t>85.00-87.78</w:t>
      </w:r>
      <w:r>
        <w:rPr>
          <w:lang w:val="en-US"/>
        </w:rPr>
        <w:t xml:space="preserve"> </w:t>
      </w:r>
      <w:r w:rsidRPr="00F03A3C">
        <w:rPr>
          <w:lang w:val="en-US"/>
        </w:rPr>
        <w:t xml:space="preserve">for </w:t>
      </w:r>
      <w:r>
        <w:rPr>
          <w:lang w:val="en-US"/>
        </w:rPr>
        <w:t>AR22</w:t>
      </w:r>
      <w:r w:rsidRPr="00F03A3C">
        <w:rPr>
          <w:lang w:val="en-US"/>
        </w:rPr>
        <w:t>.</w:t>
      </w:r>
      <w:r>
        <w:rPr>
          <w:lang w:val="en-US"/>
        </w:rPr>
        <w:t xml:space="preserve"> For the purposes of the WICS information request we have </w:t>
      </w:r>
      <w:r w:rsidRPr="3DD37F70">
        <w:rPr>
          <w:lang w:val="en-US"/>
        </w:rPr>
        <w:t>established</w:t>
      </w:r>
      <w:r>
        <w:rPr>
          <w:lang w:val="en-US"/>
        </w:rPr>
        <w:t xml:space="preserve"> a </w:t>
      </w:r>
      <w:r w:rsidRPr="3DD37F70">
        <w:rPr>
          <w:lang w:val="en-US"/>
        </w:rPr>
        <w:t>baseline</w:t>
      </w:r>
      <w:r>
        <w:rPr>
          <w:lang w:val="en-US"/>
        </w:rPr>
        <w:t xml:space="preserve"> figure of 85, </w:t>
      </w:r>
      <w:r w:rsidRPr="3DD37F70">
        <w:rPr>
          <w:lang w:val="en-US"/>
        </w:rPr>
        <w:t xml:space="preserve">which is </w:t>
      </w:r>
      <w:r>
        <w:rPr>
          <w:lang w:val="en-US"/>
        </w:rPr>
        <w:t>the lower range of the target.</w:t>
      </w:r>
    </w:p>
    <w:p w:rsidRPr="00F03A3C" w:rsidR="00333642" w:rsidP="00333642" w:rsidRDefault="00333642" w14:paraId="557DBC19" w14:textId="77777777">
      <w:pPr>
        <w:rPr>
          <w:lang w:val="en-US"/>
        </w:rPr>
      </w:pPr>
    </w:p>
    <w:p w:rsidR="00333642" w:rsidP="00BC4878" w:rsidRDefault="00333642" w14:paraId="53A5EB84" w14:textId="77777777">
      <w:pPr>
        <w:pStyle w:val="Heading4"/>
      </w:pPr>
      <w:r w:rsidRPr="00F03A3C">
        <w:t>B5.32 Household customer experience - total score</w:t>
      </w:r>
    </w:p>
    <w:p w:rsidRPr="00F03A3C" w:rsidR="00333642" w:rsidP="00333642" w:rsidRDefault="00333642" w14:paraId="4D5FEC8C" w14:textId="77777777">
      <w:r w:rsidRPr="00F03A3C">
        <w:t xml:space="preserve">This is the same as </w:t>
      </w:r>
      <w:r w:rsidRPr="006508F0">
        <w:rPr>
          <w:b/>
          <w:bCs/>
        </w:rPr>
        <w:t>Line</w:t>
      </w:r>
      <w:r w:rsidRPr="006508F0">
        <w:rPr>
          <w:b/>
        </w:rPr>
        <w:t xml:space="preserve"> B5.1</w:t>
      </w:r>
      <w:r w:rsidRPr="00F03A3C">
        <w:t>.</w:t>
      </w:r>
    </w:p>
    <w:p w:rsidRPr="00F03A3C" w:rsidR="00333642" w:rsidP="00333642" w:rsidRDefault="00333642" w14:paraId="7402A60D" w14:textId="77777777">
      <w:pPr>
        <w:rPr>
          <w:lang w:val="en-US"/>
        </w:rPr>
      </w:pPr>
    </w:p>
    <w:p w:rsidR="00C70E99" w:rsidP="00333642" w:rsidRDefault="00C70E99" w14:paraId="6A581720" w14:textId="00484FE2">
      <w:pPr>
        <w:rPr>
          <w:lang w:val="en-US"/>
        </w:rPr>
      </w:pPr>
      <w:r w:rsidRPr="00BC1935">
        <w:rPr>
          <w:lang w:val="en-US"/>
        </w:rPr>
        <w:t xml:space="preserve">The reported score in this line is the sum of lines B5.34 and B5.39. The confidence grade for this line </w:t>
      </w:r>
      <w:r>
        <w:rPr>
          <w:lang w:val="en-US"/>
        </w:rPr>
        <w:t>is</w:t>
      </w:r>
      <w:r w:rsidRPr="00BC1935">
        <w:rPr>
          <w:lang w:val="en-US"/>
        </w:rPr>
        <w:t xml:space="preserve"> B3 reflecting the confidence grades for Line B5.34 and B5.39</w:t>
      </w:r>
      <w:r>
        <w:rPr>
          <w:lang w:val="en-US"/>
        </w:rPr>
        <w:t>.</w:t>
      </w:r>
    </w:p>
    <w:p w:rsidRPr="00F03A3C" w:rsidR="00C70E99" w:rsidP="00333642" w:rsidRDefault="00C70E99" w14:paraId="13ABF381" w14:textId="77777777">
      <w:pPr>
        <w:rPr>
          <w:lang w:val="en-US"/>
        </w:rPr>
      </w:pPr>
    </w:p>
    <w:p w:rsidR="00333642" w:rsidP="00BC4878" w:rsidRDefault="00333642" w14:paraId="24A92FD8" w14:textId="2F718F47">
      <w:pPr>
        <w:pStyle w:val="Heading4"/>
      </w:pPr>
      <w:r w:rsidRPr="00F03A3C">
        <w:t>B5.33 Total connec</w:t>
      </w:r>
      <w:r w:rsidRPr="00577436">
        <w:t>ted properties at year end</w:t>
      </w:r>
    </w:p>
    <w:p w:rsidRPr="00F03A3C" w:rsidR="00333642" w:rsidP="00333642" w:rsidRDefault="2F564C09" w14:paraId="6EC710C1" w14:textId="1AFCB122">
      <w:pPr>
        <w:rPr>
          <w:lang w:val="en-US"/>
        </w:rPr>
      </w:pPr>
      <w:r w:rsidRPr="4DC5C391">
        <w:rPr>
          <w:lang w:val="en-US"/>
        </w:rPr>
        <w:t xml:space="preserve">The total is 2,607,784 for AR22. This represents an increase from the 2,579,933 reported in AR21 of 27,851. </w:t>
      </w:r>
      <w:r w:rsidRPr="4DC5C391" w:rsidR="5AF06DB6">
        <w:rPr>
          <w:lang w:val="en-US"/>
        </w:rPr>
        <w:t>As in previous years w</w:t>
      </w:r>
      <w:r w:rsidRPr="4DC5C391" w:rsidR="168234B0">
        <w:rPr>
          <w:lang w:val="en-US"/>
        </w:rPr>
        <w:t xml:space="preserve">e cannot calculate this number </w:t>
      </w:r>
      <w:r w:rsidRPr="4DC5C391" w:rsidR="2B7887DF">
        <w:rPr>
          <w:lang w:val="en-US"/>
        </w:rPr>
        <w:t>using</w:t>
      </w:r>
      <w:r w:rsidRPr="4DC5C391" w:rsidR="6D28CB32">
        <w:rPr>
          <w:lang w:val="en-US"/>
        </w:rPr>
        <w:t xml:space="preserve"> the definition</w:t>
      </w:r>
      <w:r w:rsidRPr="4DC5C391" w:rsidR="5AF06DB6">
        <w:rPr>
          <w:lang w:val="en-US"/>
        </w:rPr>
        <w:t xml:space="preserve"> provided</w:t>
      </w:r>
      <w:r w:rsidRPr="4DC5C391" w:rsidR="5375753B">
        <w:rPr>
          <w:lang w:val="en-US"/>
        </w:rPr>
        <w:t xml:space="preserve">, as we cannot </w:t>
      </w:r>
      <w:r w:rsidRPr="4DC5C391" w:rsidR="5AF06DB6">
        <w:rPr>
          <w:lang w:val="en-US"/>
        </w:rPr>
        <w:t xml:space="preserve">count connections to </w:t>
      </w:r>
      <w:r w:rsidRPr="4DC5C391" w:rsidR="2B7887DF">
        <w:rPr>
          <w:lang w:val="en-US"/>
        </w:rPr>
        <w:t>individual propert</w:t>
      </w:r>
      <w:r w:rsidRPr="4DC5C391" w:rsidR="5AF06DB6">
        <w:rPr>
          <w:lang w:val="en-US"/>
        </w:rPr>
        <w:t>ies</w:t>
      </w:r>
      <w:r w:rsidRPr="4DC5C391" w:rsidR="6D28CB32">
        <w:rPr>
          <w:lang w:val="en-US"/>
        </w:rPr>
        <w:t>.  As such t</w:t>
      </w:r>
      <w:r w:rsidRPr="4DC5C391">
        <w:rPr>
          <w:lang w:val="en-US"/>
        </w:rPr>
        <w:t xml:space="preserve">his </w:t>
      </w:r>
      <w:r w:rsidRPr="4DC5C391" w:rsidR="6D28CB32">
        <w:rPr>
          <w:lang w:val="en-US"/>
        </w:rPr>
        <w:t xml:space="preserve">figure is </w:t>
      </w:r>
      <w:r w:rsidRPr="4DC5C391">
        <w:rPr>
          <w:lang w:val="en-US"/>
        </w:rPr>
        <w:t xml:space="preserve">the sum of </w:t>
      </w:r>
      <w:r w:rsidRPr="4DC5C391">
        <w:rPr>
          <w:b/>
          <w:bCs/>
          <w:lang w:val="en-US"/>
        </w:rPr>
        <w:t>Lines A1.6 and A1.7</w:t>
      </w:r>
      <w:r w:rsidRPr="4DC5C391" w:rsidR="7B3933F4">
        <w:rPr>
          <w:lang w:val="en-US"/>
        </w:rPr>
        <w:t xml:space="preserve">, </w:t>
      </w:r>
      <w:r w:rsidRPr="4DC5C391" w:rsidR="6D28CB32">
        <w:rPr>
          <w:lang w:val="en-US"/>
        </w:rPr>
        <w:t>which is</w:t>
      </w:r>
      <w:r w:rsidRPr="4DC5C391" w:rsidR="7B3933F4">
        <w:rPr>
          <w:lang w:val="en-US"/>
        </w:rPr>
        <w:t xml:space="preserve"> the total number of properties </w:t>
      </w:r>
      <w:r w:rsidRPr="4DC5C391" w:rsidR="5375753B">
        <w:rPr>
          <w:lang w:val="en-US"/>
        </w:rPr>
        <w:t xml:space="preserve">(measured and unmeasured) </w:t>
      </w:r>
      <w:r w:rsidRPr="4DC5C391" w:rsidR="7B3933F4">
        <w:rPr>
          <w:lang w:val="en-US"/>
        </w:rPr>
        <w:t>connected to Water</w:t>
      </w:r>
      <w:r w:rsidRPr="4DC5C391" w:rsidR="6D28CB32">
        <w:rPr>
          <w:lang w:val="en-US"/>
        </w:rPr>
        <w:t xml:space="preserve">. </w:t>
      </w:r>
      <w:r w:rsidRPr="4DC5C391" w:rsidR="463B2937">
        <w:rPr>
          <w:lang w:val="en-US"/>
        </w:rPr>
        <w:t xml:space="preserve">Water </w:t>
      </w:r>
      <w:r w:rsidRPr="4DC5C391" w:rsidR="71C28AF0">
        <w:rPr>
          <w:lang w:val="en-US"/>
        </w:rPr>
        <w:t xml:space="preserve">is used as </w:t>
      </w:r>
      <w:r w:rsidRPr="4DC5C391" w:rsidR="6D64354B">
        <w:rPr>
          <w:lang w:val="en-US"/>
        </w:rPr>
        <w:t xml:space="preserve">proxy for total connected properties as </w:t>
      </w:r>
      <w:r w:rsidRPr="4DC5C391" w:rsidR="71C28AF0">
        <w:rPr>
          <w:lang w:val="en-US"/>
        </w:rPr>
        <w:t xml:space="preserve">it </w:t>
      </w:r>
      <w:r w:rsidRPr="4DC5C391" w:rsidR="463B2937">
        <w:rPr>
          <w:lang w:val="en-US"/>
        </w:rPr>
        <w:t xml:space="preserve">has </w:t>
      </w:r>
      <w:r w:rsidRPr="4DC5C391" w:rsidR="1C3E53D1">
        <w:rPr>
          <w:lang w:val="en-US"/>
        </w:rPr>
        <w:t>a</w:t>
      </w:r>
      <w:r w:rsidRPr="4DC5C391" w:rsidR="2620B00B">
        <w:rPr>
          <w:lang w:val="en-US"/>
        </w:rPr>
        <w:t xml:space="preserve"> </w:t>
      </w:r>
      <w:r w:rsidRPr="4DC5C391" w:rsidR="463B2937">
        <w:rPr>
          <w:lang w:val="en-US"/>
        </w:rPr>
        <w:t>highe</w:t>
      </w:r>
      <w:r w:rsidRPr="4DC5C391" w:rsidR="71C28AF0">
        <w:rPr>
          <w:lang w:val="en-US"/>
        </w:rPr>
        <w:t>r</w:t>
      </w:r>
      <w:r w:rsidRPr="4DC5C391" w:rsidR="463B2937">
        <w:rPr>
          <w:lang w:val="en-US"/>
        </w:rPr>
        <w:t xml:space="preserve"> number of connected </w:t>
      </w:r>
      <w:r w:rsidRPr="4DC5C391" w:rsidR="2620B00B">
        <w:rPr>
          <w:lang w:val="en-US"/>
        </w:rPr>
        <w:t>properties compared to Wastewater</w:t>
      </w:r>
    </w:p>
    <w:p w:rsidRPr="00F03A3C" w:rsidR="00333642" w:rsidP="00333642" w:rsidRDefault="00333642" w14:paraId="65DAA3E3" w14:textId="77777777">
      <w:pPr>
        <w:rPr>
          <w:lang w:val="en-US"/>
        </w:rPr>
      </w:pPr>
    </w:p>
    <w:p w:rsidR="00333642" w:rsidP="00BC4878" w:rsidRDefault="00333642" w14:paraId="0FCE2B56" w14:textId="77777777">
      <w:pPr>
        <w:pStyle w:val="Heading4"/>
      </w:pPr>
      <w:r w:rsidRPr="00F03A3C">
        <w:t>B5.34 hCEM quantitative score</w:t>
      </w:r>
    </w:p>
    <w:p w:rsidRPr="00F03A3C" w:rsidR="00333642" w:rsidP="00333642" w:rsidRDefault="00333642" w14:paraId="746D78F8" w14:textId="77777777">
      <w:r>
        <w:t>This</w:t>
      </w:r>
      <w:r w:rsidRPr="00F03A3C">
        <w:t xml:space="preserve"> is 41.74 for </w:t>
      </w:r>
      <w:r>
        <w:t>AR22</w:t>
      </w:r>
      <w:r w:rsidRPr="00F03A3C">
        <w:t xml:space="preserve"> </w:t>
      </w:r>
      <w:r>
        <w:t>and</w:t>
      </w:r>
      <w:r w:rsidRPr="00F03A3C">
        <w:t xml:space="preserve"> </w:t>
      </w:r>
      <w:r>
        <w:t>represents</w:t>
      </w:r>
      <w:r w:rsidRPr="00F03A3C">
        <w:t xml:space="preserve"> an increase from the 41.12 reported in </w:t>
      </w:r>
      <w:r>
        <w:t>AR21</w:t>
      </w:r>
      <w:r w:rsidRPr="00F03A3C">
        <w:t xml:space="preserve"> of 0.62. The improvement to the score </w:t>
      </w:r>
      <w:r>
        <w:t>was</w:t>
      </w:r>
      <w:r w:rsidRPr="00F03A3C">
        <w:t xml:space="preserve"> driven by the </w:t>
      </w:r>
      <w:r w:rsidRPr="7E975AB7">
        <w:t>E</w:t>
      </w:r>
      <w:r w:rsidRPr="00F03A3C">
        <w:t>scalations element.</w:t>
      </w:r>
    </w:p>
    <w:p w:rsidRPr="00F03A3C" w:rsidR="00333642" w:rsidP="00333642" w:rsidRDefault="00333642" w14:paraId="26C6B1D0" w14:textId="6B24153A">
      <w:pPr>
        <w:rPr>
          <w:color w:val="FF0000"/>
          <w:lang w:val="en-US"/>
        </w:rPr>
      </w:pPr>
    </w:p>
    <w:p w:rsidRPr="00BC1935" w:rsidR="00C70E99" w:rsidP="00333642" w:rsidRDefault="00C70E99" w14:paraId="72D77A7A" w14:textId="65D5ADB5">
      <w:r>
        <w:t>T</w:t>
      </w:r>
      <w:r w:rsidRPr="00BC1935">
        <w:t xml:space="preserve">he confidence grade  </w:t>
      </w:r>
      <w:r>
        <w:t>is</w:t>
      </w:r>
      <w:r w:rsidRPr="00BC1935">
        <w:t xml:space="preserve"> A3 to reflect the confidence grade allocated to one of the component lines (B5.35 </w:t>
      </w:r>
      <w:r>
        <w:t xml:space="preserve">which is </w:t>
      </w:r>
      <w:r w:rsidRPr="00BC1935">
        <w:t>A3).</w:t>
      </w:r>
    </w:p>
    <w:p w:rsidR="00333642" w:rsidP="00BC4878" w:rsidRDefault="00333642" w14:paraId="2FA04BCF" w14:textId="77777777">
      <w:pPr>
        <w:pStyle w:val="Heading4"/>
      </w:pPr>
      <w:r w:rsidRPr="00F03A3C">
        <w:lastRenderedPageBreak/>
        <w:t>B5.35 Service issue contacts (points lost)</w:t>
      </w:r>
    </w:p>
    <w:p w:rsidRPr="00F03A3C" w:rsidR="00333642" w:rsidP="00333642" w:rsidRDefault="00333642" w14:paraId="2D2FE45E" w14:textId="77777777">
      <w:pPr>
        <w:rPr>
          <w:sz w:val="20"/>
          <w:szCs w:val="20"/>
        </w:rPr>
      </w:pPr>
      <w:bookmarkStart w:name="_Toc104808038" w:id="306"/>
      <w:r>
        <w:t>This</w:t>
      </w:r>
      <w:r w:rsidRPr="00F03A3C">
        <w:t xml:space="preserve"> is 5.53 for </w:t>
      </w:r>
      <w:r>
        <w:t>AR</w:t>
      </w:r>
      <w:r w:rsidRPr="00F03A3C">
        <w:t>22</w:t>
      </w:r>
      <w:r>
        <w:t xml:space="preserve"> and</w:t>
      </w:r>
      <w:r w:rsidRPr="00F03A3C">
        <w:t xml:space="preserve"> </w:t>
      </w:r>
      <w:r>
        <w:t>represents</w:t>
      </w:r>
      <w:r w:rsidRPr="00F03A3C">
        <w:t xml:space="preserve"> an increase from 4.94 reported in </w:t>
      </w:r>
      <w:r>
        <w:t>AR</w:t>
      </w:r>
      <w:r w:rsidRPr="00F03A3C">
        <w:t xml:space="preserve">21 of 0.59. As mentioned in </w:t>
      </w:r>
      <w:r w:rsidRPr="006508F0">
        <w:rPr>
          <w:b/>
          <w:bCs/>
        </w:rPr>
        <w:t xml:space="preserve">Line </w:t>
      </w:r>
      <w:r w:rsidRPr="006508F0">
        <w:rPr>
          <w:b/>
        </w:rPr>
        <w:t>B5.6</w:t>
      </w:r>
      <w:r w:rsidRPr="00F03A3C">
        <w:t xml:space="preserve"> th</w:t>
      </w:r>
      <w:r>
        <w:t>is</w:t>
      </w:r>
      <w:r w:rsidRPr="00F03A3C">
        <w:t xml:space="preserve"> was mainly due to the events of Storm Arwen and the Daer incident.</w:t>
      </w:r>
      <w:bookmarkEnd w:id="306"/>
    </w:p>
    <w:p w:rsidRPr="00F03A3C" w:rsidR="00333642" w:rsidP="00333642" w:rsidRDefault="00333642" w14:paraId="2158BDC5" w14:textId="77777777"/>
    <w:p w:rsidR="00333642" w:rsidP="00BC4878" w:rsidRDefault="00333642" w14:paraId="6474FD50" w14:textId="77777777">
      <w:pPr>
        <w:pStyle w:val="Heading4"/>
      </w:pPr>
      <w:r w:rsidRPr="00F03A3C">
        <w:t>B5.36 Escalations (points lost)</w:t>
      </w:r>
    </w:p>
    <w:p w:rsidRPr="00F03A3C" w:rsidR="00333642" w:rsidP="00333642" w:rsidRDefault="00333642" w14:paraId="29CFB6B7" w14:textId="77777777">
      <w:r>
        <w:t>This is</w:t>
      </w:r>
      <w:r w:rsidRPr="00F03A3C">
        <w:t xml:space="preserve"> 1.23 for </w:t>
      </w:r>
      <w:r>
        <w:t>AR22.</w:t>
      </w:r>
      <w:r w:rsidRPr="00F03A3C">
        <w:t xml:space="preserve"> </w:t>
      </w:r>
      <w:r>
        <w:t>T</w:t>
      </w:r>
      <w:r w:rsidRPr="00F03A3C">
        <w:t xml:space="preserve">his </w:t>
      </w:r>
      <w:r>
        <w:t>represents</w:t>
      </w:r>
      <w:r w:rsidRPr="00F03A3C">
        <w:t xml:space="preserve"> a decrease of 1.34</w:t>
      </w:r>
      <w:r>
        <w:t xml:space="preserve"> </w:t>
      </w:r>
      <w:r w:rsidRPr="00F03A3C">
        <w:t xml:space="preserve">from </w:t>
      </w:r>
      <w:r>
        <w:t xml:space="preserve">the </w:t>
      </w:r>
      <w:r w:rsidRPr="00F03A3C">
        <w:t xml:space="preserve">2.57 reported in </w:t>
      </w:r>
      <w:r>
        <w:t xml:space="preserve">AR21. </w:t>
      </w:r>
    </w:p>
    <w:p w:rsidRPr="00F03A3C" w:rsidR="00333642" w:rsidP="00333642" w:rsidRDefault="00333642" w14:paraId="20A147B3" w14:textId="77777777"/>
    <w:p w:rsidR="00333642" w:rsidP="00BC4878" w:rsidRDefault="00333642" w14:paraId="664860DD" w14:textId="77777777">
      <w:pPr>
        <w:pStyle w:val="Heading4"/>
      </w:pPr>
      <w:r w:rsidRPr="00F03A3C">
        <w:t>B5.37 Written complaints (points lost)</w:t>
      </w:r>
    </w:p>
    <w:p w:rsidRPr="00F03A3C" w:rsidR="00333642" w:rsidP="00333642" w:rsidRDefault="00333642" w14:paraId="2B6A93BF" w14:textId="77777777">
      <w:r>
        <w:t>This</w:t>
      </w:r>
      <w:r w:rsidRPr="00F03A3C">
        <w:t xml:space="preserve"> is 1.50 for </w:t>
      </w:r>
      <w:r>
        <w:t>AR</w:t>
      </w:r>
      <w:r w:rsidRPr="00F03A3C">
        <w:t xml:space="preserve">22 </w:t>
      </w:r>
      <w:r>
        <w:t>and represents</w:t>
      </w:r>
      <w:r w:rsidRPr="00F03A3C">
        <w:t xml:space="preserve"> an increase </w:t>
      </w:r>
      <w:r>
        <w:t xml:space="preserve">of </w:t>
      </w:r>
      <w:r w:rsidRPr="00F03A3C">
        <w:t>0.12</w:t>
      </w:r>
      <w:r>
        <w:t xml:space="preserve"> </w:t>
      </w:r>
      <w:r w:rsidRPr="00F03A3C">
        <w:t xml:space="preserve">from </w:t>
      </w:r>
      <w:r>
        <w:t xml:space="preserve">the </w:t>
      </w:r>
      <w:r w:rsidRPr="00F03A3C">
        <w:t xml:space="preserve">1.38 reported in </w:t>
      </w:r>
      <w:r>
        <w:t>AR</w:t>
      </w:r>
      <w:r w:rsidRPr="00F03A3C">
        <w:t>21</w:t>
      </w:r>
      <w:r>
        <w:t xml:space="preserve">. </w:t>
      </w:r>
      <w:r w:rsidRPr="00F03A3C">
        <w:t xml:space="preserve">For further details refer to </w:t>
      </w:r>
      <w:r w:rsidRPr="006508F0">
        <w:rPr>
          <w:b/>
        </w:rPr>
        <w:t>Line B5.7</w:t>
      </w:r>
      <w:r>
        <w:t>.</w:t>
      </w:r>
    </w:p>
    <w:p w:rsidRPr="00F03A3C" w:rsidR="00333642" w:rsidP="00333642" w:rsidRDefault="00333642" w14:paraId="32B2D4B1" w14:textId="77777777"/>
    <w:p w:rsidR="00333642" w:rsidP="00BC4878" w:rsidRDefault="00333642" w14:paraId="11964DAA" w14:textId="77777777">
      <w:pPr>
        <w:pStyle w:val="Heading4"/>
      </w:pPr>
      <w:r w:rsidRPr="00F03A3C">
        <w:t>B5.38 Regulator upheld complaints (points lost)</w:t>
      </w:r>
    </w:p>
    <w:p w:rsidRPr="00F03A3C" w:rsidR="00333642" w:rsidP="00333642" w:rsidRDefault="00333642" w14:paraId="5D2FA9F0" w14:textId="77777777">
      <w:r>
        <w:t>This</w:t>
      </w:r>
      <w:r w:rsidRPr="00F03A3C">
        <w:t xml:space="preserve"> is 0.00 for </w:t>
      </w:r>
      <w:r>
        <w:t>AR</w:t>
      </w:r>
      <w:r w:rsidRPr="00F03A3C">
        <w:t>22</w:t>
      </w:r>
      <w:r>
        <w:t xml:space="preserve"> and remains</w:t>
      </w:r>
      <w:r w:rsidRPr="00F03A3C">
        <w:t xml:space="preserve"> the same as </w:t>
      </w:r>
      <w:r>
        <w:t>AR</w:t>
      </w:r>
      <w:r w:rsidRPr="00F03A3C">
        <w:t>21 levels.</w:t>
      </w:r>
    </w:p>
    <w:p w:rsidRPr="00F03A3C" w:rsidR="00333642" w:rsidP="00333642" w:rsidRDefault="00333642" w14:paraId="0897537A" w14:textId="77777777"/>
    <w:p w:rsidR="00333642" w:rsidP="00BC4878" w:rsidRDefault="00333642" w14:paraId="306A2964" w14:textId="77777777">
      <w:pPr>
        <w:pStyle w:val="Heading4"/>
      </w:pPr>
      <w:r w:rsidRPr="00F03A3C">
        <w:t>B5.39 hCEM qualitative score</w:t>
      </w:r>
    </w:p>
    <w:p w:rsidRPr="00F03A3C" w:rsidR="00333642" w:rsidP="00333642" w:rsidRDefault="00333642" w14:paraId="0F42E16D" w14:textId="77777777">
      <w:r>
        <w:t>This</w:t>
      </w:r>
      <w:r w:rsidRPr="00F03A3C">
        <w:t xml:space="preserve"> is 44.35 for </w:t>
      </w:r>
      <w:r>
        <w:t>AR</w:t>
      </w:r>
      <w:r w:rsidRPr="00F03A3C">
        <w:t>22</w:t>
      </w:r>
      <w:r>
        <w:t>.</w:t>
      </w:r>
      <w:r w:rsidRPr="00F03A3C">
        <w:t xml:space="preserve"> </w:t>
      </w:r>
      <w:r>
        <w:t>This represents</w:t>
      </w:r>
      <w:r w:rsidRPr="00F03A3C">
        <w:t xml:space="preserve"> a decrease</w:t>
      </w:r>
      <w:r>
        <w:t xml:space="preserve"> of 0.59</w:t>
      </w:r>
      <w:r w:rsidRPr="00F03A3C">
        <w:t xml:space="preserve"> from the 44.94 reported in </w:t>
      </w:r>
      <w:r>
        <w:t>AR</w:t>
      </w:r>
      <w:r w:rsidRPr="00F03A3C">
        <w:t>21.</w:t>
      </w:r>
      <w:r>
        <w:t xml:space="preserve"> T</w:t>
      </w:r>
      <w:r w:rsidRPr="00F03A3C">
        <w:t xml:space="preserve">he change to the score </w:t>
      </w:r>
      <w:r>
        <w:t>was</w:t>
      </w:r>
      <w:r w:rsidRPr="00F03A3C">
        <w:t xml:space="preserve"> driven by the Customer Experience survey element.</w:t>
      </w:r>
    </w:p>
    <w:p w:rsidRPr="00F03A3C" w:rsidR="00C70E99" w:rsidP="00333642" w:rsidRDefault="00C70E99" w14:paraId="30FD18CE" w14:textId="55644135">
      <w:r>
        <w:t>T</w:t>
      </w:r>
      <w:r w:rsidRPr="000632F1">
        <w:t xml:space="preserve">he confidence grade </w:t>
      </w:r>
      <w:r w:rsidR="005F566E">
        <w:t>for this line</w:t>
      </w:r>
      <w:r w:rsidRPr="000632F1">
        <w:t xml:space="preserve"> </w:t>
      </w:r>
      <w:r>
        <w:t>is</w:t>
      </w:r>
      <w:r w:rsidRPr="000632F1">
        <w:t xml:space="preserve"> B2 to reflect the lowest confidence grade allocated to the component </w:t>
      </w:r>
      <w:r>
        <w:t>l</w:t>
      </w:r>
      <w:r w:rsidRPr="000632F1">
        <w:t>ine B5.40</w:t>
      </w:r>
      <w:r>
        <w:t>.</w:t>
      </w:r>
    </w:p>
    <w:p w:rsidRPr="00F03A3C" w:rsidR="00333642" w:rsidP="00333642" w:rsidRDefault="00333642" w14:paraId="13CEDB82" w14:textId="77777777"/>
    <w:p w:rsidR="00333642" w:rsidP="00BC4878" w:rsidRDefault="00333642" w14:paraId="01C7B397" w14:textId="77777777">
      <w:pPr>
        <w:pStyle w:val="Heading4"/>
      </w:pPr>
      <w:r w:rsidRPr="00F03A3C">
        <w:t>B5.40 Customer experience survey (points lost)</w:t>
      </w:r>
    </w:p>
    <w:p w:rsidRPr="00F03A3C" w:rsidR="00333642" w:rsidP="00333642" w:rsidRDefault="00333642" w14:paraId="18E08BF8" w14:textId="77777777">
      <w:r>
        <w:t xml:space="preserve">This </w:t>
      </w:r>
      <w:r w:rsidRPr="00F03A3C">
        <w:t xml:space="preserve">is 2.22 for </w:t>
      </w:r>
      <w:r>
        <w:t>AR22</w:t>
      </w:r>
      <w:r w:rsidRPr="00F03A3C">
        <w:t xml:space="preserve">, </w:t>
      </w:r>
      <w:r>
        <w:t>which represents an</w:t>
      </w:r>
      <w:r w:rsidRPr="00F03A3C">
        <w:t xml:space="preserve"> increase </w:t>
      </w:r>
      <w:r>
        <w:t xml:space="preserve">of 0.49 </w:t>
      </w:r>
      <w:r w:rsidRPr="00F03A3C">
        <w:t>from</w:t>
      </w:r>
      <w:r>
        <w:t xml:space="preserve"> the</w:t>
      </w:r>
      <w:r w:rsidRPr="00F03A3C">
        <w:t xml:space="preserve"> 1.73 reported in 20/21</w:t>
      </w:r>
      <w:r>
        <w:t>.</w:t>
      </w:r>
      <w:r w:rsidRPr="00F03A3C">
        <w:t xml:space="preserve"> </w:t>
      </w:r>
    </w:p>
    <w:p w:rsidR="00C70E99" w:rsidP="00333642" w:rsidRDefault="00C70E99" w14:paraId="331E112B" w14:textId="23856EA6"/>
    <w:p w:rsidRPr="00F03A3C" w:rsidR="00C70E99" w:rsidP="00333642" w:rsidRDefault="00C70E99" w14:paraId="50F2897B" w14:textId="2D98E15D">
      <w:r w:rsidRPr="00605FBD">
        <w:t>The score reported in this line is calculated using the values reported in Lines B5.2, B5.25 and B5.26. All 4 lines have the same confidence grade</w:t>
      </w:r>
      <w:r>
        <w:t>,</w:t>
      </w:r>
      <w:r w:rsidRPr="00605FBD">
        <w:t xml:space="preserve"> B2</w:t>
      </w:r>
      <w:r>
        <w:t>.</w:t>
      </w:r>
    </w:p>
    <w:p w:rsidRPr="00F03A3C" w:rsidR="00333642" w:rsidP="00333642" w:rsidRDefault="00333642" w14:paraId="79665BBE" w14:textId="77777777"/>
    <w:p w:rsidR="00333642" w:rsidP="00BC4878" w:rsidRDefault="00333642" w14:paraId="66DA8022" w14:textId="77777777">
      <w:pPr>
        <w:pStyle w:val="Heading4"/>
      </w:pPr>
      <w:r w:rsidRPr="00F03A3C">
        <w:t>B5.41 No experience, no contact (points lost)</w:t>
      </w:r>
    </w:p>
    <w:p w:rsidRPr="00F03A3C" w:rsidR="00333642" w:rsidP="00333642" w:rsidRDefault="00333642" w14:paraId="2D908818" w14:textId="77777777">
      <w:r>
        <w:t>This</w:t>
      </w:r>
      <w:r w:rsidRPr="00F03A3C">
        <w:t xml:space="preserve"> is 1.14 for 21/22, </w:t>
      </w:r>
      <w:r>
        <w:t>which</w:t>
      </w:r>
      <w:r w:rsidRPr="00F03A3C">
        <w:t xml:space="preserve"> </w:t>
      </w:r>
      <w:r>
        <w:t>represents</w:t>
      </w:r>
      <w:r w:rsidRPr="00F03A3C">
        <w:t xml:space="preserve"> an increase </w:t>
      </w:r>
      <w:r>
        <w:t xml:space="preserve">of 0.21 </w:t>
      </w:r>
      <w:r w:rsidRPr="00F03A3C">
        <w:t xml:space="preserve">from </w:t>
      </w:r>
      <w:r>
        <w:t xml:space="preserve">the </w:t>
      </w:r>
      <w:r w:rsidRPr="00F03A3C">
        <w:t>0.93 reported in 20/21</w:t>
      </w:r>
      <w:r>
        <w:t>.</w:t>
      </w:r>
    </w:p>
    <w:p w:rsidR="00C70E99" w:rsidP="00333642" w:rsidRDefault="00C70E99" w14:paraId="1864A1CF" w14:textId="67A0457C"/>
    <w:p w:rsidRPr="00F03A3C" w:rsidR="00C70E99" w:rsidP="00333642" w:rsidRDefault="00C70E99" w14:paraId="0A96843C" w14:textId="5D0A7B02">
      <w:r w:rsidRPr="00605FBD">
        <w:t>The score reported in this line is calculated using the values reported in lines B5.3, B5.27 and B5.28 all of which have a confidence grade of A2.  As a consequence the confidence grade for Line B5</w:t>
      </w:r>
      <w:r>
        <w:t>.</w:t>
      </w:r>
      <w:r w:rsidRPr="00605FBD">
        <w:t xml:space="preserve">41 </w:t>
      </w:r>
      <w:r>
        <w:t>is</w:t>
      </w:r>
      <w:r w:rsidRPr="00605FBD">
        <w:t xml:space="preserve"> A2.  </w:t>
      </w:r>
    </w:p>
    <w:p w:rsidRPr="00F03A3C" w:rsidR="00333642" w:rsidP="00333642" w:rsidRDefault="00333642" w14:paraId="1CC1C8BA" w14:textId="77777777"/>
    <w:p w:rsidR="00333642" w:rsidP="00BC4878" w:rsidRDefault="00333642" w14:paraId="513E5066" w14:textId="77777777">
      <w:pPr>
        <w:pStyle w:val="Heading4"/>
      </w:pPr>
      <w:r w:rsidRPr="00F03A3C">
        <w:t>B5.42 Experience, no contact (points lost)</w:t>
      </w:r>
    </w:p>
    <w:p w:rsidR="00333642" w:rsidP="00333642" w:rsidRDefault="00333642" w14:paraId="0F55EB74" w14:textId="740E24A5">
      <w:r>
        <w:t>This</w:t>
      </w:r>
      <w:r w:rsidRPr="00F03A3C">
        <w:t xml:space="preserve"> is 2.28 for </w:t>
      </w:r>
      <w:r>
        <w:t>AR22</w:t>
      </w:r>
      <w:r w:rsidRPr="00F03A3C">
        <w:t xml:space="preserve">, </w:t>
      </w:r>
      <w:r>
        <w:t>which</w:t>
      </w:r>
      <w:r w:rsidRPr="00F03A3C">
        <w:t xml:space="preserve"> </w:t>
      </w:r>
      <w:r>
        <w:t>represents</w:t>
      </w:r>
      <w:r w:rsidRPr="00F03A3C">
        <w:t xml:space="preserve"> a decrease </w:t>
      </w:r>
      <w:r>
        <w:t xml:space="preserve">of 0.12 </w:t>
      </w:r>
      <w:r w:rsidRPr="00F03A3C">
        <w:t xml:space="preserve">from </w:t>
      </w:r>
      <w:r>
        <w:t xml:space="preserve">the </w:t>
      </w:r>
      <w:r w:rsidRPr="00F03A3C">
        <w:t>2.40 reported in 20/21.</w:t>
      </w:r>
    </w:p>
    <w:p w:rsidR="00C70E99" w:rsidP="00333642" w:rsidRDefault="00C70E99" w14:paraId="0B9058DD" w14:textId="3BADBB60"/>
    <w:p w:rsidRPr="00605FBD" w:rsidR="00C70E99" w:rsidP="00333642" w:rsidRDefault="00C70E99" w14:paraId="12FA2858" w14:textId="6F6CCCBF">
      <w:r w:rsidRPr="00605FBD">
        <w:t xml:space="preserve">The score reported in this line is calculated using the values reported in lines B5.4, B5.29 and B5.30.  All have a confidence grading of A2. As a consequence the confidence grade for Line B5.42 </w:t>
      </w:r>
      <w:r>
        <w:t>is</w:t>
      </w:r>
      <w:r w:rsidRPr="00605FBD">
        <w:t xml:space="preserve"> A2.   </w:t>
      </w:r>
    </w:p>
    <w:p w:rsidRPr="00F03A3C" w:rsidR="00333642" w:rsidP="006A480D" w:rsidRDefault="1440B594" w14:paraId="6E36786F" w14:textId="77777777">
      <w:pPr>
        <w:pStyle w:val="Heading1"/>
      </w:pPr>
      <w:bookmarkStart w:name="_Toc107822745" w:id="307"/>
      <w:bookmarkStart w:name="_Toc111753992" w:id="308"/>
      <w:bookmarkStart w:name="_Toc115275215" w:id="309"/>
      <w:r>
        <w:lastRenderedPageBreak/>
        <w:t>Table B6 - Customer Service</w:t>
      </w:r>
      <w:bookmarkEnd w:id="307"/>
      <w:bookmarkEnd w:id="308"/>
      <w:bookmarkEnd w:id="309"/>
    </w:p>
    <w:p w:rsidRPr="002D5254" w:rsidR="00333642" w:rsidP="00EC551D" w:rsidRDefault="00333642" w14:paraId="3AB73C7A" w14:textId="77777777">
      <w:pPr>
        <w:pStyle w:val="Heading2"/>
      </w:pPr>
      <w:bookmarkStart w:name="_Toc111753993" w:id="310"/>
      <w:r w:rsidRPr="00F03A3C">
        <w:t>Introduction</w:t>
      </w:r>
      <w:bookmarkEnd w:id="310"/>
    </w:p>
    <w:p w:rsidR="00333642" w:rsidP="00333642" w:rsidRDefault="00333642" w14:paraId="36C9CCE6" w14:textId="77777777">
      <w:r w:rsidRPr="008E5A4F">
        <w:t xml:space="preserve">The purpose of the </w:t>
      </w:r>
      <w:r>
        <w:t xml:space="preserve">Non-household </w:t>
      </w:r>
      <w:r w:rsidRPr="008E5A4F">
        <w:t>C</w:t>
      </w:r>
      <w:r>
        <w:t xml:space="preserve">ustomer Experience </w:t>
      </w:r>
      <w:r w:rsidRPr="008E5A4F">
        <w:t>M</w:t>
      </w:r>
      <w:r>
        <w:t>easures (nhCEM)</w:t>
      </w:r>
      <w:r w:rsidRPr="008E5A4F">
        <w:t xml:space="preserve"> is to capture the service levels delivered to </w:t>
      </w:r>
      <w:r>
        <w:t>non-</w:t>
      </w:r>
      <w:r w:rsidRPr="008E5A4F">
        <w:t xml:space="preserve">household customers and provide a robust means of measuring the quality of, and tracking changes in, the service experience provided to </w:t>
      </w:r>
      <w:r>
        <w:t>non-</w:t>
      </w:r>
      <w:r w:rsidRPr="008E5A4F">
        <w:t>household customers.</w:t>
      </w:r>
      <w:r w:rsidRPr="00814A46">
        <w:t xml:space="preserve"> Performances against a number of quantitative and qualitative indicators are combined to produce an Annual nhCEM Score out of 100</w:t>
      </w:r>
    </w:p>
    <w:p w:rsidRPr="0007208D" w:rsidR="00333642" w:rsidP="00EC551D" w:rsidRDefault="00333642" w14:paraId="76C66765" w14:textId="77777777">
      <w:pPr>
        <w:pStyle w:val="Heading3"/>
      </w:pPr>
      <w:bookmarkStart w:name="_Toc111753994" w:id="311"/>
      <w:r w:rsidRPr="00685407">
        <w:rPr>
          <w:lang w:eastAsia="en-US"/>
        </w:rPr>
        <w:t>Data</w:t>
      </w:r>
      <w:r w:rsidRPr="00F03A3C">
        <w:t xml:space="preserve"> sources and confidence grades</w:t>
      </w:r>
      <w:bookmarkEnd w:id="311"/>
    </w:p>
    <w:p w:rsidRPr="00D02434" w:rsidR="00333642" w:rsidP="00333642" w:rsidRDefault="00333642" w14:paraId="37BDEB12" w14:textId="77777777">
      <w:pPr>
        <w:rPr>
          <w:lang w:val="en-US"/>
        </w:rPr>
      </w:pPr>
      <w:r>
        <w:rPr>
          <w:lang w:val="en-US"/>
        </w:rPr>
        <w:t xml:space="preserve">Data for this </w:t>
      </w:r>
      <w:r w:rsidRPr="7E975AB7">
        <w:rPr>
          <w:lang w:val="en-US"/>
        </w:rPr>
        <w:t>table is</w:t>
      </w:r>
      <w:r>
        <w:rPr>
          <w:lang w:val="en-US"/>
        </w:rPr>
        <w:t xml:space="preserve"> derived from Scottish Water’s corporate systems, the details can be found in the </w:t>
      </w:r>
      <w:r w:rsidRPr="7E975AB7">
        <w:rPr>
          <w:lang w:val="en-US"/>
        </w:rPr>
        <w:t>nhCEM</w:t>
      </w:r>
      <w:r>
        <w:rPr>
          <w:lang w:val="en-US"/>
        </w:rPr>
        <w:t xml:space="preserve"> Reporter’s </w:t>
      </w:r>
      <w:r w:rsidRPr="7E975AB7">
        <w:rPr>
          <w:lang w:val="en-US"/>
        </w:rPr>
        <w:t>Report.</w:t>
      </w:r>
    </w:p>
    <w:p w:rsidRPr="00413537" w:rsidR="00333642" w:rsidP="00EC551D" w:rsidRDefault="00333642" w14:paraId="0BEFF619" w14:textId="77777777">
      <w:pPr>
        <w:pStyle w:val="Heading3"/>
      </w:pPr>
      <w:bookmarkStart w:name="_Toc111753995" w:id="312"/>
      <w:r w:rsidRPr="00F03A3C">
        <w:t xml:space="preserve">Data </w:t>
      </w:r>
      <w:r w:rsidRPr="00410B1A">
        <w:t>improvement</w:t>
      </w:r>
      <w:r w:rsidRPr="00F03A3C">
        <w:t xml:space="preserve"> programmes</w:t>
      </w:r>
      <w:bookmarkEnd w:id="312"/>
    </w:p>
    <w:p w:rsidRPr="003B3931" w:rsidR="00333642" w:rsidP="00333642" w:rsidRDefault="00333642" w14:paraId="71AF1F65" w14:textId="77777777">
      <w:pPr>
        <w:rPr>
          <w:lang w:val="en-US"/>
        </w:rPr>
      </w:pPr>
      <w:r>
        <w:rPr>
          <w:lang w:val="en-US"/>
        </w:rPr>
        <w:t>There were no significant data improvement programmes this year</w:t>
      </w:r>
      <w:r w:rsidRPr="7E975AB7">
        <w:rPr>
          <w:lang w:val="en-US"/>
        </w:rPr>
        <w:t>.</w:t>
      </w:r>
    </w:p>
    <w:p w:rsidRPr="00F03A3C" w:rsidR="00333642" w:rsidP="00EC551D" w:rsidRDefault="00333642" w14:paraId="6654697D" w14:textId="77777777">
      <w:pPr>
        <w:pStyle w:val="Heading3"/>
      </w:pPr>
      <w:bookmarkStart w:name="_Toc111753996" w:id="313"/>
      <w:r w:rsidRPr="00F03A3C">
        <w:t>Assumptions used for forecast data</w:t>
      </w:r>
      <w:bookmarkEnd w:id="313"/>
    </w:p>
    <w:p w:rsidRPr="00F03A3C" w:rsidR="00333642" w:rsidP="00333642" w:rsidRDefault="00333642" w14:paraId="2964594C" w14:textId="77777777">
      <w:r>
        <w:t xml:space="preserve">There are no </w:t>
      </w:r>
      <w:r w:rsidRPr="7E975AB7">
        <w:t>forecasts</w:t>
      </w:r>
      <w:r>
        <w:t xml:space="preserve"> in table B6</w:t>
      </w:r>
      <w:r w:rsidRPr="7E975AB7">
        <w:t>.</w:t>
      </w:r>
    </w:p>
    <w:p w:rsidRPr="00F03A3C" w:rsidR="00333642" w:rsidP="00EC551D" w:rsidRDefault="00333642" w14:paraId="09C294B3" w14:textId="77777777">
      <w:pPr>
        <w:pStyle w:val="Heading2"/>
      </w:pPr>
      <w:bookmarkStart w:name="_Toc111753997" w:id="314"/>
      <w:r>
        <w:t>Commentary</w:t>
      </w:r>
      <w:bookmarkEnd w:id="314"/>
    </w:p>
    <w:p w:rsidRPr="00F03A3C" w:rsidR="00333642" w:rsidP="00333642" w:rsidRDefault="00333642" w14:paraId="14C5D8E4" w14:textId="77777777">
      <w:r w:rsidRPr="00F03A3C">
        <w:t xml:space="preserve">It should be noted that this reporting year includes a weighting factor applied to the survey scores in the 1-4 bracket, but excludes data relating to </w:t>
      </w:r>
      <w:r>
        <w:t>d</w:t>
      </w:r>
      <w:r w:rsidRPr="00F03A3C">
        <w:t xml:space="preserve">evelopers, which has </w:t>
      </w:r>
      <w:r>
        <w:t>been moved</w:t>
      </w:r>
      <w:r w:rsidRPr="00F03A3C">
        <w:t xml:space="preserve"> to a dCEM calc</w:t>
      </w:r>
      <w:r>
        <w:t>ulation</w:t>
      </w:r>
      <w:r w:rsidRPr="00F03A3C">
        <w:t xml:space="preserve"> and is currently </w:t>
      </w:r>
      <w:r>
        <w:t>being trialled</w:t>
      </w:r>
      <w:r w:rsidRPr="00F03A3C">
        <w:t>.</w:t>
      </w:r>
    </w:p>
    <w:p w:rsidRPr="00F03A3C" w:rsidR="00333642" w:rsidP="00EC551D" w:rsidRDefault="00333642" w14:paraId="051E55EF" w14:textId="77777777">
      <w:pPr>
        <w:pStyle w:val="Heading3"/>
      </w:pPr>
      <w:bookmarkStart w:name="_Toc111753998" w:id="315"/>
      <w:r w:rsidRPr="00F03A3C">
        <w:t xml:space="preserve">Lines B6.1-B6.7 - </w:t>
      </w:r>
      <w:r w:rsidRPr="00410B1A">
        <w:t>Non</w:t>
      </w:r>
      <w:r w:rsidRPr="00F03A3C">
        <w:t>-household CEM</w:t>
      </w:r>
      <w:bookmarkEnd w:id="315"/>
    </w:p>
    <w:p w:rsidR="00333642" w:rsidP="00BC4878" w:rsidRDefault="00333642" w14:paraId="032FD4AB" w14:textId="77777777">
      <w:pPr>
        <w:pStyle w:val="Heading4"/>
      </w:pPr>
      <w:r w:rsidRPr="00F03A3C">
        <w:t>B6.1 nhCEM overall score</w:t>
      </w:r>
    </w:p>
    <w:p w:rsidRPr="00F03A3C" w:rsidR="00333642" w:rsidP="00333642" w:rsidRDefault="00333642" w14:paraId="226DF189" w14:textId="77777777">
      <w:r>
        <w:t>This</w:t>
      </w:r>
      <w:r w:rsidRPr="00F03A3C">
        <w:t xml:space="preserve"> has decreased slightly from 87.36 to 87.26, a decrease of 0.10</w:t>
      </w:r>
      <w:r>
        <w:t xml:space="preserve"> points,</w:t>
      </w:r>
      <w:r w:rsidRPr="00F03A3C">
        <w:t xml:space="preserve"> or 0.11</w:t>
      </w:r>
      <w:r w:rsidRPr="7E975AB7">
        <w:t>%.</w:t>
      </w:r>
    </w:p>
    <w:p w:rsidRPr="00F03A3C" w:rsidR="00333642" w:rsidP="00333642" w:rsidRDefault="00333642" w14:paraId="6ED7EBAF" w14:textId="77777777"/>
    <w:p w:rsidR="00333642" w:rsidP="00BC4878" w:rsidRDefault="00333642" w14:paraId="6C798D63" w14:textId="77777777">
      <w:pPr>
        <w:pStyle w:val="Heading4"/>
      </w:pPr>
      <w:r w:rsidRPr="00F03A3C">
        <w:t>B6.2 LP Experience Survey</w:t>
      </w:r>
    </w:p>
    <w:p w:rsidRPr="00F03A3C" w:rsidR="00333642" w:rsidP="00333642" w:rsidRDefault="00333642" w14:paraId="2CC56CB0" w14:textId="77777777">
      <w:r>
        <w:t xml:space="preserve">This </w:t>
      </w:r>
      <w:r w:rsidRPr="00F03A3C">
        <w:t>score increased from 95.58% last year to 96.48%, an increase of 0.9%. The number of surveys increased and there was a higher proportion of scores in the 5-7 satisfaction bracket.</w:t>
      </w:r>
    </w:p>
    <w:p w:rsidRPr="00F03A3C" w:rsidR="00333642" w:rsidP="00333642" w:rsidRDefault="00333642" w14:paraId="2CE75A6E" w14:textId="77777777">
      <w:r w:rsidRPr="00F03A3C">
        <w:t xml:space="preserve"> </w:t>
      </w:r>
    </w:p>
    <w:p w:rsidRPr="00F03A3C" w:rsidR="00333642" w:rsidP="00333642" w:rsidRDefault="00333642" w14:paraId="4284F42B" w14:textId="77777777">
      <w:r w:rsidRPr="00F03A3C">
        <w:t>The W</w:t>
      </w:r>
      <w:r>
        <w:t xml:space="preserve">holesale </w:t>
      </w:r>
      <w:r w:rsidRPr="00F03A3C">
        <w:t>S</w:t>
      </w:r>
      <w:r>
        <w:t xml:space="preserve">ervice </w:t>
      </w:r>
      <w:r w:rsidRPr="00F03A3C">
        <w:t>D</w:t>
      </w:r>
      <w:r>
        <w:t>esk (WSD)</w:t>
      </w:r>
      <w:r w:rsidRPr="00F03A3C">
        <w:t xml:space="preserve"> team ha</w:t>
      </w:r>
      <w:r>
        <w:t>s</w:t>
      </w:r>
      <w:r w:rsidRPr="00F03A3C">
        <w:t xml:space="preserve"> done a lot of work </w:t>
      </w:r>
      <w:r>
        <w:t>in the</w:t>
      </w:r>
      <w:r w:rsidRPr="00F03A3C">
        <w:t xml:space="preserve"> last year </w:t>
      </w:r>
      <w:r>
        <w:t xml:space="preserve">on collating </w:t>
      </w:r>
      <w:r w:rsidRPr="00F03A3C">
        <w:t xml:space="preserve">customer feedback </w:t>
      </w:r>
      <w:r>
        <w:t>including</w:t>
      </w:r>
      <w:r w:rsidRPr="00F03A3C">
        <w:t xml:space="preserve"> keeping in touch with LPs to encourage as high a response as possible</w:t>
      </w:r>
      <w:r>
        <w:t>. T</w:t>
      </w:r>
      <w:r w:rsidRPr="00F03A3C">
        <w:t>here w</w:t>
      </w:r>
      <w:r>
        <w:t>ere</w:t>
      </w:r>
      <w:r w:rsidRPr="00F03A3C">
        <w:t xml:space="preserve"> also minor </w:t>
      </w:r>
      <w:r>
        <w:t>updates</w:t>
      </w:r>
      <w:r w:rsidRPr="00F03A3C">
        <w:t xml:space="preserve"> throughout the year to email addresses, for example, to ensure th</w:t>
      </w:r>
      <w:r>
        <w:t>at</w:t>
      </w:r>
      <w:r w:rsidRPr="00F03A3C">
        <w:t xml:space="preserve"> surveys </w:t>
      </w:r>
      <w:r>
        <w:t>were</w:t>
      </w:r>
      <w:r w:rsidRPr="00F03A3C">
        <w:t xml:space="preserve"> </w:t>
      </w:r>
      <w:r>
        <w:t>being sent</w:t>
      </w:r>
      <w:r w:rsidRPr="00F03A3C">
        <w:t xml:space="preserve"> to the right place.</w:t>
      </w:r>
    </w:p>
    <w:p w:rsidRPr="00F03A3C" w:rsidR="00333642" w:rsidP="00333642" w:rsidRDefault="00333642" w14:paraId="0197F708" w14:textId="77777777"/>
    <w:p w:rsidR="00333642" w:rsidP="00BC4878" w:rsidRDefault="00333642" w14:paraId="3DECA67A" w14:textId="77777777">
      <w:pPr>
        <w:pStyle w:val="Heading4"/>
      </w:pPr>
      <w:r w:rsidRPr="00F03A3C">
        <w:t xml:space="preserve">B6.3 Business </w:t>
      </w:r>
      <w:r>
        <w:t>E</w:t>
      </w:r>
      <w:r w:rsidRPr="00F03A3C">
        <w:t xml:space="preserve">nd </w:t>
      </w:r>
      <w:r>
        <w:t>U</w:t>
      </w:r>
      <w:r w:rsidRPr="00F03A3C">
        <w:t>ser</w:t>
      </w:r>
      <w:r>
        <w:t xml:space="preserve"> Survey</w:t>
      </w:r>
    </w:p>
    <w:p w:rsidR="00333642" w:rsidP="00333642" w:rsidRDefault="00333642" w14:paraId="4496C8D9" w14:textId="77777777">
      <w:r>
        <w:t>This</w:t>
      </w:r>
      <w:r w:rsidRPr="00F03A3C">
        <w:t xml:space="preserve"> score dropped from 93.00% last year to 90.61% this year. The number of returned surveys increased but the proportion of surveys in the 5-7 bracket decreased, which had the effect of driving down the satisfaction score.</w:t>
      </w:r>
    </w:p>
    <w:p w:rsidR="00C70E99" w:rsidP="00333642" w:rsidRDefault="00C70E99" w14:paraId="26DC5010" w14:textId="6CF82EE8"/>
    <w:p w:rsidR="00C70E99" w:rsidP="00333642" w:rsidRDefault="00C70E99" w14:paraId="082C63DC" w14:textId="24EEE802">
      <w:r>
        <w:t>The confidence grade for this line is B2, to reflect the confidence grades in B6.5, B6.25, B6.26 and B6.47.</w:t>
      </w:r>
    </w:p>
    <w:p w:rsidRPr="00F03A3C" w:rsidR="00333642" w:rsidP="00333642" w:rsidRDefault="00333642" w14:paraId="67A40C83" w14:textId="77777777"/>
    <w:p w:rsidR="00333642" w:rsidP="00BC4878" w:rsidRDefault="00333642" w14:paraId="1B80FC12" w14:textId="77777777">
      <w:pPr>
        <w:pStyle w:val="Heading4"/>
      </w:pPr>
      <w:r w:rsidRPr="00F03A3C">
        <w:lastRenderedPageBreak/>
        <w:t>B6.4 Service issue contacts (WSD &amp; CSC)</w:t>
      </w:r>
    </w:p>
    <w:p w:rsidR="00333642" w:rsidP="00333642" w:rsidRDefault="00333642" w14:paraId="129C2CC7" w14:textId="71D50149">
      <w:r>
        <w:t>These</w:t>
      </w:r>
      <w:r w:rsidRPr="00F03A3C">
        <w:t xml:space="preserve"> increased from 27,369 last year to 31,598</w:t>
      </w:r>
      <w:r>
        <w:t xml:space="preserve"> this year</w:t>
      </w:r>
      <w:r w:rsidRPr="00F03A3C">
        <w:t xml:space="preserve">, an increase of 4,229 contacts, or 15.45%. </w:t>
      </w:r>
      <w:r w:rsidR="69FC3538">
        <w:t>This figure is brought forward from B6.17.</w:t>
      </w:r>
      <w:r w:rsidR="5ADD2E60">
        <w:t xml:space="preserve"> </w:t>
      </w:r>
      <w:r w:rsidRPr="00F03A3C">
        <w:t xml:space="preserve">The breakdown of this figure is included in the commentary below relating to </w:t>
      </w:r>
      <w:r w:rsidRPr="006B6A8F">
        <w:t xml:space="preserve">Service Issue Contacts </w:t>
      </w:r>
      <w:r w:rsidRPr="006508F0">
        <w:rPr>
          <w:b/>
        </w:rPr>
        <w:t>Lines B6.8 to B6.16</w:t>
      </w:r>
      <w:r>
        <w:t>.</w:t>
      </w:r>
    </w:p>
    <w:p w:rsidR="0029444D" w:rsidP="00333642" w:rsidRDefault="0029444D" w14:paraId="121E35C0" w14:textId="2C00C877"/>
    <w:p w:rsidRPr="00F03A3C" w:rsidR="0029444D" w:rsidP="00333642" w:rsidRDefault="0029444D" w14:paraId="351747AC" w14:textId="255930D0">
      <w:pPr>
        <w:rPr>
          <w:b/>
        </w:rPr>
      </w:pPr>
      <w:r>
        <w:t>The confidence grade for this line is A3.</w:t>
      </w:r>
    </w:p>
    <w:p w:rsidRPr="00F03A3C" w:rsidR="00333642" w:rsidP="00333642" w:rsidRDefault="00333642" w14:paraId="0C6E93E8" w14:textId="77777777"/>
    <w:p w:rsidR="00333642" w:rsidP="00BC4878" w:rsidRDefault="00333642" w14:paraId="092CD4F2" w14:textId="77777777">
      <w:pPr>
        <w:pStyle w:val="Heading4"/>
      </w:pPr>
      <w:r w:rsidRPr="00F03A3C">
        <w:t>B6.5 Formal complaints</w:t>
      </w:r>
    </w:p>
    <w:p w:rsidRPr="00F03A3C" w:rsidR="00333642" w:rsidP="00333642" w:rsidRDefault="00333642" w14:paraId="13EE1AD4" w14:textId="69BA0DBF">
      <w:r>
        <w:t>These</w:t>
      </w:r>
      <w:r w:rsidRPr="00F03A3C">
        <w:t xml:space="preserve"> </w:t>
      </w:r>
      <w:r>
        <w:t>decreased</w:t>
      </w:r>
      <w:r w:rsidRPr="00F03A3C">
        <w:t xml:space="preserve"> from 176 last year to 143</w:t>
      </w:r>
      <w:r>
        <w:t xml:space="preserve"> this year. This represents</w:t>
      </w:r>
      <w:r w:rsidRPr="00F03A3C">
        <w:t xml:space="preserve"> a drop of 33 complaints, or 18.75%. The main areas that saw </w:t>
      </w:r>
      <w:r>
        <w:t>this</w:t>
      </w:r>
      <w:r w:rsidRPr="00F03A3C">
        <w:t xml:space="preserve"> reduction were Waste Water</w:t>
      </w:r>
      <w:r>
        <w:t xml:space="preserve"> (-8),</w:t>
      </w:r>
      <w:r w:rsidRPr="00F03A3C">
        <w:t xml:space="preserve"> and Water Supply (-15</w:t>
      </w:r>
      <w:r w:rsidRPr="7E975AB7">
        <w:t>).</w:t>
      </w:r>
      <w:r w:rsidR="662EFEA4">
        <w:t xml:space="preserve"> This figure is brought forward from B6.19.</w:t>
      </w:r>
    </w:p>
    <w:p w:rsidRPr="00F03A3C" w:rsidR="00333642" w:rsidP="00333642" w:rsidRDefault="00333642" w14:paraId="308803BE" w14:textId="77777777"/>
    <w:p w:rsidR="00333642" w:rsidP="00BC4878" w:rsidRDefault="00333642" w14:paraId="6D0469DC" w14:textId="77777777">
      <w:pPr>
        <w:pStyle w:val="Heading4"/>
      </w:pPr>
      <w:r w:rsidRPr="00F03A3C">
        <w:t>B6.6 Escalations</w:t>
      </w:r>
    </w:p>
    <w:p w:rsidRPr="00F03A3C" w:rsidR="00333642" w:rsidP="00333642" w:rsidRDefault="00333642" w14:paraId="7D56D48A" w14:textId="46D1DED8">
      <w:r>
        <w:t>These</w:t>
      </w:r>
      <w:r w:rsidRPr="00F03A3C">
        <w:t xml:space="preserve"> </w:t>
      </w:r>
      <w:r>
        <w:t>decreased</w:t>
      </w:r>
      <w:r w:rsidRPr="00F03A3C">
        <w:t xml:space="preserve"> from 163 last year to 131, a drop of 33 Escalations, or 19.63</w:t>
      </w:r>
      <w:r w:rsidRPr="7E975AB7">
        <w:t>%.</w:t>
      </w:r>
      <w:r w:rsidRPr="00F03A3C">
        <w:t xml:space="preserve"> </w:t>
      </w:r>
      <w:r w:rsidR="52D10764">
        <w:t>This figure is brought forward from B6.18.</w:t>
      </w:r>
    </w:p>
    <w:p w:rsidRPr="00F03A3C" w:rsidR="00333642" w:rsidP="00333642" w:rsidRDefault="00333642" w14:paraId="0724B4A9" w14:textId="77777777"/>
    <w:p w:rsidR="00333642" w:rsidP="00BC4878" w:rsidRDefault="00333642" w14:paraId="26337B0F" w14:textId="77777777">
      <w:pPr>
        <w:pStyle w:val="Heading4"/>
      </w:pPr>
      <w:r w:rsidRPr="00F03A3C">
        <w:t>B6.7 Regulatory complaints</w:t>
      </w:r>
    </w:p>
    <w:p w:rsidRPr="00F03A3C" w:rsidR="00333642" w:rsidP="00333642" w:rsidRDefault="00333642" w14:paraId="6CE47158" w14:textId="425AC008">
      <w:r w:rsidRPr="00F03A3C">
        <w:t xml:space="preserve">There </w:t>
      </w:r>
      <w:r>
        <w:t>were</w:t>
      </w:r>
      <w:r w:rsidRPr="00F03A3C">
        <w:t xml:space="preserve"> 0 regulatory upheld complaints this year </w:t>
      </w:r>
      <w:r>
        <w:t xml:space="preserve">and </w:t>
      </w:r>
      <w:r w:rsidRPr="00F03A3C">
        <w:t>this mirrors our performance from 20/21.</w:t>
      </w:r>
      <w:r w:rsidR="0852FFA4">
        <w:t xml:space="preserve"> This figure is brought forward from B6.20.</w:t>
      </w:r>
    </w:p>
    <w:p w:rsidRPr="00F03A3C" w:rsidR="00333642" w:rsidP="00333642" w:rsidRDefault="00333642" w14:paraId="12DD35C2" w14:textId="77777777"/>
    <w:p w:rsidRPr="004A05DE" w:rsidR="00333642" w:rsidP="00BC4878" w:rsidRDefault="00333642" w14:paraId="4B63FF76" w14:textId="77777777">
      <w:pPr>
        <w:pStyle w:val="Heading4"/>
      </w:pPr>
      <w:r w:rsidRPr="00F03A3C">
        <w:t>Lines</w:t>
      </w:r>
      <w:r w:rsidRPr="00F03A3C">
        <w:rPr>
          <w:lang w:val="en-US"/>
        </w:rPr>
        <w:t xml:space="preserve"> </w:t>
      </w:r>
      <w:r w:rsidRPr="004A05DE">
        <w:rPr>
          <w:lang w:val="en-US"/>
        </w:rPr>
        <w:t xml:space="preserve">B6.8-B6.17 - </w:t>
      </w:r>
      <w:r w:rsidRPr="004A05DE">
        <w:t>Service Issue Contacts - non-household customers</w:t>
      </w:r>
    </w:p>
    <w:p w:rsidRPr="00F03A3C" w:rsidR="00333642" w:rsidP="00333642" w:rsidRDefault="00333642" w14:paraId="410AC963" w14:textId="77777777">
      <w:r w:rsidRPr="00F03A3C">
        <w:t xml:space="preserve">It should be noted that Service Issue </w:t>
      </w:r>
      <w:r>
        <w:t>C</w:t>
      </w:r>
      <w:r w:rsidRPr="00F03A3C">
        <w:t xml:space="preserve">ontacts were up this year compared to the previous year. The main reason for this was the impact </w:t>
      </w:r>
      <w:r>
        <w:t>of</w:t>
      </w:r>
      <w:r w:rsidRPr="00F03A3C">
        <w:t xml:space="preserve"> C</w:t>
      </w:r>
      <w:r>
        <w:t>OVID-19</w:t>
      </w:r>
      <w:r w:rsidRPr="00F03A3C">
        <w:t xml:space="preserve"> lockdown on businesses, particularly during the months of April and May 2020</w:t>
      </w:r>
      <w:r w:rsidRPr="7E975AB7">
        <w:t xml:space="preserve"> in AR21.</w:t>
      </w:r>
      <w:r>
        <w:t xml:space="preserve"> Service issue contacts </w:t>
      </w:r>
      <w:r w:rsidRPr="00F03A3C">
        <w:t>were</w:t>
      </w:r>
      <w:r>
        <w:t>,</w:t>
      </w:r>
      <w:r w:rsidRPr="00F03A3C">
        <w:t xml:space="preserve"> on average</w:t>
      </w:r>
      <w:r>
        <w:t>,</w:t>
      </w:r>
      <w:r w:rsidRPr="00F03A3C">
        <w:t xml:space="preserve"> only 43% </w:t>
      </w:r>
      <w:r>
        <w:t>compared to</w:t>
      </w:r>
      <w:r w:rsidRPr="00F03A3C">
        <w:t xml:space="preserve"> the previous year</w:t>
      </w:r>
      <w:r>
        <w:t xml:space="preserve"> (2019) during these months.</w:t>
      </w:r>
    </w:p>
    <w:p w:rsidRPr="00F03A3C" w:rsidR="00333642" w:rsidP="00333642" w:rsidRDefault="00333642" w14:paraId="55DCAA17" w14:textId="77777777"/>
    <w:p w:rsidR="00333642" w:rsidP="00BC4878" w:rsidRDefault="00333642" w14:paraId="0D760701" w14:textId="77777777">
      <w:pPr>
        <w:pStyle w:val="Heading4"/>
      </w:pPr>
      <w:r w:rsidRPr="00F03A3C">
        <w:t xml:space="preserve">B6.8 Contacts from Licenced Providers </w:t>
      </w:r>
      <w:r>
        <w:t>(LPs)</w:t>
      </w:r>
      <w:r w:rsidRPr="00F03A3C">
        <w:t xml:space="preserve"> via Wholesale Desk and Portal - all calls</w:t>
      </w:r>
    </w:p>
    <w:p w:rsidRPr="00F03A3C" w:rsidR="00333642" w:rsidP="00333642" w:rsidRDefault="00333642" w14:paraId="46E6E6A1" w14:textId="77777777">
      <w:r>
        <w:t>These</w:t>
      </w:r>
      <w:r w:rsidRPr="00F03A3C">
        <w:t xml:space="preserve"> </w:t>
      </w:r>
      <w:r>
        <w:t>contacts</w:t>
      </w:r>
      <w:r w:rsidRPr="00F03A3C">
        <w:t xml:space="preserve"> increased from 3,878 last year to 4,395 this year, an increase of 517, or 13.33%. Most of this difference </w:t>
      </w:r>
      <w:r>
        <w:t>occurred</w:t>
      </w:r>
      <w:r w:rsidRPr="00F03A3C">
        <w:t xml:space="preserve"> </w:t>
      </w:r>
      <w:r>
        <w:t>from</w:t>
      </w:r>
      <w:r w:rsidRPr="00F03A3C">
        <w:t xml:space="preserve"> April to June </w:t>
      </w:r>
      <w:r w:rsidRPr="7E975AB7">
        <w:t xml:space="preserve">2020 </w:t>
      </w:r>
      <w:r w:rsidRPr="00F03A3C">
        <w:t>wh</w:t>
      </w:r>
      <w:r>
        <w:t>en there were</w:t>
      </w:r>
      <w:r w:rsidRPr="00F03A3C">
        <w:t xml:space="preserve"> fewer calls in </w:t>
      </w:r>
      <w:r w:rsidRPr="7E975AB7">
        <w:t>AR21</w:t>
      </w:r>
      <w:r w:rsidRPr="00F03A3C">
        <w:t xml:space="preserve"> </w:t>
      </w:r>
      <w:r>
        <w:t>due to</w:t>
      </w:r>
      <w:r w:rsidRPr="00F03A3C">
        <w:t xml:space="preserve"> lockdown.</w:t>
      </w:r>
    </w:p>
    <w:p w:rsidRPr="00F03A3C" w:rsidR="00333642" w:rsidP="00333642" w:rsidRDefault="00333642" w14:paraId="232A7F1D" w14:textId="77777777"/>
    <w:p w:rsidR="00333642" w:rsidP="00BC4878" w:rsidRDefault="00333642" w14:paraId="305B4019" w14:textId="77777777">
      <w:pPr>
        <w:pStyle w:val="Heading4"/>
      </w:pPr>
      <w:r w:rsidRPr="00F03A3C">
        <w:t>B6.9 Contacts from Licenced Providers via Wholesale Desk and Portal - total emails</w:t>
      </w:r>
    </w:p>
    <w:p w:rsidRPr="00F03A3C" w:rsidR="00333642" w:rsidP="00333642" w:rsidRDefault="00333642" w14:paraId="7814FC4C" w14:textId="77777777">
      <w:r>
        <w:t>These</w:t>
      </w:r>
      <w:r w:rsidRPr="00F03A3C">
        <w:t xml:space="preserve"> </w:t>
      </w:r>
      <w:r>
        <w:t xml:space="preserve">contacts </w:t>
      </w:r>
      <w:r w:rsidRPr="00F03A3C">
        <w:t xml:space="preserve">increased from 2,628 last year to 3,976 this year, an increase of 1,348, or 51.29%. There </w:t>
      </w:r>
      <w:r>
        <w:t>was</w:t>
      </w:r>
      <w:r w:rsidRPr="00F03A3C">
        <w:t xml:space="preserve"> a general increase in emails throughout the year averaging over 100 more each month compared to last year. </w:t>
      </w:r>
    </w:p>
    <w:p w:rsidRPr="00F03A3C" w:rsidR="00333642" w:rsidP="00333642" w:rsidRDefault="00333642" w14:paraId="581FECE3" w14:textId="77777777"/>
    <w:p w:rsidRPr="001E0FD5" w:rsidR="00333642" w:rsidP="00BC4878" w:rsidRDefault="00333642" w14:paraId="5BCFB547" w14:textId="77777777">
      <w:pPr>
        <w:pStyle w:val="Heading4"/>
      </w:pPr>
      <w:r w:rsidRPr="00F03A3C">
        <w:t xml:space="preserve">B6.10 Contacts from Licenced Providers via </w:t>
      </w:r>
      <w:r w:rsidRPr="001E0FD5">
        <w:t>Wholesale Desk and Portal - total Portal</w:t>
      </w:r>
    </w:p>
    <w:p w:rsidR="00333642" w:rsidP="00333642" w:rsidRDefault="00333642" w14:paraId="69F732C1" w14:textId="77777777">
      <w:r>
        <w:t>These contacts</w:t>
      </w:r>
      <w:r w:rsidRPr="00F03A3C">
        <w:t xml:space="preserve"> increased from 21,467 last year to 25,775 this year, an increase of 4,308, or 20.07%. Most of this increase happened in the first 6 months of the year and are linked to comm</w:t>
      </w:r>
      <w:r>
        <w:t>unications</w:t>
      </w:r>
      <w:r w:rsidRPr="00F03A3C">
        <w:t xml:space="preserve"> encouraging </w:t>
      </w:r>
      <w:r>
        <w:t>greater</w:t>
      </w:r>
      <w:r w:rsidRPr="00F03A3C">
        <w:t xml:space="preserve"> use of the </w:t>
      </w:r>
      <w:r>
        <w:t>P</w:t>
      </w:r>
      <w:r w:rsidRPr="00F03A3C">
        <w:t>ortal during lockdown</w:t>
      </w:r>
      <w:r>
        <w:t>.</w:t>
      </w:r>
    </w:p>
    <w:p w:rsidRPr="00F03A3C" w:rsidR="00333642" w:rsidP="00333642" w:rsidRDefault="00333642" w14:paraId="4B62F81E" w14:textId="77777777"/>
    <w:p w:rsidR="00333642" w:rsidP="00BC4878" w:rsidRDefault="00333642" w14:paraId="2ED58738" w14:textId="77777777">
      <w:pPr>
        <w:pStyle w:val="Heading4"/>
      </w:pPr>
      <w:r w:rsidRPr="00F03A3C">
        <w:lastRenderedPageBreak/>
        <w:t>B6.11 Contacts from Licenced Providers via Wholesale Desk and Portal - Bulk Uploads</w:t>
      </w:r>
    </w:p>
    <w:p w:rsidRPr="00F03A3C" w:rsidR="00333642" w:rsidP="00333642" w:rsidRDefault="00333642" w14:paraId="382CB178" w14:textId="1BF26DAD">
      <w:r>
        <w:t>These c</w:t>
      </w:r>
      <w:r w:rsidRPr="00F03A3C">
        <w:t xml:space="preserve">ontacts decreased from 10,248 last year to 3,112 this year, a reduction of 7,136, or 69.63%. These fell dramatically during the first 6 months of the year and </w:t>
      </w:r>
      <w:r>
        <w:t>this is</w:t>
      </w:r>
      <w:r w:rsidRPr="00F03A3C">
        <w:t>, in part, connected to the increase in Portal figures where L</w:t>
      </w:r>
      <w:r>
        <w:t xml:space="preserve">icensed </w:t>
      </w:r>
      <w:r w:rsidRPr="00F03A3C">
        <w:t>P</w:t>
      </w:r>
      <w:r>
        <w:t>roviders</w:t>
      </w:r>
      <w:r w:rsidRPr="00F03A3C">
        <w:t xml:space="preserve"> used the Portal rather than uploading in bulk. </w:t>
      </w:r>
    </w:p>
    <w:p w:rsidRPr="00F03A3C" w:rsidR="00333642" w:rsidP="00333642" w:rsidRDefault="00333642" w14:paraId="25A11420" w14:textId="77777777"/>
    <w:p w:rsidR="00333642" w:rsidP="00BC4878" w:rsidRDefault="00333642" w14:paraId="2F8DC6B3" w14:textId="77777777">
      <w:pPr>
        <w:pStyle w:val="Heading4"/>
      </w:pPr>
      <w:r w:rsidRPr="00F03A3C">
        <w:t>B6.12 Contacts from Licenced Providers via Wholesale Desk and Portal - total wanted</w:t>
      </w:r>
    </w:p>
    <w:p w:rsidRPr="00F03A3C" w:rsidR="00333642" w:rsidP="00333642" w:rsidRDefault="00333642" w14:paraId="14C6C90B" w14:textId="77777777">
      <w:r>
        <w:t>These</w:t>
      </w:r>
      <w:r w:rsidRPr="00F03A3C">
        <w:t xml:space="preserve"> decreased from 25,217 last year to 20,775 this year, a reduction of 4,442, or 17.62%. This was mainly due to a reduction in Gap Site contacts, which were 5,510 higher </w:t>
      </w:r>
      <w:r w:rsidRPr="7E975AB7">
        <w:t xml:space="preserve">in </w:t>
      </w:r>
      <w:r w:rsidRPr="00F03A3C">
        <w:t xml:space="preserve">April to June 2020 at the peak of </w:t>
      </w:r>
      <w:r>
        <w:t>COVID-19</w:t>
      </w:r>
      <w:r w:rsidRPr="00F03A3C">
        <w:t xml:space="preserve"> lockdown.</w:t>
      </w:r>
    </w:p>
    <w:p w:rsidRPr="00F03A3C" w:rsidR="00333642" w:rsidP="00333642" w:rsidRDefault="00333642" w14:paraId="291B64EB" w14:textId="77777777"/>
    <w:p w:rsidRPr="001E0FD5" w:rsidR="00333642" w:rsidP="00BC4878" w:rsidRDefault="00333642" w14:paraId="1AFB4E82" w14:textId="77777777">
      <w:pPr>
        <w:pStyle w:val="Heading4"/>
      </w:pPr>
      <w:r w:rsidRPr="00F03A3C">
        <w:t xml:space="preserve">B6.13 Contacts from </w:t>
      </w:r>
      <w:r w:rsidRPr="001E0FD5">
        <w:t>Licenced Providers via Wholesale Desk and Portal - contacts adjusted for permitted exclusions</w:t>
      </w:r>
    </w:p>
    <w:p w:rsidRPr="00F03A3C" w:rsidR="00333642" w:rsidP="00333642" w:rsidRDefault="00333642" w14:paraId="2AE28D67" w14:textId="77777777">
      <w:r>
        <w:t>These</w:t>
      </w:r>
      <w:r w:rsidRPr="00F03A3C">
        <w:t xml:space="preserve"> contacts</w:t>
      </w:r>
      <w:r>
        <w:t>,</w:t>
      </w:r>
      <w:r w:rsidRPr="00F03A3C">
        <w:t xml:space="preserve"> adjusted for permitted exclusions</w:t>
      </w:r>
      <w:r>
        <w:t>,</w:t>
      </w:r>
      <w:r w:rsidRPr="00F03A3C">
        <w:t xml:space="preserve"> increased from 13,004 last year to 16,483 this year, an increase of 3,479, or 26.75% (the reason for this is explained in the narrative </w:t>
      </w:r>
      <w:r>
        <w:t xml:space="preserve">to </w:t>
      </w:r>
      <w:r w:rsidRPr="006508F0">
        <w:rPr>
          <w:b/>
          <w:bCs/>
        </w:rPr>
        <w:t xml:space="preserve">Lines </w:t>
      </w:r>
      <w:r w:rsidRPr="006508F0">
        <w:rPr>
          <w:b/>
        </w:rPr>
        <w:t>B6.8 to B6.12</w:t>
      </w:r>
      <w:r w:rsidRPr="00F03A3C">
        <w:t xml:space="preserve"> above).</w:t>
      </w:r>
    </w:p>
    <w:p w:rsidRPr="00F03A3C" w:rsidR="00333642" w:rsidP="00333642" w:rsidRDefault="00333642" w14:paraId="50577837" w14:textId="77777777"/>
    <w:p w:rsidR="00333642" w:rsidP="00BC4878" w:rsidRDefault="00333642" w14:paraId="46ABC0FA" w14:textId="77777777">
      <w:pPr>
        <w:pStyle w:val="Heading4"/>
      </w:pPr>
      <w:r w:rsidRPr="00F03A3C">
        <w:t>B6.14 Calls received through Customer Engagement Centre from Non household customers - all contacts</w:t>
      </w:r>
    </w:p>
    <w:p w:rsidRPr="00F03A3C" w:rsidR="00333642" w:rsidP="00333642" w:rsidRDefault="00333642" w14:paraId="001A5BB9" w14:textId="77777777">
      <w:pPr>
        <w:rPr>
          <w:i/>
          <w:color w:val="444444"/>
          <w:sz w:val="18"/>
          <w:szCs w:val="18"/>
        </w:rPr>
      </w:pPr>
      <w:r>
        <w:t>These</w:t>
      </w:r>
      <w:r w:rsidRPr="00F03A3C">
        <w:t xml:space="preserve"> contacts increased from 19,063 last year to 19.932 this year, an increase of 869 or 4.56%. Contacts increased in the first </w:t>
      </w:r>
      <w:r>
        <w:t>3</w:t>
      </w:r>
      <w:r w:rsidRPr="00F03A3C">
        <w:t xml:space="preserve"> months of the year compared to last year but then returned to a normal level for the rest of the year.</w:t>
      </w:r>
    </w:p>
    <w:p w:rsidRPr="00F03A3C" w:rsidR="00333642" w:rsidP="00333642" w:rsidRDefault="00333642" w14:paraId="0E3D7923" w14:textId="77777777"/>
    <w:p w:rsidR="00333642" w:rsidP="00BC4878" w:rsidRDefault="00333642" w14:paraId="675CFEA4" w14:textId="77777777">
      <w:pPr>
        <w:pStyle w:val="Heading4"/>
      </w:pPr>
      <w:r w:rsidRPr="00F03A3C">
        <w:t>B6.15 Calls received through Customer Engagement Centre from Non household customers - wanted contacts</w:t>
      </w:r>
    </w:p>
    <w:p w:rsidRPr="00F03A3C" w:rsidR="00333642" w:rsidP="00333642" w:rsidRDefault="00333642" w14:paraId="5D42E658" w14:textId="77777777">
      <w:pPr>
        <w:rPr>
          <w:i/>
          <w:color w:val="444444"/>
          <w:sz w:val="18"/>
          <w:szCs w:val="18"/>
        </w:rPr>
      </w:pPr>
      <w:r>
        <w:t>These</w:t>
      </w:r>
      <w:r w:rsidRPr="00F03A3C">
        <w:t xml:space="preserve"> contacts increased from 4,698 last year to 4,817 this year, an increase of 119, or 2.53%. Contacts increased in the first </w:t>
      </w:r>
      <w:r>
        <w:t>3</w:t>
      </w:r>
      <w:r w:rsidRPr="00F03A3C">
        <w:t xml:space="preserve"> months of the year compared to last year but then returned to a normal level for the rest of the year.</w:t>
      </w:r>
    </w:p>
    <w:p w:rsidRPr="00F03A3C" w:rsidR="00333642" w:rsidP="00333642" w:rsidRDefault="00333642" w14:paraId="6A8B9F99" w14:textId="77777777"/>
    <w:p w:rsidR="00333642" w:rsidP="00BC4878" w:rsidRDefault="00333642" w14:paraId="0976A46D" w14:textId="77777777">
      <w:pPr>
        <w:pStyle w:val="Heading4"/>
      </w:pPr>
      <w:r w:rsidRPr="00F03A3C">
        <w:t>B6.16 Calls received through Customer Engagement Centre from Non household c</w:t>
      </w:r>
      <w:r w:rsidRPr="00577436">
        <w:t>ustomers - contacts adjusted for permitted exclusions</w:t>
      </w:r>
    </w:p>
    <w:p w:rsidRPr="00F03A3C" w:rsidR="00333642" w:rsidP="00333642" w:rsidRDefault="00333642" w14:paraId="241E7FBC" w14:textId="77777777">
      <w:pPr>
        <w:rPr>
          <w:i/>
          <w:color w:val="444444"/>
          <w:sz w:val="18"/>
          <w:szCs w:val="18"/>
        </w:rPr>
      </w:pPr>
      <w:r>
        <w:t>These</w:t>
      </w:r>
      <w:r w:rsidRPr="00F03A3C">
        <w:t xml:space="preserve"> contacts increased from 14,365 last year to 15,115 this year, an increase of 750, or 5.22%. Contacts increased in the first </w:t>
      </w:r>
      <w:r>
        <w:t>3</w:t>
      </w:r>
      <w:r w:rsidRPr="00F03A3C">
        <w:t xml:space="preserve"> months of the year compared to last year but then returned to a normal level for the rest of the year.</w:t>
      </w:r>
    </w:p>
    <w:p w:rsidRPr="00F03A3C" w:rsidR="00333642" w:rsidP="00333642" w:rsidRDefault="00333642" w14:paraId="41170612" w14:textId="77777777"/>
    <w:p w:rsidR="00333642" w:rsidP="00BC4878" w:rsidRDefault="00333642" w14:paraId="2B50B1EA" w14:textId="77777777">
      <w:pPr>
        <w:pStyle w:val="Heading4"/>
      </w:pPr>
      <w:r w:rsidRPr="00F03A3C">
        <w:t>B6.17 Non-household service issue contacts - Total unwanted contacts</w:t>
      </w:r>
    </w:p>
    <w:p w:rsidRPr="00F03A3C" w:rsidR="00333642" w:rsidP="00333642" w:rsidRDefault="00333642" w14:paraId="381AC264" w14:textId="77777777">
      <w:r w:rsidRPr="00F03A3C">
        <w:t xml:space="preserve">This has been reported </w:t>
      </w:r>
      <w:r>
        <w:t>in</w:t>
      </w:r>
      <w:r w:rsidRPr="00F03A3C">
        <w:t xml:space="preserve"> </w:t>
      </w:r>
      <w:r w:rsidRPr="006508F0">
        <w:rPr>
          <w:b/>
        </w:rPr>
        <w:t>Line B6.4</w:t>
      </w:r>
      <w:r>
        <w:t>.</w:t>
      </w:r>
    </w:p>
    <w:p w:rsidR="0029444D" w:rsidP="00333642" w:rsidRDefault="0029444D" w14:paraId="7CBF3410" w14:textId="4E3D46F1"/>
    <w:p w:rsidRPr="00F03A3C" w:rsidR="0029444D" w:rsidP="00333642" w:rsidRDefault="0029444D" w14:paraId="1FD77294" w14:textId="504E8ECD">
      <w:r>
        <w:t>The confidence grade for this line is A3.</w:t>
      </w:r>
    </w:p>
    <w:p w:rsidRPr="00F03A3C" w:rsidR="00333642" w:rsidP="00AD3DEA" w:rsidRDefault="00333642" w14:paraId="75A04094" w14:textId="77777777">
      <w:pPr>
        <w:pStyle w:val="Heading3"/>
      </w:pPr>
      <w:bookmarkStart w:name="_Toc111753999" w:id="316"/>
      <w:r w:rsidRPr="00996669">
        <w:t>Lines</w:t>
      </w:r>
      <w:r w:rsidRPr="00F03A3C">
        <w:t xml:space="preserve"> B6.18-B6.26 - Non-</w:t>
      </w:r>
      <w:r w:rsidRPr="00AD3DEA">
        <w:t>Household</w:t>
      </w:r>
      <w:r w:rsidRPr="00F03A3C">
        <w:t xml:space="preserve"> Customer experience</w:t>
      </w:r>
      <w:bookmarkEnd w:id="316"/>
    </w:p>
    <w:p w:rsidR="00333642" w:rsidP="00BC4878" w:rsidRDefault="00333642" w14:paraId="1FDA6E32" w14:textId="77777777">
      <w:pPr>
        <w:pStyle w:val="Heading4"/>
      </w:pPr>
      <w:r w:rsidRPr="00F03A3C">
        <w:t>B6.18 Escalations</w:t>
      </w:r>
    </w:p>
    <w:p w:rsidRPr="00F03A3C" w:rsidR="00333642" w:rsidP="00333642" w:rsidRDefault="00333642" w14:paraId="4A65FA01" w14:textId="77777777">
      <w:r w:rsidRPr="00F03A3C">
        <w:t xml:space="preserve">This has been reported </w:t>
      </w:r>
      <w:r>
        <w:t>in</w:t>
      </w:r>
      <w:r w:rsidRPr="00F03A3C">
        <w:t xml:space="preserve"> </w:t>
      </w:r>
      <w:r w:rsidRPr="00025ABD">
        <w:rPr>
          <w:b/>
        </w:rPr>
        <w:t>Line B6.6</w:t>
      </w:r>
      <w:r>
        <w:t>.</w:t>
      </w:r>
    </w:p>
    <w:p w:rsidRPr="00F03A3C" w:rsidR="00333642" w:rsidP="00333642" w:rsidRDefault="00333642" w14:paraId="4534E5D5" w14:textId="77777777"/>
    <w:p w:rsidR="00333642" w:rsidP="00BC4878" w:rsidRDefault="00333642" w14:paraId="196204AF" w14:textId="77777777">
      <w:pPr>
        <w:pStyle w:val="Heading4"/>
      </w:pPr>
      <w:r w:rsidRPr="00F03A3C">
        <w:lastRenderedPageBreak/>
        <w:t>B6.19 Formal complaints (Form G)</w:t>
      </w:r>
    </w:p>
    <w:p w:rsidRPr="00F03A3C" w:rsidR="00333642" w:rsidP="00333642" w:rsidRDefault="00333642" w14:paraId="05640BBF" w14:textId="77777777">
      <w:r w:rsidRPr="00F03A3C">
        <w:t xml:space="preserve">This has been reported </w:t>
      </w:r>
      <w:r>
        <w:t>in</w:t>
      </w:r>
      <w:r w:rsidRPr="00F03A3C">
        <w:t xml:space="preserve"> </w:t>
      </w:r>
      <w:r w:rsidRPr="00025ABD">
        <w:rPr>
          <w:b/>
        </w:rPr>
        <w:t>Line B6.5</w:t>
      </w:r>
      <w:r>
        <w:t>.</w:t>
      </w:r>
    </w:p>
    <w:p w:rsidRPr="00F03A3C" w:rsidR="00333642" w:rsidP="00333642" w:rsidRDefault="00333642" w14:paraId="6A2341D3" w14:textId="77777777"/>
    <w:p w:rsidRPr="00F03A3C" w:rsidR="00333642" w:rsidP="00BC4878" w:rsidRDefault="00333642" w14:paraId="65A138A1" w14:textId="77777777">
      <w:pPr>
        <w:pStyle w:val="Heading4"/>
      </w:pPr>
      <w:r w:rsidRPr="00F03A3C">
        <w:t xml:space="preserve">B6.20 Regulator upheld </w:t>
      </w:r>
      <w:r w:rsidRPr="00BC5C33">
        <w:t>complaints</w:t>
      </w:r>
    </w:p>
    <w:p w:rsidRPr="00F03A3C" w:rsidR="00333642" w:rsidP="00333642" w:rsidRDefault="00333642" w14:paraId="142E7187" w14:textId="77777777">
      <w:r w:rsidRPr="00F03A3C">
        <w:t xml:space="preserve">This has been reported </w:t>
      </w:r>
      <w:r>
        <w:t>in</w:t>
      </w:r>
      <w:r w:rsidRPr="00F03A3C">
        <w:t xml:space="preserve"> </w:t>
      </w:r>
      <w:r w:rsidRPr="00025ABD">
        <w:rPr>
          <w:b/>
        </w:rPr>
        <w:t>Line B6.7</w:t>
      </w:r>
      <w:r>
        <w:t>.</w:t>
      </w:r>
    </w:p>
    <w:p w:rsidRPr="00F03A3C" w:rsidR="00333642" w:rsidP="00333642" w:rsidRDefault="00333642" w14:paraId="54C6064F" w14:textId="77777777"/>
    <w:p w:rsidR="00333642" w:rsidP="00BC4878" w:rsidRDefault="00333642" w14:paraId="4BECDC5D" w14:textId="77777777">
      <w:pPr>
        <w:pStyle w:val="Heading4"/>
      </w:pPr>
      <w:r w:rsidRPr="00F03A3C">
        <w:t>B6.21 LP Experience survey – total</w:t>
      </w:r>
    </w:p>
    <w:p w:rsidRPr="00F03A3C" w:rsidR="00333642" w:rsidP="00333642" w:rsidRDefault="00333642" w14:paraId="10172A66" w14:textId="77777777">
      <w:pPr>
        <w:rPr>
          <w:rFonts w:eastAsia="Calibri"/>
        </w:rPr>
      </w:pPr>
      <w:r>
        <w:t>This total</w:t>
      </w:r>
      <w:r w:rsidRPr="00F03A3C">
        <w:t xml:space="preserve"> increased from 882 last year to 1,478 this year, an increase of 596, or 67.57%. This increase is linked to </w:t>
      </w:r>
      <w:r>
        <w:t>COVID-19,</w:t>
      </w:r>
      <w:r w:rsidRPr="7E975AB7">
        <w:t xml:space="preserve"> with </w:t>
      </w:r>
      <w:r w:rsidRPr="00F03A3C">
        <w:t>jobs increasing post</w:t>
      </w:r>
      <w:r>
        <w:t>-</w:t>
      </w:r>
      <w:r w:rsidRPr="00F03A3C">
        <w:t>lockdown, and also communications to LPs about the importance of completing the survey.</w:t>
      </w:r>
      <w:r w:rsidRPr="00F03A3C">
        <w:rPr>
          <w:rFonts w:eastAsia="Calibri"/>
        </w:rPr>
        <w:t xml:space="preserve"> </w:t>
      </w:r>
    </w:p>
    <w:p w:rsidRPr="00F03A3C" w:rsidR="00333642" w:rsidP="00333642" w:rsidRDefault="00333642" w14:paraId="63C24E6A" w14:textId="77777777"/>
    <w:p w:rsidR="00333642" w:rsidP="00333642" w:rsidRDefault="00333642" w14:paraId="30471DAA" w14:textId="77777777">
      <w:r w:rsidRPr="00F03A3C">
        <w:t xml:space="preserve">The WSD team </w:t>
      </w:r>
      <w:r>
        <w:t>worked</w:t>
      </w:r>
      <w:r w:rsidRPr="00F03A3C">
        <w:t xml:space="preserve"> </w:t>
      </w:r>
      <w:r>
        <w:t xml:space="preserve">to secure </w:t>
      </w:r>
      <w:r w:rsidRPr="00F03A3C">
        <w:t>customer feedback and keep in touch with LPs to encourage as high a response as possible</w:t>
      </w:r>
      <w:r w:rsidRPr="00F03A3C" w:rsidDel="00996669">
        <w:t xml:space="preserve"> </w:t>
      </w:r>
      <w:r>
        <w:t>during the</w:t>
      </w:r>
      <w:r w:rsidRPr="00F03A3C">
        <w:t xml:space="preserve"> year</w:t>
      </w:r>
      <w:r>
        <w:t xml:space="preserve">. This included work to update </w:t>
      </w:r>
      <w:r w:rsidRPr="00F03A3C">
        <w:t>email addresses, for example, to ensure th</w:t>
      </w:r>
      <w:r>
        <w:t>at</w:t>
      </w:r>
      <w:r w:rsidRPr="00F03A3C">
        <w:t xml:space="preserve"> surveys </w:t>
      </w:r>
      <w:r>
        <w:t>were</w:t>
      </w:r>
      <w:r w:rsidRPr="00F03A3C">
        <w:t xml:space="preserve"> going to the </w:t>
      </w:r>
      <w:r>
        <w:t xml:space="preserve">correct </w:t>
      </w:r>
      <w:r w:rsidRPr="00F03A3C">
        <w:t>place.</w:t>
      </w:r>
    </w:p>
    <w:p w:rsidRPr="00E64F4E" w:rsidR="00333642" w:rsidP="00333642" w:rsidRDefault="00333642" w14:paraId="3349BE7A" w14:textId="77777777"/>
    <w:p w:rsidR="00333642" w:rsidP="00BC4878" w:rsidRDefault="00333642" w14:paraId="2F1D1F3F" w14:textId="77777777">
      <w:pPr>
        <w:pStyle w:val="Heading4"/>
      </w:pPr>
      <w:r w:rsidRPr="000D49F0">
        <w:t>B6.22 LP Experience survey – satisfied</w:t>
      </w:r>
    </w:p>
    <w:p w:rsidRPr="00F03A3C" w:rsidR="00333642" w:rsidP="00333642" w:rsidRDefault="00333642" w14:paraId="5B3B2113" w14:textId="77777777">
      <w:r>
        <w:t>This response</w:t>
      </w:r>
      <w:r w:rsidRPr="00F03A3C">
        <w:t xml:space="preserve"> increased from 843 last year to 1,426 this year, an increase of 583, or 69.16%. Th</w:t>
      </w:r>
      <w:r>
        <w:t>e</w:t>
      </w:r>
      <w:r w:rsidRPr="00F03A3C">
        <w:t xml:space="preserve"> increase is linked to </w:t>
      </w:r>
      <w:r>
        <w:t>COVID-19</w:t>
      </w:r>
      <w:r w:rsidRPr="7E975AB7">
        <w:t xml:space="preserve"> with </w:t>
      </w:r>
      <w:r w:rsidRPr="00F03A3C">
        <w:t>jobs increasing post lockdown, and also comm</w:t>
      </w:r>
      <w:r>
        <w:t>unications with</w:t>
      </w:r>
      <w:r w:rsidRPr="00F03A3C">
        <w:t xml:space="preserve"> LPs about </w:t>
      </w:r>
      <w:r>
        <w:t xml:space="preserve">the </w:t>
      </w:r>
      <w:r w:rsidRPr="00F03A3C">
        <w:t xml:space="preserve">importance of completing the survey (as </w:t>
      </w:r>
      <w:r>
        <w:t xml:space="preserve">detailed in </w:t>
      </w:r>
      <w:r w:rsidRPr="00025ABD">
        <w:rPr>
          <w:b/>
        </w:rPr>
        <w:t>Line B6.21</w:t>
      </w:r>
      <w:r w:rsidRPr="7E975AB7">
        <w:t>).</w:t>
      </w:r>
    </w:p>
    <w:p w:rsidRPr="00F03A3C" w:rsidR="00333642" w:rsidP="00333642" w:rsidRDefault="00333642" w14:paraId="0670C447" w14:textId="77777777"/>
    <w:p w:rsidR="00333642" w:rsidP="00BC4878" w:rsidRDefault="00333642" w14:paraId="2F267A43" w14:textId="77777777">
      <w:pPr>
        <w:pStyle w:val="Heading4"/>
      </w:pPr>
      <w:r w:rsidRPr="00F03A3C">
        <w:t>B6.23 Ease of service indicator line 1</w:t>
      </w:r>
    </w:p>
    <w:p w:rsidRPr="00F03A3C" w:rsidR="00333642" w:rsidP="00333642" w:rsidRDefault="00333642" w14:paraId="48F4F1DE" w14:textId="77777777">
      <w:r w:rsidRPr="00F03A3C">
        <w:t xml:space="preserve">Ease </w:t>
      </w:r>
      <w:r w:rsidRPr="7E975AB7">
        <w:t xml:space="preserve">of service </w:t>
      </w:r>
      <w:r w:rsidRPr="00F03A3C">
        <w:t>is not part of the nhCEM measure.</w:t>
      </w:r>
    </w:p>
    <w:p w:rsidRPr="00F03A3C" w:rsidR="00333642" w:rsidP="00333642" w:rsidRDefault="00333642" w14:paraId="77EFBE11" w14:textId="77777777"/>
    <w:p w:rsidR="00333642" w:rsidP="00BC4878" w:rsidRDefault="00333642" w14:paraId="2A17100E" w14:textId="77777777">
      <w:pPr>
        <w:pStyle w:val="Heading4"/>
      </w:pPr>
      <w:r w:rsidRPr="00F03A3C">
        <w:t>B6.24 Ease of service indicator line 2</w:t>
      </w:r>
    </w:p>
    <w:p w:rsidRPr="00F03A3C" w:rsidR="00333642" w:rsidP="00333642" w:rsidRDefault="00333642" w14:paraId="277C120B" w14:textId="77777777">
      <w:r w:rsidRPr="00F03A3C">
        <w:t xml:space="preserve">Ease </w:t>
      </w:r>
      <w:r w:rsidRPr="7E975AB7">
        <w:t xml:space="preserve">of </w:t>
      </w:r>
      <w:r w:rsidRPr="00F03A3C">
        <w:t>service is not part of the nhCEM measure</w:t>
      </w:r>
      <w:r w:rsidRPr="7E975AB7">
        <w:t>.</w:t>
      </w:r>
    </w:p>
    <w:p w:rsidRPr="00F03A3C" w:rsidR="00333642" w:rsidP="00333642" w:rsidRDefault="00333642" w14:paraId="5DCCF4EE" w14:textId="77777777"/>
    <w:p w:rsidRPr="005A7402" w:rsidR="00333642" w:rsidP="00BC4878" w:rsidRDefault="00333642" w14:paraId="1ADD2C80" w14:textId="77777777">
      <w:pPr>
        <w:pStyle w:val="Heading4"/>
      </w:pPr>
      <w:r w:rsidRPr="00F03A3C">
        <w:t xml:space="preserve">B6.25 Business </w:t>
      </w:r>
      <w:r w:rsidRPr="005A7402">
        <w:t>End-User Experience Survey – total</w:t>
      </w:r>
    </w:p>
    <w:p w:rsidRPr="00F03A3C" w:rsidR="00333642" w:rsidP="00333642" w:rsidRDefault="00333642" w14:paraId="66143435" w14:textId="77777777">
      <w:r>
        <w:t>This total</w:t>
      </w:r>
      <w:r w:rsidRPr="00F03A3C">
        <w:t xml:space="preserve"> increased from 800 last year to 927 this year, an increase of 127, or 15.86</w:t>
      </w:r>
      <w:r w:rsidRPr="7E975AB7">
        <w:t>%.</w:t>
      </w:r>
      <w:r w:rsidRPr="00F03A3C">
        <w:t xml:space="preserve"> This is related to B</w:t>
      </w:r>
      <w:r>
        <w:t xml:space="preserve">usiness </w:t>
      </w:r>
      <w:r w:rsidRPr="00F03A3C">
        <w:t>E</w:t>
      </w:r>
      <w:r>
        <w:t xml:space="preserve">nd </w:t>
      </w:r>
      <w:r w:rsidRPr="00F03A3C">
        <w:t>U</w:t>
      </w:r>
      <w:r>
        <w:t>ser (BEU)</w:t>
      </w:r>
      <w:r w:rsidRPr="00F03A3C">
        <w:t xml:space="preserve"> direct contacts rather than septic tanks </w:t>
      </w:r>
      <w:r>
        <w:t xml:space="preserve">and is a result of the </w:t>
      </w:r>
      <w:r w:rsidRPr="00F03A3C">
        <w:t xml:space="preserve">volume of BEU jobs increasing, </w:t>
      </w:r>
      <w:bookmarkStart w:name="_Hlk101186619" w:id="317"/>
      <w:r w:rsidRPr="00F03A3C">
        <w:t>especially in comparison to Apr</w:t>
      </w:r>
      <w:r>
        <w:t>il</w:t>
      </w:r>
      <w:r w:rsidRPr="00F03A3C">
        <w:t>-June 2020 when we were in lockdown.</w:t>
      </w:r>
    </w:p>
    <w:bookmarkEnd w:id="317"/>
    <w:p w:rsidRPr="00F03A3C" w:rsidR="00333642" w:rsidP="00333642" w:rsidRDefault="00333642" w14:paraId="3023B876" w14:textId="77777777"/>
    <w:p w:rsidR="00333642" w:rsidP="00BC4878" w:rsidRDefault="00333642" w14:paraId="65684D39" w14:textId="77777777">
      <w:pPr>
        <w:pStyle w:val="Heading4"/>
      </w:pPr>
      <w:r w:rsidRPr="00F03A3C">
        <w:t>B6.26 Business End-User Experience Survey – satisfied</w:t>
      </w:r>
    </w:p>
    <w:p w:rsidRPr="00F03A3C" w:rsidR="00333642" w:rsidP="00333642" w:rsidRDefault="00333642" w14:paraId="34B5906A" w14:textId="77777777">
      <w:r w:rsidRPr="00F03A3C">
        <w:t>(</w:t>
      </w:r>
      <w:r w:rsidRPr="7E975AB7">
        <w:t>As</w:t>
      </w:r>
      <w:r w:rsidRPr="00F03A3C">
        <w:t xml:space="preserve"> </w:t>
      </w:r>
      <w:r w:rsidRPr="00025ABD">
        <w:rPr>
          <w:b/>
        </w:rPr>
        <w:t>Line B6.25</w:t>
      </w:r>
      <w:r w:rsidRPr="7E975AB7">
        <w:t>).</w:t>
      </w:r>
      <w:r w:rsidRPr="00F03A3C">
        <w:t xml:space="preserve"> </w:t>
      </w:r>
      <w:r>
        <w:t>T</w:t>
      </w:r>
      <w:r w:rsidRPr="00F03A3C">
        <w:t>his increased from 744 last year to 840 this year, an increase of 96, or 12.90%. This is related to B</w:t>
      </w:r>
      <w:r>
        <w:t xml:space="preserve">usiness </w:t>
      </w:r>
      <w:r w:rsidRPr="00F03A3C">
        <w:t>E</w:t>
      </w:r>
      <w:r>
        <w:t xml:space="preserve">nd </w:t>
      </w:r>
      <w:r w:rsidRPr="00F03A3C">
        <w:t>U</w:t>
      </w:r>
      <w:r>
        <w:t>ser (BEU)</w:t>
      </w:r>
      <w:r w:rsidRPr="00F03A3C">
        <w:t xml:space="preserve"> direct contacts rather than septic tanks </w:t>
      </w:r>
      <w:r>
        <w:t xml:space="preserve">and is a result of the </w:t>
      </w:r>
      <w:r w:rsidRPr="00F03A3C">
        <w:t>volume of BEU jobs increasing, especially in comparison to Apr</w:t>
      </w:r>
      <w:r>
        <w:t>il</w:t>
      </w:r>
      <w:r w:rsidRPr="00F03A3C">
        <w:t>-June 2020 when we were in lockdown.</w:t>
      </w:r>
    </w:p>
    <w:p w:rsidRPr="00F03A3C" w:rsidR="00333642" w:rsidP="00333642" w:rsidRDefault="00333642" w14:paraId="3472127E" w14:textId="77777777"/>
    <w:p w:rsidRPr="00F03A3C" w:rsidR="00333642" w:rsidP="00EC551D" w:rsidRDefault="00333642" w14:paraId="173C3967" w14:textId="77777777">
      <w:pPr>
        <w:pStyle w:val="Heading3"/>
      </w:pPr>
      <w:bookmarkStart w:name="_Toc111754000" w:id="318"/>
      <w:r w:rsidRPr="00F03A3C">
        <w:t>Lines B6.27-B6.38 - Developer CEM</w:t>
      </w:r>
      <w:bookmarkEnd w:id="318"/>
    </w:p>
    <w:p w:rsidRPr="00F03A3C" w:rsidR="00333642" w:rsidP="00333642" w:rsidRDefault="00333642" w14:paraId="5DD9B1F7" w14:textId="77777777">
      <w:r w:rsidRPr="00F03A3C">
        <w:t xml:space="preserve">Developer CEM is a new measure currently </w:t>
      </w:r>
      <w:r>
        <w:t>being trialled</w:t>
      </w:r>
      <w:r w:rsidRPr="00F03A3C">
        <w:t xml:space="preserve">. There is no previous data to compare </w:t>
      </w:r>
      <w:r>
        <w:t>it with</w:t>
      </w:r>
      <w:r w:rsidRPr="00F03A3C">
        <w:t>.</w:t>
      </w:r>
    </w:p>
    <w:p w:rsidRPr="00F03A3C" w:rsidR="00333642" w:rsidP="00333642" w:rsidRDefault="00333642" w14:paraId="038D2EC5" w14:textId="77777777"/>
    <w:p w:rsidR="00333642" w:rsidP="00BC4878" w:rsidRDefault="00333642" w14:paraId="5A47ED78" w14:textId="77777777">
      <w:pPr>
        <w:pStyle w:val="Heading4"/>
      </w:pPr>
      <w:r w:rsidRPr="00F03A3C">
        <w:lastRenderedPageBreak/>
        <w:t>B6.27 Contacts from developers about water and wastewater connections – total</w:t>
      </w:r>
    </w:p>
    <w:p w:rsidR="00333642" w:rsidP="00333642" w:rsidRDefault="00333642" w14:paraId="5838ABCE" w14:textId="77777777">
      <w:r>
        <w:t>21,216 c</w:t>
      </w:r>
      <w:r w:rsidRPr="00F515D6">
        <w:t>ontacts from developers about water and wastewater connections</w:t>
      </w:r>
      <w:r>
        <w:t xml:space="preserve"> were reported in the year. </w:t>
      </w:r>
      <w:r w:rsidRPr="00F03A3C">
        <w:t>Contacts this year have remained consistent from month to month with a seasonal drop in December due to the holiday period.</w:t>
      </w:r>
    </w:p>
    <w:p w:rsidRPr="00F03A3C" w:rsidR="00333642" w:rsidP="00333642" w:rsidRDefault="00333642" w14:paraId="1123EA8F" w14:textId="77777777"/>
    <w:p w:rsidR="00333642" w:rsidP="00BC4878" w:rsidRDefault="00333642" w14:paraId="29EA38EE" w14:textId="77777777">
      <w:pPr>
        <w:pStyle w:val="Heading4"/>
      </w:pPr>
      <w:r w:rsidRPr="00F03A3C">
        <w:t xml:space="preserve">B6.28 </w:t>
      </w:r>
      <w:bookmarkStart w:name="_Hlk108172537" w:id="319"/>
      <w:r w:rsidRPr="00F03A3C">
        <w:t xml:space="preserve">Contacts from </w:t>
      </w:r>
      <w:r w:rsidRPr="00423120">
        <w:t>developers about water and wastewater connections - excluded contacts (wanted contacts)</w:t>
      </w:r>
      <w:bookmarkEnd w:id="319"/>
    </w:p>
    <w:p w:rsidRPr="00F03A3C" w:rsidR="00333642" w:rsidP="00333642" w:rsidRDefault="00333642" w14:paraId="4B158D13" w14:textId="77777777">
      <w:r>
        <w:t>20,784 c</w:t>
      </w:r>
      <w:r w:rsidRPr="00F515D6">
        <w:t xml:space="preserve">ontacts </w:t>
      </w:r>
      <w:r>
        <w:t xml:space="preserve">were reported. </w:t>
      </w:r>
      <w:r w:rsidRPr="00F03A3C">
        <w:t xml:space="preserve">Wanted contacts this year have lowered through the year before picking up again following the December holiday period. </w:t>
      </w:r>
    </w:p>
    <w:p w:rsidRPr="00F03A3C" w:rsidR="00333642" w:rsidP="00333642" w:rsidRDefault="00333642" w14:paraId="14D1FEED" w14:textId="77777777"/>
    <w:p w:rsidR="00333642" w:rsidP="00BC4878" w:rsidRDefault="00333642" w14:paraId="572D8896" w14:textId="77777777">
      <w:pPr>
        <w:pStyle w:val="Heading4"/>
      </w:pPr>
      <w:r w:rsidRPr="00F03A3C">
        <w:t>B6.29 Contacts from developers about water and wastewater connections - contacts adjusted for permitted exclusions</w:t>
      </w:r>
    </w:p>
    <w:p w:rsidR="00333642" w:rsidP="00333642" w:rsidRDefault="00333642" w14:paraId="405D7A38" w14:textId="77777777">
      <w:r>
        <w:t>432 c</w:t>
      </w:r>
      <w:r w:rsidRPr="004F4385">
        <w:t xml:space="preserve">ontacts </w:t>
      </w:r>
      <w:r>
        <w:t>were reported this year.</w:t>
      </w:r>
      <w:r w:rsidRPr="004F4385">
        <w:t xml:space="preserve"> </w:t>
      </w:r>
      <w:r w:rsidRPr="00F03A3C">
        <w:t xml:space="preserve">Unwanted contacts this year </w:t>
      </w:r>
      <w:r>
        <w:t>were</w:t>
      </w:r>
      <w:r w:rsidRPr="00F03A3C">
        <w:t xml:space="preserve"> influenced by the </w:t>
      </w:r>
      <w:r w:rsidRPr="7E975AB7">
        <w:t>number</w:t>
      </w:r>
      <w:r w:rsidRPr="00F03A3C">
        <w:t xml:space="preserve"> of excluded contacts</w:t>
      </w:r>
      <w:r>
        <w:t>,</w:t>
      </w:r>
      <w:r w:rsidRPr="00F03A3C">
        <w:t xml:space="preserve"> </w:t>
      </w:r>
      <w:r>
        <w:t>w</w:t>
      </w:r>
      <w:r w:rsidRPr="00F03A3C">
        <w:t>ith the total contacts remaining consistent.</w:t>
      </w:r>
    </w:p>
    <w:p w:rsidRPr="00F03A3C" w:rsidR="00333642" w:rsidP="00333642" w:rsidRDefault="00333642" w14:paraId="5D269547" w14:textId="77777777"/>
    <w:p w:rsidR="00333642" w:rsidP="00BC4878" w:rsidRDefault="00333642" w14:paraId="2C39A3F4" w14:textId="77777777">
      <w:pPr>
        <w:pStyle w:val="Heading4"/>
      </w:pPr>
      <w:r w:rsidRPr="00F03A3C">
        <w:t>B6.30 Development Services escalations</w:t>
      </w:r>
    </w:p>
    <w:p w:rsidR="00333642" w:rsidP="00333642" w:rsidRDefault="00333642" w14:paraId="3395124F" w14:textId="292A2648">
      <w:r w:rsidRPr="00F03A3C">
        <w:t>This year we had a total of 24 escalation</w:t>
      </w:r>
      <w:r>
        <w:t>s</w:t>
      </w:r>
      <w:r w:rsidRPr="00F03A3C">
        <w:t>. The main drivers of the escalations</w:t>
      </w:r>
      <w:r>
        <w:t xml:space="preserve"> </w:t>
      </w:r>
      <w:r w:rsidRPr="00F03A3C">
        <w:t>were</w:t>
      </w:r>
      <w:r>
        <w:t xml:space="preserve"> c</w:t>
      </w:r>
      <w:r w:rsidRPr="00F03A3C">
        <w:t>ommunication</w:t>
      </w:r>
      <w:r w:rsidRPr="7E975AB7">
        <w:t xml:space="preserve"> issues</w:t>
      </w:r>
      <w:r w:rsidRPr="00F03A3C">
        <w:t>.</w:t>
      </w:r>
    </w:p>
    <w:p w:rsidRPr="00F03A3C" w:rsidR="00333642" w:rsidP="00333642" w:rsidRDefault="00333642" w14:paraId="78EC2328" w14:textId="77777777"/>
    <w:p w:rsidR="00333642" w:rsidP="00BC4878" w:rsidRDefault="00333642" w14:paraId="160DBA28" w14:textId="77777777">
      <w:pPr>
        <w:pStyle w:val="Heading4"/>
      </w:pPr>
      <w:r w:rsidRPr="00F03A3C">
        <w:t>B6.31 Development Services Formal complaints</w:t>
      </w:r>
    </w:p>
    <w:p w:rsidR="00333642" w:rsidP="00333642" w:rsidRDefault="00333642" w14:paraId="734830C5" w14:textId="77777777">
      <w:r w:rsidRPr="00F03A3C">
        <w:t xml:space="preserve">This year we only had </w:t>
      </w:r>
      <w:r>
        <w:t>two</w:t>
      </w:r>
      <w:r w:rsidRPr="00F03A3C">
        <w:t xml:space="preserve"> formal complaints.</w:t>
      </w:r>
    </w:p>
    <w:p w:rsidRPr="00F03A3C" w:rsidR="00333642" w:rsidP="00333642" w:rsidRDefault="00333642" w14:paraId="3383F805" w14:textId="77777777"/>
    <w:p w:rsidR="00333642" w:rsidP="00BC4878" w:rsidRDefault="00333642" w14:paraId="68CE946E" w14:textId="77777777">
      <w:pPr>
        <w:pStyle w:val="Heading4"/>
      </w:pPr>
      <w:r w:rsidRPr="00F03A3C">
        <w:t>B6.32 Development Services Regulator upheld complaints</w:t>
      </w:r>
    </w:p>
    <w:p w:rsidR="00333642" w:rsidP="00333642" w:rsidRDefault="00333642" w14:paraId="0E59C06D" w14:textId="77777777">
      <w:r w:rsidRPr="00F03A3C">
        <w:t xml:space="preserve">In </w:t>
      </w:r>
      <w:r>
        <w:t>AR22</w:t>
      </w:r>
      <w:r w:rsidRPr="00F03A3C">
        <w:t xml:space="preserve"> we had 0 Regulator upheld complaints.</w:t>
      </w:r>
    </w:p>
    <w:p w:rsidRPr="00F03A3C" w:rsidR="00333642" w:rsidP="00333642" w:rsidRDefault="00333642" w14:paraId="2437C4CE" w14:textId="77777777"/>
    <w:p w:rsidR="00333642" w:rsidP="00BC4878" w:rsidRDefault="00333642" w14:paraId="0A85D6F3" w14:textId="77777777">
      <w:pPr>
        <w:pStyle w:val="Heading4"/>
      </w:pPr>
      <w:r w:rsidRPr="00F03A3C">
        <w:t>B6.33 Single house connection experience survey – total</w:t>
      </w:r>
    </w:p>
    <w:p w:rsidR="00333642" w:rsidP="00333642" w:rsidRDefault="00333642" w14:paraId="0306256B" w14:textId="77777777">
      <w:r w:rsidRPr="00F03A3C">
        <w:t xml:space="preserve">In </w:t>
      </w:r>
      <w:r>
        <w:t>AR22</w:t>
      </w:r>
      <w:r w:rsidRPr="00F03A3C">
        <w:t xml:space="preserve"> we had 510 survey returns.</w:t>
      </w:r>
    </w:p>
    <w:p w:rsidRPr="00F03A3C" w:rsidR="00333642" w:rsidP="00333642" w:rsidRDefault="00333642" w14:paraId="1DD6282E" w14:textId="77777777"/>
    <w:p w:rsidR="00333642" w:rsidP="00BC4878" w:rsidRDefault="00333642" w14:paraId="3BD029EE" w14:textId="77777777">
      <w:pPr>
        <w:pStyle w:val="Heading4"/>
      </w:pPr>
      <w:r w:rsidRPr="00F03A3C">
        <w:t>B6.34 Single house connection experience survey – satisfied</w:t>
      </w:r>
    </w:p>
    <w:p w:rsidR="00333642" w:rsidP="00333642" w:rsidRDefault="00333642" w14:paraId="6B0580A4" w14:textId="77777777">
      <w:r w:rsidRPr="00F03A3C">
        <w:t xml:space="preserve">In </w:t>
      </w:r>
      <w:r>
        <w:t>AR22</w:t>
      </w:r>
      <w:r w:rsidRPr="00F03A3C">
        <w:t xml:space="preserve"> we had 410 satisfied returns. With just under 70% giving top score.</w:t>
      </w:r>
    </w:p>
    <w:p w:rsidR="00333642" w:rsidP="00333642" w:rsidRDefault="00333642" w14:paraId="4D251355" w14:textId="77777777"/>
    <w:p w:rsidR="00333642" w:rsidP="00BC4878" w:rsidRDefault="00333642" w14:paraId="2263722E" w14:textId="77777777">
      <w:pPr>
        <w:pStyle w:val="Heading4"/>
      </w:pPr>
      <w:r w:rsidRPr="00F03A3C">
        <w:t>B6.35 (developer) Ease of service indicator line 1</w:t>
      </w:r>
    </w:p>
    <w:p w:rsidR="00333642" w:rsidP="00333642" w:rsidRDefault="00333642" w14:paraId="57AF672E" w14:textId="77777777">
      <w:r w:rsidRPr="00F03A3C">
        <w:t xml:space="preserve">In </w:t>
      </w:r>
      <w:r>
        <w:t>AR22</w:t>
      </w:r>
      <w:r w:rsidRPr="00F03A3C">
        <w:t xml:space="preserve"> we had 586 survey returns.</w:t>
      </w:r>
    </w:p>
    <w:p w:rsidRPr="00F03A3C" w:rsidR="00333642" w:rsidP="00333642" w:rsidRDefault="00333642" w14:paraId="7F1630F7" w14:textId="77777777"/>
    <w:p w:rsidR="00333642" w:rsidP="00BC4878" w:rsidRDefault="00333642" w14:paraId="11616B18" w14:textId="77777777">
      <w:pPr>
        <w:pStyle w:val="Heading4"/>
      </w:pPr>
      <w:r w:rsidRPr="00F03A3C">
        <w:t>B6.36 (developer) Ease of service indicator line 2</w:t>
      </w:r>
    </w:p>
    <w:p w:rsidR="00333642" w:rsidP="00333642" w:rsidRDefault="00333642" w14:paraId="43CF174C" w14:textId="77777777">
      <w:r w:rsidRPr="00F03A3C">
        <w:t xml:space="preserve">In </w:t>
      </w:r>
      <w:r>
        <w:t>AR22</w:t>
      </w:r>
      <w:r w:rsidRPr="00F03A3C">
        <w:t xml:space="preserve"> we had 449 satisfied returns. </w:t>
      </w:r>
    </w:p>
    <w:p w:rsidRPr="00F03A3C" w:rsidR="00333642" w:rsidP="00333642" w:rsidRDefault="00333642" w14:paraId="7ABDA93B" w14:textId="77777777"/>
    <w:p w:rsidR="00333642" w:rsidP="00BC4878" w:rsidRDefault="00333642" w14:paraId="5912287B" w14:textId="77777777">
      <w:pPr>
        <w:pStyle w:val="Heading4"/>
      </w:pPr>
      <w:r w:rsidRPr="00F03A3C">
        <w:t>B6.37 Developer/Connections Experience survey- total</w:t>
      </w:r>
    </w:p>
    <w:p w:rsidR="00333642" w:rsidP="00333642" w:rsidRDefault="00333642" w14:paraId="488FFB02" w14:textId="77777777">
      <w:r w:rsidRPr="00F03A3C">
        <w:t xml:space="preserve">In </w:t>
      </w:r>
      <w:r>
        <w:t>AR22</w:t>
      </w:r>
      <w:r w:rsidRPr="00F03A3C">
        <w:t xml:space="preserve"> we had 283 survey returns.</w:t>
      </w:r>
    </w:p>
    <w:p w:rsidRPr="00F03A3C" w:rsidR="00333642" w:rsidP="00333642" w:rsidRDefault="00333642" w14:paraId="569D5005" w14:textId="77777777"/>
    <w:p w:rsidRPr="00423120" w:rsidR="00333642" w:rsidP="00BC4878" w:rsidRDefault="00333642" w14:paraId="6C13B6EA" w14:textId="77777777">
      <w:pPr>
        <w:pStyle w:val="Heading4"/>
      </w:pPr>
      <w:r w:rsidRPr="00F03A3C">
        <w:lastRenderedPageBreak/>
        <w:t xml:space="preserve">B6.38 Developer/Connections Experience </w:t>
      </w:r>
      <w:r w:rsidRPr="00423120">
        <w:t>survey- satisfied</w:t>
      </w:r>
    </w:p>
    <w:p w:rsidR="00333642" w:rsidP="00333642" w:rsidRDefault="00333642" w14:paraId="508D0080" w14:textId="77777777">
      <w:r w:rsidRPr="00F03A3C">
        <w:t xml:space="preserve">In </w:t>
      </w:r>
      <w:r>
        <w:t>AR</w:t>
      </w:r>
      <w:r w:rsidRPr="00F03A3C">
        <w:t xml:space="preserve">22 we had 219 satisfied returns. </w:t>
      </w:r>
    </w:p>
    <w:p w:rsidR="00333642" w:rsidP="00333642" w:rsidRDefault="00333642" w14:paraId="4C591FA4" w14:textId="77777777"/>
    <w:p w:rsidRPr="00F03A3C" w:rsidR="00333642" w:rsidP="00EC551D" w:rsidRDefault="00333642" w14:paraId="6657F82D" w14:textId="77777777">
      <w:pPr>
        <w:pStyle w:val="Heading3"/>
      </w:pPr>
      <w:bookmarkStart w:name="_Toc111754001" w:id="320"/>
      <w:r w:rsidRPr="00F03A3C">
        <w:t>Lines B6.39-B6.50 - Non-household customer experience measure score</w:t>
      </w:r>
      <w:bookmarkEnd w:id="320"/>
    </w:p>
    <w:p w:rsidR="00333642" w:rsidP="00BC4878" w:rsidRDefault="00333642" w14:paraId="3324C27C" w14:textId="77777777">
      <w:pPr>
        <w:pStyle w:val="Heading4"/>
      </w:pPr>
      <w:r w:rsidRPr="00F03A3C">
        <w:t>B6.39 Non-household customer experience target</w:t>
      </w:r>
    </w:p>
    <w:p w:rsidRPr="00F03A3C" w:rsidR="00333642" w:rsidP="00333642" w:rsidRDefault="00333642" w14:paraId="26B3F8C8" w14:textId="77777777">
      <w:pPr>
        <w:rPr>
          <w:lang w:val="en-US"/>
        </w:rPr>
      </w:pPr>
      <w:r w:rsidRPr="00F03A3C">
        <w:rPr>
          <w:lang w:val="en-US"/>
        </w:rPr>
        <w:t xml:space="preserve">In </w:t>
      </w:r>
      <w:r>
        <w:rPr>
          <w:lang w:val="en-US"/>
        </w:rPr>
        <w:t>AR21</w:t>
      </w:r>
      <w:r w:rsidRPr="00F03A3C">
        <w:rPr>
          <w:lang w:val="en-US"/>
        </w:rPr>
        <w:t xml:space="preserve"> this would have been a fixed-target score</w:t>
      </w:r>
      <w:r>
        <w:rPr>
          <w:lang w:val="en-US"/>
        </w:rPr>
        <w:t>.</w:t>
      </w:r>
      <w:r w:rsidRPr="00F03A3C">
        <w:rPr>
          <w:lang w:val="en-US"/>
        </w:rPr>
        <w:t xml:space="preserve"> </w:t>
      </w:r>
      <w:r>
        <w:rPr>
          <w:lang w:val="en-US"/>
        </w:rPr>
        <w:t>T</w:t>
      </w:r>
      <w:r w:rsidRPr="00F03A3C">
        <w:rPr>
          <w:lang w:val="en-US"/>
        </w:rPr>
        <w:t>his has been changed to a target range</w:t>
      </w:r>
      <w:r>
        <w:rPr>
          <w:lang w:val="en-US"/>
        </w:rPr>
        <w:t xml:space="preserve"> of 85.4-88.66</w:t>
      </w:r>
      <w:r w:rsidRPr="00F03A3C">
        <w:rPr>
          <w:lang w:val="en-US"/>
        </w:rPr>
        <w:t xml:space="preserve"> for </w:t>
      </w:r>
      <w:r>
        <w:rPr>
          <w:lang w:val="en-US"/>
        </w:rPr>
        <w:t>AR22</w:t>
      </w:r>
      <w:r w:rsidRPr="00F03A3C">
        <w:rPr>
          <w:lang w:val="en-US"/>
        </w:rPr>
        <w:t>.</w:t>
      </w:r>
      <w:r>
        <w:rPr>
          <w:lang w:val="en-US"/>
        </w:rPr>
        <w:t xml:space="preserve"> </w:t>
      </w:r>
      <w:r w:rsidRPr="003076F3">
        <w:rPr>
          <w:lang w:val="en-US"/>
        </w:rPr>
        <w:t>For the purposes of the WICS information request we have established a baseline figure of 85</w:t>
      </w:r>
      <w:r>
        <w:rPr>
          <w:lang w:val="en-US"/>
        </w:rPr>
        <w:t>.4</w:t>
      </w:r>
      <w:r w:rsidRPr="003076F3">
        <w:rPr>
          <w:lang w:val="en-US"/>
        </w:rPr>
        <w:t>, which is the lower range of the target.</w:t>
      </w:r>
    </w:p>
    <w:p w:rsidRPr="00F03A3C" w:rsidR="00333642" w:rsidP="00333642" w:rsidRDefault="00333642" w14:paraId="615BC8A0" w14:textId="77777777">
      <w:pPr>
        <w:rPr>
          <w:lang w:val="en-US"/>
        </w:rPr>
      </w:pPr>
    </w:p>
    <w:p w:rsidR="00333642" w:rsidP="00BC4878" w:rsidRDefault="00333642" w14:paraId="192C9644" w14:textId="77777777">
      <w:pPr>
        <w:pStyle w:val="Heading4"/>
      </w:pPr>
      <w:r w:rsidRPr="00F03A3C">
        <w:t xml:space="preserve">B6.40 Non-household </w:t>
      </w:r>
      <w:r w:rsidRPr="00626866">
        <w:t>customer experience - total score</w:t>
      </w:r>
    </w:p>
    <w:p w:rsidRPr="00F03A3C" w:rsidR="00333642" w:rsidP="00333642" w:rsidRDefault="00333642" w14:paraId="741B6C6D" w14:textId="77777777">
      <w:r w:rsidRPr="00F03A3C">
        <w:t xml:space="preserve">This has been reported under </w:t>
      </w:r>
      <w:r w:rsidRPr="00626866">
        <w:t>Line B6.1</w:t>
      </w:r>
      <w:r>
        <w:t>.</w:t>
      </w:r>
    </w:p>
    <w:p w:rsidRPr="00F03A3C" w:rsidR="00333642" w:rsidP="00333642" w:rsidRDefault="00333642" w14:paraId="5B1B9698" w14:textId="77777777"/>
    <w:p w:rsidRPr="00960880" w:rsidR="0029444D" w:rsidP="0029444D" w:rsidRDefault="0029444D" w14:paraId="1B5F442C" w14:textId="36C51496">
      <w:pPr>
        <w:jc w:val="left"/>
      </w:pPr>
      <w:r>
        <w:t xml:space="preserve">The </w:t>
      </w:r>
      <w:r w:rsidRPr="008F1F08">
        <w:t xml:space="preserve">confidence grade for this line </w:t>
      </w:r>
      <w:r>
        <w:t xml:space="preserve">is </w:t>
      </w:r>
      <w:r w:rsidRPr="00960880">
        <w:t>B3</w:t>
      </w:r>
      <w:r>
        <w:t xml:space="preserve">, </w:t>
      </w:r>
      <w:r w:rsidRPr="00960880">
        <w:t>reflective of the confidence grade of the component lines B6.43 and B6.47</w:t>
      </w:r>
      <w:r>
        <w:t>.</w:t>
      </w:r>
    </w:p>
    <w:p w:rsidRPr="00F03A3C" w:rsidR="0029444D" w:rsidP="00333642" w:rsidRDefault="0029444D" w14:paraId="738ECF07" w14:textId="77777777"/>
    <w:p w:rsidR="00333642" w:rsidP="00BC4878" w:rsidRDefault="00333642" w14:paraId="4C6D2EF1" w14:textId="77777777">
      <w:pPr>
        <w:pStyle w:val="Heading4"/>
      </w:pPr>
      <w:r w:rsidRPr="00F03A3C">
        <w:t xml:space="preserve">B6.41 Connected </w:t>
      </w:r>
      <w:r w:rsidRPr="00626866">
        <w:t>non-household properties</w:t>
      </w:r>
    </w:p>
    <w:p w:rsidRPr="00F03A3C" w:rsidR="00333642" w:rsidP="00333642" w:rsidRDefault="00333642" w14:paraId="30F0B379" w14:textId="78634132">
      <w:r w:rsidRPr="00F03A3C">
        <w:t>The</w:t>
      </w:r>
      <w:r w:rsidR="006C6FAE">
        <w:t xml:space="preserve"> number</w:t>
      </w:r>
      <w:r w:rsidRPr="00F03A3C">
        <w:t xml:space="preserve"> of </w:t>
      </w:r>
      <w:r>
        <w:t>such</w:t>
      </w:r>
      <w:r w:rsidRPr="00F03A3C">
        <w:t xml:space="preserve"> properties this year is 154,822</w:t>
      </w:r>
      <w:r>
        <w:t>.</w:t>
      </w:r>
      <w:r w:rsidRPr="00F03A3C">
        <w:t xml:space="preserve"> </w:t>
      </w:r>
      <w:r>
        <w:t>T</w:t>
      </w:r>
      <w:r w:rsidRPr="00F03A3C">
        <w:t>his has increased from the 152,916 reported last year. The increase is 1,906, or 1.25%</w:t>
      </w:r>
      <w:r>
        <w:t>.</w:t>
      </w:r>
    </w:p>
    <w:p w:rsidRPr="00F03A3C" w:rsidR="00333642" w:rsidP="00333642" w:rsidRDefault="00333642" w14:paraId="1D21F9E2" w14:textId="77777777"/>
    <w:p w:rsidR="00333642" w:rsidP="00BC4878" w:rsidRDefault="00333642" w14:paraId="3B7C0D2C" w14:textId="77777777">
      <w:pPr>
        <w:pStyle w:val="Heading4"/>
      </w:pPr>
      <w:r w:rsidRPr="00F03A3C">
        <w:t>B6.42 nhCEM quantitative score</w:t>
      </w:r>
    </w:p>
    <w:p w:rsidRPr="00F03A3C" w:rsidR="00333642" w:rsidP="00333642" w:rsidRDefault="00333642" w14:paraId="4FB16174" w14:textId="77777777">
      <w:r w:rsidRPr="00F03A3C">
        <w:t>The nhCEM quantitative score has increased this year to 45.07 from 44.63 reported in 20/21. This is an increase of 0.44 points, or 0.99%</w:t>
      </w:r>
      <w:r>
        <w:t>.</w:t>
      </w:r>
    </w:p>
    <w:p w:rsidR="0029444D" w:rsidP="00333642" w:rsidRDefault="0029444D" w14:paraId="1FA8E06B" w14:textId="2CB62E7B"/>
    <w:p w:rsidRPr="00F03A3C" w:rsidR="0029444D" w:rsidP="00333642" w:rsidRDefault="0029444D" w14:paraId="6421F4B5" w14:textId="239E2A3A">
      <w:r>
        <w:t>T</w:t>
      </w:r>
      <w:r w:rsidRPr="00960880">
        <w:t xml:space="preserve">he reported score in this line is calculated using the values reported in  Lines B6.43, B6.44, B6.45 and B6.46. </w:t>
      </w:r>
      <w:r>
        <w:t>T</w:t>
      </w:r>
      <w:r w:rsidRPr="00960880">
        <w:t xml:space="preserve">he confidence score for line B6.43 </w:t>
      </w:r>
      <w:r>
        <w:t>is</w:t>
      </w:r>
      <w:r w:rsidRPr="00960880">
        <w:t xml:space="preserve"> A3 reflect</w:t>
      </w:r>
      <w:r>
        <w:t xml:space="preserve">ing </w:t>
      </w:r>
      <w:r w:rsidRPr="00960880">
        <w:t xml:space="preserve">the confidence grade of the component line B6.16 (A3).  </w:t>
      </w:r>
    </w:p>
    <w:p w:rsidRPr="00F03A3C" w:rsidR="00333642" w:rsidP="00333642" w:rsidRDefault="00333642" w14:paraId="62F48E55" w14:textId="77777777"/>
    <w:p w:rsidR="00333642" w:rsidP="00BC4878" w:rsidRDefault="00333642" w14:paraId="5B0541FF" w14:textId="77777777">
      <w:pPr>
        <w:pStyle w:val="Heading4"/>
      </w:pPr>
      <w:r w:rsidRPr="00F03A3C">
        <w:t>B6.43 Service issue contacts (points lost)</w:t>
      </w:r>
    </w:p>
    <w:p w:rsidRPr="00F03A3C" w:rsidR="00333642" w:rsidP="00333642" w:rsidRDefault="00333642" w14:paraId="6A4DFA4A" w14:textId="77777777">
      <w:r w:rsidRPr="7E975AB7">
        <w:t>Points</w:t>
      </w:r>
      <w:r w:rsidRPr="00F03A3C">
        <w:t xml:space="preserve"> lost has increased to 2.13 from 1.84 reported in 20/21. This </w:t>
      </w:r>
      <w:r>
        <w:t>represents</w:t>
      </w:r>
      <w:r w:rsidRPr="00F03A3C">
        <w:t xml:space="preserve"> an increase of 0.29 points, or 15.76%</w:t>
      </w:r>
      <w:r>
        <w:t>.</w:t>
      </w:r>
    </w:p>
    <w:p w:rsidRPr="00F03A3C" w:rsidR="00333642" w:rsidP="00333642" w:rsidRDefault="00333642" w14:paraId="4C87D4DB" w14:textId="77777777"/>
    <w:p w:rsidR="00333642" w:rsidP="00BC4878" w:rsidRDefault="00333642" w14:paraId="11FDA596" w14:textId="77777777">
      <w:pPr>
        <w:pStyle w:val="Heading4"/>
      </w:pPr>
      <w:r w:rsidRPr="00F03A3C">
        <w:t>B6.44 Escalations from Licensed Providers (points lost)</w:t>
      </w:r>
    </w:p>
    <w:p w:rsidRPr="00F03A3C" w:rsidR="00333642" w:rsidP="00333642" w:rsidRDefault="00333642" w14:paraId="2D936249" w14:textId="77777777">
      <w:r w:rsidRPr="00F03A3C">
        <w:t>The escalations points lost has decreased this year to 0.88 from 1.10 reported in 20/21. This is a reduction of 0.22 points, or 20.00%</w:t>
      </w:r>
      <w:r>
        <w:t>.</w:t>
      </w:r>
    </w:p>
    <w:p w:rsidRPr="00F03A3C" w:rsidR="00333642" w:rsidP="00333642" w:rsidRDefault="00333642" w14:paraId="0A2E4E09" w14:textId="77777777"/>
    <w:p w:rsidR="00333642" w:rsidP="00BC4878" w:rsidRDefault="00333642" w14:paraId="2D7455A2" w14:textId="77777777">
      <w:pPr>
        <w:pStyle w:val="Heading4"/>
      </w:pPr>
      <w:r w:rsidRPr="00F03A3C">
        <w:t xml:space="preserve">B6.45 Formal non-household </w:t>
      </w:r>
      <w:r w:rsidRPr="00CB388F">
        <w:t>customer complaints (points lost)</w:t>
      </w:r>
    </w:p>
    <w:p w:rsidRPr="00F03A3C" w:rsidR="00333642" w:rsidP="00333642" w:rsidRDefault="002608CD" w14:paraId="787BB4F8" w14:textId="46075C46">
      <w:r>
        <w:t>This</w:t>
      </w:r>
      <w:r w:rsidRPr="00F03A3C" w:rsidR="00333642">
        <w:t xml:space="preserve"> has decreased to 1.92 from 2.37 reported in 20/21</w:t>
      </w:r>
      <w:r w:rsidR="00E81E8C">
        <w:t xml:space="preserve"> and represents</w:t>
      </w:r>
      <w:r w:rsidRPr="00F03A3C" w:rsidR="00333642">
        <w:t xml:space="preserve"> a reduction of 0.45 points, or 18.99%</w:t>
      </w:r>
      <w:r w:rsidR="00333642">
        <w:t>.</w:t>
      </w:r>
      <w:r w:rsidRPr="00F03A3C" w:rsidR="00333642">
        <w:t xml:space="preserve"> </w:t>
      </w:r>
    </w:p>
    <w:p w:rsidRPr="00F03A3C" w:rsidR="00333642" w:rsidP="00333642" w:rsidRDefault="00333642" w14:paraId="3CDA8DD9" w14:textId="77777777"/>
    <w:p w:rsidR="00333642" w:rsidP="00BC4878" w:rsidRDefault="00333642" w14:paraId="27808C22" w14:textId="77777777">
      <w:pPr>
        <w:pStyle w:val="Heading4"/>
      </w:pPr>
      <w:r w:rsidRPr="00F03A3C">
        <w:t>B6.46 Regulator upheld complaints (points lost)</w:t>
      </w:r>
    </w:p>
    <w:p w:rsidR="002743C0" w:rsidP="00333642" w:rsidRDefault="00333642" w14:paraId="658DBD52" w14:textId="35066BFF">
      <w:r w:rsidRPr="00F03A3C">
        <w:t xml:space="preserve">The </w:t>
      </w:r>
      <w:r w:rsidR="001A30F7">
        <w:t>number of</w:t>
      </w:r>
      <w:r w:rsidRPr="00F03A3C">
        <w:t xml:space="preserve"> points lost was 0.00 which mirrored last year’s performance.</w:t>
      </w:r>
    </w:p>
    <w:p w:rsidRPr="00F03A3C" w:rsidR="00333642" w:rsidP="00333642" w:rsidRDefault="00333642" w14:paraId="290A52BC" w14:textId="175A6005">
      <w:r w:rsidRPr="00F03A3C">
        <w:t xml:space="preserve"> </w:t>
      </w:r>
    </w:p>
    <w:p w:rsidR="00333642" w:rsidP="00BC4878" w:rsidRDefault="00333642" w14:paraId="0C14C773" w14:textId="77777777">
      <w:pPr>
        <w:pStyle w:val="Heading4"/>
      </w:pPr>
      <w:r w:rsidRPr="00F03A3C">
        <w:lastRenderedPageBreak/>
        <w:t>B6.47 nhCEM qualitative score</w:t>
      </w:r>
    </w:p>
    <w:p w:rsidRPr="00F03A3C" w:rsidR="00333642" w:rsidP="00333642" w:rsidRDefault="001A30F7" w14:paraId="310AD40A" w14:textId="33D6D573">
      <w:r>
        <w:t>This</w:t>
      </w:r>
      <w:r w:rsidRPr="00F03A3C" w:rsidR="00333642">
        <w:t xml:space="preserve"> has deceased in 21/22 to 42.20 from the 42.74 reported in 20/21, a decrease of 0.54, or 1.26</w:t>
      </w:r>
      <w:r w:rsidRPr="7E975AB7" w:rsidR="00333642">
        <w:t>%.</w:t>
      </w:r>
      <w:r w:rsidRPr="00F03A3C" w:rsidR="00333642">
        <w:t xml:space="preserve"> The decrease </w:t>
      </w:r>
      <w:r w:rsidR="00333642">
        <w:t>is</w:t>
      </w:r>
      <w:r w:rsidRPr="00F03A3C" w:rsidR="00333642">
        <w:t xml:space="preserve"> due to the </w:t>
      </w:r>
      <w:r w:rsidR="00333642">
        <w:t>number of b</w:t>
      </w:r>
      <w:r w:rsidRPr="00F03A3C" w:rsidR="00333642">
        <w:t xml:space="preserve">usiness </w:t>
      </w:r>
      <w:r w:rsidR="00333642">
        <w:t>E</w:t>
      </w:r>
      <w:r w:rsidRPr="00F03A3C" w:rsidR="00333642">
        <w:t xml:space="preserve">nd-user </w:t>
      </w:r>
      <w:r w:rsidR="00333642">
        <w:t>E</w:t>
      </w:r>
      <w:r w:rsidRPr="00F03A3C" w:rsidR="00333642">
        <w:t xml:space="preserve">xperience points lost increasing, which was marginally offset by improved performance in the LP </w:t>
      </w:r>
      <w:r w:rsidR="00333642">
        <w:t>E</w:t>
      </w:r>
      <w:r w:rsidRPr="00F03A3C" w:rsidR="00333642">
        <w:t>xperience Survey.</w:t>
      </w:r>
    </w:p>
    <w:p w:rsidRPr="00F03A3C" w:rsidR="00333642" w:rsidP="00333642" w:rsidRDefault="00333642" w14:paraId="07754CC4" w14:textId="77777777"/>
    <w:p w:rsidR="00333642" w:rsidP="00BC4878" w:rsidRDefault="00333642" w14:paraId="3A0EB978" w14:textId="77777777">
      <w:pPr>
        <w:pStyle w:val="Heading4"/>
      </w:pPr>
      <w:r w:rsidRPr="00F03A3C">
        <w:t>B6.48 LP Experience survey (points lost)</w:t>
      </w:r>
    </w:p>
    <w:p w:rsidRPr="00F03A3C" w:rsidR="00333642" w:rsidP="00333642" w:rsidRDefault="00333642" w14:paraId="03BFB9C0" w14:textId="53C76A54">
      <w:r w:rsidRPr="00F03A3C">
        <w:t>Th</w:t>
      </w:r>
      <w:r>
        <w:t>is</w:t>
      </w:r>
      <w:r w:rsidRPr="00F03A3C">
        <w:t xml:space="preserve"> decreased to 1.68 from 2.78 reported in 20/21. This is a reduction of 1.10 points, or 39.57%. For more detail on this refer to </w:t>
      </w:r>
      <w:r w:rsidRPr="006F2547">
        <w:rPr>
          <w:b/>
        </w:rPr>
        <w:t>Line B6.2</w:t>
      </w:r>
      <w:r w:rsidRPr="00F03A3C">
        <w:t>.</w:t>
      </w:r>
    </w:p>
    <w:p w:rsidRPr="00F03A3C" w:rsidR="00333642" w:rsidP="00333642" w:rsidRDefault="00333642" w14:paraId="6D45B232" w14:textId="77777777"/>
    <w:p w:rsidRPr="00F03A3C" w:rsidR="00333642" w:rsidP="00BC4878" w:rsidRDefault="00333642" w14:paraId="25D211E4" w14:textId="77777777">
      <w:pPr>
        <w:pStyle w:val="Heading4"/>
      </w:pPr>
      <w:r w:rsidRPr="00F03A3C">
        <w:t>B6.49 Ease of service indicator (points lost)</w:t>
      </w:r>
    </w:p>
    <w:p w:rsidRPr="00F03A3C" w:rsidR="00333642" w:rsidP="00333642" w:rsidRDefault="00333642" w14:paraId="69446D59" w14:textId="77777777">
      <w:r>
        <w:t>This indicator</w:t>
      </w:r>
      <w:r w:rsidRPr="00F03A3C">
        <w:t xml:space="preserve"> is</w:t>
      </w:r>
      <w:r>
        <w:t xml:space="preserve"> not</w:t>
      </w:r>
      <w:r w:rsidRPr="00F03A3C">
        <w:t xml:space="preserve"> an element of nhCEM.</w:t>
      </w:r>
    </w:p>
    <w:p w:rsidRPr="00F03A3C" w:rsidR="00333642" w:rsidP="00333642" w:rsidRDefault="00333642" w14:paraId="0123E280" w14:textId="77777777"/>
    <w:p w:rsidRPr="00E55B48" w:rsidR="00333642" w:rsidP="00BC4878" w:rsidRDefault="00333642" w14:paraId="58B502F1" w14:textId="77777777">
      <w:pPr>
        <w:pStyle w:val="Heading4"/>
      </w:pPr>
      <w:r w:rsidRPr="00F03A3C">
        <w:t>B6</w:t>
      </w:r>
      <w:r w:rsidRPr="00E55B48">
        <w:t>.50 Business end-user experience (points lost)</w:t>
      </w:r>
    </w:p>
    <w:p w:rsidRPr="00F03A3C" w:rsidR="00333642" w:rsidP="00333642" w:rsidRDefault="00333642" w14:paraId="0B107976" w14:textId="50C97EDC">
      <w:r>
        <w:t>This</w:t>
      </w:r>
      <w:r w:rsidRPr="00F03A3C">
        <w:t xml:space="preserve"> has increased </w:t>
      </w:r>
      <w:r>
        <w:t>in the reporting</w:t>
      </w:r>
      <w:r w:rsidRPr="00F03A3C">
        <w:t xml:space="preserve"> year to 6.12 from 4.48 in 20/21</w:t>
      </w:r>
      <w:r w:rsidR="001A30F7">
        <w:t xml:space="preserve"> and represents</w:t>
      </w:r>
      <w:r w:rsidRPr="00F03A3C">
        <w:t xml:space="preserve"> an increase of 1.64 points, or 36.61%. For more detail on this refer to </w:t>
      </w:r>
      <w:r w:rsidRPr="006508F0">
        <w:rPr>
          <w:b/>
        </w:rPr>
        <w:t>Line B6.3</w:t>
      </w:r>
      <w:r w:rsidRPr="00F03A3C">
        <w:t>.</w:t>
      </w:r>
    </w:p>
    <w:p w:rsidRPr="00F03A3C" w:rsidR="00333642" w:rsidP="00EC551D" w:rsidRDefault="00333642" w14:paraId="1210668E" w14:textId="77777777">
      <w:pPr>
        <w:pStyle w:val="Heading3"/>
      </w:pPr>
      <w:bookmarkStart w:name="_Toc111754002" w:id="321"/>
      <w:r w:rsidRPr="00F03A3C">
        <w:t>Lines B6.51-B6.62 - Developer customer experience measure score</w:t>
      </w:r>
      <w:bookmarkEnd w:id="321"/>
    </w:p>
    <w:p w:rsidR="00333642" w:rsidP="00333642" w:rsidRDefault="00333642" w14:paraId="69A310C5" w14:textId="77777777">
      <w:r w:rsidRPr="00067E6B">
        <w:t xml:space="preserve">The purpose of the </w:t>
      </w:r>
      <w:r w:rsidRPr="00F03A3C">
        <w:t xml:space="preserve">Developer </w:t>
      </w:r>
      <w:r>
        <w:t>C</w:t>
      </w:r>
      <w:r w:rsidRPr="00F03A3C">
        <w:t xml:space="preserve">ustomer </w:t>
      </w:r>
      <w:r>
        <w:t>E</w:t>
      </w:r>
      <w:r w:rsidRPr="00F03A3C">
        <w:t>xperience measure</w:t>
      </w:r>
      <w:r w:rsidRPr="00067E6B">
        <w:t xml:space="preserve"> </w:t>
      </w:r>
      <w:r>
        <w:t>(</w:t>
      </w:r>
      <w:r w:rsidRPr="00067E6B">
        <w:t>dCEM</w:t>
      </w:r>
      <w:r>
        <w:t>)</w:t>
      </w:r>
      <w:r w:rsidRPr="00067E6B">
        <w:t xml:space="preserve"> is to inform and drive improvements in service and satisfaction to all those in the Development Community (which includes customers who are making connections to the network for both household and non-household properties) in Scotland</w:t>
      </w:r>
      <w:r>
        <w:t xml:space="preserve">. </w:t>
      </w:r>
      <w:r w:rsidRPr="00885A26">
        <w:t>Performances against a number of quantitative and qualitative indicators are combined to produce an Annual dCEM Score out of 100</w:t>
      </w:r>
      <w:r w:rsidRPr="7E975AB7">
        <w:t>.</w:t>
      </w:r>
    </w:p>
    <w:p w:rsidR="00333642" w:rsidP="00333642" w:rsidRDefault="00333642" w14:paraId="2FC7497B" w14:textId="77777777"/>
    <w:p w:rsidRPr="00F03A3C" w:rsidR="00333642" w:rsidP="00333642" w:rsidRDefault="00333642" w14:paraId="0B5ACD74" w14:textId="77777777">
      <w:r w:rsidRPr="00F03A3C">
        <w:t xml:space="preserve">Developer CEM is a new measure currently </w:t>
      </w:r>
      <w:r>
        <w:t>being trialled</w:t>
      </w:r>
      <w:r w:rsidRPr="00F03A3C">
        <w:t>. There is no previous data to compar</w:t>
      </w:r>
      <w:r>
        <w:t>e it with</w:t>
      </w:r>
      <w:r w:rsidRPr="00F03A3C">
        <w:t>.</w:t>
      </w:r>
    </w:p>
    <w:p w:rsidRPr="00F03A3C" w:rsidR="00333642" w:rsidP="00333642" w:rsidRDefault="00333642" w14:paraId="35887F7B" w14:textId="77777777"/>
    <w:p w:rsidR="00333642" w:rsidP="00BC4878" w:rsidRDefault="00333642" w14:paraId="508F6F32" w14:textId="77777777">
      <w:pPr>
        <w:pStyle w:val="Heading4"/>
      </w:pPr>
      <w:r w:rsidRPr="00F03A3C">
        <w:t>B6.51 Developer customer experience target</w:t>
      </w:r>
    </w:p>
    <w:p w:rsidR="00333642" w:rsidP="00333642" w:rsidRDefault="00333642" w14:paraId="6B462BBA" w14:textId="77777777">
      <w:r>
        <w:t>This</w:t>
      </w:r>
      <w:r w:rsidRPr="00F03A3C">
        <w:t xml:space="preserve"> measure is </w:t>
      </w:r>
      <w:r>
        <w:t>being trialled this</w:t>
      </w:r>
      <w:r w:rsidRPr="00F03A3C">
        <w:t xml:space="preserve"> year and no target range was set.</w:t>
      </w:r>
    </w:p>
    <w:p w:rsidRPr="00F03A3C" w:rsidR="00333642" w:rsidP="00333642" w:rsidRDefault="00333642" w14:paraId="7E085F26" w14:textId="77777777"/>
    <w:p w:rsidR="00333642" w:rsidP="00BC4878" w:rsidRDefault="00333642" w14:paraId="22373A41" w14:textId="77777777">
      <w:pPr>
        <w:pStyle w:val="Heading4"/>
      </w:pPr>
      <w:r w:rsidRPr="00F03A3C">
        <w:t>B6.52 Developer customer experience - total score</w:t>
      </w:r>
    </w:p>
    <w:p w:rsidR="00333642" w:rsidP="00333642" w:rsidRDefault="00333642" w14:paraId="331179AA" w14:textId="7E16053A">
      <w:r>
        <w:t>This</w:t>
      </w:r>
      <w:r w:rsidRPr="00F03A3C">
        <w:t xml:space="preserve"> score was 86.92. </w:t>
      </w:r>
      <w:r>
        <w:t xml:space="preserve">It </w:t>
      </w:r>
      <w:r w:rsidRPr="00F03A3C">
        <w:t xml:space="preserve">was driven mainly by performance in the </w:t>
      </w:r>
      <w:r>
        <w:t>q</w:t>
      </w:r>
      <w:r w:rsidRPr="00F03A3C">
        <w:t>uantitative elements with Service Issue Contacts, Complaints and Upheld Regulator complaints having a minor impact on the score.</w:t>
      </w:r>
    </w:p>
    <w:p w:rsidR="007C5539" w:rsidP="00333642" w:rsidRDefault="007C5539" w14:paraId="2114765A" w14:textId="290D0E06"/>
    <w:p w:rsidR="007C5539" w:rsidP="00333642" w:rsidRDefault="007C5539" w14:paraId="74DFBFE9" w14:textId="3910D6CD">
      <w:r>
        <w:t>T</w:t>
      </w:r>
      <w:r w:rsidRPr="00BB42D2">
        <w:t xml:space="preserve">he confidence grade for this line </w:t>
      </w:r>
      <w:r>
        <w:t>is</w:t>
      </w:r>
      <w:r w:rsidRPr="00BB42D2">
        <w:t xml:space="preserve"> B3</w:t>
      </w:r>
      <w:r>
        <w:t>, reflecting the fact that t</w:t>
      </w:r>
      <w:r w:rsidRPr="00BB42D2">
        <w:t>he this line is calculated using the scores reported in</w:t>
      </w:r>
      <w:r w:rsidR="00BE2F6B">
        <w:t xml:space="preserve"> </w:t>
      </w:r>
      <w:r w:rsidRPr="00BB42D2">
        <w:t>Line B6.54 (dCEM Quantitative Score</w:t>
      </w:r>
      <w:r w:rsidR="00EF5817">
        <w:t xml:space="preserve"> – A1</w:t>
      </w:r>
      <w:r w:rsidRPr="002853E7">
        <w:t>) and B6.59 (dCEM Qualitative Score</w:t>
      </w:r>
      <w:r w:rsidR="00EF5817">
        <w:t xml:space="preserve"> – </w:t>
      </w:r>
      <w:r w:rsidR="1CA21258">
        <w:t>B1</w:t>
      </w:r>
      <w:r w:rsidRPr="007B44B4" w:rsidR="3E473255">
        <w:t>).</w:t>
      </w:r>
    </w:p>
    <w:p w:rsidRPr="00F03A3C" w:rsidR="00333642" w:rsidP="00333642" w:rsidRDefault="00333642" w14:paraId="40752CB9" w14:textId="77777777"/>
    <w:p w:rsidR="00333642" w:rsidP="00BC4878" w:rsidRDefault="00333642" w14:paraId="6A41975C" w14:textId="77777777">
      <w:pPr>
        <w:pStyle w:val="Heading4"/>
      </w:pPr>
      <w:r w:rsidRPr="00F03A3C">
        <w:t>B6.53 Developer Connected properties</w:t>
      </w:r>
    </w:p>
    <w:p w:rsidR="00333642" w:rsidP="00333642" w:rsidRDefault="00333642" w14:paraId="7065A328" w14:textId="77777777">
      <w:r w:rsidRPr="00F03A3C">
        <w:t xml:space="preserve">The number of Developer Connected properties for </w:t>
      </w:r>
      <w:r>
        <w:t>AR</w:t>
      </w:r>
      <w:r w:rsidRPr="00F03A3C">
        <w:t>22 was 45,312.</w:t>
      </w:r>
    </w:p>
    <w:p w:rsidRPr="00F03A3C" w:rsidR="00333642" w:rsidP="00333642" w:rsidRDefault="00333642" w14:paraId="06312D58" w14:textId="77777777"/>
    <w:p w:rsidR="00333642" w:rsidP="00BC4878" w:rsidRDefault="00333642" w14:paraId="27A54D88" w14:textId="77777777">
      <w:pPr>
        <w:pStyle w:val="Heading4"/>
      </w:pPr>
      <w:r w:rsidRPr="00F03A3C">
        <w:lastRenderedPageBreak/>
        <w:t>B6.54 Developer CEM quantitative score</w:t>
      </w:r>
    </w:p>
    <w:p w:rsidR="00333642" w:rsidP="00333642" w:rsidRDefault="00333642" w14:paraId="7DF57B73" w14:textId="77777777">
      <w:r w:rsidRPr="00F03A3C">
        <w:t xml:space="preserve">In </w:t>
      </w:r>
      <w:r>
        <w:t>AR22</w:t>
      </w:r>
      <w:r w:rsidRPr="00F03A3C">
        <w:t xml:space="preserve"> the </w:t>
      </w:r>
      <w:r>
        <w:t>d</w:t>
      </w:r>
      <w:r w:rsidRPr="00F03A3C">
        <w:t>eveloper CEM quantitative score was 49.26. This was driven mainly by performance in Service Issue Contacts, Complaints and Upheld Regulator complaints having a minor impact on the score.</w:t>
      </w:r>
    </w:p>
    <w:p w:rsidRPr="00F03A3C" w:rsidR="00333642" w:rsidP="00333642" w:rsidRDefault="00333642" w14:paraId="4D8DE80F" w14:textId="77777777"/>
    <w:p w:rsidR="00333642" w:rsidP="00BC4878" w:rsidRDefault="00333642" w14:paraId="580C55E6" w14:textId="77777777">
      <w:pPr>
        <w:pStyle w:val="Heading4"/>
      </w:pPr>
      <w:r w:rsidRPr="00F03A3C">
        <w:t xml:space="preserve">B6.55 Development services service issue </w:t>
      </w:r>
      <w:r w:rsidRPr="00FB60CB">
        <w:t>contacts</w:t>
      </w:r>
      <w:r w:rsidRPr="00F03A3C">
        <w:t xml:space="preserve"> (points </w:t>
      </w:r>
      <w:r w:rsidRPr="00FB60CB">
        <w:t>lost)</w:t>
      </w:r>
    </w:p>
    <w:p w:rsidR="00333642" w:rsidP="00333642" w:rsidRDefault="00333642" w14:paraId="29C7B299" w14:textId="77777777">
      <w:r w:rsidRPr="00F03A3C">
        <w:t xml:space="preserve">In </w:t>
      </w:r>
      <w:r>
        <w:t>AR22</w:t>
      </w:r>
      <w:r w:rsidRPr="00F03A3C">
        <w:t xml:space="preserve"> the points lost for Development Services – Service Issue Contacts was 0.10.</w:t>
      </w:r>
    </w:p>
    <w:p w:rsidRPr="00F03A3C" w:rsidR="00333642" w:rsidP="00333642" w:rsidRDefault="00333642" w14:paraId="6D1B534C" w14:textId="77777777"/>
    <w:p w:rsidR="00333642" w:rsidP="00BC4878" w:rsidRDefault="00333642" w14:paraId="4C5781E5" w14:textId="77777777">
      <w:pPr>
        <w:pStyle w:val="Heading4"/>
      </w:pPr>
      <w:r w:rsidRPr="00F03A3C">
        <w:t>B6.56 Development Services escalations (points lost)</w:t>
      </w:r>
    </w:p>
    <w:p w:rsidR="00333642" w:rsidP="00333642" w:rsidRDefault="00333642" w14:paraId="4680E133" w14:textId="77777777">
      <w:r w:rsidRPr="00F03A3C">
        <w:t xml:space="preserve">In </w:t>
      </w:r>
      <w:r>
        <w:t>AR22</w:t>
      </w:r>
      <w:r w:rsidRPr="00F03A3C">
        <w:t xml:space="preserve"> the points lost for Development Services – escalations w</w:t>
      </w:r>
      <w:r>
        <w:t>ere</w:t>
      </w:r>
      <w:r w:rsidRPr="00F03A3C">
        <w:t xml:space="preserve"> 0.55.</w:t>
      </w:r>
    </w:p>
    <w:p w:rsidRPr="00F03A3C" w:rsidR="00333642" w:rsidP="00333642" w:rsidRDefault="00333642" w14:paraId="594C2988" w14:textId="77777777"/>
    <w:p w:rsidR="00333642" w:rsidP="00BC4878" w:rsidRDefault="00333642" w14:paraId="59E23599" w14:textId="77777777">
      <w:pPr>
        <w:pStyle w:val="Heading4"/>
      </w:pPr>
      <w:r w:rsidRPr="00F03A3C">
        <w:t xml:space="preserve">B6.57 Development Services formal </w:t>
      </w:r>
      <w:r w:rsidRPr="00FB60CB">
        <w:t>complaints (points lost)</w:t>
      </w:r>
    </w:p>
    <w:p w:rsidRPr="00F03A3C" w:rsidR="00333642" w:rsidP="00333642" w:rsidRDefault="00333642" w14:paraId="6893442D" w14:textId="77777777">
      <w:r w:rsidRPr="00F03A3C">
        <w:t xml:space="preserve">In </w:t>
      </w:r>
      <w:r>
        <w:t>AR22</w:t>
      </w:r>
      <w:r w:rsidRPr="00F03A3C">
        <w:t xml:space="preserve"> the points lost for Development Services – formal complaints w</w:t>
      </w:r>
      <w:r>
        <w:t>ere</w:t>
      </w:r>
      <w:r w:rsidRPr="00F03A3C">
        <w:t xml:space="preserve"> 0.09.</w:t>
      </w:r>
    </w:p>
    <w:p w:rsidR="00333642" w:rsidP="00BC4878" w:rsidRDefault="00333642" w14:paraId="6D59BF4B" w14:textId="77777777">
      <w:pPr>
        <w:pStyle w:val="Heading4"/>
      </w:pPr>
      <w:r w:rsidRPr="00F03A3C">
        <w:t>B6.58 Development Services Regulator upheld complaints (points lost)</w:t>
      </w:r>
    </w:p>
    <w:p w:rsidRPr="00F03A3C" w:rsidR="00333642" w:rsidP="00333642" w:rsidRDefault="00333642" w14:paraId="27F04A7F" w14:textId="77777777">
      <w:r w:rsidRPr="00F03A3C">
        <w:t xml:space="preserve">In </w:t>
      </w:r>
      <w:r>
        <w:t>AR</w:t>
      </w:r>
      <w:r w:rsidRPr="00F03A3C">
        <w:t>22 the points lost for Development Services – formal complaints w</w:t>
      </w:r>
      <w:r>
        <w:t>ere</w:t>
      </w:r>
      <w:r w:rsidRPr="00F03A3C">
        <w:t xml:space="preserve"> 0.00.</w:t>
      </w:r>
    </w:p>
    <w:p w:rsidRPr="00F03A3C" w:rsidR="00333642" w:rsidP="00333642" w:rsidRDefault="00333642" w14:paraId="4866A687" w14:textId="77777777"/>
    <w:p w:rsidR="00333642" w:rsidP="00BC4878" w:rsidRDefault="00333642" w14:paraId="250F7252" w14:textId="77777777">
      <w:pPr>
        <w:pStyle w:val="Heading4"/>
      </w:pPr>
      <w:r w:rsidRPr="00F03A3C">
        <w:t xml:space="preserve">B6.59 Developer CEM </w:t>
      </w:r>
      <w:r w:rsidRPr="00FB60CB">
        <w:t>qualitative</w:t>
      </w:r>
      <w:r w:rsidRPr="00F03A3C">
        <w:t xml:space="preserve"> score</w:t>
      </w:r>
    </w:p>
    <w:p w:rsidRPr="00F03A3C" w:rsidR="00333642" w:rsidP="00333642" w:rsidRDefault="00333642" w14:paraId="38313FCC" w14:textId="77777777">
      <w:r w:rsidRPr="00F03A3C">
        <w:t xml:space="preserve">In </w:t>
      </w:r>
      <w:r>
        <w:t>AR</w:t>
      </w:r>
      <w:r w:rsidRPr="00F03A3C">
        <w:t xml:space="preserve">22 the </w:t>
      </w:r>
      <w:r>
        <w:t>d</w:t>
      </w:r>
      <w:r w:rsidRPr="00F03A3C">
        <w:t>eveloper CEM qualitative score was 37.67. This was driven mainly by performance in both of the qualitative elements.</w:t>
      </w:r>
    </w:p>
    <w:p w:rsidRPr="00F03A3C" w:rsidR="00333642" w:rsidP="00333642" w:rsidRDefault="00333642" w14:paraId="546943C8" w14:textId="77777777"/>
    <w:p w:rsidR="00333642" w:rsidP="00BC4878" w:rsidRDefault="00333642" w14:paraId="655A4537" w14:textId="77777777">
      <w:pPr>
        <w:pStyle w:val="Heading4"/>
      </w:pPr>
      <w:r w:rsidRPr="00F03A3C">
        <w:t>B6.60 Single house connection experience survey</w:t>
      </w:r>
    </w:p>
    <w:p w:rsidR="00333642" w:rsidP="00333642" w:rsidRDefault="00333642" w14:paraId="4CC7F022" w14:textId="77777777">
      <w:r w:rsidRPr="00F03A3C">
        <w:t xml:space="preserve">The single house connection experience survey is combined with the </w:t>
      </w:r>
      <w:r>
        <w:t>d</w:t>
      </w:r>
      <w:r w:rsidRPr="00F03A3C">
        <w:t xml:space="preserve">evelopment experience survey and a </w:t>
      </w:r>
      <w:r>
        <w:t>combined score</w:t>
      </w:r>
      <w:r w:rsidRPr="00F03A3C">
        <w:t xml:space="preserve"> is calculated. </w:t>
      </w:r>
      <w:r w:rsidRPr="006508F0">
        <w:rPr>
          <w:b/>
          <w:bCs/>
        </w:rPr>
        <w:t>Line</w:t>
      </w:r>
      <w:r w:rsidRPr="006508F0">
        <w:rPr>
          <w:b/>
        </w:rPr>
        <w:t xml:space="preserve"> B6.62</w:t>
      </w:r>
      <w:r w:rsidRPr="00F03A3C">
        <w:t xml:space="preserve"> </w:t>
      </w:r>
      <w:r>
        <w:t>contains this</w:t>
      </w:r>
      <w:r w:rsidRPr="00F03A3C">
        <w:t xml:space="preserve"> combined </w:t>
      </w:r>
      <w:r>
        <w:t>score</w:t>
      </w:r>
      <w:r w:rsidRPr="00F03A3C">
        <w:t>.</w:t>
      </w:r>
    </w:p>
    <w:p w:rsidRPr="00F03A3C" w:rsidR="00333642" w:rsidP="00333642" w:rsidRDefault="00333642" w14:paraId="2D542E1B" w14:textId="77777777"/>
    <w:p w:rsidR="00333642" w:rsidP="00BC4878" w:rsidRDefault="00333642" w14:paraId="11798EEA" w14:textId="77777777">
      <w:pPr>
        <w:pStyle w:val="Heading4"/>
      </w:pPr>
      <w:r w:rsidRPr="00F03A3C">
        <w:t>B6.61 Ease of service indicator</w:t>
      </w:r>
    </w:p>
    <w:p w:rsidRPr="00F03A3C" w:rsidR="00333642" w:rsidP="00333642" w:rsidRDefault="00333642" w14:paraId="7A50FECB" w14:textId="77777777">
      <w:r w:rsidRPr="00F03A3C">
        <w:t xml:space="preserve">In </w:t>
      </w:r>
      <w:r>
        <w:t>AR</w:t>
      </w:r>
      <w:r w:rsidRPr="00F03A3C">
        <w:t xml:space="preserve">22 the points for </w:t>
      </w:r>
      <w:r>
        <w:t>e</w:t>
      </w:r>
      <w:r w:rsidRPr="00F03A3C">
        <w:t xml:space="preserve">ase of service indicator </w:t>
      </w:r>
      <w:r w:rsidRPr="7E975AB7">
        <w:t>were</w:t>
      </w:r>
      <w:r w:rsidRPr="00F03A3C">
        <w:t xml:space="preserve"> 6.34.</w:t>
      </w:r>
    </w:p>
    <w:p w:rsidRPr="00F03A3C" w:rsidR="00333642" w:rsidP="00333642" w:rsidRDefault="00333642" w14:paraId="104BB373" w14:textId="77777777"/>
    <w:p w:rsidRPr="006A480D" w:rsidR="00333642" w:rsidP="00BC4878" w:rsidRDefault="00333642" w14:paraId="43300670" w14:textId="77777777">
      <w:pPr>
        <w:pStyle w:val="Heading4"/>
      </w:pPr>
      <w:r w:rsidRPr="006A480D">
        <w:t>B6.62 Development experience survey</w:t>
      </w:r>
    </w:p>
    <w:p w:rsidRPr="00F03A3C" w:rsidR="00333642" w:rsidP="00333642" w:rsidRDefault="00333642" w14:paraId="0A333B4C" w14:textId="77777777">
      <w:r w:rsidRPr="00F03A3C">
        <w:t xml:space="preserve">In </w:t>
      </w:r>
      <w:r>
        <w:t>AR</w:t>
      </w:r>
      <w:r w:rsidRPr="00F03A3C">
        <w:t xml:space="preserve">22 the points for </w:t>
      </w:r>
      <w:r>
        <w:t>d</w:t>
      </w:r>
      <w:r w:rsidRPr="00F03A3C">
        <w:t xml:space="preserve">evelopment experience survey </w:t>
      </w:r>
      <w:r w:rsidRPr="7E975AB7">
        <w:t>were</w:t>
      </w:r>
      <w:r w:rsidRPr="00F03A3C">
        <w:t xml:space="preserve"> 5.99.</w:t>
      </w:r>
    </w:p>
    <w:p w:rsidRPr="00F03A3C" w:rsidR="00333642" w:rsidP="00333642" w:rsidRDefault="00333642" w14:paraId="6A767EAA" w14:textId="77777777"/>
    <w:p w:rsidRPr="00F03A3C" w:rsidR="00333642" w:rsidP="00333642" w:rsidRDefault="00333642" w14:paraId="5EE63877" w14:textId="77777777"/>
    <w:p w:rsidRPr="00F03A3C" w:rsidR="00333642" w:rsidP="00333642" w:rsidRDefault="00333642" w14:paraId="41111EF9" w14:textId="77777777"/>
    <w:p w:rsidRPr="00F03A3C" w:rsidR="00333642" w:rsidP="00333642" w:rsidRDefault="00333642" w14:paraId="48DE05F5" w14:textId="77777777">
      <w:r w:rsidRPr="00F03A3C">
        <w:br w:type="page"/>
      </w:r>
    </w:p>
    <w:p w:rsidRPr="00F03A3C" w:rsidR="00333642" w:rsidP="006A480D" w:rsidRDefault="1440B594" w14:paraId="08975722" w14:textId="77777777">
      <w:pPr>
        <w:pStyle w:val="Heading1"/>
      </w:pPr>
      <w:bookmarkStart w:name="_Toc107822746" w:id="322"/>
      <w:bookmarkStart w:name="_Toc111754003" w:id="323"/>
      <w:bookmarkStart w:name="_Toc115275216" w:id="324"/>
      <w:r>
        <w:lastRenderedPageBreak/>
        <w:t>Table B6a - Customer Service</w:t>
      </w:r>
      <w:bookmarkEnd w:id="322"/>
      <w:bookmarkEnd w:id="323"/>
      <w:bookmarkEnd w:id="324"/>
    </w:p>
    <w:p w:rsidRPr="00F03A3C" w:rsidR="00333642" w:rsidP="00EC551D" w:rsidRDefault="00333642" w14:paraId="30F65FA3" w14:textId="77777777">
      <w:pPr>
        <w:pStyle w:val="Heading2"/>
      </w:pPr>
      <w:bookmarkStart w:name="_Toc111754004" w:id="325"/>
      <w:r w:rsidRPr="00F03A3C">
        <w:t>Introduction</w:t>
      </w:r>
      <w:bookmarkEnd w:id="325"/>
    </w:p>
    <w:p w:rsidR="00333642" w:rsidP="00333642" w:rsidRDefault="00333642" w14:paraId="32FA17D3" w14:textId="1C6F7D5A">
      <w:pPr>
        <w:rPr>
          <w:lang w:val="en-US"/>
        </w:rPr>
      </w:pPr>
      <w:r w:rsidRPr="007B00D8">
        <w:rPr>
          <w:lang w:val="en-US"/>
        </w:rPr>
        <w:t xml:space="preserve">The purpose of </w:t>
      </w:r>
      <w:r>
        <w:rPr>
          <w:lang w:val="en-US"/>
        </w:rPr>
        <w:t>s</w:t>
      </w:r>
      <w:r w:rsidRPr="007B00D8">
        <w:rPr>
          <w:lang w:val="en-US"/>
        </w:rPr>
        <w:t>CEM is to provide an overall measure of S</w:t>
      </w:r>
      <w:r>
        <w:rPr>
          <w:lang w:val="en-US"/>
        </w:rPr>
        <w:t xml:space="preserve">cottish </w:t>
      </w:r>
      <w:r w:rsidRPr="007B00D8">
        <w:rPr>
          <w:lang w:val="en-US"/>
        </w:rPr>
        <w:t>W</w:t>
      </w:r>
      <w:r>
        <w:rPr>
          <w:lang w:val="en-US"/>
        </w:rPr>
        <w:t>ater</w:t>
      </w:r>
      <w:r w:rsidRPr="007B00D8">
        <w:rPr>
          <w:lang w:val="en-US"/>
        </w:rPr>
        <w:t xml:space="preserve">’s reputation as perceived by its stakeholders. It includes quantitative and qualitative components and stakeholder groups representing communities of place and interest including media, political, community representatives and customers as illustrated </w:t>
      </w:r>
      <w:r>
        <w:rPr>
          <w:lang w:val="en-US"/>
        </w:rPr>
        <w:t xml:space="preserve">in </w:t>
      </w:r>
      <w:r>
        <w:rPr>
          <w:lang w:val="en-US"/>
        </w:rPr>
        <w:fldChar w:fldCharType="begin"/>
      </w:r>
      <w:r>
        <w:rPr>
          <w:lang w:val="en-US"/>
        </w:rPr>
        <w:instrText xml:space="preserve"> REF _Ref112252400 \h </w:instrText>
      </w:r>
      <w:r>
        <w:rPr>
          <w:lang w:val="en-US"/>
        </w:rPr>
      </w:r>
      <w:r>
        <w:rPr>
          <w:lang w:val="en-US"/>
        </w:rPr>
        <w:fldChar w:fldCharType="separate"/>
      </w:r>
      <w:r w:rsidR="00E425B5">
        <w:t xml:space="preserve">Figure </w:t>
      </w:r>
      <w:r w:rsidR="00E425B5">
        <w:rPr>
          <w:noProof/>
        </w:rPr>
        <w:t>1</w:t>
      </w:r>
      <w:r>
        <w:rPr>
          <w:lang w:val="en-US"/>
        </w:rPr>
        <w:fldChar w:fldCharType="end"/>
      </w:r>
      <w:r>
        <w:rPr>
          <w:lang w:val="en-US"/>
        </w:rPr>
        <w:t xml:space="preserve"> </w:t>
      </w:r>
      <w:r w:rsidRPr="007B00D8">
        <w:rPr>
          <w:lang w:val="en-US"/>
        </w:rPr>
        <w:t xml:space="preserve">below: </w:t>
      </w:r>
    </w:p>
    <w:p w:rsidR="00333642" w:rsidP="00333642" w:rsidRDefault="00333642" w14:paraId="3F70CA5A" w14:textId="77777777">
      <w:pPr>
        <w:rPr>
          <w:lang w:val="en-US"/>
        </w:rPr>
      </w:pPr>
    </w:p>
    <w:p w:rsidR="00333642" w:rsidP="00333642" w:rsidRDefault="00333642" w14:paraId="650FAA39" w14:textId="69D92B1D">
      <w:pPr>
        <w:pStyle w:val="Caption"/>
      </w:pPr>
      <w:bookmarkStart w:name="_Ref112252400" w:id="326"/>
      <w:bookmarkStart w:name="_Ref112252380" w:id="327"/>
      <w:r>
        <w:t xml:space="preserve">Figure </w:t>
      </w:r>
      <w:r>
        <w:fldChar w:fldCharType="begin"/>
      </w:r>
      <w:r>
        <w:instrText>SEQ Figure \* ARABIC</w:instrText>
      </w:r>
      <w:r>
        <w:fldChar w:fldCharType="separate"/>
      </w:r>
      <w:r w:rsidR="00E425B5">
        <w:rPr>
          <w:noProof/>
        </w:rPr>
        <w:t>1</w:t>
      </w:r>
      <w:r>
        <w:fldChar w:fldCharType="end"/>
      </w:r>
      <w:bookmarkEnd w:id="326"/>
      <w:r>
        <w:t>: stakeholders groups included in SCEM</w:t>
      </w:r>
      <w:bookmarkEnd w:id="327"/>
    </w:p>
    <w:p w:rsidR="00993395" w:rsidP="00993395" w:rsidRDefault="00993395" w14:paraId="4CAF39CD" w14:textId="79494CB4"/>
    <w:p w:rsidRPr="00993395" w:rsidR="00993395" w:rsidP="00681766" w:rsidRDefault="00993395" w14:paraId="0C10906D" w14:textId="15C83F65">
      <w:pPr>
        <w:jc w:val="center"/>
      </w:pPr>
      <w:r w:rsidRPr="00993395">
        <w:rPr>
          <w:noProof/>
        </w:rPr>
        <w:drawing>
          <wp:inline distT="0" distB="0" distL="0" distR="0" wp14:anchorId="3E34C202" wp14:editId="49E4CB31">
            <wp:extent cx="5429529" cy="3016405"/>
            <wp:effectExtent l="19050" t="19050" r="1905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9529" cy="3016405"/>
                    </a:xfrm>
                    <a:prstGeom prst="rect">
                      <a:avLst/>
                    </a:prstGeom>
                    <a:ln w="15875">
                      <a:solidFill>
                        <a:srgbClr val="000000"/>
                      </a:solidFill>
                    </a:ln>
                  </pic:spPr>
                </pic:pic>
              </a:graphicData>
            </a:graphic>
          </wp:inline>
        </w:drawing>
      </w:r>
    </w:p>
    <w:p w:rsidR="00333642" w:rsidP="00333642" w:rsidRDefault="00333642" w14:paraId="25022A25" w14:textId="17BB1A67">
      <w:pPr>
        <w:keepNext/>
      </w:pPr>
    </w:p>
    <w:p w:rsidR="00333642" w:rsidP="00333642" w:rsidRDefault="00333642" w14:paraId="5F179452" w14:textId="77777777">
      <w:r>
        <w:rPr>
          <w:rFonts w:ascii="Ebrima" w:hAnsi="Ebrima"/>
          <w:sz w:val="20"/>
          <w:szCs w:val="20"/>
        </w:rPr>
        <w:br/>
      </w:r>
      <w:r w:rsidRPr="11D7DB21">
        <w:t xml:space="preserve">Stakeholder CEM is a new measure currently in being trialled therefore no comparison with previous years can be made. </w:t>
      </w:r>
    </w:p>
    <w:p w:rsidRPr="000137B1" w:rsidR="00333642" w:rsidP="00EC551D" w:rsidRDefault="00333642" w14:paraId="26A2078D" w14:textId="77777777">
      <w:pPr>
        <w:pStyle w:val="Heading3"/>
      </w:pPr>
      <w:bookmarkStart w:name="_Toc111754005" w:id="328"/>
      <w:r w:rsidRPr="00F03A3C">
        <w:t>Data sources and confidence grades</w:t>
      </w:r>
      <w:bookmarkEnd w:id="328"/>
    </w:p>
    <w:p w:rsidRPr="00F03A3C" w:rsidR="00333642" w:rsidP="00333642" w:rsidRDefault="00333642" w14:paraId="06FD0021" w14:textId="19E70B40">
      <w:r>
        <w:rPr>
          <w:lang w:val="en-US"/>
        </w:rPr>
        <w:t>Data for this tables are derived from Scottish Water’s corporate systems.</w:t>
      </w:r>
    </w:p>
    <w:p w:rsidRPr="0042490F" w:rsidR="00333642" w:rsidP="00EC551D" w:rsidRDefault="00333642" w14:paraId="32FA9355" w14:textId="77777777">
      <w:pPr>
        <w:pStyle w:val="Heading3"/>
      </w:pPr>
      <w:bookmarkStart w:name="_Toc111754006" w:id="329"/>
      <w:r>
        <w:t xml:space="preserve">Data </w:t>
      </w:r>
      <w:r w:rsidRPr="00DB08B7">
        <w:t>improvement</w:t>
      </w:r>
      <w:r>
        <w:t xml:space="preserve"> programmes</w:t>
      </w:r>
      <w:bookmarkEnd w:id="329"/>
    </w:p>
    <w:p w:rsidRPr="00F03A3C" w:rsidR="00333642" w:rsidP="00333642" w:rsidRDefault="00333642" w14:paraId="7D489DDA" w14:textId="463616D6">
      <w:r>
        <w:rPr>
          <w:lang w:val="en-US"/>
        </w:rPr>
        <w:t xml:space="preserve">There were no significant data improvement programmes in </w:t>
      </w:r>
      <w:r w:rsidRPr="7E975AB7">
        <w:rPr>
          <w:lang w:val="en-US"/>
        </w:rPr>
        <w:t>2021-221.</w:t>
      </w:r>
    </w:p>
    <w:p w:rsidRPr="0042490F" w:rsidR="00333642" w:rsidP="00EC551D" w:rsidRDefault="00333642" w14:paraId="65DCAEB3" w14:textId="77777777">
      <w:pPr>
        <w:pStyle w:val="Heading3"/>
      </w:pPr>
      <w:bookmarkStart w:name="_Toc111754007" w:id="330"/>
      <w:r w:rsidRPr="00F03A3C">
        <w:t xml:space="preserve">Assumptions </w:t>
      </w:r>
      <w:r w:rsidRPr="00DB08B7">
        <w:t>used</w:t>
      </w:r>
      <w:r w:rsidRPr="00F03A3C">
        <w:t xml:space="preserve"> for forecast data</w:t>
      </w:r>
      <w:bookmarkEnd w:id="330"/>
    </w:p>
    <w:p w:rsidRPr="007A04C2" w:rsidR="00333642" w:rsidP="00333642" w:rsidRDefault="00333642" w14:paraId="5E2708A1" w14:textId="77777777">
      <w:pPr>
        <w:rPr>
          <w:lang w:val="en-US"/>
        </w:rPr>
      </w:pPr>
    </w:p>
    <w:p w:rsidRPr="00F03A3C" w:rsidR="00333642" w:rsidP="00333642" w:rsidRDefault="00333642" w14:paraId="1A82EF25" w14:textId="77777777">
      <w:r>
        <w:t>There are no forecast data for table B6a.</w:t>
      </w:r>
    </w:p>
    <w:p w:rsidRPr="00F03A3C" w:rsidR="00333642" w:rsidP="00EC551D" w:rsidRDefault="00333642" w14:paraId="2C1D0C13" w14:textId="77777777">
      <w:pPr>
        <w:pStyle w:val="Heading2"/>
      </w:pPr>
      <w:bookmarkStart w:name="_Toc111754008" w:id="331"/>
      <w:r>
        <w:t>Commentary</w:t>
      </w:r>
      <w:bookmarkEnd w:id="331"/>
    </w:p>
    <w:p w:rsidRPr="00594C71" w:rsidR="00333642" w:rsidP="00594C71" w:rsidRDefault="00333642" w14:paraId="302EBD73" w14:textId="77777777">
      <w:pPr>
        <w:pStyle w:val="Heading4"/>
      </w:pPr>
      <w:r w:rsidRPr="00594C71">
        <w:t>B6A.1 sCEM overall score</w:t>
      </w:r>
    </w:p>
    <w:p w:rsidR="00333642" w:rsidP="00333642" w:rsidRDefault="2F564C09" w14:paraId="454626C0" w14:textId="7A9BBF2C">
      <w:pPr>
        <w:rPr>
          <w:lang w:val="en-US"/>
        </w:rPr>
      </w:pPr>
      <w:r>
        <w:t xml:space="preserve">The sCEM overall score was 76.77. The </w:t>
      </w:r>
      <w:r w:rsidRPr="4DC5C391">
        <w:rPr>
          <w:lang w:val="en-US"/>
        </w:rPr>
        <w:t>quantitative score comprised 39.61, or 51.59%, of the points; and the qualitative score comprised 37.17, or 48.41%.</w:t>
      </w:r>
      <w:r w:rsidRPr="4DC5C391" w:rsidR="1589E1D9">
        <w:rPr>
          <w:lang w:val="en-US"/>
        </w:rPr>
        <w:t xml:space="preserve"> This is </w:t>
      </w:r>
      <w:r w:rsidRPr="4DC5C391" w:rsidR="5636004F">
        <w:rPr>
          <w:lang w:val="en-US"/>
        </w:rPr>
        <w:t>b</w:t>
      </w:r>
      <w:r w:rsidRPr="4DC5C391" w:rsidR="1589E1D9">
        <w:rPr>
          <w:lang w:val="en-US"/>
        </w:rPr>
        <w:t xml:space="preserve">rought </w:t>
      </w:r>
      <w:r w:rsidRPr="4DC5C391" w:rsidR="74DE0A95">
        <w:rPr>
          <w:lang w:val="en-US"/>
        </w:rPr>
        <w:t>f</w:t>
      </w:r>
      <w:r w:rsidRPr="4DC5C391" w:rsidR="1589E1D9">
        <w:rPr>
          <w:lang w:val="en-US"/>
        </w:rPr>
        <w:t xml:space="preserve">orward from </w:t>
      </w:r>
      <w:r w:rsidRPr="0069419C" w:rsidR="1589E1D9">
        <w:rPr>
          <w:b/>
          <w:bCs/>
          <w:lang w:val="en-US"/>
        </w:rPr>
        <w:t>Line B</w:t>
      </w:r>
      <w:r w:rsidRPr="4DC5C391" w:rsidR="3477967D">
        <w:rPr>
          <w:b/>
          <w:bCs/>
          <w:lang w:val="en-US"/>
        </w:rPr>
        <w:t>6A</w:t>
      </w:r>
      <w:r w:rsidRPr="4DC5C391" w:rsidR="57734F6E">
        <w:rPr>
          <w:b/>
          <w:bCs/>
          <w:lang w:val="en-US"/>
        </w:rPr>
        <w:t>.12</w:t>
      </w:r>
      <w:r w:rsidRPr="4DC5C391" w:rsidR="1589E1D9">
        <w:rPr>
          <w:lang w:val="en-US"/>
        </w:rPr>
        <w:t>.</w:t>
      </w:r>
    </w:p>
    <w:p w:rsidRPr="00F03A3C" w:rsidR="00333642" w:rsidP="00333642" w:rsidRDefault="00333642" w14:paraId="2F497C5A" w14:textId="77777777"/>
    <w:p w:rsidRPr="00594C71" w:rsidR="00333642" w:rsidP="00594C71" w:rsidRDefault="00333642" w14:paraId="3134520D" w14:textId="77777777">
      <w:pPr>
        <w:pStyle w:val="Heading4"/>
      </w:pPr>
      <w:r w:rsidRPr="00594C71">
        <w:t>B6A.2 Stakeholder contacts Received</w:t>
      </w:r>
    </w:p>
    <w:p w:rsidR="00333642" w:rsidP="00333642" w:rsidRDefault="00333642" w14:paraId="11690F7F" w14:textId="77777777">
      <w:r w:rsidRPr="00F03A3C">
        <w:t xml:space="preserve">In </w:t>
      </w:r>
      <w:r>
        <w:t>AR22</w:t>
      </w:r>
      <w:r w:rsidRPr="00F03A3C">
        <w:t xml:space="preserve"> we received </w:t>
      </w:r>
      <w:r w:rsidRPr="7E975AB7">
        <w:t>1,541</w:t>
      </w:r>
      <w:r w:rsidRPr="00F03A3C">
        <w:t xml:space="preserve"> Stakeholder contacts.</w:t>
      </w:r>
    </w:p>
    <w:p w:rsidRPr="00F03A3C" w:rsidR="00333642" w:rsidP="00333642" w:rsidRDefault="00333642" w14:paraId="068443AC" w14:textId="77777777"/>
    <w:p w:rsidR="00333642" w:rsidP="00BC4878" w:rsidRDefault="00333642" w14:paraId="1B24CA5E" w14:textId="77777777">
      <w:pPr>
        <w:pStyle w:val="Heading4"/>
      </w:pPr>
      <w:r w:rsidRPr="00F03A3C">
        <w:t xml:space="preserve">B6A.3 Stakeholder enquiries not </w:t>
      </w:r>
      <w:r w:rsidRPr="00014135">
        <w:t>responded to / Deadline not met</w:t>
      </w:r>
    </w:p>
    <w:p w:rsidRPr="00F03A3C" w:rsidR="00333642" w:rsidP="00333642" w:rsidRDefault="00333642" w14:paraId="2157D5A5" w14:textId="77777777">
      <w:r w:rsidRPr="00F03A3C">
        <w:t xml:space="preserve">In </w:t>
      </w:r>
      <w:r>
        <w:t>AR22</w:t>
      </w:r>
      <w:r w:rsidRPr="00F03A3C">
        <w:t xml:space="preserve"> we received </w:t>
      </w:r>
      <w:r>
        <w:t>eight</w:t>
      </w:r>
      <w:r w:rsidRPr="00F03A3C">
        <w:t xml:space="preserve"> </w:t>
      </w:r>
      <w:r>
        <w:t>s</w:t>
      </w:r>
      <w:r w:rsidRPr="00F03A3C">
        <w:t>takeholder enquiries not responded to/deadline not met contacts.</w:t>
      </w:r>
    </w:p>
    <w:p w:rsidRPr="00F03A3C" w:rsidR="00333642" w:rsidP="00333642" w:rsidRDefault="00333642" w14:paraId="41ABEEA3" w14:textId="77777777"/>
    <w:p w:rsidR="00333642" w:rsidP="00BC4878" w:rsidRDefault="00333642" w14:paraId="7BEEB8EE" w14:textId="77777777">
      <w:pPr>
        <w:pStyle w:val="Heading4"/>
      </w:pPr>
      <w:r w:rsidRPr="00F03A3C">
        <w:t>B6A.4 Stakeholder escalated / Formal Complaints</w:t>
      </w:r>
    </w:p>
    <w:p w:rsidRPr="00F03A3C" w:rsidR="00333642" w:rsidP="00333642" w:rsidRDefault="00333642" w14:paraId="082B92F5" w14:textId="770943DA">
      <w:r w:rsidRPr="00F03A3C">
        <w:t xml:space="preserve">In </w:t>
      </w:r>
      <w:r>
        <w:t>AR22</w:t>
      </w:r>
      <w:r w:rsidRPr="00F03A3C">
        <w:t xml:space="preserve"> we received 0 </w:t>
      </w:r>
      <w:r>
        <w:t>s</w:t>
      </w:r>
      <w:r w:rsidRPr="00F03A3C">
        <w:t>takeholder escalated/</w:t>
      </w:r>
      <w:r>
        <w:t>f</w:t>
      </w:r>
      <w:r w:rsidRPr="00F03A3C">
        <w:t>ormal complaints</w:t>
      </w:r>
      <w:r w:rsidR="005C287A">
        <w:t>.</w:t>
      </w:r>
    </w:p>
    <w:p w:rsidRPr="00F03A3C" w:rsidR="00333642" w:rsidP="00A9568B" w:rsidRDefault="00333642" w14:paraId="0AB18198" w14:textId="77777777"/>
    <w:p w:rsidR="00333642" w:rsidP="00BC4878" w:rsidRDefault="00333642" w14:paraId="56C56DB9" w14:textId="77777777">
      <w:pPr>
        <w:pStyle w:val="Heading4"/>
      </w:pPr>
      <w:r w:rsidRPr="00F03A3C">
        <w:t>B6A.5 Scottish Government/ Regulator Upheld Stakeholder complaints</w:t>
      </w:r>
    </w:p>
    <w:p w:rsidRPr="00F03A3C" w:rsidR="006E5FA7" w:rsidP="006E5FA7" w:rsidRDefault="00333642" w14:paraId="3141A625" w14:textId="1978E47F">
      <w:r w:rsidRPr="00F03A3C">
        <w:t xml:space="preserve">In </w:t>
      </w:r>
      <w:r>
        <w:t>AR22</w:t>
      </w:r>
      <w:r w:rsidRPr="00F03A3C">
        <w:t xml:space="preserve"> we received 0 Scottish Government/Regulator Upheld Stakeholder complaints</w:t>
      </w:r>
      <w:r w:rsidR="0069419C">
        <w:t>.</w:t>
      </w:r>
    </w:p>
    <w:p w:rsidRPr="00F03A3C" w:rsidR="00333642" w:rsidP="00333642" w:rsidRDefault="00333642" w14:paraId="1DE51DC4" w14:textId="77777777"/>
    <w:p w:rsidR="00333642" w:rsidP="00BC4878" w:rsidRDefault="00333642" w14:paraId="79B3BB5F" w14:textId="77777777">
      <w:pPr>
        <w:pStyle w:val="Heading4"/>
      </w:pPr>
      <w:r w:rsidRPr="00F03A3C">
        <w:t xml:space="preserve">B6A.6 Monthly perception survey </w:t>
      </w:r>
      <w:r>
        <w:t>–</w:t>
      </w:r>
      <w:r w:rsidRPr="00F03A3C">
        <w:t xml:space="preserve"> Contact</w:t>
      </w:r>
    </w:p>
    <w:p w:rsidRPr="00F03A3C" w:rsidR="00333642" w:rsidP="00333642" w:rsidRDefault="00333642" w14:paraId="40F43651" w14:textId="77777777">
      <w:r w:rsidRPr="00F03A3C">
        <w:t xml:space="preserve">In </w:t>
      </w:r>
      <w:r>
        <w:t>AR22</w:t>
      </w:r>
      <w:r w:rsidRPr="00F03A3C">
        <w:t xml:space="preserve"> contact was</w:t>
      </w:r>
      <w:r>
        <w:t xml:space="preserve"> reported as </w:t>
      </w:r>
      <w:r w:rsidRPr="00F03A3C">
        <w:t>80.56%</w:t>
      </w:r>
      <w:r>
        <w:t>.</w:t>
      </w:r>
    </w:p>
    <w:p w:rsidRPr="00F03A3C" w:rsidR="00333642" w:rsidP="00333642" w:rsidRDefault="00333642" w14:paraId="73D49BB6" w14:textId="77777777"/>
    <w:p w:rsidRPr="00F03A3C" w:rsidR="00333642" w:rsidP="00BC4878" w:rsidRDefault="00333642" w14:paraId="3E669099" w14:textId="77777777">
      <w:pPr>
        <w:pStyle w:val="Heading4"/>
      </w:pPr>
      <w:r w:rsidRPr="00F03A3C">
        <w:t xml:space="preserve">B6A.7 </w:t>
      </w:r>
      <w:r w:rsidRPr="00014135">
        <w:t>Monthly perception survey - No Contact</w:t>
      </w:r>
    </w:p>
    <w:p w:rsidRPr="00F03A3C" w:rsidR="00333642" w:rsidP="00333642" w:rsidRDefault="00333642" w14:paraId="6F774524" w14:textId="77777777">
      <w:r w:rsidRPr="00F03A3C">
        <w:t xml:space="preserve">In </w:t>
      </w:r>
      <w:r>
        <w:t>AR22</w:t>
      </w:r>
      <w:r w:rsidRPr="00F03A3C">
        <w:t xml:space="preserve"> </w:t>
      </w:r>
      <w:r>
        <w:t>no contact was reported</w:t>
      </w:r>
      <w:r w:rsidRPr="00F03A3C">
        <w:t xml:space="preserve"> </w:t>
      </w:r>
      <w:r>
        <w:t xml:space="preserve">as </w:t>
      </w:r>
      <w:r w:rsidRPr="00F03A3C">
        <w:t>88.97%</w:t>
      </w:r>
      <w:r>
        <w:t>.</w:t>
      </w:r>
    </w:p>
    <w:p w:rsidRPr="00F03A3C" w:rsidR="00333642" w:rsidP="00333642" w:rsidRDefault="00333642" w14:paraId="4DA47994" w14:textId="77777777"/>
    <w:p w:rsidR="00333642" w:rsidP="00BC4878" w:rsidRDefault="00333642" w14:paraId="39D8F437" w14:textId="77777777">
      <w:pPr>
        <w:pStyle w:val="Heading4"/>
      </w:pPr>
      <w:r w:rsidRPr="00F03A3C">
        <w:t>B6A.8 Monthly customer perception survey - No Experience No Contact (hCEM)</w:t>
      </w:r>
    </w:p>
    <w:p w:rsidRPr="00F03A3C" w:rsidR="00333642" w:rsidP="00333642" w:rsidRDefault="00333642" w14:paraId="3387FDD2" w14:textId="77777777">
      <w:r w:rsidRPr="00F03A3C">
        <w:t xml:space="preserve">This is </w:t>
      </w:r>
      <w:r>
        <w:t xml:space="preserve">also </w:t>
      </w:r>
      <w:r w:rsidRPr="00F03A3C">
        <w:t xml:space="preserve">reported </w:t>
      </w:r>
      <w:r>
        <w:t>in</w:t>
      </w:r>
      <w:r w:rsidRPr="00F03A3C">
        <w:t xml:space="preserve"> </w:t>
      </w:r>
      <w:r w:rsidRPr="006508F0">
        <w:rPr>
          <w:b/>
          <w:bCs/>
        </w:rPr>
        <w:t>Line</w:t>
      </w:r>
      <w:r w:rsidRPr="006508F0">
        <w:rPr>
          <w:b/>
        </w:rPr>
        <w:t xml:space="preserve"> B5.3</w:t>
      </w:r>
      <w:r w:rsidRPr="00F03A3C">
        <w:t>. No experience no contact decreased from 94.68% last year to 93.46% this year, a decrease of 1.23%</w:t>
      </w:r>
      <w:r>
        <w:t>.</w:t>
      </w:r>
    </w:p>
    <w:p w:rsidRPr="00F03A3C" w:rsidR="00333642" w:rsidP="00333642" w:rsidRDefault="00333642" w14:paraId="03212BEC" w14:textId="77777777"/>
    <w:p w:rsidR="00333642" w:rsidP="00BC4878" w:rsidRDefault="00333642" w14:paraId="2A9EACEA" w14:textId="77777777">
      <w:pPr>
        <w:pStyle w:val="Heading4"/>
      </w:pPr>
      <w:r w:rsidRPr="00F03A3C">
        <w:t>B6A.9 MSP Survey (Annual Perception Survey)</w:t>
      </w:r>
    </w:p>
    <w:p w:rsidRPr="00F03A3C" w:rsidR="00333642" w:rsidP="00333642" w:rsidRDefault="00333642" w14:paraId="06B4A917" w14:textId="77777777">
      <w:r w:rsidRPr="00F03A3C">
        <w:t xml:space="preserve">In </w:t>
      </w:r>
      <w:r>
        <w:t>AR22</w:t>
      </w:r>
      <w:r w:rsidRPr="00F03A3C">
        <w:t xml:space="preserve"> the MSP Survey (Annual Perception Survey) was 50.00%</w:t>
      </w:r>
    </w:p>
    <w:p w:rsidR="00333642" w:rsidP="00333642" w:rsidRDefault="00333642" w14:paraId="5BC78C07" w14:textId="77777777"/>
    <w:p w:rsidR="00333642" w:rsidP="00BC4878" w:rsidRDefault="00333642" w14:paraId="23DD5D02" w14:textId="77777777">
      <w:pPr>
        <w:pStyle w:val="Heading4"/>
      </w:pPr>
      <w:r w:rsidRPr="00F03A3C">
        <w:t>B6A.10 Local Government Leadership Survey (</w:t>
      </w:r>
      <w:r w:rsidRPr="00014135">
        <w:t>Annual Perception Survey)</w:t>
      </w:r>
    </w:p>
    <w:p w:rsidR="00333642" w:rsidP="00333642" w:rsidRDefault="00333642" w14:paraId="573616B3" w14:textId="60F8C1F8">
      <w:r w:rsidRPr="00F03A3C">
        <w:t xml:space="preserve">In </w:t>
      </w:r>
      <w:r>
        <w:t>AR22</w:t>
      </w:r>
      <w:r w:rsidRPr="00F03A3C">
        <w:t xml:space="preserve"> the Local Government Leadership Survey (Annual Perception Survey) was 49.00%</w:t>
      </w:r>
      <w:r>
        <w:t>.</w:t>
      </w:r>
    </w:p>
    <w:p w:rsidRPr="00F03A3C" w:rsidR="00A9568B" w:rsidP="00333642" w:rsidRDefault="00A9568B" w14:paraId="42361F0F" w14:textId="77777777"/>
    <w:p w:rsidRPr="00F03A3C" w:rsidR="00333642" w:rsidP="00EC551D" w:rsidRDefault="00333642" w14:paraId="5111A9AB" w14:textId="77777777">
      <w:pPr>
        <w:pStyle w:val="Heading3"/>
      </w:pPr>
      <w:bookmarkStart w:name="_Toc111754009" w:id="332"/>
      <w:r w:rsidRPr="00F03A3C">
        <w:t>Lines B6A.11-B6A.23 - Stakeholder customer experience measure score</w:t>
      </w:r>
      <w:bookmarkEnd w:id="332"/>
    </w:p>
    <w:p w:rsidR="00333642" w:rsidP="00BC4878" w:rsidRDefault="00333642" w14:paraId="7514FCED" w14:textId="77777777">
      <w:pPr>
        <w:pStyle w:val="Heading4"/>
        <w:rPr>
          <w:lang w:val="en-US"/>
        </w:rPr>
      </w:pPr>
      <w:r w:rsidRPr="00F03A3C">
        <w:rPr>
          <w:lang w:val="en-US"/>
        </w:rPr>
        <w:t>B6A.11 Stakeholder customer experience target</w:t>
      </w:r>
    </w:p>
    <w:p w:rsidR="00333642" w:rsidP="00333642" w:rsidRDefault="00333642" w14:paraId="1C32AA0A" w14:textId="77777777">
      <w:pPr>
        <w:rPr>
          <w:lang w:val="en-US"/>
        </w:rPr>
      </w:pPr>
      <w:r w:rsidRPr="00F03A3C">
        <w:rPr>
          <w:lang w:val="en-US"/>
        </w:rPr>
        <w:t xml:space="preserve">The target range for </w:t>
      </w:r>
      <w:r>
        <w:rPr>
          <w:lang w:val="en-US"/>
        </w:rPr>
        <w:t>AR22</w:t>
      </w:r>
      <w:r w:rsidRPr="00F03A3C">
        <w:rPr>
          <w:lang w:val="en-US"/>
        </w:rPr>
        <w:t xml:space="preserve"> was 77.5-87</w:t>
      </w:r>
      <w:r>
        <w:rPr>
          <w:lang w:val="en-US"/>
        </w:rPr>
        <w:t>.</w:t>
      </w:r>
      <w:r w:rsidRPr="00F03A3C">
        <w:rPr>
          <w:lang w:val="en-US"/>
        </w:rPr>
        <w:t>5.</w:t>
      </w:r>
    </w:p>
    <w:p w:rsidRPr="00F03A3C" w:rsidR="00333642" w:rsidP="00333642" w:rsidRDefault="00333642" w14:paraId="5EB1FE06" w14:textId="77777777">
      <w:pPr>
        <w:rPr>
          <w:lang w:val="en-US"/>
        </w:rPr>
      </w:pPr>
    </w:p>
    <w:p w:rsidR="00333642" w:rsidP="00BC4878" w:rsidRDefault="00333642" w14:paraId="6D6B1574" w14:textId="77777777">
      <w:pPr>
        <w:pStyle w:val="Heading4"/>
      </w:pPr>
      <w:r w:rsidRPr="00F03A3C">
        <w:rPr>
          <w:lang w:val="en-US"/>
        </w:rPr>
        <w:t>B6A.12</w:t>
      </w:r>
      <w:r w:rsidRPr="00F03A3C">
        <w:t xml:space="preserve"> </w:t>
      </w:r>
      <w:r w:rsidRPr="00014135">
        <w:t>Stakeholder customer experience - total score</w:t>
      </w:r>
    </w:p>
    <w:p w:rsidR="00333642" w:rsidP="00333642" w:rsidRDefault="00333642" w14:paraId="15B22D47" w14:textId="77777777">
      <w:pPr>
        <w:rPr>
          <w:lang w:val="en-US"/>
        </w:rPr>
      </w:pPr>
      <w:r w:rsidRPr="00F03A3C">
        <w:rPr>
          <w:lang w:val="en-US"/>
        </w:rPr>
        <w:t xml:space="preserve">This </w:t>
      </w:r>
      <w:r>
        <w:rPr>
          <w:lang w:val="en-US"/>
        </w:rPr>
        <w:t>is</w:t>
      </w:r>
      <w:r w:rsidRPr="00F03A3C">
        <w:rPr>
          <w:lang w:val="en-US"/>
        </w:rPr>
        <w:t xml:space="preserve"> reported </w:t>
      </w:r>
      <w:r>
        <w:rPr>
          <w:lang w:val="en-US"/>
        </w:rPr>
        <w:t>in</w:t>
      </w:r>
      <w:r w:rsidRPr="00F03A3C">
        <w:rPr>
          <w:lang w:val="en-US"/>
        </w:rPr>
        <w:t xml:space="preserve"> </w:t>
      </w:r>
      <w:r w:rsidRPr="008D0867">
        <w:rPr>
          <w:lang w:val="en-US"/>
        </w:rPr>
        <w:t>Line B6A.1</w:t>
      </w:r>
      <w:r w:rsidRPr="00F03A3C">
        <w:rPr>
          <w:lang w:val="en-US"/>
        </w:rPr>
        <w:t>.</w:t>
      </w:r>
    </w:p>
    <w:p w:rsidR="007C5539" w:rsidP="00333642" w:rsidRDefault="007C5539" w14:paraId="7C7EBEDC" w14:textId="256CEB05">
      <w:pPr>
        <w:rPr>
          <w:lang w:val="en-US"/>
        </w:rPr>
      </w:pPr>
    </w:p>
    <w:p w:rsidR="007C5539" w:rsidP="00333642" w:rsidRDefault="007C5539" w14:paraId="5E80E446" w14:textId="27C45486">
      <w:pPr>
        <w:rPr>
          <w:lang w:val="en-US"/>
        </w:rPr>
      </w:pPr>
      <w:r>
        <w:rPr>
          <w:lang w:val="en-US"/>
        </w:rPr>
        <w:t>T</w:t>
      </w:r>
      <w:r w:rsidRPr="00A94FCC">
        <w:rPr>
          <w:lang w:val="en-US"/>
        </w:rPr>
        <w:t>he score reported in this line is calculated using the values reported in lines B6A.18 (Stakeholder CEM qualitative score</w:t>
      </w:r>
      <w:r w:rsidR="00171296">
        <w:rPr>
          <w:lang w:val="en-US"/>
        </w:rPr>
        <w:t xml:space="preserve"> - B2</w:t>
      </w:r>
      <w:r w:rsidRPr="001507A8">
        <w:rPr>
          <w:lang w:val="en-US"/>
        </w:rPr>
        <w:t>)</w:t>
      </w:r>
      <w:r w:rsidR="001507A8">
        <w:rPr>
          <w:lang w:val="en-US"/>
        </w:rPr>
        <w:t xml:space="preserve"> </w:t>
      </w:r>
      <w:r w:rsidRPr="001507A8">
        <w:rPr>
          <w:lang w:val="en-US"/>
        </w:rPr>
        <w:t>and B6A.13 (Stakeholder CEM quantitative score</w:t>
      </w:r>
      <w:r w:rsidR="00A94FCC">
        <w:rPr>
          <w:lang w:val="en-US"/>
        </w:rPr>
        <w:t xml:space="preserve"> </w:t>
      </w:r>
      <w:r w:rsidR="00086A51">
        <w:rPr>
          <w:lang w:val="en-US"/>
        </w:rPr>
        <w:t>- A1</w:t>
      </w:r>
      <w:r w:rsidRPr="00A94FCC">
        <w:rPr>
          <w:lang w:val="en-US"/>
        </w:rPr>
        <w:t xml:space="preserve">). </w:t>
      </w:r>
      <w:r>
        <w:rPr>
          <w:lang w:val="en-US"/>
        </w:rPr>
        <w:t>T</w:t>
      </w:r>
      <w:r w:rsidRPr="00A94FCC">
        <w:rPr>
          <w:lang w:val="en-US"/>
        </w:rPr>
        <w:t xml:space="preserve">he </w:t>
      </w:r>
      <w:r w:rsidRPr="00A94FCC">
        <w:rPr>
          <w:lang w:val="en-US"/>
        </w:rPr>
        <w:lastRenderedPageBreak/>
        <w:t xml:space="preserve">confidence grade for this line </w:t>
      </w:r>
      <w:r>
        <w:rPr>
          <w:lang w:val="en-US"/>
        </w:rPr>
        <w:t>is</w:t>
      </w:r>
      <w:r w:rsidRPr="00A94FCC">
        <w:rPr>
          <w:lang w:val="en-US"/>
        </w:rPr>
        <w:t xml:space="preserve"> B2 reflect</w:t>
      </w:r>
      <w:r>
        <w:rPr>
          <w:lang w:val="en-US"/>
        </w:rPr>
        <w:t>ing</w:t>
      </w:r>
      <w:r w:rsidRPr="00A94FCC">
        <w:rPr>
          <w:lang w:val="en-US"/>
        </w:rPr>
        <w:t xml:space="preserve"> </w:t>
      </w:r>
      <w:r>
        <w:rPr>
          <w:lang w:val="en-US"/>
        </w:rPr>
        <w:t>the</w:t>
      </w:r>
      <w:r w:rsidRPr="00A94FCC">
        <w:rPr>
          <w:lang w:val="en-US"/>
        </w:rPr>
        <w:t xml:space="preserve"> confidence grades for the lines used in the calculations</w:t>
      </w:r>
      <w:r>
        <w:rPr>
          <w:lang w:val="en-US"/>
        </w:rPr>
        <w:t>.</w:t>
      </w:r>
    </w:p>
    <w:p w:rsidRPr="00F03A3C" w:rsidR="00333642" w:rsidP="00333642" w:rsidRDefault="00333642" w14:paraId="6F7FCB77" w14:textId="77777777">
      <w:pPr>
        <w:rPr>
          <w:lang w:val="en-US"/>
        </w:rPr>
      </w:pPr>
    </w:p>
    <w:p w:rsidR="00333642" w:rsidP="00BC4878" w:rsidRDefault="00333642" w14:paraId="14AD89CC" w14:textId="77777777">
      <w:pPr>
        <w:pStyle w:val="Heading4"/>
      </w:pPr>
      <w:r w:rsidRPr="00F03A3C">
        <w:rPr>
          <w:lang w:val="en-US"/>
        </w:rPr>
        <w:t xml:space="preserve">B6A.13 Stakeholder </w:t>
      </w:r>
      <w:r w:rsidRPr="00014135">
        <w:t>CEM quantitative score</w:t>
      </w:r>
    </w:p>
    <w:p w:rsidR="00333642" w:rsidP="00333642" w:rsidRDefault="00333642" w14:paraId="77792E6B" w14:textId="77777777">
      <w:pPr>
        <w:rPr>
          <w:lang w:val="en-US"/>
        </w:rPr>
      </w:pPr>
      <w:r w:rsidRPr="00F03A3C">
        <w:rPr>
          <w:lang w:val="en-US"/>
        </w:rPr>
        <w:t xml:space="preserve">In </w:t>
      </w:r>
      <w:r>
        <w:rPr>
          <w:lang w:val="en-US"/>
        </w:rPr>
        <w:t>AR</w:t>
      </w:r>
      <w:r w:rsidRPr="00F03A3C">
        <w:rPr>
          <w:lang w:val="en-US"/>
        </w:rPr>
        <w:t xml:space="preserve">22 the score was 39.61. This was driven mainly by performance in the Stakeholder Contacts </w:t>
      </w:r>
      <w:r>
        <w:rPr>
          <w:lang w:val="en-US"/>
        </w:rPr>
        <w:t>R</w:t>
      </w:r>
      <w:r w:rsidRPr="00F03A3C">
        <w:rPr>
          <w:lang w:val="en-US"/>
        </w:rPr>
        <w:t xml:space="preserve">eceived </w:t>
      </w:r>
      <w:r>
        <w:rPr>
          <w:lang w:val="en-US"/>
        </w:rPr>
        <w:t xml:space="preserve">category which </w:t>
      </w:r>
      <w:r w:rsidRPr="00F03A3C">
        <w:rPr>
          <w:lang w:val="en-US"/>
        </w:rPr>
        <w:t>los</w:t>
      </w:r>
      <w:r>
        <w:rPr>
          <w:lang w:val="en-US"/>
        </w:rPr>
        <w:t>t</w:t>
      </w:r>
      <w:r w:rsidRPr="00F03A3C">
        <w:rPr>
          <w:lang w:val="en-US"/>
        </w:rPr>
        <w:t xml:space="preserve"> 10.31 points.</w:t>
      </w:r>
    </w:p>
    <w:p w:rsidR="007C5539" w:rsidP="00333642" w:rsidRDefault="007C5539" w14:paraId="1EBA5520" w14:textId="6D606B56">
      <w:pPr>
        <w:rPr>
          <w:lang w:val="en-US"/>
        </w:rPr>
      </w:pPr>
    </w:p>
    <w:p w:rsidR="007C5539" w:rsidP="00333642" w:rsidRDefault="007C5539" w14:paraId="2702C3B8" w14:textId="4D211772">
      <w:pPr>
        <w:rPr>
          <w:lang w:val="en-US"/>
        </w:rPr>
      </w:pPr>
      <w:r>
        <w:rPr>
          <w:lang w:val="en-US"/>
        </w:rPr>
        <w:t>The confidence grade for this line is A1.</w:t>
      </w:r>
    </w:p>
    <w:p w:rsidRPr="00F03A3C" w:rsidR="00333642" w:rsidP="00A9568B" w:rsidRDefault="00333642" w14:paraId="7EF6C6DD" w14:textId="77777777">
      <w:pPr>
        <w:rPr>
          <w:lang w:val="en-US"/>
        </w:rPr>
      </w:pPr>
    </w:p>
    <w:p w:rsidR="00333642" w:rsidP="00BC4878" w:rsidRDefault="00333642" w14:paraId="5C380033" w14:textId="77777777">
      <w:pPr>
        <w:pStyle w:val="Heading4"/>
        <w:rPr>
          <w:lang w:val="en-US"/>
        </w:rPr>
      </w:pPr>
      <w:r w:rsidRPr="00F03A3C">
        <w:rPr>
          <w:lang w:val="en-US"/>
        </w:rPr>
        <w:t>B6A.14 Stakeholder contacts received</w:t>
      </w:r>
    </w:p>
    <w:p w:rsidR="00333642" w:rsidP="00333642" w:rsidRDefault="00333642" w14:paraId="3C38ADD2" w14:textId="77777777">
      <w:pPr>
        <w:rPr>
          <w:lang w:val="en-US"/>
        </w:rPr>
      </w:pPr>
      <w:r w:rsidRPr="00F03A3C">
        <w:rPr>
          <w:lang w:val="en-US"/>
        </w:rPr>
        <w:t xml:space="preserve">In </w:t>
      </w:r>
      <w:r>
        <w:rPr>
          <w:lang w:val="en-US"/>
        </w:rPr>
        <w:t>AR</w:t>
      </w:r>
      <w:r w:rsidRPr="00F03A3C">
        <w:rPr>
          <w:lang w:val="en-US"/>
        </w:rPr>
        <w:t>22 points lost w</w:t>
      </w:r>
      <w:r>
        <w:rPr>
          <w:lang w:val="en-US"/>
        </w:rPr>
        <w:t>ere</w:t>
      </w:r>
      <w:r w:rsidRPr="00F03A3C">
        <w:rPr>
          <w:lang w:val="en-US"/>
        </w:rPr>
        <w:t xml:space="preserve"> 10.31.</w:t>
      </w:r>
    </w:p>
    <w:p w:rsidRPr="00F03A3C" w:rsidR="00333642" w:rsidP="00333642" w:rsidRDefault="00333642" w14:paraId="65712AD4" w14:textId="77777777">
      <w:pPr>
        <w:rPr>
          <w:lang w:val="en-US"/>
        </w:rPr>
      </w:pPr>
    </w:p>
    <w:p w:rsidR="00333642" w:rsidP="00BC4878" w:rsidRDefault="00333642" w14:paraId="4184E32D" w14:textId="77777777">
      <w:pPr>
        <w:pStyle w:val="Heading4"/>
        <w:rPr>
          <w:lang w:val="en-US"/>
        </w:rPr>
      </w:pPr>
      <w:r w:rsidRPr="00F03A3C">
        <w:rPr>
          <w:lang w:val="en-US"/>
        </w:rPr>
        <w:t>B6A.15 Stakeholder contacts not responded to/deadline not met</w:t>
      </w:r>
    </w:p>
    <w:p w:rsidR="00333642" w:rsidP="00333642" w:rsidRDefault="00333642" w14:paraId="46169A6F" w14:textId="77777777">
      <w:pPr>
        <w:rPr>
          <w:lang w:val="en-US"/>
        </w:rPr>
      </w:pPr>
      <w:r w:rsidRPr="00F03A3C">
        <w:rPr>
          <w:lang w:val="en-US"/>
        </w:rPr>
        <w:t xml:space="preserve">In </w:t>
      </w:r>
      <w:r>
        <w:rPr>
          <w:lang w:val="en-US"/>
        </w:rPr>
        <w:t>AR</w:t>
      </w:r>
      <w:r w:rsidRPr="00F03A3C">
        <w:rPr>
          <w:lang w:val="en-US"/>
        </w:rPr>
        <w:t>22 point</w:t>
      </w:r>
      <w:r>
        <w:rPr>
          <w:lang w:val="en-US"/>
        </w:rPr>
        <w:t>s</w:t>
      </w:r>
      <w:r w:rsidRPr="00F03A3C">
        <w:rPr>
          <w:lang w:val="en-US"/>
        </w:rPr>
        <w:t xml:space="preserve"> lost w</w:t>
      </w:r>
      <w:r>
        <w:rPr>
          <w:lang w:val="en-US"/>
        </w:rPr>
        <w:t>ere</w:t>
      </w:r>
      <w:r w:rsidRPr="00F03A3C">
        <w:rPr>
          <w:lang w:val="en-US"/>
        </w:rPr>
        <w:t xml:space="preserve"> 0.08.</w:t>
      </w:r>
    </w:p>
    <w:p w:rsidRPr="00F03A3C" w:rsidR="00333642" w:rsidP="00EC551D" w:rsidRDefault="00333642" w14:paraId="6C2F6E29" w14:textId="77777777">
      <w:pPr>
        <w:pStyle w:val="Heading3"/>
      </w:pPr>
      <w:bookmarkStart w:name="_Toc111754010" w:id="333"/>
      <w:r w:rsidRPr="00F03A3C">
        <w:t>B6A.16 Stakeholder escalated/formal complaints</w:t>
      </w:r>
      <w:bookmarkEnd w:id="333"/>
    </w:p>
    <w:p w:rsidRPr="00F03A3C" w:rsidR="00333642" w:rsidP="00333642" w:rsidRDefault="00333642" w14:paraId="4EBD0E00" w14:textId="77777777">
      <w:pPr>
        <w:rPr>
          <w:lang w:val="en-US"/>
        </w:rPr>
      </w:pPr>
      <w:r w:rsidRPr="00F03A3C">
        <w:rPr>
          <w:lang w:val="en-US"/>
        </w:rPr>
        <w:t xml:space="preserve">In </w:t>
      </w:r>
      <w:r>
        <w:rPr>
          <w:lang w:val="en-US"/>
        </w:rPr>
        <w:t>AR</w:t>
      </w:r>
      <w:r w:rsidRPr="00F03A3C">
        <w:rPr>
          <w:lang w:val="en-US"/>
        </w:rPr>
        <w:t>22 the point</w:t>
      </w:r>
      <w:r>
        <w:rPr>
          <w:lang w:val="en-US"/>
        </w:rPr>
        <w:t>s</w:t>
      </w:r>
      <w:r w:rsidRPr="00F03A3C">
        <w:rPr>
          <w:lang w:val="en-US"/>
        </w:rPr>
        <w:t xml:space="preserve"> lost w</w:t>
      </w:r>
      <w:r>
        <w:rPr>
          <w:lang w:val="en-US"/>
        </w:rPr>
        <w:t>ere</w:t>
      </w:r>
      <w:r w:rsidRPr="00F03A3C">
        <w:rPr>
          <w:lang w:val="en-US"/>
        </w:rPr>
        <w:t xml:space="preserve"> 0.</w:t>
      </w:r>
    </w:p>
    <w:p w:rsidRPr="00F03A3C" w:rsidR="00333642" w:rsidP="00333642" w:rsidRDefault="00333642" w14:paraId="45CEF23D" w14:textId="77777777">
      <w:pPr>
        <w:rPr>
          <w:lang w:val="en-US"/>
        </w:rPr>
      </w:pPr>
    </w:p>
    <w:p w:rsidR="00333642" w:rsidP="00BC4878" w:rsidRDefault="00333642" w14:paraId="2F2FD8A4" w14:textId="77777777">
      <w:pPr>
        <w:pStyle w:val="Heading4"/>
        <w:rPr>
          <w:lang w:val="en-US"/>
        </w:rPr>
      </w:pPr>
      <w:r w:rsidRPr="00F03A3C">
        <w:rPr>
          <w:lang w:val="en-US"/>
        </w:rPr>
        <w:t>B6A.17 Regulator upheld stakeholder complaints</w:t>
      </w:r>
    </w:p>
    <w:p w:rsidRPr="00F03A3C" w:rsidR="00333642" w:rsidP="00333642" w:rsidRDefault="00333642" w14:paraId="0A56E94B" w14:textId="77777777">
      <w:pPr>
        <w:rPr>
          <w:lang w:val="en-US"/>
        </w:rPr>
      </w:pPr>
      <w:r w:rsidRPr="00F03A3C">
        <w:rPr>
          <w:lang w:val="en-US"/>
        </w:rPr>
        <w:t xml:space="preserve">In </w:t>
      </w:r>
      <w:r>
        <w:rPr>
          <w:lang w:val="en-US"/>
        </w:rPr>
        <w:t>AR</w:t>
      </w:r>
      <w:r w:rsidRPr="00F03A3C">
        <w:rPr>
          <w:lang w:val="en-US"/>
        </w:rPr>
        <w:t xml:space="preserve">22 the </w:t>
      </w:r>
      <w:r>
        <w:rPr>
          <w:lang w:val="en-US"/>
        </w:rPr>
        <w:t>points</w:t>
      </w:r>
      <w:r w:rsidRPr="00F03A3C">
        <w:rPr>
          <w:lang w:val="en-US"/>
        </w:rPr>
        <w:t xml:space="preserve"> lost w</w:t>
      </w:r>
      <w:r>
        <w:rPr>
          <w:lang w:val="en-US"/>
        </w:rPr>
        <w:t>ere</w:t>
      </w:r>
      <w:r w:rsidRPr="00F03A3C">
        <w:rPr>
          <w:lang w:val="en-US"/>
        </w:rPr>
        <w:t xml:space="preserve"> 0.</w:t>
      </w:r>
    </w:p>
    <w:p w:rsidRPr="00F03A3C" w:rsidR="00333642" w:rsidP="00333642" w:rsidRDefault="00333642" w14:paraId="43408A08" w14:textId="77777777">
      <w:pPr>
        <w:rPr>
          <w:lang w:val="en-US"/>
        </w:rPr>
      </w:pPr>
    </w:p>
    <w:p w:rsidR="00333642" w:rsidP="00BC4878" w:rsidRDefault="00333642" w14:paraId="1DFC400E" w14:textId="77777777">
      <w:pPr>
        <w:pStyle w:val="Heading4"/>
      </w:pPr>
      <w:r w:rsidRPr="00F03A3C">
        <w:rPr>
          <w:lang w:val="en-US"/>
        </w:rPr>
        <w:t xml:space="preserve">B6A.18 Stakeholder CEM qualitative </w:t>
      </w:r>
      <w:r w:rsidRPr="00014135">
        <w:t>score (points lost)</w:t>
      </w:r>
    </w:p>
    <w:p w:rsidRPr="00F03A3C" w:rsidR="00333642" w:rsidP="00333642" w:rsidRDefault="00333642" w14:paraId="2C62D095" w14:textId="5C972831">
      <w:pPr>
        <w:rPr>
          <w:lang w:val="en-US"/>
        </w:rPr>
      </w:pPr>
      <w:r w:rsidRPr="00F03A3C">
        <w:rPr>
          <w:lang w:val="en-US"/>
        </w:rPr>
        <w:t xml:space="preserve">In </w:t>
      </w:r>
      <w:r>
        <w:rPr>
          <w:lang w:val="en-US"/>
        </w:rPr>
        <w:t>AR</w:t>
      </w:r>
      <w:r w:rsidRPr="00F03A3C">
        <w:rPr>
          <w:lang w:val="en-US"/>
        </w:rPr>
        <w:t xml:space="preserve">22 the score was 37.17. This was driven mainly by performance across all the elements with the exception of </w:t>
      </w:r>
      <w:r>
        <w:rPr>
          <w:lang w:val="en-US"/>
        </w:rPr>
        <w:t xml:space="preserve">the </w:t>
      </w:r>
      <w:r w:rsidRPr="00B01A79">
        <w:rPr>
          <w:lang w:val="en-US"/>
        </w:rPr>
        <w:t>monthly customer perception survey – No Experience No Contact (hCEM)</w:t>
      </w:r>
      <w:r>
        <w:rPr>
          <w:lang w:val="en-US"/>
        </w:rPr>
        <w:t>,</w:t>
      </w:r>
      <w:r w:rsidRPr="006508F0">
        <w:rPr>
          <w:b/>
          <w:lang w:val="en-US"/>
        </w:rPr>
        <w:t xml:space="preserve"> </w:t>
      </w:r>
      <w:r>
        <w:rPr>
          <w:lang w:val="en-US"/>
        </w:rPr>
        <w:t>which lost</w:t>
      </w:r>
      <w:r w:rsidRPr="00F03A3C">
        <w:rPr>
          <w:lang w:val="en-US"/>
        </w:rPr>
        <w:t xml:space="preserve"> the least </w:t>
      </w:r>
      <w:r w:rsidRPr="7E975AB7">
        <w:rPr>
          <w:lang w:val="en-US"/>
        </w:rPr>
        <w:t>number</w:t>
      </w:r>
      <w:r w:rsidRPr="00F03A3C">
        <w:rPr>
          <w:lang w:val="en-US"/>
        </w:rPr>
        <w:t xml:space="preserve"> </w:t>
      </w:r>
      <w:r>
        <w:rPr>
          <w:lang w:val="en-US"/>
        </w:rPr>
        <w:t xml:space="preserve">of points </w:t>
      </w:r>
      <w:r w:rsidRPr="00F03A3C">
        <w:rPr>
          <w:lang w:val="en-US"/>
        </w:rPr>
        <w:t>at 1.35</w:t>
      </w:r>
      <w:r>
        <w:rPr>
          <w:lang w:val="en-US"/>
        </w:rPr>
        <w:t>.</w:t>
      </w:r>
    </w:p>
    <w:p w:rsidR="007C5539" w:rsidP="00333642" w:rsidRDefault="007C5539" w14:paraId="3E014B11" w14:textId="52A9B1E7">
      <w:pPr>
        <w:rPr>
          <w:lang w:val="en-US"/>
        </w:rPr>
      </w:pPr>
    </w:p>
    <w:p w:rsidRPr="00F03A3C" w:rsidR="007C5539" w:rsidP="00333642" w:rsidRDefault="007C5539" w14:paraId="531AC5E1" w14:textId="6BA9C53F">
      <w:pPr>
        <w:rPr>
          <w:lang w:val="en-US"/>
        </w:rPr>
      </w:pPr>
      <w:r>
        <w:rPr>
          <w:lang w:val="en-US"/>
        </w:rPr>
        <w:t>T</w:t>
      </w:r>
      <w:r w:rsidRPr="00A94FCC">
        <w:rPr>
          <w:lang w:val="en-US"/>
        </w:rPr>
        <w:t xml:space="preserve">he confidence grade for this line </w:t>
      </w:r>
      <w:r>
        <w:rPr>
          <w:lang w:val="en-US"/>
        </w:rPr>
        <w:t xml:space="preserve">is </w:t>
      </w:r>
      <w:r w:rsidRPr="00A94FCC">
        <w:rPr>
          <w:lang w:val="en-US"/>
        </w:rPr>
        <w:t>B2</w:t>
      </w:r>
      <w:r>
        <w:rPr>
          <w:lang w:val="en-US"/>
        </w:rPr>
        <w:t>.</w:t>
      </w:r>
    </w:p>
    <w:p w:rsidRPr="00F03A3C" w:rsidR="00333642" w:rsidP="00333642" w:rsidRDefault="00333642" w14:paraId="65E8BC2B" w14:textId="77777777">
      <w:pPr>
        <w:rPr>
          <w:lang w:val="en-US"/>
        </w:rPr>
      </w:pPr>
    </w:p>
    <w:p w:rsidR="00333642" w:rsidP="00BC4878" w:rsidRDefault="00333642" w14:paraId="2C87A7DF" w14:textId="77777777">
      <w:pPr>
        <w:pStyle w:val="Heading4"/>
        <w:rPr>
          <w:lang w:val="en-US"/>
        </w:rPr>
      </w:pPr>
      <w:r w:rsidRPr="00F03A3C">
        <w:rPr>
          <w:lang w:val="en-US"/>
        </w:rPr>
        <w:t>B6A.19 Monthly perception survey - 'contact' (points lost)</w:t>
      </w:r>
    </w:p>
    <w:p w:rsidRPr="00F03A3C" w:rsidR="00333642" w:rsidP="00333642" w:rsidRDefault="00333642" w14:paraId="0C632C95" w14:textId="77777777">
      <w:pPr>
        <w:rPr>
          <w:lang w:val="en-US"/>
        </w:rPr>
      </w:pPr>
      <w:r w:rsidRPr="00F03A3C">
        <w:rPr>
          <w:lang w:val="en-US"/>
        </w:rPr>
        <w:t xml:space="preserve">In </w:t>
      </w:r>
      <w:r>
        <w:rPr>
          <w:lang w:val="en-US"/>
        </w:rPr>
        <w:t>AR</w:t>
      </w:r>
      <w:r w:rsidRPr="00F03A3C">
        <w:rPr>
          <w:lang w:val="en-US"/>
        </w:rPr>
        <w:t xml:space="preserve">22 </w:t>
      </w:r>
      <w:r>
        <w:rPr>
          <w:lang w:val="en-US"/>
        </w:rPr>
        <w:t>c</w:t>
      </w:r>
      <w:r w:rsidRPr="00F03A3C">
        <w:rPr>
          <w:lang w:val="en-US"/>
        </w:rPr>
        <w:t>ontact points lost w</w:t>
      </w:r>
      <w:r>
        <w:rPr>
          <w:lang w:val="en-US"/>
        </w:rPr>
        <w:t>ere</w:t>
      </w:r>
      <w:r w:rsidRPr="00F03A3C">
        <w:rPr>
          <w:lang w:val="en-US"/>
        </w:rPr>
        <w:t xml:space="preserve"> 2.75.</w:t>
      </w:r>
    </w:p>
    <w:p w:rsidR="007C5539" w:rsidP="00333642" w:rsidRDefault="007C5539" w14:paraId="502E7074" w14:textId="209D0190">
      <w:pPr>
        <w:rPr>
          <w:lang w:val="en-US"/>
        </w:rPr>
      </w:pPr>
    </w:p>
    <w:p w:rsidRPr="00F03A3C" w:rsidR="007C5539" w:rsidP="007C5539" w:rsidRDefault="007C5539" w14:paraId="51BE4475" w14:textId="77777777">
      <w:pPr>
        <w:rPr>
          <w:lang w:val="en-US"/>
        </w:rPr>
      </w:pPr>
      <w:r>
        <w:rPr>
          <w:lang w:val="en-US"/>
        </w:rPr>
        <w:t>T</w:t>
      </w:r>
      <w:r w:rsidRPr="00FA7E36">
        <w:rPr>
          <w:lang w:val="en-US"/>
        </w:rPr>
        <w:t xml:space="preserve">he confidence grade for this line </w:t>
      </w:r>
      <w:r>
        <w:rPr>
          <w:lang w:val="en-US"/>
        </w:rPr>
        <w:t xml:space="preserve">is </w:t>
      </w:r>
      <w:r w:rsidRPr="00FA7E36">
        <w:rPr>
          <w:lang w:val="en-US"/>
        </w:rPr>
        <w:t>B2</w:t>
      </w:r>
      <w:r>
        <w:rPr>
          <w:lang w:val="en-US"/>
        </w:rPr>
        <w:t>.</w:t>
      </w:r>
    </w:p>
    <w:p w:rsidRPr="00F03A3C" w:rsidR="007C5539" w:rsidP="00333642" w:rsidRDefault="007C5539" w14:paraId="4251A89C" w14:textId="77777777">
      <w:pPr>
        <w:rPr>
          <w:lang w:val="en-US"/>
        </w:rPr>
      </w:pPr>
    </w:p>
    <w:p w:rsidR="00333642" w:rsidP="00BC4878" w:rsidRDefault="00333642" w14:paraId="53B1FD4F" w14:textId="77777777">
      <w:pPr>
        <w:pStyle w:val="Heading4"/>
        <w:rPr>
          <w:lang w:val="en-US"/>
        </w:rPr>
      </w:pPr>
      <w:r w:rsidRPr="00F03A3C">
        <w:rPr>
          <w:lang w:val="en-US"/>
        </w:rPr>
        <w:t>B6A.20 Monthly perception survey - 'no contact' (points lost)</w:t>
      </w:r>
    </w:p>
    <w:p w:rsidRPr="00F03A3C" w:rsidR="00333642" w:rsidP="00333642" w:rsidRDefault="00333642" w14:paraId="01CD11C3" w14:textId="77777777">
      <w:pPr>
        <w:rPr>
          <w:lang w:val="en-US"/>
        </w:rPr>
      </w:pPr>
      <w:r w:rsidRPr="00F03A3C">
        <w:rPr>
          <w:lang w:val="en-US"/>
        </w:rPr>
        <w:t xml:space="preserve">In </w:t>
      </w:r>
      <w:r>
        <w:rPr>
          <w:lang w:val="en-US"/>
        </w:rPr>
        <w:t>AR</w:t>
      </w:r>
      <w:r w:rsidRPr="00F03A3C">
        <w:rPr>
          <w:lang w:val="en-US"/>
        </w:rPr>
        <w:t>22 points lost w</w:t>
      </w:r>
      <w:r>
        <w:rPr>
          <w:lang w:val="en-US"/>
        </w:rPr>
        <w:t>ere</w:t>
      </w:r>
      <w:r w:rsidRPr="00F03A3C">
        <w:rPr>
          <w:lang w:val="en-US"/>
        </w:rPr>
        <w:t xml:space="preserve"> 2.84.</w:t>
      </w:r>
    </w:p>
    <w:p w:rsidR="007C5539" w:rsidP="00333642" w:rsidRDefault="007C5539" w14:paraId="5D353DE3" w14:textId="5E94056E">
      <w:pPr>
        <w:rPr>
          <w:lang w:val="en-US"/>
        </w:rPr>
      </w:pPr>
    </w:p>
    <w:p w:rsidRPr="00F03A3C" w:rsidR="007C5539" w:rsidP="007C5539" w:rsidRDefault="007C5539" w14:paraId="15C487DA" w14:textId="77777777">
      <w:pPr>
        <w:rPr>
          <w:lang w:val="en-US"/>
        </w:rPr>
      </w:pPr>
      <w:r>
        <w:rPr>
          <w:lang w:val="en-US"/>
        </w:rPr>
        <w:t>T</w:t>
      </w:r>
      <w:r w:rsidRPr="00FA7E36">
        <w:rPr>
          <w:lang w:val="en-US"/>
        </w:rPr>
        <w:t xml:space="preserve">he confidence grade for this line </w:t>
      </w:r>
      <w:r>
        <w:rPr>
          <w:lang w:val="en-US"/>
        </w:rPr>
        <w:t xml:space="preserve">is </w:t>
      </w:r>
      <w:r w:rsidRPr="00FA7E36">
        <w:rPr>
          <w:lang w:val="en-US"/>
        </w:rPr>
        <w:t>B2</w:t>
      </w:r>
      <w:r>
        <w:rPr>
          <w:lang w:val="en-US"/>
        </w:rPr>
        <w:t>.</w:t>
      </w:r>
    </w:p>
    <w:p w:rsidRPr="00F03A3C" w:rsidR="00333642" w:rsidP="00333642" w:rsidRDefault="00333642" w14:paraId="332F14AC" w14:textId="77777777">
      <w:pPr>
        <w:rPr>
          <w:lang w:val="en-US"/>
        </w:rPr>
      </w:pPr>
    </w:p>
    <w:p w:rsidR="00333642" w:rsidP="00BC4878" w:rsidRDefault="00333642" w14:paraId="3038D21F" w14:textId="77777777">
      <w:pPr>
        <w:pStyle w:val="Heading4"/>
        <w:rPr>
          <w:lang w:val="en-US"/>
        </w:rPr>
      </w:pPr>
      <w:r w:rsidRPr="00F03A3C">
        <w:rPr>
          <w:lang w:val="en-US"/>
        </w:rPr>
        <w:t xml:space="preserve">B6A.21 Monthly You Gov </w:t>
      </w:r>
      <w:r w:rsidRPr="00577436">
        <w:rPr>
          <w:lang w:val="en-US"/>
        </w:rPr>
        <w:t>survey - 'no experience, no contact' household customers (points lost)</w:t>
      </w:r>
    </w:p>
    <w:p w:rsidR="00333642" w:rsidP="00333642" w:rsidRDefault="00333642" w14:paraId="029A0DE9" w14:textId="77777777">
      <w:pPr>
        <w:rPr>
          <w:lang w:val="en-US"/>
        </w:rPr>
      </w:pPr>
      <w:r w:rsidRPr="00F03A3C">
        <w:rPr>
          <w:lang w:val="en-US"/>
        </w:rPr>
        <w:t xml:space="preserve">In </w:t>
      </w:r>
      <w:r>
        <w:rPr>
          <w:lang w:val="en-US"/>
        </w:rPr>
        <w:t>AR</w:t>
      </w:r>
      <w:r w:rsidRPr="00F03A3C">
        <w:rPr>
          <w:lang w:val="en-US"/>
        </w:rPr>
        <w:t>22 points lost w</w:t>
      </w:r>
      <w:r>
        <w:rPr>
          <w:lang w:val="en-US"/>
        </w:rPr>
        <w:t>ere</w:t>
      </w:r>
      <w:r w:rsidRPr="00F03A3C">
        <w:rPr>
          <w:lang w:val="en-US"/>
        </w:rPr>
        <w:t xml:space="preserve"> 1.35.</w:t>
      </w:r>
    </w:p>
    <w:p w:rsidR="007C5539" w:rsidP="00333642" w:rsidRDefault="007C5539" w14:paraId="6A58BB88" w14:textId="77777777">
      <w:pPr>
        <w:rPr>
          <w:lang w:val="en-US"/>
        </w:rPr>
      </w:pPr>
    </w:p>
    <w:p w:rsidRPr="00F03A3C" w:rsidR="007C5539" w:rsidP="007C5539" w:rsidRDefault="007C5539" w14:paraId="1CB65B01" w14:textId="77777777">
      <w:pPr>
        <w:rPr>
          <w:lang w:val="en-US"/>
        </w:rPr>
      </w:pPr>
      <w:r>
        <w:rPr>
          <w:lang w:val="en-US"/>
        </w:rPr>
        <w:t>T</w:t>
      </w:r>
      <w:r w:rsidRPr="00FA7E36">
        <w:rPr>
          <w:lang w:val="en-US"/>
        </w:rPr>
        <w:t xml:space="preserve">he confidence grade for this line </w:t>
      </w:r>
      <w:r>
        <w:rPr>
          <w:lang w:val="en-US"/>
        </w:rPr>
        <w:t xml:space="preserve">is </w:t>
      </w:r>
      <w:r w:rsidRPr="00FA7E36">
        <w:rPr>
          <w:lang w:val="en-US"/>
        </w:rPr>
        <w:t>B2</w:t>
      </w:r>
      <w:r>
        <w:rPr>
          <w:lang w:val="en-US"/>
        </w:rPr>
        <w:t>.</w:t>
      </w:r>
    </w:p>
    <w:p w:rsidR="007C5539" w:rsidP="00333642" w:rsidRDefault="007C5539" w14:paraId="54CB778E" w14:textId="77777777">
      <w:pPr>
        <w:rPr>
          <w:lang w:val="en-US"/>
        </w:rPr>
      </w:pPr>
    </w:p>
    <w:p w:rsidR="00333642" w:rsidP="00333642" w:rsidRDefault="00333642" w14:paraId="6B146461" w14:textId="77777777">
      <w:pPr>
        <w:rPr>
          <w:lang w:val="en-US"/>
        </w:rPr>
      </w:pPr>
    </w:p>
    <w:p w:rsidR="00333642" w:rsidP="00BC4878" w:rsidRDefault="00333642" w14:paraId="085BDB0D" w14:textId="77777777">
      <w:pPr>
        <w:pStyle w:val="Heading4"/>
      </w:pPr>
      <w:r w:rsidRPr="00F03A3C">
        <w:t xml:space="preserve">B6A.22 MSP annual perception </w:t>
      </w:r>
      <w:r w:rsidRPr="00B01A79">
        <w:t>survey (points lost)</w:t>
      </w:r>
    </w:p>
    <w:p w:rsidRPr="00F03A3C" w:rsidR="00333642" w:rsidP="00333642" w:rsidRDefault="00333642" w14:paraId="5F661364" w14:textId="77777777">
      <w:pPr>
        <w:rPr>
          <w:lang w:val="en-US"/>
        </w:rPr>
      </w:pPr>
      <w:r w:rsidRPr="00F03A3C">
        <w:rPr>
          <w:lang w:val="en-US"/>
        </w:rPr>
        <w:t xml:space="preserve">In </w:t>
      </w:r>
      <w:r>
        <w:rPr>
          <w:lang w:val="en-US"/>
        </w:rPr>
        <w:t>AR</w:t>
      </w:r>
      <w:r w:rsidRPr="00F03A3C">
        <w:rPr>
          <w:lang w:val="en-US"/>
        </w:rPr>
        <w:t>22 points lost w</w:t>
      </w:r>
      <w:r>
        <w:rPr>
          <w:lang w:val="en-US"/>
        </w:rPr>
        <w:t>ere</w:t>
      </w:r>
      <w:r w:rsidRPr="00F03A3C">
        <w:rPr>
          <w:lang w:val="en-US"/>
        </w:rPr>
        <w:t xml:space="preserve"> 2.92.</w:t>
      </w:r>
    </w:p>
    <w:p w:rsidR="007C5539" w:rsidP="00333642" w:rsidRDefault="007C5539" w14:paraId="6E95A2AC" w14:textId="7D8E9AB0">
      <w:pPr>
        <w:rPr>
          <w:lang w:val="en-US"/>
        </w:rPr>
      </w:pPr>
    </w:p>
    <w:p w:rsidRPr="00F03A3C" w:rsidR="007C5539" w:rsidP="007C5539" w:rsidRDefault="007C5539" w14:paraId="14C46FC2" w14:textId="77777777">
      <w:pPr>
        <w:rPr>
          <w:lang w:val="en-US"/>
        </w:rPr>
      </w:pPr>
      <w:r>
        <w:rPr>
          <w:lang w:val="en-US"/>
        </w:rPr>
        <w:t>T</w:t>
      </w:r>
      <w:r w:rsidRPr="00FA7E36">
        <w:rPr>
          <w:lang w:val="en-US"/>
        </w:rPr>
        <w:t xml:space="preserve">he confidence grade for this line </w:t>
      </w:r>
      <w:r>
        <w:rPr>
          <w:lang w:val="en-US"/>
        </w:rPr>
        <w:t xml:space="preserve">is </w:t>
      </w:r>
      <w:r w:rsidRPr="00FA7E36">
        <w:rPr>
          <w:lang w:val="en-US"/>
        </w:rPr>
        <w:t>B2</w:t>
      </w:r>
      <w:r>
        <w:rPr>
          <w:lang w:val="en-US"/>
        </w:rPr>
        <w:t>.</w:t>
      </w:r>
    </w:p>
    <w:p w:rsidRPr="00F03A3C" w:rsidR="007C5539" w:rsidP="00333642" w:rsidRDefault="007C5539" w14:paraId="62D15C07" w14:textId="77777777">
      <w:pPr>
        <w:rPr>
          <w:lang w:val="en-US"/>
        </w:rPr>
      </w:pPr>
    </w:p>
    <w:p w:rsidRPr="00F03A3C" w:rsidR="00333642" w:rsidP="00333642" w:rsidRDefault="00333642" w14:paraId="6A02CCC0" w14:textId="77777777">
      <w:pPr>
        <w:rPr>
          <w:lang w:val="en-US"/>
        </w:rPr>
      </w:pPr>
    </w:p>
    <w:p w:rsidR="00333642" w:rsidP="00BC4878" w:rsidRDefault="00333642" w14:paraId="0875D166" w14:textId="77777777">
      <w:pPr>
        <w:pStyle w:val="Heading4"/>
        <w:rPr>
          <w:lang w:val="en-US"/>
        </w:rPr>
      </w:pPr>
      <w:r w:rsidRPr="00F03A3C">
        <w:rPr>
          <w:lang w:val="en-US"/>
        </w:rPr>
        <w:t>B6A.23 Local Government Leadership annual perception survey (points lost)</w:t>
      </w:r>
    </w:p>
    <w:p w:rsidRPr="00F03A3C" w:rsidR="00333642" w:rsidP="00333642" w:rsidRDefault="00333642" w14:paraId="2876AF9E" w14:textId="77777777">
      <w:pPr>
        <w:rPr>
          <w:lang w:val="en-US"/>
        </w:rPr>
      </w:pPr>
      <w:r w:rsidRPr="00F03A3C">
        <w:rPr>
          <w:lang w:val="en-US"/>
        </w:rPr>
        <w:t xml:space="preserve">In </w:t>
      </w:r>
      <w:r>
        <w:rPr>
          <w:lang w:val="en-US"/>
        </w:rPr>
        <w:t>AR</w:t>
      </w:r>
      <w:r w:rsidRPr="00F03A3C">
        <w:rPr>
          <w:lang w:val="en-US"/>
        </w:rPr>
        <w:t>22 points lost w</w:t>
      </w:r>
      <w:r>
        <w:rPr>
          <w:lang w:val="en-US"/>
        </w:rPr>
        <w:t>ere</w:t>
      </w:r>
      <w:r w:rsidRPr="00F03A3C">
        <w:rPr>
          <w:lang w:val="en-US"/>
        </w:rPr>
        <w:t xml:space="preserve"> 2.98.</w:t>
      </w:r>
    </w:p>
    <w:p w:rsidR="007C5539" w:rsidP="00333642" w:rsidRDefault="007C5539" w14:paraId="51BBBAF5" w14:textId="2A003700">
      <w:pPr>
        <w:rPr>
          <w:lang w:val="en-US"/>
        </w:rPr>
      </w:pPr>
    </w:p>
    <w:p w:rsidRPr="00F03A3C" w:rsidR="007C5539" w:rsidP="007C5539" w:rsidRDefault="007C5539" w14:paraId="00CEA50F" w14:textId="77777777">
      <w:pPr>
        <w:rPr>
          <w:lang w:val="en-US"/>
        </w:rPr>
      </w:pPr>
      <w:r>
        <w:rPr>
          <w:lang w:val="en-US"/>
        </w:rPr>
        <w:t>T</w:t>
      </w:r>
      <w:r w:rsidRPr="00FA7E36">
        <w:rPr>
          <w:lang w:val="en-US"/>
        </w:rPr>
        <w:t xml:space="preserve">he confidence grade for this line </w:t>
      </w:r>
      <w:r>
        <w:rPr>
          <w:lang w:val="en-US"/>
        </w:rPr>
        <w:t xml:space="preserve">is </w:t>
      </w:r>
      <w:r w:rsidRPr="00FA7E36">
        <w:rPr>
          <w:lang w:val="en-US"/>
        </w:rPr>
        <w:t>B2</w:t>
      </w:r>
      <w:r>
        <w:rPr>
          <w:lang w:val="en-US"/>
        </w:rPr>
        <w:t>.</w:t>
      </w:r>
    </w:p>
    <w:p w:rsidRPr="00F03A3C" w:rsidR="007C5539" w:rsidP="00333642" w:rsidRDefault="007C5539" w14:paraId="654AC75A" w14:textId="77777777">
      <w:pPr>
        <w:rPr>
          <w:lang w:val="en-US"/>
        </w:rPr>
      </w:pPr>
    </w:p>
    <w:p w:rsidRPr="00F03A3C" w:rsidR="00333642" w:rsidP="00333642" w:rsidRDefault="00333642" w14:paraId="6C3C088D" w14:textId="77777777">
      <w:pPr>
        <w:rPr>
          <w:lang w:val="en-US"/>
        </w:rPr>
      </w:pPr>
      <w:r w:rsidRPr="00F03A3C">
        <w:rPr>
          <w:lang w:val="en-US"/>
        </w:rPr>
        <w:br w:type="page"/>
      </w:r>
    </w:p>
    <w:p w:rsidRPr="00F03A3C" w:rsidR="00333642" w:rsidP="00A9568B" w:rsidRDefault="1440B594" w14:paraId="5621065A" w14:textId="77777777">
      <w:pPr>
        <w:pStyle w:val="Heading1"/>
      </w:pPr>
      <w:bookmarkStart w:name="_Toc107822747" w:id="334"/>
      <w:bookmarkStart w:name="_Toc111754011" w:id="335"/>
      <w:bookmarkStart w:name="_Toc115275217" w:id="336"/>
      <w:r>
        <w:lastRenderedPageBreak/>
        <w:t>Table B7 - Customer Care – Service Standards Performance</w:t>
      </w:r>
      <w:bookmarkEnd w:id="334"/>
      <w:bookmarkEnd w:id="335"/>
      <w:bookmarkEnd w:id="336"/>
    </w:p>
    <w:p w:rsidRPr="000F5C09" w:rsidR="00333642" w:rsidP="00EC551D" w:rsidRDefault="00333642" w14:paraId="4BFD91B9" w14:textId="77777777">
      <w:pPr>
        <w:pStyle w:val="Heading2"/>
      </w:pPr>
      <w:bookmarkStart w:name="_Toc111754012" w:id="337"/>
      <w:r w:rsidRPr="00F03A3C">
        <w:t>Introduction</w:t>
      </w:r>
      <w:bookmarkEnd w:id="337"/>
    </w:p>
    <w:p w:rsidRPr="00F03A3C" w:rsidR="00333642" w:rsidP="00333642" w:rsidRDefault="00333642" w14:paraId="0A5A8E33" w14:textId="2DEDB658">
      <w:r w:rsidRPr="00F03A3C">
        <w:t xml:space="preserve">From 1st April 2015 Guaranteed Service Standards (GSS) and Price Promise merged to a single set of standards called “Our Service Standards”. </w:t>
      </w:r>
    </w:p>
    <w:p w:rsidRPr="00F03A3C" w:rsidR="00333642" w:rsidP="00333642" w:rsidRDefault="00333642" w14:paraId="4F0DFDF6" w14:textId="77777777"/>
    <w:p w:rsidRPr="00F03A3C" w:rsidR="00333642" w:rsidP="00333642" w:rsidRDefault="00333642" w14:paraId="66D4B27D" w14:textId="77777777">
      <w:r w:rsidRPr="00F03A3C">
        <w:t xml:space="preserve">If Scottish Water fails to comply with Our Service Standards set out in the Code of Practice, the customer is entitled to a payment. Most of the payments are automatically paid when Scottish Water identifies non-compliance and a small number require our customers to make a claim for payment. </w:t>
      </w:r>
    </w:p>
    <w:p w:rsidRPr="000F5C09" w:rsidR="00333642" w:rsidP="00EC551D" w:rsidRDefault="00333642" w14:paraId="08D04360" w14:textId="77777777">
      <w:pPr>
        <w:pStyle w:val="Heading3"/>
      </w:pPr>
      <w:bookmarkStart w:name="_Toc111754013" w:id="338"/>
      <w:r w:rsidRPr="00F03A3C">
        <w:t xml:space="preserve">Data sources and </w:t>
      </w:r>
      <w:r w:rsidRPr="002C44C6">
        <w:t>confidence</w:t>
      </w:r>
      <w:r w:rsidRPr="00F03A3C">
        <w:t xml:space="preserve"> grades</w:t>
      </w:r>
      <w:bookmarkEnd w:id="338"/>
    </w:p>
    <w:p w:rsidRPr="00F03A3C" w:rsidR="00333642" w:rsidP="00333642" w:rsidRDefault="00333642" w14:paraId="21E9361D" w14:textId="77777777">
      <w:r w:rsidRPr="00F03A3C">
        <w:t xml:space="preserve">Processes and procedures are in place which allow the Service Standards team to strictly monitor performance on all Scottish Water’s Service Standards. Information is accurately captured, and reports are produced that identify potential non-compliance with our standards. Each notified failure is fully investigated with the assistance of the relevant parties </w:t>
      </w:r>
      <w:r>
        <w:t>with</w:t>
      </w:r>
      <w:r w:rsidRPr="00F03A3C">
        <w:t xml:space="preserve">in the business and, if </w:t>
      </w:r>
      <w:r>
        <w:t xml:space="preserve">it is </w:t>
      </w:r>
      <w:r w:rsidRPr="00F03A3C">
        <w:t>established that a failure has occurred, a payment will be issued to the customer.</w:t>
      </w:r>
    </w:p>
    <w:p w:rsidRPr="00F03A3C" w:rsidR="00333642" w:rsidP="00333642" w:rsidRDefault="00333642" w14:paraId="0ACDB302" w14:textId="77777777"/>
    <w:p w:rsidRPr="00F03A3C" w:rsidR="00333642" w:rsidP="00333642" w:rsidRDefault="00333642" w14:paraId="1058F73F" w14:textId="77777777">
      <w:r w:rsidRPr="00F03A3C">
        <w:t>Where there were no failures against a standard, we have applied N</w:t>
      </w:r>
      <w:r w:rsidRPr="7E975AB7">
        <w:t>/A</w:t>
      </w:r>
      <w:r w:rsidRPr="00F03A3C">
        <w:t xml:space="preserve"> (non-applicable) as the confidence grade to the lines relating to payments against that standard.</w:t>
      </w:r>
    </w:p>
    <w:p w:rsidRPr="00F03A3C" w:rsidR="00333642" w:rsidP="00333642" w:rsidRDefault="00333642" w14:paraId="4011E31C" w14:textId="77777777"/>
    <w:p w:rsidRPr="00F03A3C" w:rsidR="00333642" w:rsidP="00333642" w:rsidRDefault="00333642" w14:paraId="09427DFF" w14:textId="77777777">
      <w:r w:rsidRPr="00F03A3C">
        <w:t xml:space="preserve">Confidence grades relating to payments made are A1. </w:t>
      </w:r>
    </w:p>
    <w:p w:rsidRPr="00F03A3C" w:rsidR="00333642" w:rsidP="00333642" w:rsidRDefault="00333642" w14:paraId="56E8446D" w14:textId="77777777"/>
    <w:p w:rsidRPr="00F03A3C" w:rsidR="00333642" w:rsidP="00333642" w:rsidRDefault="00333642" w14:paraId="2795EA8F" w14:textId="77777777">
      <w:r w:rsidRPr="00F03A3C">
        <w:t>Due to C</w:t>
      </w:r>
      <w:r>
        <w:t>OVID</w:t>
      </w:r>
      <w:r w:rsidRPr="00F03A3C">
        <w:t xml:space="preserve">-19 office access has been restricted therefore fewer cheque runs </w:t>
      </w:r>
      <w:r>
        <w:t xml:space="preserve">are being carried out, </w:t>
      </w:r>
      <w:r w:rsidRPr="00F03A3C">
        <w:t xml:space="preserve">which has resulted in a slight delay in these payments being processed. We have also noted a delay in customers providing bank details. </w:t>
      </w:r>
    </w:p>
    <w:p w:rsidRPr="00F03A3C" w:rsidR="00333642" w:rsidP="00333642" w:rsidRDefault="00333642" w14:paraId="3D542513" w14:textId="77777777"/>
    <w:p w:rsidRPr="00F03A3C" w:rsidR="00333642" w:rsidP="00333642" w:rsidRDefault="00333642" w14:paraId="601F1B6C" w14:textId="77777777">
      <w:r w:rsidRPr="00F03A3C">
        <w:t xml:space="preserve">This team also has responsibility </w:t>
      </w:r>
      <w:r>
        <w:t>for</w:t>
      </w:r>
      <w:r w:rsidRPr="00F03A3C">
        <w:t xml:space="preserve"> processing all ex-gratia claims received via a public liability claim against Scottish Water. </w:t>
      </w:r>
    </w:p>
    <w:p w:rsidRPr="00F03A3C" w:rsidR="00333642" w:rsidP="00333642" w:rsidRDefault="00333642" w14:paraId="246BF00D" w14:textId="77777777"/>
    <w:p w:rsidRPr="00F03A3C" w:rsidR="00333642" w:rsidP="00333642" w:rsidRDefault="00333642" w14:paraId="5BE4F930" w14:textId="77777777">
      <w:r w:rsidRPr="00F03A3C">
        <w:t>The Service Standards team are fully accredited and operate to ISO9001 standard.</w:t>
      </w:r>
    </w:p>
    <w:p w:rsidRPr="00F03A3C" w:rsidR="00333642" w:rsidP="00EC551D" w:rsidRDefault="00333642" w14:paraId="7A3897CD" w14:textId="77777777">
      <w:pPr>
        <w:pStyle w:val="Heading3"/>
      </w:pPr>
      <w:bookmarkStart w:name="_Toc111754014" w:id="339"/>
      <w:r>
        <w:t xml:space="preserve">Data </w:t>
      </w:r>
      <w:r w:rsidRPr="00410B1A">
        <w:t>improvement</w:t>
      </w:r>
      <w:r w:rsidRPr="00F03A3C">
        <w:t xml:space="preserve"> </w:t>
      </w:r>
      <w:r w:rsidRPr="002C44C6">
        <w:t>programmes</w:t>
      </w:r>
      <w:bookmarkEnd w:id="339"/>
    </w:p>
    <w:p w:rsidRPr="00FA588E" w:rsidR="00333642" w:rsidP="00333642" w:rsidRDefault="00333642" w14:paraId="5D3C9149" w14:textId="77777777">
      <w:pPr>
        <w:rPr>
          <w:lang w:val="en-US"/>
        </w:rPr>
      </w:pPr>
      <w:r>
        <w:rPr>
          <w:lang w:val="en-US"/>
        </w:rPr>
        <w:t xml:space="preserve">There were no significant data improvement programmes in </w:t>
      </w:r>
      <w:r w:rsidRPr="7E975AB7">
        <w:rPr>
          <w:lang w:val="en-US"/>
        </w:rPr>
        <w:t>2021-221.</w:t>
      </w:r>
    </w:p>
    <w:p w:rsidRPr="000F5C09" w:rsidR="00333642" w:rsidP="00EC551D" w:rsidRDefault="00333642" w14:paraId="779E94A7" w14:textId="77777777">
      <w:pPr>
        <w:pStyle w:val="Heading3"/>
      </w:pPr>
      <w:bookmarkStart w:name="_Toc111754015" w:id="340"/>
      <w:r w:rsidRPr="00F03A3C">
        <w:t>Assumptions used for forecast data</w:t>
      </w:r>
      <w:bookmarkEnd w:id="340"/>
    </w:p>
    <w:p w:rsidRPr="00861E39" w:rsidR="00333642" w:rsidP="00333642" w:rsidRDefault="00333642" w14:paraId="068EEB70" w14:textId="474263A9">
      <w:pPr>
        <w:rPr>
          <w:lang w:val="en-US"/>
        </w:rPr>
      </w:pPr>
      <w:r>
        <w:rPr>
          <w:lang w:val="en-US"/>
        </w:rPr>
        <w:t xml:space="preserve">There are no </w:t>
      </w:r>
      <w:r w:rsidRPr="7E975AB7">
        <w:rPr>
          <w:lang w:val="en-US"/>
        </w:rPr>
        <w:t>forecasts</w:t>
      </w:r>
      <w:r>
        <w:rPr>
          <w:lang w:val="en-US"/>
        </w:rPr>
        <w:t xml:space="preserve"> in </w:t>
      </w:r>
      <w:r w:rsidR="00A3425C">
        <w:rPr>
          <w:lang w:val="en-US"/>
        </w:rPr>
        <w:t>T</w:t>
      </w:r>
      <w:r>
        <w:rPr>
          <w:lang w:val="en-US"/>
        </w:rPr>
        <w:t>able B7</w:t>
      </w:r>
      <w:r w:rsidRPr="7E975AB7">
        <w:rPr>
          <w:lang w:val="en-US"/>
        </w:rPr>
        <w:t>.</w:t>
      </w:r>
      <w:r>
        <w:rPr>
          <w:lang w:val="en-US"/>
        </w:rPr>
        <w:t xml:space="preserve"> </w:t>
      </w:r>
    </w:p>
    <w:p w:rsidRPr="00F03A3C" w:rsidR="00333642" w:rsidP="00EC551D" w:rsidRDefault="00333642" w14:paraId="33EACF8D" w14:textId="77777777">
      <w:pPr>
        <w:pStyle w:val="Heading2"/>
      </w:pPr>
      <w:bookmarkStart w:name="_Toc111754016" w:id="341"/>
      <w:r>
        <w:t>Commentary</w:t>
      </w:r>
      <w:bookmarkEnd w:id="341"/>
    </w:p>
    <w:p w:rsidR="006118BA" w:rsidP="00EC551D" w:rsidRDefault="00333642" w14:paraId="6CB60431" w14:textId="77777777">
      <w:pPr>
        <w:pStyle w:val="Heading3"/>
      </w:pPr>
      <w:bookmarkStart w:name="_Toc111754017" w:id="342"/>
      <w:r w:rsidRPr="00F03A3C">
        <w:t xml:space="preserve">Lines B7.1-B7.4 Planned Interruptions </w:t>
      </w:r>
    </w:p>
    <w:p w:rsidR="00333642" w:rsidP="006118BA" w:rsidRDefault="006118BA" w14:paraId="52291FF9" w14:textId="13791FF1">
      <w:pPr>
        <w:rPr>
          <w:bCs/>
        </w:rPr>
      </w:pPr>
      <w:r>
        <w:t xml:space="preserve">Planned interruptions </w:t>
      </w:r>
      <w:r w:rsidRPr="00B0090D" w:rsidR="00333642">
        <w:t xml:space="preserve">warn </w:t>
      </w:r>
      <w:r w:rsidR="00FA7056">
        <w:t>customers</w:t>
      </w:r>
      <w:r w:rsidRPr="00B0090D" w:rsidR="00333642">
        <w:t xml:space="preserve"> 48 hours in advance</w:t>
      </w:r>
      <w:r w:rsidR="00FA7056">
        <w:t xml:space="preserve"> and </w:t>
      </w:r>
      <w:r w:rsidRPr="00B0090D" w:rsidR="00333642">
        <w:t xml:space="preserve">supply </w:t>
      </w:r>
      <w:r w:rsidR="00FA7056">
        <w:t xml:space="preserve">is </w:t>
      </w:r>
      <w:r w:rsidRPr="00B0090D" w:rsidR="00333642">
        <w:t>restored within time given</w:t>
      </w:r>
      <w:r w:rsidR="00FA7056">
        <w:t xml:space="preserve">. </w:t>
      </w:r>
      <w:r w:rsidR="00F54B1A">
        <w:t>P</w:t>
      </w:r>
      <w:r w:rsidRPr="00B0090D" w:rsidR="00333642">
        <w:t>ayment</w:t>
      </w:r>
      <w:r w:rsidR="00F54B1A">
        <w:t xml:space="preserve"> is made</w:t>
      </w:r>
      <w:r w:rsidRPr="00B0090D" w:rsidR="00333642">
        <w:t xml:space="preserve"> if </w:t>
      </w:r>
      <w:r w:rsidR="00FA7056">
        <w:t>Scottish Water</w:t>
      </w:r>
      <w:r w:rsidRPr="00B0090D" w:rsidR="00333642">
        <w:t xml:space="preserve"> fail</w:t>
      </w:r>
      <w:r w:rsidR="00FA7056">
        <w:t>s</w:t>
      </w:r>
      <w:r w:rsidRPr="00B0090D" w:rsidR="00333642">
        <w:t xml:space="preserve"> to warn </w:t>
      </w:r>
      <w:r w:rsidR="00FA7056">
        <w:t xml:space="preserve">customers </w:t>
      </w:r>
      <w:r w:rsidRPr="00B0090D" w:rsidR="00333642">
        <w:t>or supply is not restored at the time we have given</w:t>
      </w:r>
      <w:bookmarkEnd w:id="342"/>
      <w:r w:rsidR="00F54B1A">
        <w:t>.</w:t>
      </w:r>
    </w:p>
    <w:p w:rsidRPr="00F03A3C" w:rsidR="00333642" w:rsidP="00333642" w:rsidRDefault="00333642" w14:paraId="0EBC85CD" w14:textId="77777777">
      <w:pPr>
        <w:rPr>
          <w:lang w:val="en-US"/>
        </w:rPr>
      </w:pPr>
    </w:p>
    <w:p w:rsidRPr="002C44C6" w:rsidR="00333642" w:rsidP="00BC4878" w:rsidRDefault="00333642" w14:paraId="7165C3FD" w14:textId="77777777">
      <w:pPr>
        <w:pStyle w:val="Heading4"/>
      </w:pPr>
      <w:r w:rsidRPr="002C44C6">
        <w:t>B7.1 Number of Service Standards failure payments paid automatically (planned interruptions)</w:t>
      </w:r>
    </w:p>
    <w:p w:rsidRPr="00F03A3C" w:rsidR="00333642" w:rsidP="00333642" w:rsidRDefault="00333642" w14:paraId="315D3064" w14:textId="77777777">
      <w:r>
        <w:t>This</w:t>
      </w:r>
      <w:r w:rsidRPr="00F03A3C">
        <w:t xml:space="preserve"> was 0 in </w:t>
      </w:r>
      <w:r>
        <w:t>AR22</w:t>
      </w:r>
      <w:r w:rsidRPr="00F03A3C">
        <w:t xml:space="preserve">, which mirrored the performance </w:t>
      </w:r>
      <w:r>
        <w:t>in</w:t>
      </w:r>
      <w:r w:rsidRPr="00F03A3C">
        <w:t xml:space="preserve"> </w:t>
      </w:r>
      <w:r>
        <w:t>AR</w:t>
      </w:r>
      <w:r w:rsidRPr="00F03A3C">
        <w:t>21.</w:t>
      </w:r>
    </w:p>
    <w:p w:rsidRPr="00F03A3C" w:rsidR="00333642" w:rsidP="00333642" w:rsidRDefault="00333642" w14:paraId="5F163768" w14:textId="77777777">
      <w:pPr>
        <w:rPr>
          <w:lang w:val="en-US"/>
        </w:rPr>
      </w:pPr>
    </w:p>
    <w:p w:rsidRPr="002C44C6" w:rsidR="00333642" w:rsidP="00BC4878" w:rsidRDefault="00333642" w14:paraId="72586AC4" w14:textId="77777777">
      <w:pPr>
        <w:pStyle w:val="Heading4"/>
      </w:pPr>
      <w:r w:rsidRPr="002C44C6">
        <w:t>B7.2 Number of Service Standards failure payments claimed (planned interruptions)</w:t>
      </w:r>
    </w:p>
    <w:p w:rsidRPr="00F03A3C" w:rsidR="00333642" w:rsidP="00333642" w:rsidRDefault="00333642" w14:paraId="68257A7E" w14:textId="5E06D847">
      <w:r w:rsidRPr="00F03A3C">
        <w:t xml:space="preserve">Compared to the previous reporting year there </w:t>
      </w:r>
      <w:r>
        <w:t>was</w:t>
      </w:r>
      <w:r w:rsidRPr="00F03A3C">
        <w:t xml:space="preserve"> a decrease in the number of claims made against Scottish Water in relati</w:t>
      </w:r>
      <w:r>
        <w:t>on</w:t>
      </w:r>
      <w:r w:rsidRPr="00F03A3C">
        <w:t xml:space="preserve"> to Interruption to Supply</w:t>
      </w:r>
      <w:r>
        <w:t xml:space="preserve"> </w:t>
      </w:r>
      <w:r w:rsidRPr="7E975AB7" w:rsidR="00E0217C">
        <w:t>i.e.</w:t>
      </w:r>
      <w:r w:rsidRPr="00F03A3C">
        <w:t xml:space="preserve"> 12 claims compared to 24 in the previous year. </w:t>
      </w:r>
    </w:p>
    <w:p w:rsidRPr="00F03A3C" w:rsidR="00333642" w:rsidP="00333642" w:rsidRDefault="00333642" w14:paraId="00D9291E" w14:textId="77777777">
      <w:pPr>
        <w:rPr>
          <w:lang w:val="en-US"/>
        </w:rPr>
      </w:pPr>
    </w:p>
    <w:p w:rsidRPr="002C44C6" w:rsidR="00333642" w:rsidP="00BC4878" w:rsidRDefault="00333642" w14:paraId="260B023F" w14:textId="77777777">
      <w:pPr>
        <w:pStyle w:val="Heading4"/>
      </w:pPr>
      <w:r w:rsidRPr="00F03A3C">
        <w:rPr>
          <w:lang w:val="en-US"/>
        </w:rPr>
        <w:t>B7.</w:t>
      </w:r>
      <w:r w:rsidRPr="002C44C6">
        <w:t>3 Total number of Service Standards failure payments made (planned interruptions)</w:t>
      </w:r>
    </w:p>
    <w:p w:rsidRPr="00F03A3C" w:rsidR="00333642" w:rsidP="00333642" w:rsidRDefault="00333642" w14:paraId="3BDB2D95" w14:textId="77777777">
      <w:r>
        <w:t>In</w:t>
      </w:r>
      <w:r w:rsidRPr="00F03A3C">
        <w:t xml:space="preserve"> </w:t>
      </w:r>
      <w:r>
        <w:t>AR</w:t>
      </w:r>
      <w:r w:rsidRPr="00F03A3C">
        <w:t xml:space="preserve">22 </w:t>
      </w:r>
      <w:r>
        <w:t xml:space="preserve">this </w:t>
      </w:r>
      <w:r w:rsidRPr="00F03A3C">
        <w:t xml:space="preserve">was 12 </w:t>
      </w:r>
      <w:r>
        <w:t>which represents</w:t>
      </w:r>
      <w:r w:rsidRPr="00F03A3C">
        <w:t xml:space="preserve"> a decrease </w:t>
      </w:r>
      <w:r>
        <w:t xml:space="preserve">of 12 </w:t>
      </w:r>
      <w:r w:rsidRPr="00F03A3C">
        <w:t xml:space="preserve">from the 24 reported in </w:t>
      </w:r>
      <w:r w:rsidRPr="7E975AB7">
        <w:t>2020-21.</w:t>
      </w:r>
    </w:p>
    <w:p w:rsidRPr="00F03A3C" w:rsidR="00333642" w:rsidP="00333642" w:rsidRDefault="00333642" w14:paraId="62709371" w14:textId="77777777">
      <w:pPr>
        <w:rPr>
          <w:lang w:val="en-US"/>
        </w:rPr>
      </w:pPr>
    </w:p>
    <w:p w:rsidRPr="002C44C6" w:rsidR="00333642" w:rsidP="00BC4878" w:rsidRDefault="00333642" w14:paraId="13D54433" w14:textId="77777777">
      <w:pPr>
        <w:pStyle w:val="Heading4"/>
      </w:pPr>
      <w:r w:rsidRPr="002C44C6">
        <w:t>B7.4 Total amount paid out for Service Standards failure (planned interruptions)</w:t>
      </w:r>
    </w:p>
    <w:p w:rsidRPr="00F03A3C" w:rsidR="00333642" w:rsidP="00333642" w:rsidRDefault="00333642" w14:paraId="38389343" w14:textId="77777777">
      <w:r w:rsidRPr="00F03A3C">
        <w:t xml:space="preserve">The total amount paid out in </w:t>
      </w:r>
      <w:r>
        <w:t>AR</w:t>
      </w:r>
      <w:r w:rsidRPr="00F03A3C">
        <w:t>22 was £390.00</w:t>
      </w:r>
      <w:r>
        <w:t>.</w:t>
      </w:r>
      <w:r w:rsidRPr="00F03A3C">
        <w:t xml:space="preserve"> </w:t>
      </w:r>
      <w:r>
        <w:t>T</w:t>
      </w:r>
      <w:r w:rsidRPr="00F03A3C">
        <w:t xml:space="preserve">his is a decrease </w:t>
      </w:r>
      <w:r>
        <w:t>of</w:t>
      </w:r>
      <w:r w:rsidRPr="00F03A3C">
        <w:t xml:space="preserve"> £440</w:t>
      </w:r>
      <w:r>
        <w:t xml:space="preserve"> on</w:t>
      </w:r>
      <w:r w:rsidRPr="00F03A3C">
        <w:t xml:space="preserve"> the £830.00 paid </w:t>
      </w:r>
      <w:r>
        <w:t>last year</w:t>
      </w:r>
      <w:r w:rsidRPr="00F03A3C">
        <w:t>.</w:t>
      </w:r>
    </w:p>
    <w:p w:rsidR="00333642" w:rsidP="00EC551D" w:rsidRDefault="00333642" w14:paraId="6D763200" w14:textId="77777777">
      <w:pPr>
        <w:pStyle w:val="Heading3"/>
      </w:pPr>
      <w:bookmarkStart w:name="_Toc111754018" w:id="343"/>
      <w:r w:rsidRPr="00F03A3C">
        <w:t>Lines B7.5- B7.12</w:t>
      </w:r>
      <w:r w:rsidRPr="00F03A3C">
        <w:rPr>
          <w:sz w:val="18"/>
          <w:szCs w:val="18"/>
        </w:rPr>
        <w:t xml:space="preserve"> - </w:t>
      </w:r>
      <w:r w:rsidRPr="00F03A3C">
        <w:t>Unplanned Interruptions - (burst main and so on) restore within 12 hours (48 hours for a large main supplying a large area)</w:t>
      </w:r>
      <w:bookmarkEnd w:id="343"/>
    </w:p>
    <w:p w:rsidRPr="006E1F81" w:rsidR="00333642" w:rsidP="00333642" w:rsidRDefault="00333642" w14:paraId="6A6920D6" w14:textId="77777777">
      <w:pPr>
        <w:rPr>
          <w:lang w:val="en-US"/>
        </w:rPr>
      </w:pPr>
    </w:p>
    <w:p w:rsidR="00333642" w:rsidP="00BC4878" w:rsidRDefault="00333642" w14:paraId="5E1D8EE0" w14:textId="77777777">
      <w:pPr>
        <w:pStyle w:val="Heading4"/>
      </w:pPr>
      <w:r w:rsidRPr="00F03A3C">
        <w:t>B7.5 Number of Service Standards failure payments paid automatically (unplanned interruptions)</w:t>
      </w:r>
    </w:p>
    <w:p w:rsidRPr="00F03A3C" w:rsidR="00333642" w:rsidP="00333642" w:rsidRDefault="00333642" w14:paraId="0C59590E" w14:textId="77777777">
      <w:r w:rsidRPr="00F03A3C">
        <w:t xml:space="preserve">The Number of payments paid automatically was 0 in </w:t>
      </w:r>
      <w:r>
        <w:t>AR</w:t>
      </w:r>
      <w:r w:rsidRPr="00F03A3C">
        <w:t xml:space="preserve">22, which mirrored the performance of </w:t>
      </w:r>
      <w:r>
        <w:t>last year</w:t>
      </w:r>
      <w:r w:rsidRPr="00F03A3C">
        <w:t>.</w:t>
      </w:r>
    </w:p>
    <w:p w:rsidRPr="00F03A3C" w:rsidR="00333642" w:rsidP="00333642" w:rsidRDefault="00333642" w14:paraId="5ABA266E" w14:textId="77777777"/>
    <w:p w:rsidRPr="003B191F" w:rsidR="00333642" w:rsidP="00BC4878" w:rsidRDefault="00333642" w14:paraId="32613A94" w14:textId="77777777">
      <w:pPr>
        <w:pStyle w:val="Heading4"/>
      </w:pPr>
      <w:r w:rsidRPr="00F03A3C">
        <w:t xml:space="preserve">B7.6 </w:t>
      </w:r>
      <w:r w:rsidRPr="003B191F">
        <w:t>Number of Service Standards failure payments claimed (unplanned interruptions)</w:t>
      </w:r>
    </w:p>
    <w:p w:rsidRPr="00F03A3C" w:rsidR="00333642" w:rsidP="00333642" w:rsidRDefault="00333642" w14:paraId="4618C098" w14:textId="77777777">
      <w:r w:rsidRPr="00F03A3C">
        <w:t xml:space="preserve">The </w:t>
      </w:r>
      <w:r>
        <w:t>n</w:t>
      </w:r>
      <w:r w:rsidRPr="00F03A3C">
        <w:t xml:space="preserve">umber of payments claimed) was 58 in </w:t>
      </w:r>
      <w:r>
        <w:t>AR</w:t>
      </w:r>
      <w:r w:rsidRPr="00F03A3C">
        <w:t xml:space="preserve">22, an increase </w:t>
      </w:r>
      <w:r>
        <w:t xml:space="preserve">of 42 </w:t>
      </w:r>
      <w:r w:rsidRPr="00F03A3C">
        <w:t xml:space="preserve">from </w:t>
      </w:r>
      <w:r>
        <w:t xml:space="preserve">the </w:t>
      </w:r>
      <w:r w:rsidRPr="00F03A3C">
        <w:t xml:space="preserve">16 </w:t>
      </w:r>
      <w:r>
        <w:t>reported last year</w:t>
      </w:r>
      <w:r w:rsidRPr="00F03A3C">
        <w:t>.</w:t>
      </w:r>
    </w:p>
    <w:p w:rsidRPr="00F03A3C" w:rsidR="00333642" w:rsidP="00333642" w:rsidRDefault="00333642" w14:paraId="3EA1543F" w14:textId="77777777">
      <w:pPr>
        <w:rPr>
          <w:lang w:val="en-US"/>
        </w:rPr>
      </w:pPr>
    </w:p>
    <w:p w:rsidRPr="003B191F" w:rsidR="00333642" w:rsidP="00BC4878" w:rsidRDefault="00333642" w14:paraId="4E29C43C" w14:textId="77777777">
      <w:pPr>
        <w:pStyle w:val="Heading4"/>
      </w:pPr>
      <w:r w:rsidRPr="00F03A3C">
        <w:rPr>
          <w:lang w:val="en-US"/>
        </w:rPr>
        <w:t xml:space="preserve">B7.7 </w:t>
      </w:r>
      <w:r w:rsidRPr="003B191F">
        <w:t>Number of Service Standards failure payments claimed for two interruptions per year</w:t>
      </w:r>
    </w:p>
    <w:p w:rsidRPr="00F03A3C" w:rsidR="00333642" w:rsidP="00333642" w:rsidRDefault="00333642" w14:paraId="228B4639" w14:textId="77777777">
      <w:r>
        <w:t>This n</w:t>
      </w:r>
      <w:r w:rsidRPr="00F03A3C">
        <w:t>ew line to the annual return and reporting will be developed to provide this</w:t>
      </w:r>
      <w:r>
        <w:t xml:space="preserve"> information in the future</w:t>
      </w:r>
      <w:r w:rsidRPr="00F03A3C">
        <w:t>. (Price Promise)</w:t>
      </w:r>
      <w:r>
        <w:t>.</w:t>
      </w:r>
    </w:p>
    <w:p w:rsidRPr="00F03A3C" w:rsidR="00333642" w:rsidP="00333642" w:rsidRDefault="00333642" w14:paraId="5411B8D8" w14:textId="77777777">
      <w:pPr>
        <w:rPr>
          <w:lang w:val="en-US"/>
        </w:rPr>
      </w:pPr>
    </w:p>
    <w:p w:rsidR="00333642" w:rsidP="00BC4878" w:rsidRDefault="00333642" w14:paraId="46ED22E4" w14:textId="77777777">
      <w:pPr>
        <w:pStyle w:val="Heading4"/>
      </w:pPr>
      <w:r w:rsidRPr="00F03A3C">
        <w:rPr>
          <w:lang w:val="en-US"/>
        </w:rPr>
        <w:t xml:space="preserve">B7.8 </w:t>
      </w:r>
      <w:r w:rsidRPr="003B191F">
        <w:t>Number of Service Standards failure payments claimed for three interruptions per year</w:t>
      </w:r>
    </w:p>
    <w:p w:rsidRPr="00F03A3C" w:rsidR="00333642" w:rsidP="00333642" w:rsidRDefault="00333642" w14:paraId="152842CA" w14:textId="77777777">
      <w:r>
        <w:t>This n</w:t>
      </w:r>
      <w:r w:rsidRPr="00F03A3C">
        <w:t>ew line to the annual return and reporting will be developed to provide this</w:t>
      </w:r>
      <w:r>
        <w:t xml:space="preserve"> information in the future</w:t>
      </w:r>
      <w:r w:rsidRPr="00F03A3C">
        <w:t>. (Price Promise)</w:t>
      </w:r>
      <w:r>
        <w:t>.</w:t>
      </w:r>
    </w:p>
    <w:p w:rsidRPr="00F03A3C" w:rsidR="00333642" w:rsidP="00333642" w:rsidRDefault="00333642" w14:paraId="4496F76E" w14:textId="77777777">
      <w:pPr>
        <w:rPr>
          <w:lang w:val="en-US"/>
        </w:rPr>
      </w:pPr>
    </w:p>
    <w:p w:rsidRPr="003B191F" w:rsidR="00333642" w:rsidP="00BC4878" w:rsidRDefault="00333642" w14:paraId="6E9F0BB4" w14:textId="77777777">
      <w:pPr>
        <w:pStyle w:val="Heading4"/>
      </w:pPr>
      <w:r w:rsidRPr="00F03A3C">
        <w:rPr>
          <w:lang w:val="en-US"/>
        </w:rPr>
        <w:t xml:space="preserve">B7.9 </w:t>
      </w:r>
      <w:r w:rsidRPr="003B191F">
        <w:t>Number of Service Standards failure payments claimed for four interruptions per year</w:t>
      </w:r>
    </w:p>
    <w:p w:rsidRPr="00F03A3C" w:rsidR="00333642" w:rsidP="00333642" w:rsidRDefault="00333642" w14:paraId="5F5EF66A" w14:textId="77777777">
      <w:r>
        <w:t>This n</w:t>
      </w:r>
      <w:r w:rsidRPr="00F03A3C">
        <w:t>ew line to the annual return and reporting will be developed to provide this</w:t>
      </w:r>
      <w:r>
        <w:t xml:space="preserve"> information in the future</w:t>
      </w:r>
      <w:r w:rsidRPr="00F03A3C">
        <w:t>. (Price Promise)</w:t>
      </w:r>
      <w:r>
        <w:t>.</w:t>
      </w:r>
    </w:p>
    <w:p w:rsidRPr="00F03A3C" w:rsidR="00333642" w:rsidP="00333642" w:rsidRDefault="00333642" w14:paraId="5920298E" w14:textId="77777777">
      <w:pPr>
        <w:rPr>
          <w:lang w:val="en-US"/>
        </w:rPr>
      </w:pPr>
    </w:p>
    <w:p w:rsidRPr="003B191F" w:rsidR="00333642" w:rsidP="00BC4878" w:rsidRDefault="00333642" w14:paraId="41E71FC0" w14:textId="77777777">
      <w:pPr>
        <w:pStyle w:val="Heading4"/>
      </w:pPr>
      <w:r w:rsidRPr="00F03A3C">
        <w:t>B7.10</w:t>
      </w:r>
      <w:r w:rsidRPr="00F03A3C">
        <w:rPr>
          <w:lang w:val="en-US"/>
        </w:rPr>
        <w:t xml:space="preserve"> </w:t>
      </w:r>
      <w:r w:rsidRPr="003B191F">
        <w:t>Number of Service Standards failure payments claimed for five interruptions per year</w:t>
      </w:r>
    </w:p>
    <w:p w:rsidRPr="00F03A3C" w:rsidR="00333642" w:rsidP="00333642" w:rsidRDefault="00333642" w14:paraId="2941E080" w14:textId="77777777">
      <w:r>
        <w:t>This n</w:t>
      </w:r>
      <w:r w:rsidRPr="00F03A3C">
        <w:t>ew line to the annual return and reporting will be developed to provide this</w:t>
      </w:r>
      <w:r>
        <w:t xml:space="preserve"> information in the future</w:t>
      </w:r>
      <w:r w:rsidRPr="00F03A3C">
        <w:t>. (Price Promise)</w:t>
      </w:r>
      <w:r>
        <w:t>.</w:t>
      </w:r>
    </w:p>
    <w:p w:rsidRPr="00F03A3C" w:rsidR="00333642" w:rsidP="00333642" w:rsidRDefault="00333642" w14:paraId="5F4E6843" w14:textId="77777777">
      <w:pPr>
        <w:rPr>
          <w:lang w:val="en-US"/>
        </w:rPr>
      </w:pPr>
    </w:p>
    <w:p w:rsidRPr="003B191F" w:rsidR="00333642" w:rsidP="00BC4878" w:rsidRDefault="00333642" w14:paraId="5E02C368" w14:textId="77777777">
      <w:pPr>
        <w:pStyle w:val="Heading4"/>
      </w:pPr>
      <w:r w:rsidRPr="00F03A3C">
        <w:rPr>
          <w:lang w:val="en-US"/>
        </w:rPr>
        <w:lastRenderedPageBreak/>
        <w:t xml:space="preserve">B7.11 </w:t>
      </w:r>
      <w:r w:rsidRPr="003B191F">
        <w:t>Total number of Service Standards failure payments made (unplanned interruptions)</w:t>
      </w:r>
    </w:p>
    <w:p w:rsidRPr="00F03A3C" w:rsidR="00333642" w:rsidP="00333642" w:rsidRDefault="00333642" w14:paraId="04A1ED1A" w14:textId="77777777">
      <w:r w:rsidRPr="00F03A3C">
        <w:t xml:space="preserve">The </w:t>
      </w:r>
      <w:r>
        <w:t>n</w:t>
      </w:r>
      <w:r w:rsidRPr="00F03A3C">
        <w:t xml:space="preserve">umber of payments claimed) was 58 in </w:t>
      </w:r>
      <w:r>
        <w:t>AR</w:t>
      </w:r>
      <w:r w:rsidRPr="00F03A3C">
        <w:t xml:space="preserve">22, an increase </w:t>
      </w:r>
      <w:r>
        <w:t xml:space="preserve">of 42 </w:t>
      </w:r>
      <w:r w:rsidRPr="00F03A3C">
        <w:t xml:space="preserve">from </w:t>
      </w:r>
      <w:r>
        <w:t xml:space="preserve">the </w:t>
      </w:r>
      <w:r w:rsidRPr="00F03A3C">
        <w:t xml:space="preserve">16 </w:t>
      </w:r>
      <w:r>
        <w:t xml:space="preserve">reported </w:t>
      </w:r>
      <w:r w:rsidRPr="00F03A3C">
        <w:t xml:space="preserve">in </w:t>
      </w:r>
      <w:r>
        <w:t>AR</w:t>
      </w:r>
      <w:r w:rsidRPr="00F03A3C">
        <w:t>21.</w:t>
      </w:r>
      <w:r>
        <w:t xml:space="preserve"> </w:t>
      </w:r>
      <w:r w:rsidRPr="00F03A3C">
        <w:t>(</w:t>
      </w:r>
      <w:r w:rsidRPr="00FE1C58">
        <w:t xml:space="preserve">see </w:t>
      </w:r>
      <w:r w:rsidRPr="00E60C4D">
        <w:rPr>
          <w:b/>
        </w:rPr>
        <w:t>Line B7.6</w:t>
      </w:r>
      <w:r w:rsidRPr="7E975AB7">
        <w:t>).</w:t>
      </w:r>
    </w:p>
    <w:p w:rsidRPr="00F03A3C" w:rsidR="00333642" w:rsidP="00333642" w:rsidRDefault="00333642" w14:paraId="5311A75B" w14:textId="77777777">
      <w:pPr>
        <w:rPr>
          <w:lang w:val="en-US"/>
        </w:rPr>
      </w:pPr>
    </w:p>
    <w:p w:rsidR="00333642" w:rsidP="00BC4878" w:rsidRDefault="00333642" w14:paraId="674E2EA4" w14:textId="77777777">
      <w:pPr>
        <w:pStyle w:val="Heading4"/>
      </w:pPr>
      <w:r w:rsidRPr="00F03A3C">
        <w:rPr>
          <w:lang w:val="en-US"/>
        </w:rPr>
        <w:t xml:space="preserve">B7.12 </w:t>
      </w:r>
      <w:r w:rsidRPr="00CA5B38">
        <w:t>Total amount paid out for Service Standards failure (unplanned interruptions)</w:t>
      </w:r>
    </w:p>
    <w:p w:rsidRPr="00F03A3C" w:rsidR="00333642" w:rsidP="00333642" w:rsidRDefault="00333642" w14:paraId="2D01E89F" w14:textId="77777777">
      <w:pPr>
        <w:rPr>
          <w:lang w:val="en-US"/>
        </w:rPr>
      </w:pPr>
      <w:r w:rsidRPr="00F03A3C">
        <w:t xml:space="preserve">The total amount paid in </w:t>
      </w:r>
      <w:r>
        <w:t>AR</w:t>
      </w:r>
      <w:r w:rsidRPr="00F03A3C">
        <w:t xml:space="preserve">22 was £2,275.00, which is an increase </w:t>
      </w:r>
      <w:r>
        <w:t>of £1,705</w:t>
      </w:r>
      <w:r w:rsidRPr="00F03A3C">
        <w:t xml:space="preserve"> </w:t>
      </w:r>
      <w:r>
        <w:t xml:space="preserve">on </w:t>
      </w:r>
      <w:r w:rsidRPr="00F03A3C">
        <w:t xml:space="preserve">the £570.00 </w:t>
      </w:r>
      <w:r>
        <w:t>paid last year.</w:t>
      </w:r>
    </w:p>
    <w:p w:rsidR="00333642" w:rsidP="00EC551D" w:rsidRDefault="00333642" w14:paraId="3D45E557" w14:textId="03D32ABE">
      <w:pPr>
        <w:pStyle w:val="Heading3"/>
      </w:pPr>
      <w:bookmarkStart w:name="_Toc111754019" w:id="344"/>
      <w:r w:rsidRPr="00F03A3C">
        <w:t xml:space="preserve">Lines B7.13-B7.20 - Internal wastewater flooding </w:t>
      </w:r>
      <w:bookmarkEnd w:id="344"/>
    </w:p>
    <w:p w:rsidR="00333642" w:rsidP="00BC4878" w:rsidRDefault="00333642" w14:paraId="5E4B5283" w14:textId="77777777">
      <w:pPr>
        <w:pStyle w:val="Heading4"/>
      </w:pPr>
      <w:r w:rsidRPr="00F03A3C">
        <w:rPr>
          <w:lang w:val="en-US"/>
        </w:rPr>
        <w:t xml:space="preserve">B7.13 </w:t>
      </w:r>
      <w:r w:rsidRPr="00EB06F7">
        <w:t>Number of payments to domestic properties for internal flooding from sewers due to being on the register</w:t>
      </w:r>
    </w:p>
    <w:p w:rsidRPr="00F03A3C" w:rsidR="00333642" w:rsidP="00333642" w:rsidRDefault="00333642" w14:paraId="1E2C385B" w14:textId="67932413">
      <w:r>
        <w:t xml:space="preserve">The number of payments </w:t>
      </w:r>
      <w:r w:rsidR="2B0F12C3">
        <w:t>made in AR22 is</w:t>
      </w:r>
      <w:r>
        <w:t xml:space="preserve"> 124</w:t>
      </w:r>
      <w:r w:rsidR="013A7AFE">
        <w:t>, compared to 165 in AR21.</w:t>
      </w:r>
    </w:p>
    <w:p w:rsidRPr="00F03A3C" w:rsidR="00333642" w:rsidP="00333642" w:rsidRDefault="00333642" w14:paraId="217AB5E1" w14:textId="77777777">
      <w:pPr>
        <w:rPr>
          <w:lang w:val="en-US"/>
        </w:rPr>
      </w:pPr>
    </w:p>
    <w:p w:rsidRPr="00F03A3C" w:rsidR="00333642" w:rsidP="00BC4878" w:rsidRDefault="00333642" w14:paraId="7BA042C4" w14:textId="77777777">
      <w:pPr>
        <w:pStyle w:val="Heading4"/>
      </w:pPr>
      <w:r w:rsidRPr="00F03A3C">
        <w:rPr>
          <w:lang w:val="en-US"/>
        </w:rPr>
        <w:t xml:space="preserve">B7.14 </w:t>
      </w:r>
      <w:r w:rsidRPr="0013460A">
        <w:t>Number of payments to domestic properties for internal flooding from sewers due to not being on the register</w:t>
      </w:r>
    </w:p>
    <w:p w:rsidRPr="00F03A3C" w:rsidR="00333642" w:rsidP="00333642" w:rsidRDefault="00333642" w14:paraId="600F6038" w14:textId="77777777">
      <w:r w:rsidRPr="00F03A3C">
        <w:t xml:space="preserve">The number of payments was 111 in </w:t>
      </w:r>
      <w:r>
        <w:t>AR</w:t>
      </w:r>
      <w:r w:rsidRPr="00F03A3C">
        <w:t>22</w:t>
      </w:r>
      <w:r>
        <w:t>,</w:t>
      </w:r>
      <w:r w:rsidRPr="00F03A3C">
        <w:t xml:space="preserve"> compared to 113 in </w:t>
      </w:r>
      <w:r>
        <w:t>AR</w:t>
      </w:r>
      <w:r w:rsidRPr="00F03A3C">
        <w:t xml:space="preserve">21, </w:t>
      </w:r>
      <w:r>
        <w:t xml:space="preserve">a </w:t>
      </w:r>
      <w:r w:rsidRPr="00F03A3C">
        <w:t>decrease of 2.</w:t>
      </w:r>
    </w:p>
    <w:p w:rsidRPr="00F03A3C" w:rsidR="00333642" w:rsidP="00333642" w:rsidRDefault="00333642" w14:paraId="48EB3D94" w14:textId="77777777">
      <w:pPr>
        <w:rPr>
          <w:lang w:val="en-US"/>
        </w:rPr>
      </w:pPr>
    </w:p>
    <w:p w:rsidRPr="00FA25DD" w:rsidR="00333642" w:rsidP="00BC4878" w:rsidRDefault="00333642" w14:paraId="03A62C90" w14:textId="77777777">
      <w:pPr>
        <w:pStyle w:val="Heading4"/>
      </w:pPr>
      <w:r w:rsidRPr="00F03A3C">
        <w:rPr>
          <w:lang w:val="en-US"/>
        </w:rPr>
        <w:t xml:space="preserve">B7.15 </w:t>
      </w:r>
      <w:r w:rsidRPr="00216C37">
        <w:t>Total amount paid to domestic properties for internal flooding from sewers due to being on the register</w:t>
      </w:r>
    </w:p>
    <w:p w:rsidRPr="00F03A3C" w:rsidR="00333642" w:rsidP="00333642" w:rsidRDefault="00333642" w14:paraId="6CFDCF7A" w14:textId="77777777">
      <w:r w:rsidRPr="00216C37">
        <w:rPr>
          <w:rFonts w:eastAsiaTheme="majorEastAsia" w:cstheme="majorBidi"/>
          <w:iCs/>
        </w:rPr>
        <w:t xml:space="preserve">Total amount paid to domestic properties </w:t>
      </w:r>
      <w:r>
        <w:rPr>
          <w:rFonts w:eastAsiaTheme="majorEastAsia" w:cstheme="majorBidi"/>
          <w:iCs/>
        </w:rPr>
        <w:t>is £36,000 compared</w:t>
      </w:r>
      <w:r w:rsidRPr="00F03A3C">
        <w:t xml:space="preserve"> to </w:t>
      </w:r>
      <w:r>
        <w:t>£</w:t>
      </w:r>
      <w:r w:rsidRPr="7E975AB7">
        <w:t>32,357</w:t>
      </w:r>
      <w:r>
        <w:rPr>
          <w:rFonts w:eastAsiaTheme="majorEastAsia" w:cstheme="majorBidi"/>
          <w:iCs/>
        </w:rPr>
        <w:t xml:space="preserve"> last year. </w:t>
      </w:r>
    </w:p>
    <w:p w:rsidRPr="00F03A3C" w:rsidR="00333642" w:rsidP="00333642" w:rsidRDefault="00333642" w14:paraId="600D5BAD" w14:textId="77777777">
      <w:pPr>
        <w:rPr>
          <w:lang w:val="en-US"/>
        </w:rPr>
      </w:pPr>
    </w:p>
    <w:p w:rsidR="00333642" w:rsidP="00BC4878" w:rsidRDefault="00333642" w14:paraId="7B82EC76" w14:textId="77777777">
      <w:pPr>
        <w:pStyle w:val="Heading4"/>
      </w:pPr>
      <w:r w:rsidRPr="00F03A3C">
        <w:rPr>
          <w:lang w:val="en-US"/>
        </w:rPr>
        <w:t xml:space="preserve">B7.16 </w:t>
      </w:r>
      <w:r w:rsidRPr="006579E0">
        <w:t>Total amount paid to domestic properties for internal flooding from sewers due to not being on the register</w:t>
      </w:r>
    </w:p>
    <w:p w:rsidRPr="00F03A3C" w:rsidR="00333642" w:rsidP="00333642" w:rsidRDefault="00333642" w14:paraId="393F02F9" w14:textId="77777777">
      <w:r w:rsidRPr="00F03A3C">
        <w:t xml:space="preserve">The total amount paid was £30,138.26 in </w:t>
      </w:r>
      <w:r>
        <w:t>AR</w:t>
      </w:r>
      <w:r w:rsidRPr="00F03A3C">
        <w:t>22</w:t>
      </w:r>
      <w:r>
        <w:t>,</w:t>
      </w:r>
      <w:r w:rsidRPr="00F03A3C">
        <w:t xml:space="preserve"> compared to £30,043.00 in </w:t>
      </w:r>
      <w:r>
        <w:t>AR</w:t>
      </w:r>
      <w:r w:rsidRPr="00F03A3C">
        <w:t>21, an increase of £95.26.</w:t>
      </w:r>
    </w:p>
    <w:p w:rsidRPr="00F03A3C" w:rsidR="00333642" w:rsidP="00333642" w:rsidRDefault="00333642" w14:paraId="4161E56C" w14:textId="77777777">
      <w:pPr>
        <w:rPr>
          <w:lang w:val="en-US"/>
        </w:rPr>
      </w:pPr>
    </w:p>
    <w:p w:rsidR="00333642" w:rsidP="00BC4878" w:rsidRDefault="00333642" w14:paraId="63AB2757" w14:textId="77777777">
      <w:pPr>
        <w:pStyle w:val="Heading4"/>
      </w:pPr>
      <w:r w:rsidRPr="00F03A3C">
        <w:rPr>
          <w:lang w:val="en-US"/>
        </w:rPr>
        <w:t xml:space="preserve">B7.17 </w:t>
      </w:r>
      <w:r w:rsidRPr="006579E0">
        <w:t>Number of payments to non-domestic properties for internal flooding from sewers due to being on the register</w:t>
      </w:r>
    </w:p>
    <w:p w:rsidRPr="00F03A3C" w:rsidR="00333642" w:rsidP="00333642" w:rsidRDefault="00333642" w14:paraId="038EC421" w14:textId="77777777">
      <w:r w:rsidRPr="00F03A3C">
        <w:t>This is a new line to the annual return. (Price Promise). However, these payments are not applicable to non-domestic customers</w:t>
      </w:r>
      <w:r>
        <w:t xml:space="preserve"> and is therefore reported as N/A</w:t>
      </w:r>
      <w:r w:rsidRPr="00F03A3C">
        <w:t>.</w:t>
      </w:r>
    </w:p>
    <w:p w:rsidRPr="00F03A3C" w:rsidR="00333642" w:rsidP="00333642" w:rsidRDefault="00333642" w14:paraId="1706E348" w14:textId="77777777">
      <w:pPr>
        <w:rPr>
          <w:lang w:val="en-US"/>
        </w:rPr>
      </w:pPr>
    </w:p>
    <w:p w:rsidRPr="0032385E" w:rsidR="00333642" w:rsidP="00BC4878" w:rsidRDefault="00333642" w14:paraId="7E4A0AF5" w14:textId="77777777">
      <w:pPr>
        <w:pStyle w:val="Heading4"/>
      </w:pPr>
      <w:r w:rsidRPr="00F03A3C">
        <w:rPr>
          <w:lang w:val="en-US"/>
        </w:rPr>
        <w:t xml:space="preserve">B7.18 </w:t>
      </w:r>
      <w:r w:rsidRPr="0032385E">
        <w:t>Number of payments to non-domestic properties for internal flooding from sewers due to not being on the register</w:t>
      </w:r>
    </w:p>
    <w:p w:rsidRPr="00F03A3C" w:rsidR="00333642" w:rsidP="00333642" w:rsidRDefault="00333642" w14:paraId="24567D7D" w14:textId="77777777">
      <w:r w:rsidRPr="00F03A3C">
        <w:t xml:space="preserve">The number of payments to non-domestic properties for internal flooding from sewers due to not being on the register is 110 in </w:t>
      </w:r>
      <w:r>
        <w:t>AR</w:t>
      </w:r>
      <w:r w:rsidRPr="00F03A3C">
        <w:t>22</w:t>
      </w:r>
      <w:r>
        <w:t>,</w:t>
      </w:r>
      <w:r w:rsidRPr="00F03A3C">
        <w:t xml:space="preserve"> compared to 66 in </w:t>
      </w:r>
      <w:r>
        <w:t>AR</w:t>
      </w:r>
      <w:r w:rsidRPr="00F03A3C">
        <w:t>21, an increase 44.</w:t>
      </w:r>
    </w:p>
    <w:p w:rsidRPr="00F03A3C" w:rsidR="00333642" w:rsidP="00333642" w:rsidRDefault="00333642" w14:paraId="2518EF44" w14:textId="77777777">
      <w:pPr>
        <w:rPr>
          <w:lang w:val="en-US"/>
        </w:rPr>
      </w:pPr>
    </w:p>
    <w:p w:rsidRPr="00A22231" w:rsidR="00333642" w:rsidP="00BC4878" w:rsidRDefault="00333642" w14:paraId="489FC8C9" w14:textId="77777777">
      <w:pPr>
        <w:pStyle w:val="Heading4"/>
      </w:pPr>
      <w:r w:rsidRPr="00F03A3C">
        <w:rPr>
          <w:lang w:val="en-US"/>
        </w:rPr>
        <w:t xml:space="preserve">B7.19 </w:t>
      </w:r>
      <w:r w:rsidRPr="00A22231">
        <w:t>Total amount paid to non- domestic properties for internal flooding from sewers due to being on the register</w:t>
      </w:r>
    </w:p>
    <w:p w:rsidRPr="00F03A3C" w:rsidR="00333642" w:rsidP="00333642" w:rsidRDefault="00333642" w14:paraId="116D8A4D" w14:textId="77777777">
      <w:r w:rsidRPr="00F03A3C">
        <w:t>This is a new line in the annual return. (Price Promise). However, these payments are not applicable to non-domestic customers</w:t>
      </w:r>
      <w:r>
        <w:t xml:space="preserve"> and is therefore reported as N/A</w:t>
      </w:r>
      <w:r w:rsidRPr="00F03A3C">
        <w:t>.</w:t>
      </w:r>
    </w:p>
    <w:p w:rsidRPr="00F03A3C" w:rsidR="00333642" w:rsidP="00333642" w:rsidRDefault="00333642" w14:paraId="325F5F26" w14:textId="77777777">
      <w:pPr>
        <w:rPr>
          <w:lang w:val="en-US"/>
        </w:rPr>
      </w:pPr>
    </w:p>
    <w:p w:rsidR="00333642" w:rsidP="00BC4878" w:rsidRDefault="00333642" w14:paraId="0FD210F8" w14:textId="77777777">
      <w:pPr>
        <w:pStyle w:val="Heading4"/>
      </w:pPr>
      <w:r w:rsidRPr="00F03A3C">
        <w:rPr>
          <w:lang w:val="en-US"/>
        </w:rPr>
        <w:lastRenderedPageBreak/>
        <w:t xml:space="preserve">B7.20 </w:t>
      </w:r>
      <w:r w:rsidRPr="00125E48">
        <w:t>Total amount paid to non-domestic properties for internal flooding from sewers due to not being on the register</w:t>
      </w:r>
    </w:p>
    <w:p w:rsidRPr="00F03A3C" w:rsidR="00333642" w:rsidP="00333642" w:rsidRDefault="00333642" w14:paraId="5733B009" w14:textId="77777777">
      <w:r w:rsidRPr="00F03A3C">
        <w:t xml:space="preserve">The total amount paid was £78,016.26 in </w:t>
      </w:r>
      <w:r>
        <w:t>AR</w:t>
      </w:r>
      <w:r w:rsidRPr="00F03A3C">
        <w:t>22</w:t>
      </w:r>
      <w:r>
        <w:t>,</w:t>
      </w:r>
      <w:r w:rsidRPr="00F03A3C">
        <w:t xml:space="preserve"> compared to £39,618.00 in </w:t>
      </w:r>
      <w:r>
        <w:t>AR</w:t>
      </w:r>
      <w:r w:rsidRPr="00F03A3C">
        <w:t>21, an increase of £38,398.26.</w:t>
      </w:r>
    </w:p>
    <w:p w:rsidR="00333642" w:rsidP="00333642" w:rsidRDefault="00333642" w14:paraId="74F5231B" w14:textId="77777777"/>
    <w:p w:rsidR="00333642" w:rsidP="00EC551D" w:rsidRDefault="00333642" w14:paraId="631CCA02" w14:textId="77777777">
      <w:pPr>
        <w:pStyle w:val="Heading3"/>
      </w:pPr>
      <w:bookmarkStart w:name="_Toc111754020" w:id="345"/>
      <w:r w:rsidRPr="00F03A3C">
        <w:t>Lines B7.21-B7.24 - External wastewater flooding - Caused by wastewater from our sewers</w:t>
      </w:r>
      <w:bookmarkEnd w:id="345"/>
    </w:p>
    <w:p w:rsidR="00333642" w:rsidP="00BC4878" w:rsidRDefault="00333642" w14:paraId="2BA5F036" w14:textId="77777777">
      <w:pPr>
        <w:pStyle w:val="Heading4"/>
      </w:pPr>
      <w:r w:rsidRPr="00F03A3C">
        <w:rPr>
          <w:lang w:val="en-US"/>
        </w:rPr>
        <w:t xml:space="preserve">B7.21 </w:t>
      </w:r>
      <w:r w:rsidRPr="00577436">
        <w:t>Number of payments to domestic properties for external flooding from sewers</w:t>
      </w:r>
    </w:p>
    <w:p w:rsidRPr="00F03A3C" w:rsidR="00333642" w:rsidP="00333642" w:rsidRDefault="00333642" w14:paraId="626434EB" w14:textId="245DB984">
      <w:r>
        <w:t>In AR22 we made 8 payments to domestic properties for external flooding from sewers</w:t>
      </w:r>
      <w:r w:rsidR="11880090">
        <w:t>, this is the same number as AR21</w:t>
      </w:r>
      <w:r>
        <w:t>.</w:t>
      </w:r>
    </w:p>
    <w:p w:rsidRPr="00F03A3C" w:rsidR="00333642" w:rsidP="00333642" w:rsidRDefault="00333642" w14:paraId="394F0FE3" w14:textId="77777777">
      <w:pPr>
        <w:rPr>
          <w:lang w:val="en-US"/>
        </w:rPr>
      </w:pPr>
    </w:p>
    <w:p w:rsidR="00333642" w:rsidP="00BC4878" w:rsidRDefault="00333642" w14:paraId="29213C40" w14:textId="77777777">
      <w:pPr>
        <w:pStyle w:val="Heading4"/>
      </w:pPr>
      <w:r w:rsidRPr="00F03A3C">
        <w:rPr>
          <w:lang w:val="en-US"/>
        </w:rPr>
        <w:t xml:space="preserve">B7.22 </w:t>
      </w:r>
      <w:r w:rsidRPr="001E4363">
        <w:t>Total amount paid to domestic properties for external flooding from sewers</w:t>
      </w:r>
    </w:p>
    <w:p w:rsidRPr="00F03A3C" w:rsidR="00333642" w:rsidP="00333642" w:rsidRDefault="00333642" w14:paraId="5DEBBDD7" w14:textId="731CE241">
      <w:r>
        <w:t>In AR22 we paid £1,284.30 in payments to domestic properties for external flooding from sewers</w:t>
      </w:r>
      <w:r w:rsidR="6C85437D">
        <w:t>, compared to £1,360 in AR21.</w:t>
      </w:r>
    </w:p>
    <w:p w:rsidRPr="00F03A3C" w:rsidR="00333642" w:rsidP="00333642" w:rsidRDefault="00333642" w14:paraId="7671AAB0" w14:textId="77777777">
      <w:pPr>
        <w:rPr>
          <w:lang w:val="en-US"/>
        </w:rPr>
      </w:pPr>
    </w:p>
    <w:p w:rsidR="00333642" w:rsidP="00BC4878" w:rsidRDefault="00333642" w14:paraId="01AE1183" w14:textId="77777777">
      <w:pPr>
        <w:pStyle w:val="Heading4"/>
      </w:pPr>
      <w:r w:rsidRPr="00F03A3C">
        <w:rPr>
          <w:lang w:val="en-US"/>
        </w:rPr>
        <w:t xml:space="preserve">B7.23 </w:t>
      </w:r>
      <w:r w:rsidRPr="001E4363">
        <w:t>Number of payments to non-domestic properties for external flooding from sewers</w:t>
      </w:r>
    </w:p>
    <w:p w:rsidRPr="00F03A3C" w:rsidR="00333642" w:rsidP="00333642" w:rsidRDefault="00333642" w14:paraId="4290FB49" w14:textId="77777777">
      <w:r w:rsidRPr="00F03A3C">
        <w:t>This is a new line in the annual return. (Price Promise). However, these payments are not applicable to non-domestic customers.</w:t>
      </w:r>
    </w:p>
    <w:p w:rsidRPr="00F03A3C" w:rsidR="00333642" w:rsidP="00333642" w:rsidRDefault="00333642" w14:paraId="4F04FA2F" w14:textId="77777777">
      <w:pPr>
        <w:rPr>
          <w:lang w:val="en-US"/>
        </w:rPr>
      </w:pPr>
    </w:p>
    <w:p w:rsidR="00333642" w:rsidP="00BC4878" w:rsidRDefault="00333642" w14:paraId="0CFEAEAD" w14:textId="77777777">
      <w:pPr>
        <w:pStyle w:val="Heading4"/>
      </w:pPr>
      <w:r w:rsidRPr="00F03A3C">
        <w:rPr>
          <w:lang w:val="en-US"/>
        </w:rPr>
        <w:t>B7.24</w:t>
      </w:r>
      <w:r w:rsidRPr="4F337A6B">
        <w:rPr>
          <w:lang w:val="en-US"/>
        </w:rPr>
        <w:t xml:space="preserve"> </w:t>
      </w:r>
      <w:r w:rsidRPr="00F03A3C">
        <w:t xml:space="preserve">Total </w:t>
      </w:r>
      <w:r w:rsidRPr="00534342">
        <w:t>amount</w:t>
      </w:r>
      <w:r w:rsidRPr="00F03A3C">
        <w:t xml:space="preserve"> paid to non-domestic properties for external flooding from sewers</w:t>
      </w:r>
    </w:p>
    <w:p w:rsidRPr="00F03A3C" w:rsidR="00333642" w:rsidP="00333642" w:rsidRDefault="00333642" w14:paraId="3F316CA1" w14:textId="77777777">
      <w:r w:rsidRPr="00F03A3C">
        <w:t>This is a new line in the annual return. (Price Promise). However, these payments are not applicable to non-domestic customers.</w:t>
      </w:r>
    </w:p>
    <w:p w:rsidRPr="00F03A3C" w:rsidR="00333642" w:rsidP="00EC551D" w:rsidRDefault="00333642" w14:paraId="662127DD" w14:textId="77777777">
      <w:pPr>
        <w:pStyle w:val="Heading3"/>
      </w:pPr>
      <w:bookmarkStart w:name="_Toc111754021" w:id="346"/>
      <w:r w:rsidRPr="00F03A3C">
        <w:t>Lines B7.25-B7.29 -</w:t>
      </w:r>
      <w:r w:rsidRPr="00F03A3C" w:rsidDel="003C33B8">
        <w:t xml:space="preserve"> </w:t>
      </w:r>
      <w:r w:rsidRPr="00F03A3C">
        <w:t>Respond to questions about your bill and changing your payment methods - respond within 5 working days</w:t>
      </w:r>
      <w:bookmarkEnd w:id="346"/>
    </w:p>
    <w:p w:rsidRPr="00412635" w:rsidR="00333642" w:rsidP="00333642" w:rsidRDefault="00333642" w14:paraId="149A63EF" w14:textId="77777777">
      <w:r w:rsidRPr="006508F0">
        <w:t>There were no failures reported against this standard.</w:t>
      </w:r>
      <w:bookmarkStart w:name="_Toc169687128" w:id="347"/>
      <w:bookmarkStart w:name="_Toc12093400" w:id="348"/>
    </w:p>
    <w:p w:rsidRPr="00F03A3C" w:rsidR="00333642" w:rsidP="00EC551D" w:rsidRDefault="00333642" w14:paraId="01F8741C" w14:textId="77777777">
      <w:pPr>
        <w:pStyle w:val="Heading3"/>
      </w:pPr>
      <w:bookmarkStart w:name="_Toc111754022" w:id="349"/>
      <w:bookmarkEnd w:id="347"/>
      <w:bookmarkEnd w:id="348"/>
      <w:r w:rsidRPr="00F03A3C">
        <w:t xml:space="preserve">Lines B7.30-B7.34 - Written response to a formal complaint - respond within 5 </w:t>
      </w:r>
      <w:r w:rsidRPr="00685407">
        <w:t>working</w:t>
      </w:r>
      <w:r w:rsidRPr="00F03A3C">
        <w:t xml:space="preserve"> days</w:t>
      </w:r>
      <w:bookmarkEnd w:id="349"/>
    </w:p>
    <w:p w:rsidRPr="00F03A3C" w:rsidR="00333642" w:rsidP="00333642" w:rsidRDefault="00333642" w14:paraId="7A007FD4" w14:textId="77777777">
      <w:r w:rsidRPr="006508F0">
        <w:t>There were no failures reported against this standard.</w:t>
      </w:r>
    </w:p>
    <w:p w:rsidR="00333642" w:rsidP="00EC551D" w:rsidRDefault="00333642" w14:paraId="0034CFA5" w14:textId="77777777">
      <w:pPr>
        <w:pStyle w:val="Heading3"/>
      </w:pPr>
      <w:bookmarkStart w:name="_Toc111754023" w:id="350"/>
      <w:r w:rsidRPr="00373D96">
        <w:t>Lines</w:t>
      </w:r>
      <w:r w:rsidRPr="00F03A3C">
        <w:t xml:space="preserve"> B7.35-B7.42 - Appointments - keeping appointments made more than 24 hours in advance</w:t>
      </w:r>
      <w:bookmarkEnd w:id="350"/>
    </w:p>
    <w:p w:rsidRPr="00F03A3C" w:rsidR="008244FD" w:rsidP="00333642" w:rsidRDefault="00333642" w14:paraId="34F2FE8D" w14:textId="15CA7FE7">
      <w:r w:rsidRPr="00F03A3C">
        <w:t>Due to reporting issues th</w:t>
      </w:r>
      <w:r>
        <w:t>e</w:t>
      </w:r>
      <w:r w:rsidRPr="00F03A3C">
        <w:t xml:space="preserve"> figures </w:t>
      </w:r>
      <w:r>
        <w:t xml:space="preserve">below </w:t>
      </w:r>
      <w:r w:rsidRPr="00F03A3C">
        <w:t>are for part</w:t>
      </w:r>
      <w:r>
        <w:t>-</w:t>
      </w:r>
      <w:r w:rsidRPr="00F03A3C">
        <w:t xml:space="preserve">year </w:t>
      </w:r>
      <w:r>
        <w:t>only (</w:t>
      </w:r>
      <w:r w:rsidRPr="00F03A3C">
        <w:t>from Apr</w:t>
      </w:r>
      <w:r>
        <w:t>il</w:t>
      </w:r>
      <w:r w:rsidRPr="00F03A3C">
        <w:t xml:space="preserve"> to Dec</w:t>
      </w:r>
      <w:r>
        <w:t>ember</w:t>
      </w:r>
      <w:r w:rsidRPr="543335D4">
        <w:t xml:space="preserve"> 2021</w:t>
      </w:r>
      <w:r>
        <w:t>)</w:t>
      </w:r>
      <w:r w:rsidRPr="00F03A3C">
        <w:t xml:space="preserve">. </w:t>
      </w:r>
      <w:r w:rsidRPr="5D2A0E87">
        <w:t>This was caused by technical issues between corporate systems.</w:t>
      </w:r>
      <w:r w:rsidRPr="00F03A3C">
        <w:t xml:space="preserve"> </w:t>
      </w:r>
      <w:r w:rsidRPr="001507A8" w:rsidR="02673AEC">
        <w:t xml:space="preserve">Scottish Water installed a new scheduling system during 2021/22. The reports which detailed the appointment times are no longer available. New reporting approaches are being investigated by an internal working group with the view to new, quality checked reporting </w:t>
      </w:r>
      <w:r w:rsidR="00AF204F">
        <w:t>of appointments</w:t>
      </w:r>
      <w:r w:rsidRPr="001507A8" w:rsidR="00AF204F">
        <w:t xml:space="preserve"> </w:t>
      </w:r>
      <w:r w:rsidRPr="001507A8" w:rsidR="02673AEC">
        <w:t>being</w:t>
      </w:r>
      <w:r w:rsidRPr="00BF19CD" w:rsidR="02673AEC">
        <w:t xml:space="preserve"> available in 23/24.</w:t>
      </w:r>
      <w:r w:rsidRPr="387D80A8" w:rsidR="02673AEC">
        <w:rPr>
          <w:rFonts w:eastAsia="Arial" w:cs="Arial"/>
          <w:sz w:val="27"/>
          <w:szCs w:val="27"/>
        </w:rPr>
        <w:t xml:space="preserve"> </w:t>
      </w:r>
    </w:p>
    <w:p w:rsidR="00333642" w:rsidP="00BC4878" w:rsidRDefault="00333642" w14:paraId="67493A73" w14:textId="77777777">
      <w:pPr>
        <w:pStyle w:val="Heading4"/>
      </w:pPr>
      <w:r w:rsidRPr="00F03A3C">
        <w:rPr>
          <w:lang w:val="en-US"/>
        </w:rPr>
        <w:t xml:space="preserve">B7.35 </w:t>
      </w:r>
      <w:r w:rsidRPr="00511F20">
        <w:t>Number of appointments</w:t>
      </w:r>
    </w:p>
    <w:p w:rsidRPr="00F03A3C" w:rsidR="00333642" w:rsidP="00333642" w:rsidRDefault="00333642" w14:paraId="5AAD381A" w14:textId="762FBD10">
      <w:r>
        <w:t>The number of appointments was 2,487 in 21/22.</w:t>
      </w:r>
      <w:r w:rsidR="5A0F3F64">
        <w:t xml:space="preserve"> The confidence grade for this line is B3.</w:t>
      </w:r>
    </w:p>
    <w:p w:rsidRPr="00F03A3C" w:rsidR="00333642" w:rsidP="00333642" w:rsidRDefault="00333642" w14:paraId="424E272B" w14:textId="77777777">
      <w:pPr>
        <w:rPr>
          <w:lang w:val="en-US"/>
        </w:rPr>
      </w:pPr>
    </w:p>
    <w:p w:rsidR="00333642" w:rsidP="00BC4878" w:rsidRDefault="00333642" w14:paraId="4B4181C6" w14:textId="77777777">
      <w:pPr>
        <w:pStyle w:val="Heading4"/>
      </w:pPr>
      <w:r w:rsidRPr="00F03A3C">
        <w:rPr>
          <w:lang w:val="en-US"/>
        </w:rPr>
        <w:lastRenderedPageBreak/>
        <w:t>B7.</w:t>
      </w:r>
      <w:r w:rsidRPr="00577436">
        <w:rPr>
          <w:lang w:val="en-US"/>
        </w:rPr>
        <w:t xml:space="preserve">36 </w:t>
      </w:r>
      <w:r w:rsidRPr="00577436">
        <w:t>% of appointments made which are kept</w:t>
      </w:r>
    </w:p>
    <w:p w:rsidRPr="00F03A3C" w:rsidR="00333642" w:rsidP="626792C9" w:rsidRDefault="00333642" w14:paraId="7C422302" w14:textId="3D2C0ADA">
      <w:r>
        <w:t xml:space="preserve">The % of appointments made was 98.63% in AR22. </w:t>
      </w:r>
      <w:r w:rsidR="3DC9F17C">
        <w:t>The confidence grade for this line is B3.</w:t>
      </w:r>
    </w:p>
    <w:p w:rsidRPr="00F03A3C" w:rsidR="00333642" w:rsidP="00333642" w:rsidRDefault="00333642" w14:paraId="10460A87" w14:textId="77777777">
      <w:pPr>
        <w:rPr>
          <w:lang w:val="en-US"/>
        </w:rPr>
      </w:pPr>
    </w:p>
    <w:p w:rsidR="00333642" w:rsidP="00BC4878" w:rsidRDefault="00333642" w14:paraId="6A0E87D3" w14:textId="77777777">
      <w:pPr>
        <w:pStyle w:val="Heading4"/>
      </w:pPr>
      <w:r w:rsidRPr="00F03A3C">
        <w:rPr>
          <w:lang w:val="en-US"/>
        </w:rPr>
        <w:t xml:space="preserve">B7.37 </w:t>
      </w:r>
      <w:r w:rsidRPr="00577436">
        <w:t>Number of two-hour time banded appointments made</w:t>
      </w:r>
    </w:p>
    <w:p w:rsidRPr="00F03A3C" w:rsidR="00333642" w:rsidP="626792C9" w:rsidRDefault="00333642" w14:paraId="50493AFB" w14:textId="4DADEC24">
      <w:r>
        <w:t>The number of appointments was 2,487 in AR22.</w:t>
      </w:r>
      <w:r w:rsidR="6FAF7A55">
        <w:t xml:space="preserve"> The confidence grade for this line is B3.</w:t>
      </w:r>
    </w:p>
    <w:p w:rsidRPr="00F03A3C" w:rsidR="00333642" w:rsidP="00333642" w:rsidRDefault="00333642" w14:paraId="24689EAE" w14:textId="77777777">
      <w:pPr>
        <w:rPr>
          <w:lang w:val="en-US"/>
        </w:rPr>
      </w:pPr>
    </w:p>
    <w:p w:rsidR="00333642" w:rsidP="00BC4878" w:rsidRDefault="00333642" w14:paraId="5C9C377A" w14:textId="77777777">
      <w:pPr>
        <w:pStyle w:val="Heading4"/>
      </w:pPr>
      <w:r w:rsidRPr="00F03A3C">
        <w:rPr>
          <w:lang w:val="en-US"/>
        </w:rPr>
        <w:t xml:space="preserve">B7.38 </w:t>
      </w:r>
      <w:r w:rsidRPr="00577436">
        <w:t>% of two-hour time banded appointments made which are kept</w:t>
      </w:r>
    </w:p>
    <w:p w:rsidRPr="00F03A3C" w:rsidR="00333642" w:rsidP="626792C9" w:rsidRDefault="00333642" w14:paraId="285D2352" w14:textId="56C80B69">
      <w:r>
        <w:t xml:space="preserve">The % of appointments made was 98.63% in AR22. </w:t>
      </w:r>
      <w:r w:rsidR="4659C0EC">
        <w:t>The confidence grade for this line is B3.</w:t>
      </w:r>
    </w:p>
    <w:p w:rsidRPr="00F03A3C" w:rsidR="00333642" w:rsidP="00333642" w:rsidRDefault="00333642" w14:paraId="1820B850" w14:textId="77777777">
      <w:pPr>
        <w:rPr>
          <w:lang w:val="en-US"/>
        </w:rPr>
      </w:pPr>
    </w:p>
    <w:p w:rsidR="00333642" w:rsidP="00BC4878" w:rsidRDefault="00333642" w14:paraId="3A4B9F64" w14:textId="77777777">
      <w:pPr>
        <w:pStyle w:val="Heading4"/>
      </w:pPr>
      <w:r w:rsidRPr="00F03A3C">
        <w:rPr>
          <w:lang w:val="en-US"/>
        </w:rPr>
        <w:t xml:space="preserve">B7.39 </w:t>
      </w:r>
      <w:r w:rsidRPr="00577436">
        <w:t>Number of Service Standards failure payments paid automatically (keeping appointments)</w:t>
      </w:r>
    </w:p>
    <w:p w:rsidR="00333642" w:rsidP="00333642" w:rsidRDefault="00333642" w14:paraId="51CACBE0" w14:textId="77777777">
      <w:r w:rsidRPr="00F03A3C">
        <w:t xml:space="preserve">The number of payments paid automatically in </w:t>
      </w:r>
      <w:r>
        <w:t>AR</w:t>
      </w:r>
      <w:r w:rsidRPr="00F03A3C">
        <w:t>22 was 32</w:t>
      </w:r>
      <w:r>
        <w:t>,</w:t>
      </w:r>
      <w:r w:rsidRPr="00F03A3C">
        <w:t xml:space="preserve"> </w:t>
      </w:r>
      <w:r>
        <w:t>an</w:t>
      </w:r>
      <w:r w:rsidRPr="00F03A3C">
        <w:t xml:space="preserve"> increase</w:t>
      </w:r>
      <w:r>
        <w:t xml:space="preserve"> of 24</w:t>
      </w:r>
      <w:r w:rsidRPr="00F03A3C">
        <w:t xml:space="preserve"> from 8 in </w:t>
      </w:r>
      <w:r>
        <w:t>2020-2021</w:t>
      </w:r>
      <w:r w:rsidRPr="00F03A3C">
        <w:t>.</w:t>
      </w:r>
    </w:p>
    <w:p w:rsidRPr="00F03A3C" w:rsidR="00333642" w:rsidP="00333642" w:rsidRDefault="00333642" w14:paraId="6BFC4424" w14:textId="77777777"/>
    <w:p w:rsidR="00333642" w:rsidP="00BC4878" w:rsidRDefault="00333642" w14:paraId="47CEFBE9" w14:textId="77777777">
      <w:pPr>
        <w:pStyle w:val="Heading4"/>
      </w:pPr>
      <w:r w:rsidRPr="00F03A3C">
        <w:rPr>
          <w:lang w:val="en-US"/>
        </w:rPr>
        <w:t xml:space="preserve">B7.40 </w:t>
      </w:r>
      <w:r w:rsidRPr="00577436">
        <w:t>Number of payments made from claims for failure (keeping appointments)</w:t>
      </w:r>
    </w:p>
    <w:p w:rsidR="00333642" w:rsidP="00333642" w:rsidRDefault="00333642" w14:paraId="06024924" w14:textId="77777777">
      <w:r w:rsidRPr="00F03A3C">
        <w:t xml:space="preserve">The number of payments made in </w:t>
      </w:r>
      <w:r>
        <w:t>AR</w:t>
      </w:r>
      <w:r w:rsidRPr="00F03A3C">
        <w:t>22 was 10</w:t>
      </w:r>
      <w:r>
        <w:t xml:space="preserve">. </w:t>
      </w:r>
      <w:r w:rsidRPr="00F03A3C">
        <w:t xml:space="preserve">This increased from 1 in </w:t>
      </w:r>
      <w:r>
        <w:t>AR</w:t>
      </w:r>
      <w:r w:rsidRPr="00F03A3C">
        <w:t>21, an increase of 9.</w:t>
      </w:r>
    </w:p>
    <w:p w:rsidRPr="00F03A3C" w:rsidR="00333642" w:rsidP="00333642" w:rsidRDefault="00333642" w14:paraId="20BC946A" w14:textId="77777777">
      <w:pPr>
        <w:rPr>
          <w:lang w:val="en-US"/>
        </w:rPr>
      </w:pPr>
    </w:p>
    <w:p w:rsidRPr="004A24E9" w:rsidR="00333642" w:rsidP="00BC4878" w:rsidRDefault="00333642" w14:paraId="7D967208" w14:textId="77777777">
      <w:pPr>
        <w:pStyle w:val="Heading4"/>
      </w:pPr>
      <w:r w:rsidRPr="00F03A3C">
        <w:rPr>
          <w:lang w:val="en-US"/>
        </w:rPr>
        <w:t>B7.41</w:t>
      </w:r>
      <w:r w:rsidRPr="00F03A3C">
        <w:t xml:space="preserve"> </w:t>
      </w:r>
      <w:r w:rsidRPr="004A24E9">
        <w:t>Total number of Service Standards failure payments made (keeping appointments)</w:t>
      </w:r>
    </w:p>
    <w:p w:rsidRPr="00F03A3C" w:rsidR="00333642" w:rsidP="00333642" w:rsidRDefault="00333642" w14:paraId="469F06B6" w14:textId="77777777">
      <w:r w:rsidRPr="00F03A3C">
        <w:t xml:space="preserve">The total number of service standards failure payments made in </w:t>
      </w:r>
      <w:r>
        <w:t>AR</w:t>
      </w:r>
      <w:r w:rsidRPr="00F03A3C">
        <w:t>22 was 42</w:t>
      </w:r>
      <w:r>
        <w:t xml:space="preserve">. </w:t>
      </w:r>
      <w:r w:rsidRPr="00F03A3C">
        <w:t xml:space="preserve">This has increased from 9 in </w:t>
      </w:r>
      <w:r>
        <w:t>AR</w:t>
      </w:r>
      <w:r w:rsidRPr="00F03A3C">
        <w:t>21, an increase of 33.</w:t>
      </w:r>
      <w:r w:rsidRPr="5D2A0E87">
        <w:rPr>
          <w:rFonts w:ascii="Segoe UI" w:hAnsi="Segoe UI" w:eastAsia="Segoe UI" w:cs="Segoe UI"/>
          <w:color w:val="333333"/>
          <w:sz w:val="18"/>
          <w:szCs w:val="18"/>
        </w:rPr>
        <w:t xml:space="preserve"> </w:t>
      </w:r>
      <w:r w:rsidRPr="00577436">
        <w:rPr>
          <w:rFonts w:eastAsia="Arial"/>
          <w:color w:val="333333"/>
          <w:szCs w:val="24"/>
        </w:rPr>
        <w:t>I</w:t>
      </w:r>
      <w:r w:rsidRPr="543335D4">
        <w:rPr>
          <w:color w:val="000000" w:themeColor="text1"/>
        </w:rPr>
        <w:t>n AR21 the number was exceptionally low as we offered fewer appointments due to C</w:t>
      </w:r>
      <w:r>
        <w:rPr>
          <w:color w:val="000000" w:themeColor="text1"/>
        </w:rPr>
        <w:t>OVID-19</w:t>
      </w:r>
      <w:r w:rsidRPr="543335D4">
        <w:rPr>
          <w:color w:val="000000" w:themeColor="text1"/>
        </w:rPr>
        <w:t>, rather than AR 22 being particularly high.</w:t>
      </w:r>
    </w:p>
    <w:p w:rsidRPr="00F03A3C" w:rsidR="00333642" w:rsidP="00333642" w:rsidRDefault="00333642" w14:paraId="5DD14E7B" w14:textId="77777777">
      <w:pPr>
        <w:rPr>
          <w:lang w:val="en-US"/>
        </w:rPr>
      </w:pPr>
    </w:p>
    <w:p w:rsidR="00333642" w:rsidP="00BC4878" w:rsidRDefault="00333642" w14:paraId="41BCA0C5" w14:textId="77777777">
      <w:pPr>
        <w:pStyle w:val="Heading4"/>
      </w:pPr>
      <w:r w:rsidRPr="00F03A3C">
        <w:rPr>
          <w:lang w:val="en-US"/>
        </w:rPr>
        <w:t xml:space="preserve">B7.42 </w:t>
      </w:r>
      <w:r w:rsidRPr="00577436">
        <w:t>Total amount paid out for Service Standards failure (keeping appointments)</w:t>
      </w:r>
    </w:p>
    <w:p w:rsidRPr="00F03A3C" w:rsidR="00333642" w:rsidP="00333642" w:rsidRDefault="00333642" w14:paraId="04305ACF" w14:textId="77777777">
      <w:r w:rsidRPr="00F03A3C">
        <w:t xml:space="preserve">The total amount paid out for service standards failure in </w:t>
      </w:r>
      <w:r>
        <w:t>AR</w:t>
      </w:r>
      <w:r w:rsidRPr="00F03A3C">
        <w:t>22 was £1,250</w:t>
      </w:r>
      <w:r>
        <w:t>.</w:t>
      </w:r>
      <w:r w:rsidRPr="00FF249E">
        <w:t xml:space="preserve"> </w:t>
      </w:r>
      <w:r w:rsidRPr="00F03A3C">
        <w:t xml:space="preserve">This has increased from £270 in </w:t>
      </w:r>
      <w:r>
        <w:t>AR</w:t>
      </w:r>
      <w:r w:rsidRPr="00F03A3C">
        <w:t>21, an increase of £980.</w:t>
      </w:r>
    </w:p>
    <w:p w:rsidRPr="00F03A3C" w:rsidR="00333642" w:rsidP="00EC551D" w:rsidRDefault="00333642" w14:paraId="4E186A60" w14:textId="77777777">
      <w:pPr>
        <w:pStyle w:val="Heading3"/>
      </w:pPr>
      <w:bookmarkStart w:name="_Toc111754024" w:id="351"/>
      <w:r w:rsidRPr="00F03A3C">
        <w:t>Lines B7.43-B7.47 - Water in gas pipes - give you a call within 2 hours of reporting the fault to give details of what happens next</w:t>
      </w:r>
      <w:bookmarkEnd w:id="351"/>
    </w:p>
    <w:p w:rsidRPr="00F03A3C" w:rsidR="00333642" w:rsidP="00333642" w:rsidRDefault="00333642" w14:paraId="6CBB6024" w14:textId="77777777">
      <w:r w:rsidRPr="006508F0">
        <w:t>There were no failures reported against this standard.</w:t>
      </w:r>
    </w:p>
    <w:p w:rsidRPr="00F03A3C" w:rsidR="00333642" w:rsidP="00333642" w:rsidRDefault="00333642" w14:paraId="6B64382A" w14:textId="77777777">
      <w:pPr>
        <w:rPr>
          <w:lang w:val="en-US"/>
        </w:rPr>
      </w:pPr>
    </w:p>
    <w:p w:rsidRPr="00F03A3C" w:rsidR="00333642" w:rsidP="00EC551D" w:rsidRDefault="00333642" w14:paraId="7ECBA375" w14:textId="77777777">
      <w:pPr>
        <w:pStyle w:val="Heading3"/>
      </w:pPr>
      <w:bookmarkStart w:name="_Toc111754025" w:id="352"/>
      <w:r w:rsidRPr="00F03A3C">
        <w:t>Lines B7.48-B7.52 - Water meters - applications. We will let you know the outcome within 10 working days of your application</w:t>
      </w:r>
      <w:bookmarkEnd w:id="352"/>
    </w:p>
    <w:p w:rsidRPr="00F03A3C" w:rsidR="00333642" w:rsidP="00333642" w:rsidRDefault="00333642" w14:paraId="7E72E277" w14:textId="054906E9">
      <w:bookmarkStart w:name="_Hlk99524132" w:id="353"/>
      <w:r w:rsidRPr="006508F0">
        <w:t>There were no failures reported against this standard</w:t>
      </w:r>
      <w:bookmarkEnd w:id="353"/>
      <w:r w:rsidRPr="006508F0">
        <w:t>.</w:t>
      </w:r>
    </w:p>
    <w:p w:rsidRPr="00F03A3C" w:rsidR="00333642" w:rsidP="00EC551D" w:rsidRDefault="00333642" w14:paraId="1866E6AB" w14:textId="77777777">
      <w:pPr>
        <w:pStyle w:val="Heading3"/>
      </w:pPr>
      <w:bookmarkStart w:name="_Toc111754026" w:id="354"/>
      <w:r w:rsidRPr="00F03A3C">
        <w:t>Lines B7.53-B7.58 - Water pressure - we will tell you the outcome of our investigations within 5 working days</w:t>
      </w:r>
      <w:bookmarkEnd w:id="354"/>
    </w:p>
    <w:p w:rsidRPr="00F03A3C" w:rsidR="00333642" w:rsidP="00333642" w:rsidRDefault="00333642" w14:paraId="3EABF647" w14:textId="77777777"/>
    <w:p w:rsidRPr="00027F6B" w:rsidR="00333642" w:rsidP="00BC4878" w:rsidRDefault="00333642" w14:paraId="2267CCD4" w14:textId="77777777">
      <w:pPr>
        <w:pStyle w:val="Heading4"/>
      </w:pPr>
      <w:r w:rsidRPr="00027F6B">
        <w:t>B7.53 Number of payments made within Service Standards period due to being on the register</w:t>
      </w:r>
    </w:p>
    <w:p w:rsidRPr="00F03A3C" w:rsidR="00333642" w:rsidP="00333642" w:rsidRDefault="00333642" w14:paraId="6F743D73" w14:textId="4AB398BF">
      <w:r>
        <w:t xml:space="preserve">The number of payments for </w:t>
      </w:r>
      <w:r w:rsidR="1F612277">
        <w:t>AR22</w:t>
      </w:r>
      <w:r>
        <w:t xml:space="preserve"> is 48 compared to </w:t>
      </w:r>
      <w:r w:rsidR="361F6A13">
        <w:t>19</w:t>
      </w:r>
      <w:r>
        <w:t xml:space="preserve"> </w:t>
      </w:r>
      <w:r w:rsidR="3FFE35DF">
        <w:t>in AR21</w:t>
      </w:r>
      <w:r>
        <w:t xml:space="preserve">. </w:t>
      </w:r>
      <w:r w:rsidR="489CC9D4">
        <w:t xml:space="preserve">This </w:t>
      </w:r>
      <w:r w:rsidRPr="4D0528EE" w:rsidR="489CC9D4">
        <w:rPr>
          <w:rFonts w:eastAsia="Arial" w:cs="Arial"/>
        </w:rPr>
        <w:t>is due to more customers being added to the low-pressure register.</w:t>
      </w:r>
      <w:r w:rsidR="00805FF4">
        <w:rPr>
          <w:rFonts w:eastAsia="Arial" w:cs="Arial"/>
        </w:rPr>
        <w:t xml:space="preserve"> </w:t>
      </w:r>
      <w:r w:rsidR="007B0F1D">
        <w:t>The confidence grade for this line is A1.</w:t>
      </w:r>
    </w:p>
    <w:p w:rsidRPr="00F03A3C" w:rsidR="00333642" w:rsidP="00333642" w:rsidRDefault="00333642" w14:paraId="59664DD4" w14:textId="77777777">
      <w:pPr>
        <w:rPr>
          <w:lang w:val="en-US"/>
        </w:rPr>
      </w:pPr>
    </w:p>
    <w:p w:rsidR="00333642" w:rsidP="00BC4878" w:rsidRDefault="00333642" w14:paraId="44C4A1E5" w14:textId="77777777">
      <w:pPr>
        <w:pStyle w:val="Heading4"/>
      </w:pPr>
      <w:r w:rsidRPr="00F03A3C">
        <w:rPr>
          <w:lang w:val="en-US"/>
        </w:rPr>
        <w:t xml:space="preserve">B7.54 </w:t>
      </w:r>
      <w:r w:rsidRPr="00577436">
        <w:t>Number not dealt with within Service Standards period</w:t>
      </w:r>
    </w:p>
    <w:p w:rsidRPr="00F03A3C" w:rsidR="00333642" w:rsidP="00333642" w:rsidRDefault="00333642" w14:paraId="448CE42C" w14:textId="77777777">
      <w:pPr>
        <w:rPr>
          <w:i/>
          <w:color w:val="444444"/>
        </w:rPr>
      </w:pPr>
      <w:r w:rsidRPr="00F03A3C">
        <w:t xml:space="preserve">The number not dealt with within Service Standards period was 0 in </w:t>
      </w:r>
      <w:r>
        <w:t>AR</w:t>
      </w:r>
      <w:r w:rsidRPr="00F03A3C">
        <w:t xml:space="preserve">22, this mirrored the performance from </w:t>
      </w:r>
      <w:r>
        <w:t>2020-21</w:t>
      </w:r>
      <w:r w:rsidRPr="00F03A3C">
        <w:rPr>
          <w:i/>
          <w:color w:val="444444"/>
        </w:rPr>
        <w:t>.</w:t>
      </w:r>
    </w:p>
    <w:p w:rsidRPr="00F03A3C" w:rsidR="00333642" w:rsidP="00333642" w:rsidRDefault="00333642" w14:paraId="6C1A460C" w14:textId="77777777">
      <w:pPr>
        <w:rPr>
          <w:lang w:val="en-US"/>
        </w:rPr>
      </w:pPr>
    </w:p>
    <w:p w:rsidR="00333642" w:rsidP="00BC4878" w:rsidRDefault="00333642" w14:paraId="46FE20F0" w14:textId="77777777">
      <w:pPr>
        <w:pStyle w:val="Heading4"/>
      </w:pPr>
      <w:r w:rsidRPr="00F03A3C">
        <w:rPr>
          <w:lang w:val="en-US"/>
        </w:rPr>
        <w:t xml:space="preserve">B7.55 </w:t>
      </w:r>
      <w:r w:rsidRPr="00577436">
        <w:t>Number of payments for failure to respond (automatic)</w:t>
      </w:r>
    </w:p>
    <w:p w:rsidRPr="00F03A3C" w:rsidR="00333642" w:rsidP="00333642" w:rsidRDefault="00333642" w14:paraId="740E4133" w14:textId="77777777">
      <w:r w:rsidRPr="00F03A3C">
        <w:t xml:space="preserve">The number of payments for failure to respond (automatic) was 0 in </w:t>
      </w:r>
      <w:r>
        <w:t>AR</w:t>
      </w:r>
      <w:r w:rsidRPr="00F03A3C">
        <w:t xml:space="preserve">22, this mirrored the performance </w:t>
      </w:r>
      <w:r>
        <w:t>in</w:t>
      </w:r>
      <w:r w:rsidRPr="00F03A3C">
        <w:t xml:space="preserve"> </w:t>
      </w:r>
      <w:r>
        <w:t>2020-21</w:t>
      </w:r>
      <w:r w:rsidRPr="00F03A3C">
        <w:t>.</w:t>
      </w:r>
    </w:p>
    <w:p w:rsidRPr="00F03A3C" w:rsidR="00333642" w:rsidP="00333642" w:rsidRDefault="00333642" w14:paraId="61E824F5" w14:textId="77777777">
      <w:pPr>
        <w:rPr>
          <w:lang w:val="en-US"/>
        </w:rPr>
      </w:pPr>
    </w:p>
    <w:p w:rsidR="00333642" w:rsidP="00BC4878" w:rsidRDefault="00333642" w14:paraId="21DEA658" w14:textId="77777777">
      <w:pPr>
        <w:pStyle w:val="Heading4"/>
      </w:pPr>
      <w:r w:rsidRPr="00F03A3C">
        <w:rPr>
          <w:lang w:val="en-US"/>
        </w:rPr>
        <w:t xml:space="preserve">B7.56 </w:t>
      </w:r>
      <w:r w:rsidRPr="00577436">
        <w:t>Number of payments made from claims for failure to respond</w:t>
      </w:r>
    </w:p>
    <w:p w:rsidRPr="00F03A3C" w:rsidR="00333642" w:rsidP="00333642" w:rsidRDefault="00333642" w14:paraId="1FFFB848" w14:textId="77777777">
      <w:r w:rsidRPr="00F03A3C">
        <w:t xml:space="preserve">The number of payments made from claims for failure to respond was 0 in </w:t>
      </w:r>
      <w:r>
        <w:t>AR</w:t>
      </w:r>
      <w:r w:rsidRPr="00F03A3C">
        <w:t xml:space="preserve">22, this reduced from 2 in </w:t>
      </w:r>
      <w:r>
        <w:t>2020-21</w:t>
      </w:r>
      <w:r w:rsidRPr="00F03A3C">
        <w:t xml:space="preserve">. </w:t>
      </w:r>
    </w:p>
    <w:p w:rsidRPr="00F03A3C" w:rsidR="00333642" w:rsidP="00333642" w:rsidRDefault="00333642" w14:paraId="304D77F3" w14:textId="77777777">
      <w:pPr>
        <w:rPr>
          <w:lang w:val="en-US"/>
        </w:rPr>
      </w:pPr>
    </w:p>
    <w:p w:rsidR="00333642" w:rsidP="00BC4878" w:rsidRDefault="00333642" w14:paraId="26FF7E4B" w14:textId="77777777">
      <w:pPr>
        <w:pStyle w:val="Heading4"/>
      </w:pPr>
      <w:r w:rsidRPr="00F03A3C">
        <w:rPr>
          <w:lang w:val="en-US"/>
        </w:rPr>
        <w:t xml:space="preserve">B7.57 </w:t>
      </w:r>
      <w:r w:rsidRPr="00577436">
        <w:t>Total number of payments for failure to respond</w:t>
      </w:r>
    </w:p>
    <w:p w:rsidRPr="00F03A3C" w:rsidR="00333642" w:rsidP="00333642" w:rsidRDefault="00333642" w14:paraId="45A3F4A2" w14:textId="77777777">
      <w:r w:rsidRPr="00F03A3C">
        <w:t xml:space="preserve">The total number of payments for failure to respond was 0 in </w:t>
      </w:r>
      <w:r>
        <w:t>AR</w:t>
      </w:r>
      <w:r w:rsidRPr="00F03A3C">
        <w:t xml:space="preserve">22, this reduced from 2 in </w:t>
      </w:r>
      <w:r>
        <w:t>2020-21</w:t>
      </w:r>
      <w:r w:rsidRPr="00F03A3C">
        <w:t xml:space="preserve">. </w:t>
      </w:r>
    </w:p>
    <w:p w:rsidRPr="00F03A3C" w:rsidR="00333642" w:rsidP="00333642" w:rsidRDefault="00333642" w14:paraId="3DECB4F5" w14:textId="77777777">
      <w:pPr>
        <w:rPr>
          <w:lang w:val="en-US"/>
        </w:rPr>
      </w:pPr>
    </w:p>
    <w:p w:rsidR="00333642" w:rsidP="00BC4878" w:rsidRDefault="00333642" w14:paraId="3CE6E722" w14:textId="77777777">
      <w:pPr>
        <w:pStyle w:val="Heading4"/>
      </w:pPr>
      <w:r w:rsidRPr="00F03A3C">
        <w:rPr>
          <w:lang w:val="en-US"/>
        </w:rPr>
        <w:t xml:space="preserve">B7.58 </w:t>
      </w:r>
      <w:r w:rsidRPr="00577436">
        <w:t>Total amount paid for Service Standards failure</w:t>
      </w:r>
    </w:p>
    <w:p w:rsidR="35B93A1C" w:rsidP="35B93A1C" w:rsidRDefault="00333642" w14:paraId="7C395180" w14:textId="2CBE8334">
      <w:r>
        <w:t xml:space="preserve">The total amount paid for Service Standards failure was £12,517.45 in AR22, </w:t>
      </w:r>
      <w:r w:rsidR="0AFC8FB6">
        <w:t>compared to £4,489.44 in AR21.</w:t>
      </w:r>
      <w:r w:rsidR="007B0F1D">
        <w:t xml:space="preserve">  The confidence grade for this line is A1.</w:t>
      </w:r>
    </w:p>
    <w:p w:rsidRPr="00F03A3C" w:rsidR="00333642" w:rsidP="00EC551D" w:rsidRDefault="00333642" w14:paraId="08736EB8" w14:textId="77777777">
      <w:pPr>
        <w:pStyle w:val="Heading3"/>
      </w:pPr>
      <w:bookmarkStart w:name="_Toc111754027" w:id="355"/>
      <w:r w:rsidRPr="00F03A3C">
        <w:t>Lines B7.59-B7.62 - Water quality - affecting the water quality where a 'boil water' or do not use notice' is in place for more than 3 months</w:t>
      </w:r>
      <w:bookmarkEnd w:id="355"/>
    </w:p>
    <w:p w:rsidR="00333642" w:rsidP="00333642" w:rsidRDefault="00333642" w14:paraId="5E69394E" w14:textId="77777777">
      <w:r w:rsidRPr="00F03A3C">
        <w:t>There were no failures reported against this standard</w:t>
      </w:r>
      <w:r w:rsidRPr="543335D4">
        <w:t>.</w:t>
      </w:r>
    </w:p>
    <w:p w:rsidRPr="00F03A3C" w:rsidR="00333642" w:rsidP="00333642" w:rsidRDefault="00333642" w14:paraId="05C85E59" w14:textId="77777777"/>
    <w:p w:rsidR="00333642" w:rsidP="00BC4878" w:rsidRDefault="00333642" w14:paraId="72D83D38" w14:textId="21425EF8">
      <w:pPr>
        <w:pStyle w:val="Heading4"/>
      </w:pPr>
      <w:r w:rsidRPr="00F03A3C">
        <w:rPr>
          <w:lang w:val="en-US"/>
        </w:rPr>
        <w:t xml:space="preserve">B7.59 </w:t>
      </w:r>
      <w:r w:rsidRPr="00577436">
        <w:t>Number of restrictions (</w:t>
      </w:r>
      <w:r w:rsidRPr="00577436" w:rsidR="00E0217C">
        <w:t>e.g.</w:t>
      </w:r>
      <w:r w:rsidRPr="00577436">
        <w:t xml:space="preserve"> boil notices, do not use notices)</w:t>
      </w:r>
    </w:p>
    <w:p w:rsidRPr="00F03A3C" w:rsidR="00333642" w:rsidP="00333642" w:rsidRDefault="00333642" w14:paraId="6E8AF3E7" w14:textId="06B9DEB2">
      <w:r w:rsidRPr="00F03A3C">
        <w:t>The number of restrictions (</w:t>
      </w:r>
      <w:r w:rsidRPr="543335D4" w:rsidR="00E0217C">
        <w:t>e.g.</w:t>
      </w:r>
      <w:r w:rsidRPr="00F03A3C">
        <w:t xml:space="preserve"> boil notices, do not use notices)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63BBD6E2" w14:textId="77777777">
      <w:pPr>
        <w:rPr>
          <w:lang w:val="en-US"/>
        </w:rPr>
      </w:pPr>
    </w:p>
    <w:p w:rsidR="00333642" w:rsidP="00BC4878" w:rsidRDefault="00333642" w14:paraId="382F8095" w14:textId="2E57410B">
      <w:pPr>
        <w:pStyle w:val="Heading4"/>
      </w:pPr>
      <w:r w:rsidRPr="00F03A3C">
        <w:rPr>
          <w:lang w:val="en-US"/>
        </w:rPr>
        <w:t xml:space="preserve">B7.60 </w:t>
      </w:r>
      <w:r w:rsidRPr="00577436">
        <w:t>Number of restrictions (</w:t>
      </w:r>
      <w:r w:rsidRPr="00577436" w:rsidR="00E0217C">
        <w:t>e.g.</w:t>
      </w:r>
      <w:r w:rsidRPr="00577436">
        <w:t xml:space="preserve"> boil notices, do not use notices) in place for more than 3 months</w:t>
      </w:r>
    </w:p>
    <w:p w:rsidRPr="00F03A3C" w:rsidR="00333642" w:rsidP="00333642" w:rsidRDefault="00333642" w14:paraId="5C08D092" w14:textId="759F1311">
      <w:r w:rsidRPr="00F03A3C">
        <w:t>The number of restrictions (</w:t>
      </w:r>
      <w:r w:rsidRPr="543335D4" w:rsidR="00E0217C">
        <w:t>e.g.</w:t>
      </w:r>
      <w:r w:rsidRPr="00F03A3C">
        <w:t xml:space="preserve"> boil notices, do not use notices) in place for more than 3 months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59364E19" w14:textId="77777777">
      <w:pPr>
        <w:rPr>
          <w:lang w:val="en-US"/>
        </w:rPr>
      </w:pPr>
    </w:p>
    <w:p w:rsidR="00333642" w:rsidP="00BC4878" w:rsidRDefault="00333642" w14:paraId="135F05DA" w14:textId="77777777">
      <w:pPr>
        <w:pStyle w:val="Heading4"/>
      </w:pPr>
      <w:r w:rsidRPr="00F03A3C">
        <w:rPr>
          <w:lang w:val="en-US"/>
        </w:rPr>
        <w:t xml:space="preserve">B7.61 </w:t>
      </w:r>
      <w:r w:rsidRPr="00577436">
        <w:t>Number of Service Standards failure payments made from claims (water quality)</w:t>
      </w:r>
    </w:p>
    <w:p w:rsidRPr="00F03A3C" w:rsidR="00333642" w:rsidP="00333642" w:rsidRDefault="00333642" w14:paraId="5000F2B7" w14:textId="77777777">
      <w:r w:rsidRPr="00F03A3C">
        <w:t xml:space="preserve">The number of service standards failure payments made from claims (water quality)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4F6C2441" w14:textId="77777777">
      <w:pPr>
        <w:rPr>
          <w:lang w:val="en-US"/>
        </w:rPr>
      </w:pPr>
    </w:p>
    <w:p w:rsidR="00333642" w:rsidP="00BC4878" w:rsidRDefault="00333642" w14:paraId="02B7C049" w14:textId="77777777">
      <w:pPr>
        <w:pStyle w:val="Heading4"/>
      </w:pPr>
      <w:r w:rsidRPr="00F03A3C">
        <w:rPr>
          <w:lang w:val="en-US"/>
        </w:rPr>
        <w:t xml:space="preserve">B7.62 </w:t>
      </w:r>
      <w:r w:rsidRPr="00577436">
        <w:t>Total amount paid out for failure (water quality)</w:t>
      </w:r>
    </w:p>
    <w:p w:rsidRPr="00F03A3C" w:rsidR="00333642" w:rsidP="00333642" w:rsidRDefault="00333642" w14:paraId="01A1CC90" w14:textId="77777777">
      <w:pPr>
        <w:rPr>
          <w:i/>
          <w:lang w:val="en-US"/>
        </w:rPr>
      </w:pPr>
      <w:r w:rsidRPr="00F03A3C">
        <w:t xml:space="preserve">The total amount paid out for failure (water quality) was £0.00 in </w:t>
      </w:r>
      <w:r>
        <w:t>AR</w:t>
      </w:r>
      <w:r w:rsidRPr="00F03A3C">
        <w:t xml:space="preserve">22, this mirrors the performance </w:t>
      </w:r>
      <w:r>
        <w:t>in</w:t>
      </w:r>
      <w:r w:rsidRPr="00F03A3C">
        <w:t xml:space="preserve"> </w:t>
      </w:r>
      <w:r>
        <w:t>2020-21</w:t>
      </w:r>
      <w:r w:rsidRPr="00F03A3C">
        <w:t>.</w:t>
      </w:r>
    </w:p>
    <w:p w:rsidRPr="00F03A3C" w:rsidR="00333642" w:rsidP="00EC551D" w:rsidRDefault="00333642" w14:paraId="3731643D" w14:textId="77777777">
      <w:pPr>
        <w:pStyle w:val="Heading3"/>
      </w:pPr>
      <w:bookmarkStart w:name="_Toc111754028" w:id="356"/>
      <w:r w:rsidRPr="00F03A3C">
        <w:lastRenderedPageBreak/>
        <w:t>Lines B7.63-B7.68 - Connection Services - where evidence confirms that we have caused a delay</w:t>
      </w:r>
      <w:bookmarkEnd w:id="356"/>
    </w:p>
    <w:p w:rsidRPr="00F03A3C" w:rsidR="00333642" w:rsidP="00333642" w:rsidRDefault="00333642" w14:paraId="1DA48F49" w14:textId="77777777">
      <w:r w:rsidRPr="00F03A3C">
        <w:t>There were no failures reported against this standard</w:t>
      </w:r>
      <w:r w:rsidRPr="543335D4">
        <w:t>.</w:t>
      </w:r>
    </w:p>
    <w:p w:rsidRPr="00F03A3C" w:rsidR="00333642" w:rsidP="00333642" w:rsidRDefault="00333642" w14:paraId="4D19ABFA" w14:textId="77777777">
      <w:pPr>
        <w:rPr>
          <w:lang w:val="en-US"/>
        </w:rPr>
      </w:pPr>
    </w:p>
    <w:p w:rsidR="00333642" w:rsidP="00BC4878" w:rsidRDefault="00333642" w14:paraId="6CE76218" w14:textId="77777777">
      <w:pPr>
        <w:pStyle w:val="Heading4"/>
      </w:pPr>
      <w:r w:rsidRPr="00F03A3C">
        <w:rPr>
          <w:lang w:val="en-US"/>
        </w:rPr>
        <w:t xml:space="preserve">B7.63 </w:t>
      </w:r>
      <w:r w:rsidRPr="00577436">
        <w:t>Number not dealt within the Service Standards period (≤32mm outside diameter pipe)</w:t>
      </w:r>
    </w:p>
    <w:p w:rsidRPr="00F03A3C" w:rsidR="00333642" w:rsidP="00333642" w:rsidRDefault="00333642" w14:paraId="59491F6E" w14:textId="77777777">
      <w:r w:rsidRPr="00F03A3C">
        <w:t xml:space="preserve">The number not dealt within the Service Standards period (≤32mm outside diameter pipe)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65479D12" w14:textId="77777777">
      <w:pPr>
        <w:rPr>
          <w:lang w:val="en-US"/>
        </w:rPr>
      </w:pPr>
    </w:p>
    <w:p w:rsidR="00333642" w:rsidP="00BC4878" w:rsidRDefault="00333642" w14:paraId="07619AC7" w14:textId="77777777">
      <w:pPr>
        <w:pStyle w:val="Heading4"/>
      </w:pPr>
      <w:r w:rsidRPr="00F03A3C">
        <w:rPr>
          <w:lang w:val="en-US"/>
        </w:rPr>
        <w:t xml:space="preserve">B7.64 </w:t>
      </w:r>
      <w:r w:rsidRPr="00577436">
        <w:t>Number not dealt within the Service Standards period (&gt;32mm outside diameter pipe)</w:t>
      </w:r>
    </w:p>
    <w:p w:rsidRPr="00F03A3C" w:rsidR="00333642" w:rsidP="00333642" w:rsidRDefault="00333642" w14:paraId="08E83B2A" w14:textId="77777777">
      <w:r w:rsidRPr="00F03A3C">
        <w:t xml:space="preserve">The number not dealt within the Service Standards period (&gt;32mm outside diameter pipe)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50327D18" w14:textId="77777777">
      <w:pPr>
        <w:rPr>
          <w:lang w:val="en-US"/>
        </w:rPr>
      </w:pPr>
    </w:p>
    <w:p w:rsidR="00333642" w:rsidP="00BC4878" w:rsidRDefault="00333642" w14:paraId="3BF5DC75" w14:textId="77777777">
      <w:pPr>
        <w:pStyle w:val="Heading4"/>
      </w:pPr>
      <w:r w:rsidRPr="00F03A3C">
        <w:rPr>
          <w:lang w:val="en-US"/>
        </w:rPr>
        <w:t xml:space="preserve">B7.65 </w:t>
      </w:r>
      <w:r w:rsidRPr="00577436">
        <w:t>Number of payments made from claims for failure to respond (≤32mm outside diameter pipe)</w:t>
      </w:r>
    </w:p>
    <w:p w:rsidRPr="00F03A3C" w:rsidR="00333642" w:rsidP="00333642" w:rsidRDefault="00333642" w14:paraId="32F479D7" w14:textId="77777777">
      <w:r w:rsidRPr="00F03A3C">
        <w:t xml:space="preserve">The number of payments made from claims for failure to respond (≤32mm outside diameter pipe)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67F2FFD3" w14:textId="77777777">
      <w:pPr>
        <w:rPr>
          <w:lang w:val="en-US"/>
        </w:rPr>
      </w:pPr>
    </w:p>
    <w:p w:rsidR="00333642" w:rsidP="00BC4878" w:rsidRDefault="00333642" w14:paraId="704D2FDF" w14:textId="77777777">
      <w:pPr>
        <w:pStyle w:val="Heading4"/>
      </w:pPr>
      <w:r w:rsidRPr="00F03A3C">
        <w:rPr>
          <w:lang w:val="en-US"/>
        </w:rPr>
        <w:t xml:space="preserve">B7.66 </w:t>
      </w:r>
      <w:r w:rsidRPr="00577436">
        <w:t>Number of payments made from claims for failure to respond (&gt;32mm outside diameter pipe)</w:t>
      </w:r>
    </w:p>
    <w:p w:rsidRPr="00F03A3C" w:rsidR="00333642" w:rsidP="00333642" w:rsidRDefault="00333642" w14:paraId="137DAB37" w14:textId="77777777">
      <w:r w:rsidRPr="00F03A3C">
        <w:t xml:space="preserve">The number of payments made from claims for failure to respond (&gt;32mm outside diameter pipe)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571E2BF4" w14:textId="77777777">
      <w:pPr>
        <w:rPr>
          <w:lang w:val="en-US"/>
        </w:rPr>
      </w:pPr>
    </w:p>
    <w:p w:rsidR="00333642" w:rsidP="00BC4878" w:rsidRDefault="00333642" w14:paraId="3B891AB7" w14:textId="77777777">
      <w:pPr>
        <w:pStyle w:val="Heading4"/>
      </w:pPr>
      <w:r w:rsidRPr="00F03A3C">
        <w:rPr>
          <w:lang w:val="en-US"/>
        </w:rPr>
        <w:t xml:space="preserve">B7.67 </w:t>
      </w:r>
      <w:r w:rsidRPr="00577436">
        <w:t>Total number of payments made from claims for failure to respond</w:t>
      </w:r>
    </w:p>
    <w:p w:rsidRPr="00F03A3C" w:rsidR="00333642" w:rsidP="00333642" w:rsidRDefault="00333642" w14:paraId="4D74F04D" w14:textId="77777777">
      <w:r w:rsidRPr="00F03A3C">
        <w:t xml:space="preserve">The total number of payments made from claims for failure to respond was 0 in </w:t>
      </w:r>
      <w:r>
        <w:t>AR</w:t>
      </w:r>
      <w:r w:rsidRPr="00F03A3C">
        <w:t xml:space="preserve">22, this mirrors the performance </w:t>
      </w:r>
      <w:r>
        <w:t>in</w:t>
      </w:r>
      <w:r w:rsidRPr="00F03A3C">
        <w:t xml:space="preserve"> </w:t>
      </w:r>
      <w:r>
        <w:t>2020-21</w:t>
      </w:r>
      <w:r w:rsidRPr="00F03A3C">
        <w:t>.</w:t>
      </w:r>
    </w:p>
    <w:p w:rsidRPr="00F03A3C" w:rsidR="00333642" w:rsidP="00333642" w:rsidRDefault="00333642" w14:paraId="1A3391A4" w14:textId="77777777">
      <w:pPr>
        <w:rPr>
          <w:lang w:val="en-US"/>
        </w:rPr>
      </w:pPr>
    </w:p>
    <w:p w:rsidR="00333642" w:rsidP="00BC4878" w:rsidRDefault="00333642" w14:paraId="476707FC" w14:textId="77777777">
      <w:pPr>
        <w:pStyle w:val="Heading4"/>
      </w:pPr>
      <w:r w:rsidRPr="00F03A3C">
        <w:rPr>
          <w:lang w:val="en-US"/>
        </w:rPr>
        <w:t xml:space="preserve">B7.68 </w:t>
      </w:r>
      <w:r w:rsidRPr="00577436">
        <w:t>Total amount paid for Service Standards failure</w:t>
      </w:r>
    </w:p>
    <w:p w:rsidRPr="00F03A3C" w:rsidR="00333642" w:rsidP="00333642" w:rsidRDefault="00333642" w14:paraId="597488C8" w14:textId="77777777">
      <w:r w:rsidRPr="00F03A3C">
        <w:t xml:space="preserve">The total amount paid for Service Standards failure was 0 in </w:t>
      </w:r>
      <w:r>
        <w:t>AR</w:t>
      </w:r>
      <w:r w:rsidRPr="00F03A3C">
        <w:t xml:space="preserve">22, this mirrors the performance </w:t>
      </w:r>
      <w:r>
        <w:t>in</w:t>
      </w:r>
      <w:r w:rsidRPr="00F03A3C">
        <w:t xml:space="preserve"> </w:t>
      </w:r>
      <w:r>
        <w:t>2020-21</w:t>
      </w:r>
      <w:r w:rsidRPr="00F03A3C">
        <w:t>.</w:t>
      </w:r>
    </w:p>
    <w:p w:rsidRPr="00F03A3C" w:rsidR="00333642" w:rsidP="00EC551D" w:rsidRDefault="00333642" w14:paraId="66B045CF" w14:textId="77777777">
      <w:pPr>
        <w:pStyle w:val="Heading3"/>
      </w:pPr>
      <w:bookmarkStart w:name="_Toc111754029" w:id="357"/>
      <w:r w:rsidRPr="00685407">
        <w:t>Lines</w:t>
      </w:r>
      <w:r w:rsidRPr="00F03A3C">
        <w:t xml:space="preserve"> B7.69-B7.70 - Ex Gratia Payments Made</w:t>
      </w:r>
      <w:bookmarkEnd w:id="357"/>
    </w:p>
    <w:p w:rsidRPr="00F03A3C" w:rsidR="00333642" w:rsidP="00333642" w:rsidRDefault="00333642" w14:paraId="3CABB314" w14:textId="77777777">
      <w:r w:rsidRPr="00F03A3C">
        <w:t xml:space="preserve">On receipt of a claim, Scottish Water fully investigates the details of the claim with the assistance of the relevant parties. If we establish that a failure has occurred, an offer of ex-gratia may be </w:t>
      </w:r>
      <w:r>
        <w:t>made</w:t>
      </w:r>
      <w:r w:rsidRPr="00F03A3C">
        <w:t xml:space="preserve"> to the customer. This payment </w:t>
      </w:r>
      <w:r>
        <w:t>is not</w:t>
      </w:r>
      <w:r w:rsidRPr="00F03A3C">
        <w:t xml:space="preserve"> considered as an admission of liability by Scottish Water, and this does not affect the claimant’s legal rights.</w:t>
      </w:r>
    </w:p>
    <w:p w:rsidRPr="00F03A3C" w:rsidR="00333642" w:rsidP="00333642" w:rsidRDefault="00333642" w14:paraId="2201E6B3" w14:textId="77777777">
      <w:pPr>
        <w:rPr>
          <w:lang w:val="en-US"/>
        </w:rPr>
      </w:pPr>
    </w:p>
    <w:p w:rsidR="00333642" w:rsidP="00BC4878" w:rsidRDefault="00333642" w14:paraId="3DFC321A" w14:textId="77777777">
      <w:pPr>
        <w:pStyle w:val="Heading4"/>
      </w:pPr>
      <w:r w:rsidRPr="00F03A3C">
        <w:rPr>
          <w:lang w:val="en-US"/>
        </w:rPr>
        <w:t xml:space="preserve">B7.69 </w:t>
      </w:r>
      <w:r w:rsidRPr="00577436">
        <w:t>Total number of ex-gratia payments made</w:t>
      </w:r>
    </w:p>
    <w:p w:rsidRPr="00F03A3C" w:rsidR="00333642" w:rsidP="00333642" w:rsidRDefault="00333642" w14:paraId="13C845F9" w14:textId="555D4368">
      <w:r w:rsidRPr="00F03A3C">
        <w:t xml:space="preserve">The total number of ex-gratia payments made was in </w:t>
      </w:r>
      <w:r>
        <w:t>AR</w:t>
      </w:r>
      <w:r w:rsidRPr="00F03A3C">
        <w:t>22</w:t>
      </w:r>
      <w:r>
        <w:t xml:space="preserve"> was </w:t>
      </w:r>
      <w:r w:rsidRPr="000626B8" w:rsidR="3941246B">
        <w:t>2</w:t>
      </w:r>
      <w:r w:rsidRPr="000626B8" w:rsidR="011847E5">
        <w:t>,</w:t>
      </w:r>
      <w:r w:rsidRPr="000626B8" w:rsidR="3941246B">
        <w:t xml:space="preserve">405 and includes </w:t>
      </w:r>
      <w:r w:rsidRPr="000626B8" w:rsidR="420A121C">
        <w:t>2</w:t>
      </w:r>
      <w:r w:rsidRPr="000626B8" w:rsidR="2E7BACBF">
        <w:t>,</w:t>
      </w:r>
      <w:r w:rsidRPr="000626B8" w:rsidR="420A121C">
        <w:t xml:space="preserve">020 payments </w:t>
      </w:r>
      <w:r w:rsidRPr="000626B8" w:rsidR="238DFDE9">
        <w:t xml:space="preserve">offered to customers </w:t>
      </w:r>
      <w:r w:rsidRPr="000626B8" w:rsidR="420A121C">
        <w:t xml:space="preserve">following </w:t>
      </w:r>
      <w:r w:rsidRPr="000626B8" w:rsidR="31669CD8">
        <w:t xml:space="preserve">the impacts </w:t>
      </w:r>
      <w:r w:rsidRPr="000626B8" w:rsidR="4E48E040">
        <w:t xml:space="preserve">on service </w:t>
      </w:r>
      <w:r w:rsidRPr="000626B8" w:rsidR="6CF54597">
        <w:t>of Storm</w:t>
      </w:r>
      <w:r w:rsidRPr="000626B8" w:rsidR="0FC52876">
        <w:t xml:space="preserve"> Arwen (1</w:t>
      </w:r>
      <w:r w:rsidRPr="000626B8" w:rsidR="11F5EE49">
        <w:t>,</w:t>
      </w:r>
      <w:r w:rsidRPr="000626B8" w:rsidR="0FC52876">
        <w:t>966 payments) and Storms Malick and Corrie (45 payments)</w:t>
      </w:r>
      <w:r w:rsidRPr="000626B8" w:rsidR="4CC4D01E">
        <w:t>. T</w:t>
      </w:r>
      <w:r w:rsidRPr="000626B8" w:rsidR="2F6DA94A">
        <w:t>he</w:t>
      </w:r>
      <w:r w:rsidRPr="000626B8" w:rsidR="74BB935E">
        <w:t xml:space="preserve"> </w:t>
      </w:r>
      <w:r w:rsidRPr="000626B8" w:rsidR="2F8F887B">
        <w:t>storm</w:t>
      </w:r>
      <w:r w:rsidR="6398C202">
        <w:t>-</w:t>
      </w:r>
      <w:r w:rsidRPr="000626B8" w:rsidR="2F8F887B">
        <w:t>related</w:t>
      </w:r>
      <w:r w:rsidRPr="000626B8" w:rsidR="74BB935E">
        <w:t xml:space="preserve"> payments were </w:t>
      </w:r>
      <w:r w:rsidRPr="000626B8" w:rsidR="64418FDC">
        <w:t>made following Scottish</w:t>
      </w:r>
      <w:r w:rsidRPr="000626B8" w:rsidR="31669CD8">
        <w:t xml:space="preserve"> Water</w:t>
      </w:r>
      <w:r w:rsidRPr="000626B8" w:rsidR="5A15E88F">
        <w:t>’s</w:t>
      </w:r>
      <w:r w:rsidRPr="000626B8" w:rsidR="31669CD8">
        <w:t xml:space="preserve"> decision to waive the exceptional weather </w:t>
      </w:r>
      <w:r w:rsidRPr="000626B8" w:rsidR="557F0A7B">
        <w:t>clause</w:t>
      </w:r>
      <w:r w:rsidRPr="000626B8" w:rsidR="31669CD8">
        <w:t xml:space="preserve"> on our service </w:t>
      </w:r>
      <w:r w:rsidRPr="000626B8" w:rsidR="08993A16">
        <w:t>standards</w:t>
      </w:r>
      <w:r>
        <w:t>. T</w:t>
      </w:r>
      <w:r w:rsidRPr="00F03A3C">
        <w:t xml:space="preserve">his has increased from the 312 in </w:t>
      </w:r>
      <w:r>
        <w:t>2020-21</w:t>
      </w:r>
      <w:r w:rsidR="00A32221">
        <w:t xml:space="preserve"> du</w:t>
      </w:r>
      <w:r w:rsidR="00886B5A">
        <w:t>e to payments for pressure issues and chokes in sewers</w:t>
      </w:r>
      <w:r>
        <w:t>.</w:t>
      </w:r>
    </w:p>
    <w:p w:rsidRPr="00F03A3C" w:rsidR="00333642" w:rsidP="00333642" w:rsidRDefault="00333642" w14:paraId="05312A37" w14:textId="77777777">
      <w:pPr>
        <w:rPr>
          <w:lang w:val="en-US"/>
        </w:rPr>
      </w:pPr>
    </w:p>
    <w:p w:rsidR="00333642" w:rsidP="00BC4878" w:rsidRDefault="00333642" w14:paraId="4A2D41C4" w14:textId="77777777">
      <w:pPr>
        <w:pStyle w:val="Heading4"/>
      </w:pPr>
      <w:r w:rsidRPr="000626B8">
        <w:rPr>
          <w:rFonts w:eastAsiaTheme="minorEastAsia" w:cstheme="minorBidi"/>
          <w:lang w:val="en-US"/>
        </w:rPr>
        <w:lastRenderedPageBreak/>
        <w:t xml:space="preserve">B7.70 </w:t>
      </w:r>
      <w:r w:rsidRPr="000626B8">
        <w:rPr>
          <w:rFonts w:eastAsiaTheme="minorEastAsia" w:cstheme="minorBidi"/>
        </w:rPr>
        <w:t>Total amount paid out in ex-gratia payments</w:t>
      </w:r>
    </w:p>
    <w:p w:rsidRPr="00412D64" w:rsidR="00333642" w:rsidP="00333642" w:rsidRDefault="00333642" w14:paraId="662355DA" w14:textId="02A25097">
      <w:r w:rsidRPr="00412D64">
        <w:t xml:space="preserve">The total </w:t>
      </w:r>
      <w:r w:rsidRPr="387D80A8" w:rsidR="508D822B">
        <w:t xml:space="preserve">amount paid out in </w:t>
      </w:r>
      <w:r w:rsidRPr="00412D64">
        <w:t>ex-gratia payments  in AR22 was £</w:t>
      </w:r>
      <w:r w:rsidRPr="387D80A8" w:rsidR="56344AF8">
        <w:t>228,122</w:t>
      </w:r>
      <w:r w:rsidRPr="00412D64">
        <w:t>.77. This has increased from the £61,271.00 in 2020-21, an increase of £</w:t>
      </w:r>
      <w:r w:rsidRPr="387D80A8" w:rsidR="68EB6277">
        <w:t>166,851</w:t>
      </w:r>
      <w:r w:rsidRPr="00412D64">
        <w:t xml:space="preserve">.77. This was due to </w:t>
      </w:r>
      <w:r w:rsidRPr="0051615A" w:rsidR="7B729582">
        <w:t>the impacts of Storms Arwen (£139,905.00) Mali</w:t>
      </w:r>
      <w:r w:rsidRPr="0051615A" w:rsidR="6066BF64">
        <w:t>k and Corrie (£2,340.00),</w:t>
      </w:r>
      <w:r w:rsidR="009C11A9">
        <w:t xml:space="preserve"> in addition to </w:t>
      </w:r>
      <w:r w:rsidRPr="00412D64">
        <w:t xml:space="preserve">increases in payments for </w:t>
      </w:r>
      <w:r>
        <w:t>p</w:t>
      </w:r>
      <w:r w:rsidRPr="00412D64">
        <w:t>ressure issues and chokes in sewers.</w:t>
      </w:r>
    </w:p>
    <w:p w:rsidRPr="00F03A3C" w:rsidR="00333642" w:rsidP="00B9069B" w:rsidRDefault="00333642" w14:paraId="74A17B9C" w14:textId="77777777">
      <w:pPr>
        <w:pStyle w:val="Heading3"/>
        <w:ind w:left="1134" w:hanging="1134"/>
      </w:pPr>
      <w:bookmarkStart w:name="_Toc111754030" w:id="358"/>
      <w:r w:rsidRPr="00685407">
        <w:t>Lines</w:t>
      </w:r>
      <w:r w:rsidRPr="00F03A3C">
        <w:t xml:space="preserve"> B7.71-B7.75 - Major Incidents - A) Failure to provide information</w:t>
      </w:r>
      <w:bookmarkEnd w:id="358"/>
    </w:p>
    <w:p w:rsidRPr="008661D9" w:rsidR="00333642" w:rsidP="00333642" w:rsidRDefault="00333642" w14:paraId="6DD06F99" w14:textId="77777777">
      <w:r w:rsidRPr="00F03A3C">
        <w:t>There were no failures reported against this standard.</w:t>
      </w:r>
    </w:p>
    <w:p w:rsidRPr="00F03A3C" w:rsidR="00333642" w:rsidP="00B9069B" w:rsidRDefault="00333642" w14:paraId="70563BFC" w14:textId="77777777">
      <w:pPr>
        <w:pStyle w:val="Heading3"/>
        <w:ind w:left="1134" w:hanging="1134"/>
      </w:pPr>
      <w:bookmarkStart w:name="_Toc111754031" w:id="359"/>
      <w:r w:rsidRPr="00F03A3C">
        <w:t>Lines B7.76-B7.80 - Major Incidents - B) Failure to provide alternative supplies</w:t>
      </w:r>
      <w:bookmarkEnd w:id="359"/>
    </w:p>
    <w:p w:rsidRPr="00F03A3C" w:rsidR="00333642" w:rsidP="00333642" w:rsidRDefault="00333642" w14:paraId="68C136A2" w14:textId="77777777">
      <w:r w:rsidRPr="00F03A3C">
        <w:t xml:space="preserve">There were no failures against this standard, however we proactively offered the payment to customers. </w:t>
      </w:r>
      <w:r>
        <w:t>In particular:</w:t>
      </w:r>
      <w:r w:rsidRPr="00F03A3C">
        <w:t xml:space="preserve"> </w:t>
      </w:r>
    </w:p>
    <w:p w:rsidRPr="00F03A3C" w:rsidR="00333642" w:rsidP="00333642" w:rsidRDefault="00333642" w14:paraId="5759C44F" w14:textId="77777777"/>
    <w:p w:rsidRPr="00F03A3C" w:rsidR="00333642" w:rsidP="0069419C" w:rsidRDefault="00333642" w14:paraId="29CCF446" w14:textId="77777777">
      <w:pPr>
        <w:pStyle w:val="ListParagraph"/>
        <w:numPr>
          <w:ilvl w:val="0"/>
          <w:numId w:val="9"/>
        </w:numPr>
        <w:ind w:left="284" w:hanging="284"/>
      </w:pPr>
      <w:r w:rsidRPr="00F03A3C">
        <w:t>November 2021 Storm Arwen</w:t>
      </w:r>
      <w:r>
        <w:t xml:space="preserve"> -</w:t>
      </w:r>
      <w:r w:rsidRPr="00F03A3C">
        <w:t xml:space="preserve"> </w:t>
      </w:r>
      <w:r>
        <w:t>w</w:t>
      </w:r>
      <w:r w:rsidRPr="00F03A3C">
        <w:t xml:space="preserve">e proactively </w:t>
      </w:r>
      <w:r>
        <w:t>contacted</w:t>
      </w:r>
      <w:r w:rsidRPr="00F03A3C">
        <w:t xml:space="preserve"> </w:t>
      </w:r>
      <w:r>
        <w:t>the 5,446</w:t>
      </w:r>
      <w:r w:rsidRPr="00F03A3C">
        <w:t xml:space="preserve"> household customers and 166 business customers impacted offering a payment in recognition of loss of services for over 24 hours as a result of electrical failures. </w:t>
      </w:r>
      <w:r>
        <w:t>1,966</w:t>
      </w:r>
      <w:r w:rsidRPr="00F03A3C">
        <w:t xml:space="preserve"> payments totalling £139,905.00 </w:t>
      </w:r>
      <w:r>
        <w:t xml:space="preserve">have </w:t>
      </w:r>
      <w:r w:rsidRPr="00F03A3C">
        <w:t xml:space="preserve">been made to date and journaled to the incident work order. </w:t>
      </w:r>
    </w:p>
    <w:p w:rsidRPr="00F03A3C" w:rsidR="00333642" w:rsidP="00333642" w:rsidRDefault="00333642" w14:paraId="36C3F8A6" w14:textId="77777777">
      <w:pPr>
        <w:ind w:left="284" w:hanging="284"/>
      </w:pPr>
    </w:p>
    <w:p w:rsidRPr="00F03A3C" w:rsidR="00333642" w:rsidP="0069419C" w:rsidRDefault="00333642" w14:paraId="1726BC44" w14:textId="5C59FE3E">
      <w:pPr>
        <w:pStyle w:val="ListParagraph"/>
        <w:numPr>
          <w:ilvl w:val="0"/>
          <w:numId w:val="9"/>
        </w:numPr>
        <w:ind w:left="284" w:hanging="284"/>
      </w:pPr>
      <w:r w:rsidRPr="00F03A3C">
        <w:t>January 2022 Storm</w:t>
      </w:r>
      <w:r>
        <w:t>s</w:t>
      </w:r>
      <w:r w:rsidRPr="00F03A3C">
        <w:t xml:space="preserve"> Malik</w:t>
      </w:r>
      <w:r>
        <w:t xml:space="preserve"> and </w:t>
      </w:r>
      <w:r w:rsidRPr="00F03A3C">
        <w:t>Corrie</w:t>
      </w:r>
      <w:r>
        <w:t xml:space="preserve"> - w</w:t>
      </w:r>
      <w:r w:rsidRPr="00F03A3C">
        <w:t xml:space="preserve">e proactively </w:t>
      </w:r>
      <w:r>
        <w:t>contacted</w:t>
      </w:r>
      <w:r w:rsidRPr="00F03A3C">
        <w:t xml:space="preserve"> </w:t>
      </w:r>
      <w:r>
        <w:t xml:space="preserve">the </w:t>
      </w:r>
      <w:r w:rsidRPr="00F03A3C">
        <w:t>64 household customers and 4 business customers impacted, offering a payment in recognition of loss of services for over 24 hours as a result of electrical failures. 45 payments totalling £2,340.00 have been made to date and journaled to the incident work order.</w:t>
      </w:r>
    </w:p>
    <w:p w:rsidR="008244FD" w:rsidP="0051615A" w:rsidRDefault="008244FD" w14:paraId="2165439D" w14:textId="77777777">
      <w:pPr>
        <w:pStyle w:val="ListParagraph"/>
      </w:pPr>
    </w:p>
    <w:p w:rsidRPr="00F03A3C" w:rsidR="008244FD" w:rsidP="0051615A" w:rsidRDefault="008244FD" w14:paraId="1D24A1F0" w14:textId="36F56DCB">
      <w:r w:rsidRPr="0051615A">
        <w:t xml:space="preserve">These payments were due to the storm's impact on customers services over a prolonged period. On this occasion Scottish Water made a decision to wave the exceptional weather clause featured in our Service Standards. These are not defined as service standards and were paid from the storm incident code as an exceptional ex gratia payment to customers. These payments </w:t>
      </w:r>
      <w:r>
        <w:t>are included in</w:t>
      </w:r>
      <w:r w:rsidRPr="00B20FFD">
        <w:t xml:space="preserve"> the overall ex-gratia payment levels in Lines B7.69 and B7.70.</w:t>
      </w:r>
    </w:p>
    <w:p w:rsidRPr="00F03A3C" w:rsidR="00333642" w:rsidP="00333642" w:rsidRDefault="00333642" w14:paraId="44114CE0" w14:textId="77777777">
      <w:pPr>
        <w:rPr>
          <w:lang w:val="en-US"/>
        </w:rPr>
      </w:pPr>
    </w:p>
    <w:p w:rsidRPr="00F03A3C" w:rsidR="00333642" w:rsidP="00333642" w:rsidRDefault="00333642" w14:paraId="66BF14D9" w14:textId="77777777">
      <w:pPr>
        <w:rPr>
          <w:lang w:val="en-US"/>
        </w:rPr>
      </w:pPr>
    </w:p>
    <w:p w:rsidRPr="00F03A3C" w:rsidR="00333642" w:rsidP="00333642" w:rsidRDefault="00333642" w14:paraId="4B8FC31D" w14:textId="77777777">
      <w:pPr>
        <w:rPr>
          <w:lang w:val="en-US"/>
        </w:rPr>
      </w:pPr>
    </w:p>
    <w:p w:rsidRPr="00F03A3C" w:rsidR="00333642" w:rsidP="00333642" w:rsidRDefault="00333642" w14:paraId="653D1A28" w14:textId="77777777">
      <w:pPr>
        <w:rPr>
          <w:lang w:val="en-US"/>
        </w:rPr>
      </w:pPr>
    </w:p>
    <w:p w:rsidRPr="00F03A3C" w:rsidR="00333642" w:rsidP="00333642" w:rsidRDefault="00333642" w14:paraId="74215C93" w14:textId="77777777">
      <w:pPr>
        <w:rPr>
          <w:lang w:val="en-US"/>
        </w:rPr>
      </w:pPr>
    </w:p>
    <w:p w:rsidRPr="00F03A3C" w:rsidR="00333642" w:rsidP="00333642" w:rsidRDefault="00333642" w14:paraId="3EE970C2" w14:textId="77777777">
      <w:pPr>
        <w:rPr>
          <w:lang w:val="en-US"/>
        </w:rPr>
      </w:pPr>
      <w:r w:rsidRPr="00F03A3C">
        <w:rPr>
          <w:lang w:val="en-US"/>
        </w:rPr>
        <w:br w:type="page"/>
      </w:r>
    </w:p>
    <w:p w:rsidRPr="00F03A3C" w:rsidR="00333642" w:rsidP="003E152C" w:rsidRDefault="1440B594" w14:paraId="1C9797F9" w14:textId="77777777">
      <w:pPr>
        <w:pStyle w:val="Heading1"/>
      </w:pPr>
      <w:bookmarkStart w:name="_Toc107822748" w:id="360"/>
      <w:bookmarkStart w:name="_Toc111754032" w:id="361"/>
      <w:bookmarkStart w:name="_Toc115275218" w:id="362"/>
      <w:r>
        <w:lastRenderedPageBreak/>
        <w:t>Table B8 - Other Service Indicators – Water &amp; Sewerage Service</w:t>
      </w:r>
      <w:bookmarkEnd w:id="360"/>
      <w:bookmarkEnd w:id="361"/>
      <w:bookmarkEnd w:id="362"/>
    </w:p>
    <w:p w:rsidRPr="00F03A3C" w:rsidR="00333642" w:rsidP="00EC551D" w:rsidRDefault="00333642" w14:paraId="7EADE898" w14:textId="77777777">
      <w:pPr>
        <w:pStyle w:val="Heading2"/>
      </w:pPr>
      <w:bookmarkStart w:name="_Toc111754033" w:id="363"/>
      <w:r w:rsidRPr="00F03A3C">
        <w:t>Introduction</w:t>
      </w:r>
      <w:bookmarkEnd w:id="363"/>
    </w:p>
    <w:p w:rsidR="00333642" w:rsidP="00333642" w:rsidRDefault="00333642" w14:paraId="3ABB657F" w14:textId="77777777">
      <w:r w:rsidRPr="00123957">
        <w:t>The majority of lines reported in this table are repeated from other tables. The data derivations, observations and grades are discussed in their relevant table comments sections and referenced in this section, with limited summaries below. </w:t>
      </w:r>
    </w:p>
    <w:p w:rsidR="00333642" w:rsidP="00333642" w:rsidRDefault="00333642" w14:paraId="4231985F" w14:textId="77777777"/>
    <w:p w:rsidRPr="00DC1B32" w:rsidR="00333642" w:rsidP="00333642" w:rsidRDefault="00333642" w14:paraId="03AF492F" w14:textId="77777777">
      <w:pPr>
        <w:rPr>
          <w:lang w:val="en-US"/>
        </w:rPr>
      </w:pPr>
      <w:r w:rsidRPr="005E3AFA">
        <w:t>The Distribution Input and Leakage components of this table</w:t>
      </w:r>
      <w:r>
        <w:t xml:space="preserve">, </w:t>
      </w:r>
      <w:r w:rsidRPr="005E3AFA">
        <w:t xml:space="preserve">reported in </w:t>
      </w:r>
      <w:r w:rsidRPr="003D5432">
        <w:rPr>
          <w:b/>
        </w:rPr>
        <w:t>Lines B8.9 to B8.13</w:t>
      </w:r>
      <w:r w:rsidRPr="005E3AFA">
        <w:t xml:space="preserve">, are from Table A2 </w:t>
      </w:r>
      <w:r w:rsidRPr="003D5432">
        <w:rPr>
          <w:b/>
          <w:bCs/>
        </w:rPr>
        <w:t>Lines</w:t>
      </w:r>
      <w:r w:rsidRPr="003D5432">
        <w:rPr>
          <w:b/>
        </w:rPr>
        <w:t xml:space="preserve"> A2.6 to A2.21</w:t>
      </w:r>
      <w:r w:rsidRPr="005E3AFA">
        <w:t xml:space="preserve"> and </w:t>
      </w:r>
      <w:r w:rsidRPr="003D5432">
        <w:rPr>
          <w:b/>
          <w:bCs/>
        </w:rPr>
        <w:t>Lines</w:t>
      </w:r>
      <w:r w:rsidRPr="003D5432">
        <w:rPr>
          <w:b/>
        </w:rPr>
        <w:t xml:space="preserve"> A2.23 to A2.26</w:t>
      </w:r>
      <w:r w:rsidRPr="005E3AFA">
        <w:t>. </w:t>
      </w:r>
    </w:p>
    <w:p w:rsidRPr="00F03A3C" w:rsidR="00333642" w:rsidP="00EC551D" w:rsidRDefault="00333642" w14:paraId="76974D4A" w14:textId="77777777">
      <w:pPr>
        <w:pStyle w:val="Heading3"/>
      </w:pPr>
      <w:bookmarkStart w:name="_Toc111754034" w:id="364"/>
      <w:r>
        <w:t>Data improvement programmes</w:t>
      </w:r>
      <w:bookmarkEnd w:id="364"/>
    </w:p>
    <w:p w:rsidRPr="004B25BB" w:rsidR="00333642" w:rsidP="00333642" w:rsidRDefault="00333642" w14:paraId="466C755E" w14:textId="77777777">
      <w:pPr>
        <w:rPr>
          <w:lang w:val="en-US"/>
        </w:rPr>
      </w:pPr>
      <w:r w:rsidRPr="00193EA7">
        <w:t xml:space="preserve">The methodology for identifying and reporting burst data was revised and improved during 2021-22. The numbers reported for this return are derived from the approach in the methodology documentation dated February 2022 and is outlined in the commentary for Table E6, </w:t>
      </w:r>
      <w:r w:rsidRPr="004614BE">
        <w:rPr>
          <w:b/>
        </w:rPr>
        <w:t>Line E6.16</w:t>
      </w:r>
      <w:r w:rsidRPr="00193EA7">
        <w:t xml:space="preserve">: </w:t>
      </w:r>
      <w:r w:rsidRPr="005D5AF3">
        <w:t xml:space="preserve">Total </w:t>
      </w:r>
      <w:r>
        <w:t>L</w:t>
      </w:r>
      <w:r w:rsidRPr="005D5AF3">
        <w:t xml:space="preserve">ength of </w:t>
      </w:r>
      <w:r>
        <w:t>M</w:t>
      </w:r>
      <w:r w:rsidRPr="005D5AF3">
        <w:t>ains</w:t>
      </w:r>
      <w:r w:rsidRPr="00193EA7">
        <w:t xml:space="preserve">, and </w:t>
      </w:r>
      <w:r w:rsidRPr="004614BE">
        <w:rPr>
          <w:b/>
        </w:rPr>
        <w:t>Line E6.19</w:t>
      </w:r>
      <w:r w:rsidRPr="00193EA7">
        <w:t xml:space="preserve">: </w:t>
      </w:r>
      <w:r w:rsidRPr="00731803">
        <w:t xml:space="preserve">Water </w:t>
      </w:r>
      <w:r>
        <w:t>M</w:t>
      </w:r>
      <w:r w:rsidRPr="00731803">
        <w:t xml:space="preserve">ains </w:t>
      </w:r>
      <w:r>
        <w:t>B</w:t>
      </w:r>
      <w:r w:rsidRPr="00731803">
        <w:t>ursts</w:t>
      </w:r>
      <w:r w:rsidRPr="00193EA7">
        <w:t>; the base numbers used to derive the number for this line. </w:t>
      </w:r>
    </w:p>
    <w:p w:rsidR="00333642" w:rsidP="00EC551D" w:rsidRDefault="00333642" w14:paraId="49DF6FB7" w14:textId="77777777">
      <w:pPr>
        <w:pStyle w:val="Heading3"/>
      </w:pPr>
      <w:r>
        <w:t>Assumptions used for forecasted data</w:t>
      </w:r>
    </w:p>
    <w:p w:rsidR="00333642" w:rsidP="00333642" w:rsidRDefault="00333642" w14:paraId="37C50461" w14:textId="099B2316">
      <w:pPr>
        <w:rPr>
          <w:lang w:val="en-US"/>
        </w:rPr>
      </w:pPr>
      <w:r w:rsidRPr="5D2A0E87">
        <w:rPr>
          <w:lang w:val="en-US"/>
        </w:rPr>
        <w:t xml:space="preserve">There are no </w:t>
      </w:r>
      <w:r w:rsidRPr="543335D4">
        <w:rPr>
          <w:lang w:val="en-US"/>
        </w:rPr>
        <w:t>forecasts</w:t>
      </w:r>
      <w:r w:rsidRPr="5D2A0E87">
        <w:rPr>
          <w:lang w:val="en-US"/>
        </w:rPr>
        <w:t xml:space="preserve"> in </w:t>
      </w:r>
      <w:r w:rsidR="00F56419">
        <w:rPr>
          <w:lang w:val="en-US"/>
        </w:rPr>
        <w:t>T</w:t>
      </w:r>
      <w:r w:rsidRPr="5D2A0E87">
        <w:rPr>
          <w:lang w:val="en-US"/>
        </w:rPr>
        <w:t>able B8</w:t>
      </w:r>
      <w:r w:rsidRPr="543335D4">
        <w:rPr>
          <w:lang w:val="en-US"/>
        </w:rPr>
        <w:t xml:space="preserve"> except for Leakage.</w:t>
      </w:r>
    </w:p>
    <w:p w:rsidR="00333642" w:rsidP="00EC551D" w:rsidRDefault="00333642" w14:paraId="1C45C519" w14:textId="77777777">
      <w:pPr>
        <w:pStyle w:val="Heading2"/>
      </w:pPr>
      <w:bookmarkStart w:name="_Toc111754035" w:id="365"/>
      <w:r>
        <w:t>Commentary</w:t>
      </w:r>
      <w:bookmarkEnd w:id="365"/>
    </w:p>
    <w:p w:rsidRPr="00F03A3C" w:rsidR="00333642" w:rsidP="00EC551D" w:rsidRDefault="00333642" w14:paraId="3BA70AFA" w14:textId="783CE301">
      <w:pPr>
        <w:pStyle w:val="Heading3"/>
        <w:rPr>
          <w:rFonts w:eastAsia="Times New Roman"/>
        </w:rPr>
      </w:pPr>
      <w:bookmarkStart w:name="_Toc111754036" w:id="366"/>
      <w:r w:rsidRPr="00F03A3C">
        <w:t>Line B8.1 - Water service – distribution</w:t>
      </w:r>
      <w:bookmarkEnd w:id="366"/>
    </w:p>
    <w:p w:rsidR="00333642" w:rsidP="00BC4878" w:rsidRDefault="00333642" w14:paraId="1182DE54" w14:textId="77777777">
      <w:pPr>
        <w:pStyle w:val="Heading4"/>
      </w:pPr>
      <w:r w:rsidRPr="00F03A3C">
        <w:rPr>
          <w:rFonts w:eastAsia="Times New Roman"/>
        </w:rPr>
        <w:t xml:space="preserve">B8.1 </w:t>
      </w:r>
      <w:r w:rsidRPr="00577436">
        <w:t>Mains bursts per 1000 km</w:t>
      </w:r>
    </w:p>
    <w:p w:rsidR="00333642" w:rsidP="00333642" w:rsidRDefault="00333642" w14:paraId="37B008FA" w14:textId="77777777">
      <w:r w:rsidRPr="00384501">
        <w:t xml:space="preserve">Reported performance of 137 bursts/1,000km was </w:t>
      </w:r>
      <w:r>
        <w:t>calculated</w:t>
      </w:r>
      <w:r w:rsidRPr="00384501">
        <w:t xml:space="preserve"> from water mains bursts (6,695), and the total mains length of 48,945.3</w:t>
      </w:r>
      <w:r>
        <w:t>9</w:t>
      </w:r>
      <w:r w:rsidRPr="00384501">
        <w:t>km. </w:t>
      </w:r>
    </w:p>
    <w:p w:rsidRPr="00384501" w:rsidR="00333642" w:rsidP="00333642" w:rsidRDefault="00333642" w14:paraId="77552420" w14:textId="77777777"/>
    <w:p w:rsidRPr="00384501" w:rsidR="00333642" w:rsidP="00333642" w:rsidRDefault="00333642" w14:paraId="1857E081" w14:textId="77777777">
      <w:r w:rsidRPr="00384501">
        <w:t>The significant reduction in reported bursts</w:t>
      </w:r>
      <w:r>
        <w:t xml:space="preserve"> (</w:t>
      </w:r>
      <w:r w:rsidRPr="00384501">
        <w:t xml:space="preserve">reduced </w:t>
      </w:r>
      <w:r>
        <w:t>22% from AR21</w:t>
      </w:r>
      <w:r w:rsidRPr="00384501">
        <w:t xml:space="preserve"> to 6,695</w:t>
      </w:r>
      <w:r>
        <w:t>)</w:t>
      </w:r>
      <w:r w:rsidRPr="00384501">
        <w:t xml:space="preserve"> in 2021-22, may </w:t>
      </w:r>
      <w:r w:rsidRPr="5428FB5C">
        <w:t xml:space="preserve">be due to a combination of the </w:t>
      </w:r>
      <w:r w:rsidRPr="00384501">
        <w:t xml:space="preserve">revised methodology </w:t>
      </w:r>
      <w:r w:rsidRPr="5428FB5C">
        <w:t>(</w:t>
      </w:r>
      <w:r w:rsidRPr="00384501">
        <w:t>and thereby better quality of the burst data</w:t>
      </w:r>
      <w:r w:rsidRPr="5428FB5C">
        <w:t>)</w:t>
      </w:r>
      <w:r>
        <w:t xml:space="preserve"> and milder weather in January and February </w:t>
      </w:r>
      <w:r w:rsidRPr="543335D4">
        <w:t xml:space="preserve">2021 </w:t>
      </w:r>
      <w:r>
        <w:t>compared to last year.</w:t>
      </w:r>
    </w:p>
    <w:p w:rsidRPr="00F03A3C" w:rsidR="00333642" w:rsidP="00EC551D" w:rsidRDefault="00333642" w14:paraId="7E4C7885" w14:textId="77777777">
      <w:pPr>
        <w:pStyle w:val="Heading3"/>
        <w:rPr>
          <w:rFonts w:eastAsia="Times New Roman"/>
        </w:rPr>
      </w:pPr>
      <w:bookmarkStart w:name="_Toc111754037" w:id="367"/>
      <w:r w:rsidRPr="00F03A3C">
        <w:t>Lines B8.2-B8.8 - Sewerage service</w:t>
      </w:r>
      <w:bookmarkEnd w:id="367"/>
    </w:p>
    <w:p w:rsidRPr="00E724FC" w:rsidR="00333642" w:rsidP="003E152C" w:rsidRDefault="00333642" w14:paraId="002D0CB8" w14:textId="77777777">
      <w:pPr>
        <w:rPr>
          <w:b/>
        </w:rPr>
      </w:pPr>
      <w:r w:rsidRPr="00E724FC">
        <w:t xml:space="preserve">The numbers reported for this </w:t>
      </w:r>
      <w:r>
        <w:t>section</w:t>
      </w:r>
      <w:r w:rsidRPr="00E724FC">
        <w:t xml:space="preserve"> are derived from the approach outlined in the commentary for Table E7</w:t>
      </w:r>
      <w:r>
        <w:t>.</w:t>
      </w:r>
      <w:r w:rsidRPr="00E724FC">
        <w:t xml:space="preserve"> </w:t>
      </w:r>
      <w:r w:rsidRPr="00D52A6E">
        <w:t xml:space="preserve">For reporting purposes, </w:t>
      </w:r>
      <w:r>
        <w:t>we</w:t>
      </w:r>
      <w:r w:rsidRPr="00D52A6E">
        <w:t xml:space="preserve"> include all cases where the pipe is damaged, and a repair has been necessary</w:t>
      </w:r>
      <w:r>
        <w:t xml:space="preserve"> and r</w:t>
      </w:r>
      <w:r w:rsidRPr="00D52A6E">
        <w:t>ising mains are included in the reported numbers. </w:t>
      </w:r>
    </w:p>
    <w:p w:rsidRPr="00E724FC" w:rsidR="00333642" w:rsidP="00333642" w:rsidRDefault="00333642" w14:paraId="5B4DA8D6" w14:textId="77777777"/>
    <w:p w:rsidR="00333642" w:rsidP="00BC4878" w:rsidRDefault="00333642" w14:paraId="4D530A36" w14:textId="77777777">
      <w:pPr>
        <w:pStyle w:val="Heading4"/>
      </w:pPr>
      <w:r w:rsidRPr="00F03A3C">
        <w:rPr>
          <w:rFonts w:eastAsia="Times New Roman"/>
        </w:rPr>
        <w:t xml:space="preserve">B8.2 </w:t>
      </w:r>
      <w:r w:rsidRPr="00F03A3C">
        <w:t>Total number of sewer collapses</w:t>
      </w:r>
    </w:p>
    <w:p w:rsidR="00333642" w:rsidP="00333642" w:rsidRDefault="00333642" w14:paraId="082EA004" w14:textId="5E8E5ED7">
      <w:r>
        <w:t xml:space="preserve">In this category </w:t>
      </w:r>
      <w:r w:rsidRPr="007233B8">
        <w:t>S</w:t>
      </w:r>
      <w:r>
        <w:t xml:space="preserve">cottish </w:t>
      </w:r>
      <w:r w:rsidRPr="007233B8">
        <w:t>W</w:t>
      </w:r>
      <w:r>
        <w:t>ater</w:t>
      </w:r>
      <w:r w:rsidRPr="007233B8">
        <w:t xml:space="preserve"> reports as a </w:t>
      </w:r>
      <w:r>
        <w:t>“</w:t>
      </w:r>
      <w:r w:rsidRPr="007233B8">
        <w:t>collapse</w:t>
      </w:r>
      <w:r>
        <w:t>”</w:t>
      </w:r>
      <w:r w:rsidRPr="007233B8">
        <w:t xml:space="preserve"> all cases where a sewer is damaged and a repair has been necessary. The WICS definition for this line states ‘All third-party damage should be excluded where costs are potentially (rather than actually) recovered from a third party’. </w:t>
      </w:r>
    </w:p>
    <w:p w:rsidR="00333642" w:rsidP="00333642" w:rsidRDefault="00333642" w14:paraId="7FBD6DC0" w14:textId="77777777"/>
    <w:p w:rsidRPr="00120753" w:rsidR="00333642" w:rsidP="00333642" w:rsidRDefault="00333642" w14:paraId="212856B6" w14:textId="77777777">
      <w:r w:rsidRPr="00B56AEE">
        <w:t xml:space="preserve">The number of reported collapses increased from 1,355 </w:t>
      </w:r>
      <w:r>
        <w:t>in</w:t>
      </w:r>
      <w:r w:rsidRPr="00B56AEE">
        <w:t xml:space="preserve"> AR21 to 1,434 </w:t>
      </w:r>
      <w:r>
        <w:t>in</w:t>
      </w:r>
      <w:r w:rsidRPr="00B56AEE">
        <w:t xml:space="preserve"> AR22</w:t>
      </w:r>
      <w:r>
        <w:t xml:space="preserve"> </w:t>
      </w:r>
      <w:r w:rsidRPr="00B56AEE">
        <w:t>(1,430 gravity sewer failures and 4 rising main failures)</w:t>
      </w:r>
      <w:r>
        <w:t>;</w:t>
      </w:r>
      <w:r w:rsidRPr="00B56AEE">
        <w:t xml:space="preserve"> a 5.83% increase. </w:t>
      </w:r>
    </w:p>
    <w:p w:rsidRPr="00F03A3C" w:rsidR="00333642" w:rsidP="00333642" w:rsidRDefault="00333642" w14:paraId="2393569E" w14:textId="77777777"/>
    <w:p w:rsidR="00333642" w:rsidP="00BC4878" w:rsidRDefault="00333642" w14:paraId="666E9E59" w14:textId="77777777">
      <w:pPr>
        <w:pStyle w:val="Heading4"/>
      </w:pPr>
      <w:r w:rsidRPr="00F03A3C">
        <w:rPr>
          <w:rFonts w:eastAsia="Times New Roman"/>
        </w:rPr>
        <w:lastRenderedPageBreak/>
        <w:t xml:space="preserve">B8.3 </w:t>
      </w:r>
      <w:r w:rsidRPr="00F03A3C">
        <w:t>Sewer collapses per 1000 km</w:t>
      </w:r>
    </w:p>
    <w:p w:rsidR="00333642" w:rsidP="00333642" w:rsidRDefault="00333642" w14:paraId="532DC583" w14:textId="5C087394">
      <w:pPr>
        <w:rPr>
          <w:rFonts w:eastAsia="Times New Roman"/>
        </w:rPr>
      </w:pPr>
      <w:r>
        <w:rPr>
          <w:rFonts w:eastAsia="Times New Roman"/>
        </w:rPr>
        <w:t>The r</w:t>
      </w:r>
      <w:r w:rsidRPr="00783DAA">
        <w:rPr>
          <w:rFonts w:eastAsia="Times New Roman"/>
        </w:rPr>
        <w:t xml:space="preserve">eported performance of </w:t>
      </w:r>
      <w:r w:rsidRPr="4D0528EE" w:rsidR="7F2F382B">
        <w:rPr>
          <w:rFonts w:eastAsia="Times New Roman"/>
        </w:rPr>
        <w:t>26</w:t>
      </w:r>
      <w:r w:rsidRPr="4D0528EE">
        <w:rPr>
          <w:rFonts w:eastAsia="Times New Roman"/>
        </w:rPr>
        <w:t>.</w:t>
      </w:r>
      <w:r w:rsidRPr="4D0528EE" w:rsidR="1CF983B2">
        <w:rPr>
          <w:rFonts w:eastAsia="Times New Roman"/>
        </w:rPr>
        <w:t>7</w:t>
      </w:r>
      <w:r w:rsidR="00164541">
        <w:rPr>
          <w:rFonts w:eastAsia="Times New Roman"/>
        </w:rPr>
        <w:t>5</w:t>
      </w:r>
      <w:r w:rsidRPr="00783DAA">
        <w:rPr>
          <w:rFonts w:eastAsia="Times New Roman"/>
        </w:rPr>
        <w:t xml:space="preserve"> sewer collapses/1,000km was </w:t>
      </w:r>
      <w:r>
        <w:rPr>
          <w:rFonts w:eastAsia="Times New Roman"/>
        </w:rPr>
        <w:t>calculated</w:t>
      </w:r>
      <w:r w:rsidRPr="00783DAA">
        <w:rPr>
          <w:rFonts w:eastAsia="Times New Roman"/>
        </w:rPr>
        <w:t xml:space="preserve"> from the number of sewer collapses (</w:t>
      </w:r>
      <w:r w:rsidRPr="543335D4">
        <w:rPr>
          <w:rFonts w:eastAsia="Times New Roman"/>
        </w:rPr>
        <w:t>1,434</w:t>
      </w:r>
      <w:r w:rsidRPr="00783DAA">
        <w:rPr>
          <w:rFonts w:eastAsia="Times New Roman"/>
        </w:rPr>
        <w:t>) divided by the total length of sewer</w:t>
      </w:r>
      <w:r w:rsidRPr="4D0528EE" w:rsidR="458096B7">
        <w:rPr>
          <w:rFonts w:eastAsia="Times New Roman"/>
        </w:rPr>
        <w:t xml:space="preserve"> </w:t>
      </w:r>
      <w:r w:rsidRPr="4D0528EE" w:rsidR="13167312">
        <w:rPr>
          <w:rFonts w:eastAsia="Times New Roman"/>
        </w:rPr>
        <w:t>(</w:t>
      </w:r>
      <w:r w:rsidRPr="00783DAA">
        <w:rPr>
          <w:rFonts w:eastAsia="Times New Roman"/>
        </w:rPr>
        <w:t>53,601.905km</w:t>
      </w:r>
      <w:r w:rsidRPr="4D0528EE" w:rsidR="24E43514">
        <w:rPr>
          <w:rFonts w:eastAsia="Times New Roman"/>
        </w:rPr>
        <w:t>/1000</w:t>
      </w:r>
      <w:r w:rsidRPr="4D0528EE" w:rsidR="5A2E163C">
        <w:rPr>
          <w:rFonts w:eastAsia="Times New Roman"/>
        </w:rPr>
        <w:t>)</w:t>
      </w:r>
      <w:r w:rsidRPr="4D0528EE">
        <w:rPr>
          <w:rFonts w:eastAsia="Times New Roman"/>
        </w:rPr>
        <w:t>.</w:t>
      </w:r>
      <w:r w:rsidRPr="00783DAA">
        <w:rPr>
          <w:rFonts w:eastAsia="Times New Roman"/>
          <w:b/>
          <w:bCs/>
        </w:rPr>
        <w:t> </w:t>
      </w:r>
    </w:p>
    <w:p w:rsidRPr="00F03A3C" w:rsidR="00333642" w:rsidP="00333642" w:rsidRDefault="00333642" w14:paraId="1DFF248F" w14:textId="77777777"/>
    <w:p w:rsidR="00333642" w:rsidP="00BC4878" w:rsidRDefault="00333642" w14:paraId="602A3FFD" w14:textId="77777777">
      <w:pPr>
        <w:pStyle w:val="Heading4"/>
      </w:pPr>
      <w:r w:rsidRPr="00F03A3C">
        <w:rPr>
          <w:rFonts w:eastAsia="Times New Roman"/>
        </w:rPr>
        <w:t xml:space="preserve">B8.4 </w:t>
      </w:r>
      <w:r w:rsidRPr="00577436">
        <w:t>Number of unsatisfactory intermittent discharges</w:t>
      </w:r>
    </w:p>
    <w:p w:rsidRPr="00F03A3C" w:rsidR="00333642" w:rsidP="00333642" w:rsidRDefault="00333642" w14:paraId="3A854B0A" w14:textId="77777777">
      <w:pPr>
        <w:rPr>
          <w:rFonts w:ascii="Calibri" w:hAnsi="Calibri"/>
        </w:rPr>
      </w:pPr>
      <w:r w:rsidRPr="00F03A3C">
        <w:t xml:space="preserve">The number of UIDs increased from 649 in </w:t>
      </w:r>
      <w:r>
        <w:t>2020-21</w:t>
      </w:r>
      <w:r w:rsidRPr="00F03A3C">
        <w:t xml:space="preserve"> to 681 in AR22 which is an increase of 32 as a result of better information from studies which recently concluded.</w:t>
      </w:r>
    </w:p>
    <w:p w:rsidRPr="00F03A3C" w:rsidR="00333642" w:rsidP="00333642" w:rsidRDefault="00333642" w14:paraId="269C9B52" w14:textId="77777777"/>
    <w:p w:rsidRPr="00F03A3C" w:rsidR="00333642" w:rsidP="00BC4878" w:rsidRDefault="00333642" w14:paraId="60FF66B6" w14:textId="77777777">
      <w:pPr>
        <w:pStyle w:val="Heading4"/>
        <w:rPr>
          <w:rFonts w:eastAsia="Times New Roman"/>
        </w:rPr>
      </w:pPr>
      <w:r w:rsidRPr="00F03A3C">
        <w:rPr>
          <w:rFonts w:eastAsia="Times New Roman"/>
        </w:rPr>
        <w:t xml:space="preserve">B8.5 </w:t>
      </w:r>
      <w:r w:rsidRPr="00F03A3C">
        <w:t>Number of intermittent discharges</w:t>
      </w:r>
    </w:p>
    <w:p w:rsidRPr="00F22203" w:rsidR="00333642" w:rsidP="00333642" w:rsidRDefault="00333642" w14:paraId="4369A5AB" w14:textId="77777777">
      <w:r>
        <w:t xml:space="preserve">This line </w:t>
      </w:r>
      <w:r w:rsidRPr="00F22203">
        <w:t>reports the number of Scottish Water’s Intermittent Discharges. It includes emergency overflows at pumping stations and combined sewer overflows at wastewater treatment works.</w:t>
      </w:r>
    </w:p>
    <w:p w:rsidR="00333642" w:rsidP="00333642" w:rsidRDefault="00333642" w14:paraId="47057081" w14:textId="77777777"/>
    <w:p w:rsidR="00333642" w:rsidP="00BC4878" w:rsidRDefault="00333642" w14:paraId="36B9E778" w14:textId="77777777">
      <w:pPr>
        <w:pStyle w:val="Heading4"/>
      </w:pPr>
      <w:r w:rsidRPr="00F03A3C">
        <w:rPr>
          <w:rFonts w:eastAsia="Times New Roman"/>
        </w:rPr>
        <w:t xml:space="preserve">B8.6 </w:t>
      </w:r>
      <w:r w:rsidRPr="00577436">
        <w:t>Percentage of unsatisfactory intermittent discharges</w:t>
      </w:r>
    </w:p>
    <w:p w:rsidR="00333642" w:rsidP="00333642" w:rsidRDefault="00333642" w14:paraId="19A9B16A" w14:textId="77777777">
      <w:r w:rsidRPr="006508F0">
        <w:rPr>
          <w:b/>
          <w:bCs/>
        </w:rPr>
        <w:t>Line B8.6</w:t>
      </w:r>
      <w:r w:rsidRPr="00E90779">
        <w:t xml:space="preserve"> is a calculated percentage line; the </w:t>
      </w:r>
      <w:r w:rsidRPr="00B90D07">
        <w:t xml:space="preserve">Number of </w:t>
      </w:r>
      <w:r>
        <w:t>U</w:t>
      </w:r>
      <w:r w:rsidRPr="00B90D07">
        <w:t xml:space="preserve">nsatisfactory </w:t>
      </w:r>
      <w:r>
        <w:t>I</w:t>
      </w:r>
      <w:r w:rsidRPr="00B90D07">
        <w:t xml:space="preserve">ntermittent </w:t>
      </w:r>
      <w:r>
        <w:t>D</w:t>
      </w:r>
      <w:r w:rsidRPr="00B90D07">
        <w:t>ischarges</w:t>
      </w:r>
      <w:r w:rsidRPr="00E90779">
        <w:rPr>
          <w:i/>
          <w:iCs/>
        </w:rPr>
        <w:t xml:space="preserve"> </w:t>
      </w:r>
      <w:r w:rsidRPr="00E90779">
        <w:t>(</w:t>
      </w:r>
      <w:r w:rsidRPr="00B90D07">
        <w:rPr>
          <w:b/>
        </w:rPr>
        <w:t>Line B8.4</w:t>
      </w:r>
      <w:r w:rsidRPr="00E90779">
        <w:t>) divided by</w:t>
      </w:r>
      <w:r w:rsidRPr="00E90779">
        <w:rPr>
          <w:i/>
          <w:iCs/>
        </w:rPr>
        <w:t xml:space="preserve"> </w:t>
      </w:r>
      <w:r w:rsidRPr="00C101EA">
        <w:t xml:space="preserve">Number of </w:t>
      </w:r>
      <w:r>
        <w:t>I</w:t>
      </w:r>
      <w:r w:rsidRPr="00C101EA">
        <w:t xml:space="preserve">ntermittent </w:t>
      </w:r>
      <w:r>
        <w:t>D</w:t>
      </w:r>
      <w:r w:rsidRPr="00C101EA">
        <w:t>ischarges</w:t>
      </w:r>
      <w:r w:rsidRPr="00E90779">
        <w:t xml:space="preserve"> (</w:t>
      </w:r>
      <w:r w:rsidRPr="00C101EA">
        <w:rPr>
          <w:b/>
        </w:rPr>
        <w:t>Line B8.5</w:t>
      </w:r>
      <w:r w:rsidRPr="00E90779">
        <w:t>). </w:t>
      </w:r>
    </w:p>
    <w:p w:rsidRPr="00F03A3C" w:rsidR="00333642" w:rsidP="00EC551D" w:rsidRDefault="00333642" w14:paraId="1E07DCD8" w14:textId="77777777">
      <w:pPr>
        <w:pStyle w:val="Heading3"/>
      </w:pPr>
      <w:bookmarkStart w:name="_Toc111754038" w:id="368"/>
      <w:r>
        <w:t xml:space="preserve">Lines </w:t>
      </w:r>
      <w:r w:rsidRPr="00F03A3C">
        <w:t xml:space="preserve">B8.7 </w:t>
      </w:r>
      <w:r>
        <w:t>&amp;</w:t>
      </w:r>
      <w:r w:rsidRPr="00F03A3C">
        <w:t xml:space="preserve"> B.8</w:t>
      </w:r>
      <w:r>
        <w:t>.8</w:t>
      </w:r>
      <w:r w:rsidRPr="00F03A3C">
        <w:t xml:space="preserve"> Sewer Blockages</w:t>
      </w:r>
      <w:bookmarkEnd w:id="368"/>
    </w:p>
    <w:p w:rsidR="00333642" w:rsidP="00333642" w:rsidRDefault="00333642" w14:paraId="300FE5B3" w14:textId="70A355D6">
      <w:r w:rsidRPr="00F03A3C">
        <w:t>The data</w:t>
      </w:r>
      <w:r>
        <w:t xml:space="preserve"> for this line </w:t>
      </w:r>
      <w:r w:rsidRPr="00F03A3C">
        <w:t xml:space="preserve">is sourced from </w:t>
      </w:r>
      <w:r w:rsidRPr="00C101EA">
        <w:rPr>
          <w:i/>
        </w:rPr>
        <w:t>Dynamics</w:t>
      </w:r>
      <w:r w:rsidRPr="00F03A3C">
        <w:t xml:space="preserve"> through </w:t>
      </w:r>
      <w:r>
        <w:t>two</w:t>
      </w:r>
      <w:r w:rsidRPr="00F03A3C">
        <w:t xml:space="preserve"> advanced finds</w:t>
      </w:r>
      <w:r>
        <w:t xml:space="preserve"> </w:t>
      </w:r>
      <w:r w:rsidRPr="00F03A3C">
        <w:t>(</w:t>
      </w:r>
      <w:r>
        <w:t>o</w:t>
      </w:r>
      <w:r w:rsidRPr="00F03A3C">
        <w:t>ne for cases and one for appointments/field tasks)</w:t>
      </w:r>
      <w:r>
        <w:t xml:space="preserve">, which are </w:t>
      </w:r>
      <w:r w:rsidRPr="00F03A3C">
        <w:t xml:space="preserve">merged </w:t>
      </w:r>
      <w:r>
        <w:t xml:space="preserve">to provide the reported data. The number of blockages (chokes) for 2021/22 is 35,822, compared to 35,975 in 2020/21 (see </w:t>
      </w:r>
      <w:r>
        <w:fldChar w:fldCharType="begin"/>
      </w:r>
      <w:r>
        <w:instrText xml:space="preserve"> REF _Ref111752082 \h </w:instrText>
      </w:r>
      <w:r>
        <w:fldChar w:fldCharType="separate"/>
      </w:r>
      <w:r w:rsidR="00E425B5">
        <w:t xml:space="preserve">Table </w:t>
      </w:r>
      <w:r w:rsidR="00E425B5">
        <w:rPr>
          <w:noProof/>
        </w:rPr>
        <w:t>23</w:t>
      </w:r>
      <w:r>
        <w:fldChar w:fldCharType="end"/>
      </w:r>
      <w:r>
        <w:t xml:space="preserve"> below). It is not possible to forecast this data.</w:t>
      </w:r>
    </w:p>
    <w:p w:rsidRPr="00F03A3C" w:rsidR="00333642" w:rsidP="00333642" w:rsidRDefault="00333642" w14:paraId="6CEBD9E5" w14:textId="77777777"/>
    <w:p w:rsidRPr="00F03A3C" w:rsidR="00333642" w:rsidP="00333642" w:rsidRDefault="00333642" w14:paraId="2F13062D" w14:textId="28C7C21C">
      <w:pPr>
        <w:pStyle w:val="Caption"/>
      </w:pPr>
      <w:bookmarkStart w:name="_Ref111752082" w:id="369"/>
      <w:bookmarkStart w:name="_Toc112847831" w:id="370"/>
      <w:r>
        <w:t xml:space="preserve">Table </w:t>
      </w:r>
      <w:r>
        <w:fldChar w:fldCharType="begin"/>
      </w:r>
      <w:r>
        <w:instrText>SEQ Table \* ARABIC</w:instrText>
      </w:r>
      <w:r>
        <w:fldChar w:fldCharType="separate"/>
      </w:r>
      <w:r w:rsidR="00E425B5">
        <w:rPr>
          <w:noProof/>
        </w:rPr>
        <w:t>23</w:t>
      </w:r>
      <w:r>
        <w:fldChar w:fldCharType="end"/>
      </w:r>
      <w:bookmarkEnd w:id="369"/>
      <w:r>
        <w:t>: Blockages (choke) report since 2010</w:t>
      </w:r>
      <w:bookmarkEnd w:id="370"/>
    </w:p>
    <w:p w:rsidRPr="00F03A3C" w:rsidR="00333642" w:rsidP="00333642" w:rsidRDefault="00333642" w14:paraId="07E0BA0D" w14:textId="77777777">
      <w:pPr>
        <w:rPr>
          <w:rFonts w:ascii="Calibri" w:hAnsi="Calibri"/>
        </w:rPr>
      </w:pPr>
      <w:r w:rsidRPr="00F03A3C">
        <w:rPr>
          <w:noProof/>
        </w:rPr>
        <w:drawing>
          <wp:inline distT="0" distB="0" distL="0" distR="0" wp14:anchorId="3CD955C9" wp14:editId="78BCDC1A">
            <wp:extent cx="6016625" cy="2553970"/>
            <wp:effectExtent l="19050" t="19050" r="22225" b="177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16625" cy="2553970"/>
                    </a:xfrm>
                    <a:prstGeom prst="rect">
                      <a:avLst/>
                    </a:prstGeom>
                    <a:noFill/>
                    <a:ln>
                      <a:solidFill>
                        <a:srgbClr val="4472C4"/>
                      </a:solidFill>
                    </a:ln>
                  </pic:spPr>
                </pic:pic>
              </a:graphicData>
            </a:graphic>
          </wp:inline>
        </w:drawing>
      </w:r>
    </w:p>
    <w:p w:rsidR="00333642" w:rsidP="00EC551D" w:rsidRDefault="00333642" w14:paraId="534E460F" w14:textId="77777777">
      <w:pPr>
        <w:pStyle w:val="Heading3"/>
      </w:pPr>
      <w:bookmarkStart w:name="_Toc111754039" w:id="371"/>
      <w:r w:rsidRPr="00F03A3C">
        <w:t xml:space="preserve">Lines B8.9-B.13 </w:t>
      </w:r>
      <w:r>
        <w:t>–</w:t>
      </w:r>
      <w:r w:rsidRPr="00F03A3C">
        <w:t xml:space="preserve"> Leakage</w:t>
      </w:r>
      <w:bookmarkEnd w:id="371"/>
    </w:p>
    <w:p w:rsidR="00333642" w:rsidP="00BC4878" w:rsidRDefault="00333642" w14:paraId="1BABD9B1" w14:textId="77777777">
      <w:pPr>
        <w:pStyle w:val="Heading4"/>
      </w:pPr>
      <w:r w:rsidRPr="00F03A3C">
        <w:rPr>
          <w:rFonts w:eastAsia="Times New Roman"/>
        </w:rPr>
        <w:t xml:space="preserve">B8.9 </w:t>
      </w:r>
      <w:r w:rsidRPr="00406816">
        <w:t>Leakage</w:t>
      </w:r>
    </w:p>
    <w:p w:rsidR="00333642" w:rsidP="00333642" w:rsidRDefault="00333642" w14:paraId="4DEE1857" w14:textId="77777777">
      <w:r w:rsidRPr="1A28CC60">
        <w:t xml:space="preserve">Total leakage MLE (post adjustment) as a percentage of </w:t>
      </w:r>
      <w:r>
        <w:t>Distribution Input (</w:t>
      </w:r>
      <w:r w:rsidRPr="1A28CC60">
        <w:t>DI</w:t>
      </w:r>
      <w:r>
        <w:t>)</w:t>
      </w:r>
      <w:r w:rsidRPr="1A28CC60">
        <w:t xml:space="preserve"> is at 25% and was also at 25% the previous year.</w:t>
      </w:r>
    </w:p>
    <w:p w:rsidRPr="00F03A3C" w:rsidR="00333642" w:rsidP="00333642" w:rsidRDefault="00333642" w14:paraId="42289DB1" w14:textId="77777777"/>
    <w:p w:rsidR="00333642" w:rsidP="00BC4878" w:rsidRDefault="00333642" w14:paraId="2B367235" w14:textId="77777777">
      <w:pPr>
        <w:pStyle w:val="Heading4"/>
      </w:pPr>
      <w:r w:rsidRPr="00F03A3C">
        <w:rPr>
          <w:rFonts w:eastAsia="Times New Roman"/>
        </w:rPr>
        <w:lastRenderedPageBreak/>
        <w:t xml:space="preserve">B8.10 </w:t>
      </w:r>
      <w:r w:rsidRPr="00406816">
        <w:t>Total Leakage (post-MLE Adjustment)</w:t>
      </w:r>
    </w:p>
    <w:p w:rsidRPr="00F03A3C" w:rsidR="00333642" w:rsidP="00333642" w:rsidRDefault="00333642" w14:paraId="3450BAE9" w14:textId="29C80F90">
      <w:r w:rsidRPr="00F03A3C">
        <w:t xml:space="preserve">Scottish Water reports MLE leakage of 458.39 Ml/d for </w:t>
      </w:r>
      <w:r>
        <w:t>AR</w:t>
      </w:r>
      <w:r w:rsidRPr="00F03A3C">
        <w:t>22</w:t>
      </w:r>
      <w:r>
        <w:t xml:space="preserve"> (rounded to 459 in the WICS information request)</w:t>
      </w:r>
      <w:r w:rsidRPr="3F116828">
        <w:t>.</w:t>
      </w:r>
      <w:r w:rsidRPr="00F03A3C">
        <w:t xml:space="preserve"> The AR22 leakage value is </w:t>
      </w:r>
      <w:r w:rsidRPr="3F116828">
        <w:t>4</w:t>
      </w:r>
      <w:r w:rsidRPr="00F03A3C">
        <w:t>.27 Ml/d lower than the 462.66 Ml/d at AR21 on a like</w:t>
      </w:r>
      <w:r>
        <w:t>-</w:t>
      </w:r>
      <w:r w:rsidRPr="00F03A3C">
        <w:t>for</w:t>
      </w:r>
      <w:r>
        <w:t>-</w:t>
      </w:r>
      <w:r w:rsidRPr="00F03A3C">
        <w:t>like basis</w:t>
      </w:r>
      <w:r>
        <w:t xml:space="preserve"> (</w:t>
      </w:r>
      <w:r w:rsidRPr="00F55B9A" w:rsidR="00F55B9A">
        <w:fldChar w:fldCharType="begin"/>
      </w:r>
      <w:r w:rsidRPr="00F55B9A" w:rsidR="00F55B9A">
        <w:instrText xml:space="preserve"> REF _Ref112593845 \h  \* MERGEFORMAT </w:instrText>
      </w:r>
      <w:r w:rsidRPr="00F55B9A" w:rsidR="00F55B9A">
        <w:fldChar w:fldCharType="separate"/>
      </w:r>
      <w:r w:rsidRPr="00EB0ED7" w:rsidR="00E425B5">
        <w:t xml:space="preserve">Table </w:t>
      </w:r>
      <w:r w:rsidR="00E425B5">
        <w:rPr>
          <w:noProof/>
        </w:rPr>
        <w:t>24</w:t>
      </w:r>
      <w:r w:rsidRPr="00F55B9A" w:rsidR="00F55B9A">
        <w:fldChar w:fldCharType="end"/>
      </w:r>
      <w:r w:rsidRPr="00F55B9A">
        <w:t>)</w:t>
      </w:r>
      <w:r w:rsidRPr="00F03A3C">
        <w:t>.</w:t>
      </w:r>
    </w:p>
    <w:p w:rsidRPr="00F03A3C" w:rsidR="00333642" w:rsidP="00333642" w:rsidRDefault="00333642" w14:paraId="181F51D7" w14:textId="77777777"/>
    <w:p w:rsidRPr="00EB0ED7" w:rsidR="00333642" w:rsidP="00333642" w:rsidRDefault="00333642" w14:paraId="04936CBE" w14:textId="2960389D">
      <w:pPr>
        <w:pStyle w:val="Caption"/>
      </w:pPr>
      <w:bookmarkStart w:name="_Ref112593845" w:id="372"/>
      <w:bookmarkStart w:name="_Toc112847832" w:id="373"/>
      <w:r w:rsidRPr="00EB0ED7">
        <w:t xml:space="preserve">Table </w:t>
      </w:r>
      <w:r w:rsidRPr="00EB0ED7">
        <w:fldChar w:fldCharType="begin"/>
      </w:r>
      <w:r w:rsidRPr="00254342">
        <w:instrText>SEQ Table \* ARABIC</w:instrText>
      </w:r>
      <w:r w:rsidRPr="00EB0ED7">
        <w:fldChar w:fldCharType="separate"/>
      </w:r>
      <w:r w:rsidR="00E425B5">
        <w:rPr>
          <w:noProof/>
        </w:rPr>
        <w:t>24</w:t>
      </w:r>
      <w:r w:rsidRPr="00EB0ED7">
        <w:fldChar w:fldCharType="end"/>
      </w:r>
      <w:bookmarkEnd w:id="372"/>
      <w:r w:rsidRPr="00EB0ED7">
        <w:t>: Total leakage post MLE comparison</w:t>
      </w:r>
      <w:bookmarkEnd w:id="373"/>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1691"/>
        <w:gridCol w:w="2087"/>
        <w:gridCol w:w="1933"/>
        <w:gridCol w:w="1608"/>
      </w:tblGrid>
      <w:tr w:rsidRPr="00F03A3C" w:rsidR="00333642" w:rsidTr="00802DE9" w14:paraId="6C66B6CE" w14:textId="77777777">
        <w:trPr>
          <w:trHeight w:val="646"/>
          <w:tblHeader/>
        </w:trPr>
        <w:tc>
          <w:tcPr>
            <w:tcW w:w="1691" w:type="dxa"/>
            <w:tcBorders>
              <w:top w:val="single" w:color="auto" w:sz="8" w:space="0"/>
              <w:left w:val="single" w:color="auto" w:sz="8" w:space="0"/>
              <w:bottom w:val="single" w:color="auto" w:sz="8" w:space="0"/>
              <w:right w:val="single" w:color="auto" w:sz="8" w:space="0"/>
            </w:tcBorders>
            <w:shd w:val="clear" w:color="auto" w:fill="CCFFFF"/>
          </w:tcPr>
          <w:p w:rsidR="00433D8B" w:rsidP="003C4C09" w:rsidRDefault="00433D8B" w14:paraId="4AF7EFE5" w14:textId="77777777">
            <w:pPr>
              <w:jc w:val="left"/>
              <w:rPr>
                <w:shd w:val="solid" w:color="CCFFFF" w:fill="CCFFFF"/>
              </w:rPr>
            </w:pPr>
          </w:p>
          <w:p w:rsidRPr="00C7382B" w:rsidR="00333642" w:rsidP="003C4C09" w:rsidRDefault="00333642" w14:paraId="26BF5B04" w14:textId="6F91E480">
            <w:pPr>
              <w:jc w:val="left"/>
              <w:rPr>
                <w:shd w:val="solid" w:color="CCFFFF" w:fill="CCFFFF"/>
              </w:rPr>
            </w:pPr>
            <w:r w:rsidRPr="00C7382B">
              <w:rPr>
                <w:shd w:val="solid" w:color="CCFFFF" w:fill="CCFFFF"/>
              </w:rPr>
              <w:t>Report Year </w:t>
            </w:r>
          </w:p>
        </w:tc>
        <w:tc>
          <w:tcPr>
            <w:tcW w:w="2087" w:type="dxa"/>
            <w:tcBorders>
              <w:top w:val="single" w:color="auto" w:sz="8" w:space="0"/>
              <w:left w:val="nil"/>
              <w:bottom w:val="single" w:color="auto" w:sz="8" w:space="0"/>
              <w:right w:val="single" w:color="auto" w:sz="8" w:space="0"/>
            </w:tcBorders>
            <w:shd w:val="clear" w:color="auto" w:fill="CCFFFF"/>
          </w:tcPr>
          <w:p w:rsidRPr="00C7382B" w:rsidR="00333642" w:rsidP="00433D8B" w:rsidRDefault="00333642" w14:paraId="16135F74" w14:textId="3D786CF7">
            <w:pPr>
              <w:jc w:val="center"/>
              <w:rPr>
                <w:shd w:val="solid" w:color="CCFFFF" w:fill="CCFFFF"/>
              </w:rPr>
            </w:pPr>
            <w:r w:rsidRPr="00C7382B">
              <w:rPr>
                <w:shd w:val="solid" w:color="CCFFFF" w:fill="CCFFFF"/>
              </w:rPr>
              <w:t>Top Down Leakage</w:t>
            </w:r>
          </w:p>
          <w:p w:rsidRPr="00C7382B" w:rsidR="00333642" w:rsidP="00433D8B" w:rsidRDefault="00333642" w14:paraId="0041A50F" w14:textId="4FF90543">
            <w:pPr>
              <w:jc w:val="center"/>
              <w:rPr>
                <w:shd w:val="solid" w:color="CCFFFF" w:fill="CCFFFF"/>
              </w:rPr>
            </w:pPr>
            <w:r w:rsidRPr="00C7382B">
              <w:rPr>
                <w:shd w:val="solid" w:color="CCFFFF" w:fill="CCFFFF"/>
              </w:rPr>
              <w:t>(Ml/d)</w:t>
            </w:r>
          </w:p>
        </w:tc>
        <w:tc>
          <w:tcPr>
            <w:tcW w:w="1933" w:type="dxa"/>
            <w:tcBorders>
              <w:top w:val="single" w:color="auto" w:sz="8" w:space="0"/>
              <w:left w:val="nil"/>
              <w:bottom w:val="single" w:color="auto" w:sz="8" w:space="0"/>
              <w:right w:val="single" w:color="auto" w:sz="8" w:space="0"/>
            </w:tcBorders>
            <w:shd w:val="clear" w:color="auto" w:fill="CCFFFF"/>
          </w:tcPr>
          <w:p w:rsidRPr="00C7382B" w:rsidR="00333642" w:rsidP="00433D8B" w:rsidRDefault="00333642" w14:paraId="7165E199" w14:textId="1F4BCAC3">
            <w:pPr>
              <w:jc w:val="center"/>
              <w:rPr>
                <w:shd w:val="solid" w:color="CCFFFF" w:fill="CCFFFF"/>
              </w:rPr>
            </w:pPr>
            <w:r w:rsidRPr="00C7382B">
              <w:rPr>
                <w:shd w:val="solid" w:color="CCFFFF" w:fill="CCFFFF"/>
              </w:rPr>
              <w:t>Bottom Up Leakage (Ml/d)</w:t>
            </w:r>
          </w:p>
        </w:tc>
        <w:tc>
          <w:tcPr>
            <w:tcW w:w="1608" w:type="dxa"/>
            <w:tcBorders>
              <w:top w:val="single" w:color="auto" w:sz="8" w:space="0"/>
              <w:left w:val="nil"/>
              <w:bottom w:val="single" w:color="auto" w:sz="8" w:space="0"/>
              <w:right w:val="single" w:color="auto" w:sz="8" w:space="0"/>
            </w:tcBorders>
            <w:shd w:val="clear" w:color="auto" w:fill="CCFFFF"/>
          </w:tcPr>
          <w:p w:rsidRPr="00C7382B" w:rsidR="00333642" w:rsidP="00433D8B" w:rsidRDefault="00333642" w14:paraId="6C8CB0C7" w14:textId="39AE5223">
            <w:pPr>
              <w:jc w:val="center"/>
              <w:rPr>
                <w:shd w:val="solid" w:color="CCFFFF" w:fill="CCFFFF"/>
              </w:rPr>
            </w:pPr>
            <w:r w:rsidRPr="00C7382B">
              <w:rPr>
                <w:shd w:val="solid" w:color="CCFFFF" w:fill="CCFFFF"/>
              </w:rPr>
              <w:t>MLE Leakage (Ml/d)</w:t>
            </w:r>
          </w:p>
        </w:tc>
      </w:tr>
      <w:tr w:rsidRPr="00F03A3C" w:rsidR="00333642" w:rsidTr="00802DE9" w14:paraId="0C41AAC0" w14:textId="77777777">
        <w:trPr>
          <w:trHeight w:val="300"/>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3B7FE80F" w14:textId="77777777">
            <w:r w:rsidRPr="00F03A3C">
              <w:t>AR11</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34F65E98" w14:textId="77777777">
            <w:pPr>
              <w:jc w:val="right"/>
            </w:pPr>
            <w:r w:rsidRPr="00F03A3C">
              <w:t>757</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6A97AA35" w14:textId="77777777">
            <w:pPr>
              <w:jc w:val="right"/>
            </w:pPr>
            <w:r w:rsidRPr="00F03A3C">
              <w:t>693</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5769ADE9" w14:textId="77777777">
            <w:pPr>
              <w:jc w:val="right"/>
            </w:pPr>
            <w:r w:rsidRPr="00F03A3C">
              <w:t>699</w:t>
            </w:r>
          </w:p>
        </w:tc>
      </w:tr>
      <w:tr w:rsidRPr="00F03A3C" w:rsidR="00333642" w:rsidTr="00802DE9" w14:paraId="72C2C130"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68F504B1" w14:textId="77777777">
            <w:r w:rsidRPr="00F03A3C">
              <w:t>AR12</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1AC1EC1F" w14:textId="77777777">
            <w:pPr>
              <w:jc w:val="right"/>
            </w:pPr>
            <w:r w:rsidRPr="00F03A3C">
              <w:t>661</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1C8C115E" w14:textId="77777777">
            <w:pPr>
              <w:jc w:val="right"/>
            </w:pPr>
            <w:r w:rsidRPr="00F03A3C">
              <w:t>617</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44830E27" w14:textId="77777777">
            <w:pPr>
              <w:jc w:val="right"/>
            </w:pPr>
            <w:r w:rsidRPr="00F03A3C">
              <w:t>629</w:t>
            </w:r>
          </w:p>
        </w:tc>
      </w:tr>
      <w:tr w:rsidRPr="00F03A3C" w:rsidR="00333642" w:rsidTr="00802DE9" w14:paraId="60DF1E92"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347A322B" w14:textId="77777777">
            <w:r w:rsidRPr="00F03A3C">
              <w:t>AR13</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4EE36C78" w14:textId="77777777">
            <w:pPr>
              <w:jc w:val="right"/>
            </w:pPr>
            <w:r w:rsidRPr="00F03A3C">
              <w:t>617</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05C51110" w14:textId="77777777">
            <w:pPr>
              <w:jc w:val="right"/>
            </w:pPr>
            <w:r w:rsidRPr="00F03A3C">
              <w:t>561</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742C41A4" w14:textId="77777777">
            <w:pPr>
              <w:jc w:val="right"/>
            </w:pPr>
            <w:r w:rsidRPr="00F03A3C">
              <w:t>575</w:t>
            </w:r>
          </w:p>
        </w:tc>
      </w:tr>
      <w:tr w:rsidRPr="00F03A3C" w:rsidR="00333642" w:rsidTr="00802DE9" w14:paraId="2AAD7BE6"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6AA4B9C1" w14:textId="77777777">
            <w:r w:rsidRPr="00F03A3C">
              <w:t>AR14</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4C76FE79" w14:textId="77777777">
            <w:pPr>
              <w:jc w:val="right"/>
            </w:pPr>
            <w:r w:rsidRPr="00F03A3C">
              <w:t>608</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0C0D4E3D" w14:textId="77777777">
            <w:pPr>
              <w:jc w:val="right"/>
            </w:pPr>
            <w:r w:rsidRPr="00F03A3C">
              <w:t>553</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757F2B4F" w14:textId="77777777">
            <w:pPr>
              <w:jc w:val="right"/>
            </w:pPr>
            <w:r w:rsidRPr="00F03A3C">
              <w:t>566</w:t>
            </w:r>
          </w:p>
        </w:tc>
      </w:tr>
      <w:tr w:rsidRPr="00F03A3C" w:rsidR="00333642" w:rsidTr="00802DE9" w14:paraId="331F7FBF"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5C76E651" w14:textId="77777777">
            <w:r w:rsidRPr="00F03A3C">
              <w:t>AR15</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586EA15E" w14:textId="77777777">
            <w:pPr>
              <w:jc w:val="right"/>
            </w:pPr>
            <w:r w:rsidRPr="00F03A3C">
              <w:t>590</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27317B3A" w14:textId="77777777">
            <w:pPr>
              <w:jc w:val="right"/>
            </w:pPr>
            <w:r w:rsidRPr="00F03A3C">
              <w:t>531</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30511F03" w14:textId="77777777">
            <w:pPr>
              <w:jc w:val="right"/>
            </w:pPr>
            <w:r w:rsidRPr="00F03A3C">
              <w:t>544</w:t>
            </w:r>
          </w:p>
        </w:tc>
      </w:tr>
      <w:tr w:rsidRPr="00F03A3C" w:rsidR="00333642" w:rsidTr="00802DE9" w14:paraId="0AC288A1"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5A748B11" w14:textId="77777777">
            <w:r w:rsidRPr="00F03A3C">
              <w:t>AR16</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4407EC5C" w14:textId="77777777">
            <w:pPr>
              <w:jc w:val="right"/>
            </w:pPr>
            <w:r w:rsidRPr="00F03A3C">
              <w:t>531</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7F034F73" w14:textId="77777777">
            <w:pPr>
              <w:jc w:val="right"/>
            </w:pPr>
            <w:r w:rsidRPr="00F03A3C">
              <w:t>492</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3D0BDA4D" w14:textId="77777777">
            <w:pPr>
              <w:jc w:val="right"/>
            </w:pPr>
            <w:r w:rsidRPr="00F03A3C">
              <w:t>500</w:t>
            </w:r>
          </w:p>
        </w:tc>
      </w:tr>
      <w:tr w:rsidRPr="00F03A3C" w:rsidR="00333642" w:rsidTr="00802DE9" w14:paraId="16976709"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640034FE" w14:textId="77777777">
            <w:r w:rsidRPr="00F03A3C">
              <w:t>AR17</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76FDF06D" w14:textId="77777777">
            <w:pPr>
              <w:jc w:val="right"/>
            </w:pPr>
            <w:r w:rsidRPr="00F03A3C">
              <w:t>559</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06FD84FB" w14:textId="77777777">
            <w:pPr>
              <w:jc w:val="right"/>
            </w:pPr>
            <w:r w:rsidRPr="00F03A3C">
              <w:t>480</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46E33C91" w14:textId="77777777">
            <w:pPr>
              <w:jc w:val="right"/>
            </w:pPr>
            <w:r w:rsidRPr="00F03A3C">
              <w:t>495</w:t>
            </w:r>
          </w:p>
        </w:tc>
      </w:tr>
      <w:tr w:rsidRPr="00F03A3C" w:rsidR="00333642" w:rsidTr="00802DE9" w14:paraId="2AD9FC12"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49588E60" w14:textId="77777777">
            <w:r w:rsidRPr="00F03A3C">
              <w:t>AR18</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655AC500" w14:textId="77777777">
            <w:pPr>
              <w:jc w:val="right"/>
            </w:pPr>
            <w:r w:rsidRPr="00F03A3C">
              <w:t>543</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66447FD1" w14:textId="77777777">
            <w:pPr>
              <w:jc w:val="right"/>
            </w:pPr>
            <w:r w:rsidRPr="00F03A3C">
              <w:t>480</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6CE86790" w14:textId="77777777">
            <w:pPr>
              <w:jc w:val="right"/>
            </w:pPr>
            <w:r w:rsidRPr="00F03A3C">
              <w:t>492</w:t>
            </w:r>
          </w:p>
        </w:tc>
      </w:tr>
      <w:tr w:rsidRPr="00F03A3C" w:rsidR="00333642" w:rsidTr="00802DE9" w14:paraId="54CB43E1"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07A802A7" w14:textId="77777777">
            <w:r w:rsidRPr="00F03A3C">
              <w:t>AR19</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537A786A" w14:textId="77777777">
            <w:pPr>
              <w:jc w:val="right"/>
            </w:pPr>
            <w:r w:rsidRPr="00F03A3C">
              <w:t>472</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1C6A59BF" w14:textId="77777777">
            <w:pPr>
              <w:jc w:val="right"/>
            </w:pPr>
            <w:r w:rsidRPr="00F03A3C">
              <w:t>482</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3701A2B1" w14:textId="77777777">
            <w:pPr>
              <w:jc w:val="right"/>
            </w:pPr>
            <w:r w:rsidRPr="00F03A3C">
              <w:t>492</w:t>
            </w:r>
          </w:p>
        </w:tc>
      </w:tr>
      <w:tr w:rsidRPr="00F03A3C" w:rsidR="00333642" w:rsidTr="00802DE9" w14:paraId="0899322C"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14F7F7F1" w14:textId="77777777">
            <w:r w:rsidRPr="00F03A3C">
              <w:t>AR20</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07EF8CEE" w14:textId="77777777">
            <w:pPr>
              <w:jc w:val="right"/>
            </w:pPr>
            <w:r w:rsidRPr="00F03A3C">
              <w:t>454</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0BFE38AB" w14:textId="77777777">
            <w:pPr>
              <w:jc w:val="right"/>
            </w:pPr>
            <w:r w:rsidRPr="00F03A3C">
              <w:t>467</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32D0A00F" w14:textId="77777777">
            <w:pPr>
              <w:jc w:val="right"/>
            </w:pPr>
            <w:r w:rsidRPr="00F03A3C">
              <w:t>465</w:t>
            </w:r>
          </w:p>
        </w:tc>
      </w:tr>
      <w:tr w:rsidRPr="00F03A3C" w:rsidR="00333642" w:rsidTr="00802DE9" w14:paraId="1231360E"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782689D6" w14:textId="77777777">
            <w:r w:rsidRPr="00F03A3C">
              <w:t>AR21</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7982DE5C" w14:textId="77777777">
            <w:pPr>
              <w:jc w:val="right"/>
            </w:pPr>
            <w:r w:rsidRPr="00F03A3C">
              <w:t>426</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2C9966EF" w14:textId="77777777">
            <w:pPr>
              <w:jc w:val="right"/>
            </w:pPr>
            <w:r w:rsidRPr="00F03A3C">
              <w:t>471</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140EADE0" w14:textId="77777777">
            <w:pPr>
              <w:jc w:val="right"/>
            </w:pPr>
            <w:r w:rsidRPr="00F03A3C">
              <w:t>463</w:t>
            </w:r>
          </w:p>
        </w:tc>
      </w:tr>
      <w:tr w:rsidRPr="00F03A3C" w:rsidR="00333642" w:rsidTr="00802DE9" w14:paraId="43F31A9B" w14:textId="77777777">
        <w:trPr>
          <w:trHeight w:val="251"/>
        </w:trPr>
        <w:tc>
          <w:tcPr>
            <w:tcW w:w="1691" w:type="dxa"/>
            <w:tcBorders>
              <w:top w:val="nil"/>
              <w:left w:val="single" w:color="auto" w:sz="8" w:space="0"/>
              <w:bottom w:val="single" w:color="auto" w:sz="8" w:space="0"/>
              <w:right w:val="single" w:color="auto" w:sz="8" w:space="0"/>
            </w:tcBorders>
            <w:vAlign w:val="center"/>
          </w:tcPr>
          <w:p w:rsidRPr="00F03A3C" w:rsidR="00333642" w:rsidP="003C4C09" w:rsidRDefault="00333642" w14:paraId="04F37C19" w14:textId="77777777">
            <w:r w:rsidRPr="00F03A3C">
              <w:t>AR22</w:t>
            </w:r>
          </w:p>
        </w:tc>
        <w:tc>
          <w:tcPr>
            <w:tcW w:w="2087" w:type="dxa"/>
            <w:tcBorders>
              <w:top w:val="nil"/>
              <w:left w:val="nil"/>
              <w:bottom w:val="single" w:color="auto" w:sz="8" w:space="0"/>
              <w:right w:val="single" w:color="auto" w:sz="8" w:space="0"/>
            </w:tcBorders>
            <w:vAlign w:val="center"/>
          </w:tcPr>
          <w:p w:rsidRPr="00F03A3C" w:rsidR="00333642" w:rsidP="00433D8B" w:rsidRDefault="00333642" w14:paraId="0BEC89BA" w14:textId="77777777">
            <w:pPr>
              <w:jc w:val="right"/>
            </w:pPr>
            <w:r w:rsidRPr="00F03A3C">
              <w:t>431</w:t>
            </w:r>
          </w:p>
        </w:tc>
        <w:tc>
          <w:tcPr>
            <w:tcW w:w="1933" w:type="dxa"/>
            <w:tcBorders>
              <w:top w:val="nil"/>
              <w:left w:val="nil"/>
              <w:bottom w:val="single" w:color="auto" w:sz="8" w:space="0"/>
              <w:right w:val="single" w:color="auto" w:sz="8" w:space="0"/>
            </w:tcBorders>
            <w:vAlign w:val="center"/>
          </w:tcPr>
          <w:p w:rsidRPr="00F03A3C" w:rsidR="00333642" w:rsidP="00433D8B" w:rsidRDefault="00333642" w14:paraId="0C6C525B" w14:textId="77777777">
            <w:pPr>
              <w:jc w:val="right"/>
            </w:pPr>
            <w:r w:rsidRPr="00F03A3C">
              <w:t>464</w:t>
            </w:r>
          </w:p>
        </w:tc>
        <w:tc>
          <w:tcPr>
            <w:tcW w:w="1608" w:type="dxa"/>
            <w:tcBorders>
              <w:top w:val="nil"/>
              <w:left w:val="nil"/>
              <w:bottom w:val="single" w:color="auto" w:sz="8" w:space="0"/>
              <w:right w:val="single" w:color="auto" w:sz="8" w:space="0"/>
            </w:tcBorders>
            <w:vAlign w:val="center"/>
          </w:tcPr>
          <w:p w:rsidRPr="00F03A3C" w:rsidR="00333642" w:rsidP="00433D8B" w:rsidRDefault="00333642" w14:paraId="32A01FDC" w14:textId="77777777">
            <w:pPr>
              <w:jc w:val="right"/>
            </w:pPr>
            <w:r w:rsidRPr="00F03A3C">
              <w:t>459</w:t>
            </w:r>
          </w:p>
        </w:tc>
      </w:tr>
    </w:tbl>
    <w:p w:rsidRPr="00F03A3C" w:rsidR="00333642" w:rsidP="00333642" w:rsidRDefault="00333642" w14:paraId="6050846C" w14:textId="77777777"/>
    <w:p w:rsidRPr="00F03A3C" w:rsidR="00333642" w:rsidP="00333642" w:rsidRDefault="00333642" w14:paraId="0BF51474" w14:textId="77777777"/>
    <w:p w:rsidR="00333642" w:rsidP="00BC4878" w:rsidRDefault="00333642" w14:paraId="541E6B39" w14:textId="77777777">
      <w:pPr>
        <w:pStyle w:val="Heading4"/>
      </w:pPr>
      <w:r w:rsidRPr="006508F0">
        <w:t>B8.11 Net Distribution input (DI) treated water (water put into supply)</w:t>
      </w:r>
    </w:p>
    <w:p w:rsidRPr="00F03A3C" w:rsidR="00333642" w:rsidP="00333642" w:rsidRDefault="00333642" w14:paraId="7757C43B" w14:textId="77777777">
      <w:pPr>
        <w:rPr>
          <w:rFonts w:eastAsia="Arial"/>
          <w:szCs w:val="24"/>
        </w:rPr>
      </w:pPr>
      <w:r w:rsidRPr="00F03A3C">
        <w:t>AR21 saw a large increase in DI of 54.82 Ml/d (to 1824.53 Ml/d)</w:t>
      </w:r>
      <w:r w:rsidRPr="3F116828">
        <w:rPr>
          <w:rFonts w:eastAsia="Arial"/>
          <w:szCs w:val="24"/>
        </w:rPr>
        <w:t xml:space="preserve"> </w:t>
      </w:r>
      <w:r w:rsidRPr="3F116828">
        <w:rPr>
          <w:rFonts w:eastAsia="Arial"/>
          <w:color w:val="333333"/>
          <w:szCs w:val="24"/>
        </w:rPr>
        <w:t xml:space="preserve">due to changing patterns of domestic use in relation to </w:t>
      </w:r>
      <w:r>
        <w:rPr>
          <w:rFonts w:eastAsia="Arial"/>
          <w:color w:val="333333"/>
          <w:szCs w:val="24"/>
        </w:rPr>
        <w:t>COVID-</w:t>
      </w:r>
      <w:r w:rsidRPr="3F116828">
        <w:rPr>
          <w:rFonts w:eastAsia="Arial"/>
          <w:color w:val="333333"/>
          <w:szCs w:val="24"/>
        </w:rPr>
        <w:t>19 restrictions and winter weather events. In AR22 the DI has increased again. Domestic patterns remain higher with people continuing to work from home while non-domestic use has started to return to pre pandemic levels. Through AR22 we also experienced very high peak demands due to tourism and warm weather demand. We continue to monitor this position closely to understand the longer</w:t>
      </w:r>
      <w:r>
        <w:rPr>
          <w:rFonts w:eastAsia="Arial"/>
          <w:color w:val="333333"/>
          <w:szCs w:val="24"/>
        </w:rPr>
        <w:t>-</w:t>
      </w:r>
      <w:r w:rsidRPr="3F116828">
        <w:rPr>
          <w:rFonts w:eastAsia="Arial"/>
          <w:color w:val="333333"/>
          <w:szCs w:val="24"/>
        </w:rPr>
        <w:t>term impacts.</w:t>
      </w:r>
    </w:p>
    <w:p w:rsidRPr="00F03A3C" w:rsidR="00333642" w:rsidP="00333642" w:rsidRDefault="00333642" w14:paraId="7D100B55" w14:textId="77777777"/>
    <w:p w:rsidRPr="00F03A3C" w:rsidR="00333642" w:rsidP="00333642" w:rsidRDefault="00333642" w14:paraId="6B8FBE7A" w14:textId="77777777">
      <w:r w:rsidRPr="00F03A3C">
        <w:t>At AR22, 3.73% of data was estimated or constant which is slightly up from 2.52% at AR21</w:t>
      </w:r>
      <w:r>
        <w:t>. H</w:t>
      </w:r>
      <w:r w:rsidRPr="00F03A3C">
        <w:t>owever</w:t>
      </w:r>
      <w:r>
        <w:t>,</w:t>
      </w:r>
      <w:r w:rsidRPr="00F03A3C">
        <w:t xml:space="preserve"> this is still within a range of 1% to 5% over the past 12 years. Manually read data accounts for 1.72% of DI (down from 3.66% at AR21) with 93.98% based on telemetry data (AR21 93.82%).</w:t>
      </w:r>
    </w:p>
    <w:p w:rsidRPr="00F03A3C" w:rsidR="00333642" w:rsidP="00333642" w:rsidRDefault="00333642" w14:paraId="048B3F3E" w14:textId="77777777"/>
    <w:p w:rsidR="00333642" w:rsidP="00333642" w:rsidRDefault="00333642" w14:paraId="6D05D6CE" w14:textId="77777777">
      <w:r w:rsidRPr="00F03A3C">
        <w:t xml:space="preserve">No new meters </w:t>
      </w:r>
      <w:r>
        <w:t>were</w:t>
      </w:r>
      <w:r w:rsidRPr="00F03A3C">
        <w:t xml:space="preserve"> installed during the year, </w:t>
      </w:r>
      <w:r>
        <w:t>and 6</w:t>
      </w:r>
      <w:r w:rsidRPr="00F03A3C">
        <w:t xml:space="preserve"> meters </w:t>
      </w:r>
      <w:r>
        <w:t xml:space="preserve">were </w:t>
      </w:r>
      <w:r w:rsidRPr="00F03A3C">
        <w:t>replace</w:t>
      </w:r>
      <w:r>
        <w:t>d</w:t>
      </w:r>
      <w:r w:rsidRPr="00F03A3C">
        <w:t>.</w:t>
      </w:r>
    </w:p>
    <w:p w:rsidRPr="00F03A3C" w:rsidR="00333642" w:rsidP="00333642" w:rsidRDefault="00333642" w14:paraId="140EA043" w14:textId="77777777"/>
    <w:p w:rsidR="00333642" w:rsidP="00BC4878" w:rsidRDefault="00333642" w14:paraId="1026F4E6" w14:textId="77777777">
      <w:pPr>
        <w:pStyle w:val="Heading4"/>
      </w:pPr>
      <w:r w:rsidRPr="00F03A3C">
        <w:rPr>
          <w:rFonts w:eastAsia="Times New Roman"/>
        </w:rPr>
        <w:t xml:space="preserve">B8.12 </w:t>
      </w:r>
      <w:r w:rsidRPr="00577436">
        <w:t>Leakage target</w:t>
      </w:r>
    </w:p>
    <w:p w:rsidR="00333642" w:rsidP="00333642" w:rsidRDefault="00333642" w14:paraId="76C2694B" w14:textId="77777777">
      <w:r>
        <w:t xml:space="preserve">The </w:t>
      </w:r>
      <w:r w:rsidRPr="00F03A3C">
        <w:t xml:space="preserve">OPA target </w:t>
      </w:r>
      <w:r>
        <w:t>range is</w:t>
      </w:r>
      <w:r w:rsidRPr="00F03A3C">
        <w:t xml:space="preserve"> </w:t>
      </w:r>
      <w:r>
        <w:t xml:space="preserve">447 to 462 Ml/d. Scottish Water uses a spot target </w:t>
      </w:r>
      <w:r w:rsidRPr="00F03A3C">
        <w:t>of 459 Ml/d for AR22</w:t>
      </w:r>
      <w:r>
        <w:t xml:space="preserve"> to allow the calculation of </w:t>
      </w:r>
      <w:r w:rsidRPr="00C01E0E">
        <w:rPr>
          <w:b/>
          <w:bCs/>
        </w:rPr>
        <w:t xml:space="preserve">Line </w:t>
      </w:r>
      <w:r w:rsidRPr="00C01E0E">
        <w:rPr>
          <w:b/>
        </w:rPr>
        <w:t>B8.13</w:t>
      </w:r>
      <w:r>
        <w:t>.</w:t>
      </w:r>
    </w:p>
    <w:p w:rsidRPr="00F03A3C" w:rsidR="00333642" w:rsidP="00333642" w:rsidRDefault="00333642" w14:paraId="1B4E5723" w14:textId="77777777"/>
    <w:p w:rsidR="00333642" w:rsidP="00BC4878" w:rsidRDefault="00333642" w14:paraId="27719AFB" w14:textId="77777777">
      <w:pPr>
        <w:pStyle w:val="Heading4"/>
      </w:pPr>
      <w:r w:rsidRPr="00F03A3C">
        <w:rPr>
          <w:rFonts w:eastAsia="Times New Roman"/>
        </w:rPr>
        <w:t xml:space="preserve">B8.13 </w:t>
      </w:r>
      <w:r w:rsidRPr="00577436">
        <w:t>Leakage performance against the target</w:t>
      </w:r>
    </w:p>
    <w:p w:rsidRPr="00F03A3C" w:rsidR="00333642" w:rsidP="00333642" w:rsidRDefault="00333642" w14:paraId="3264B13B" w14:textId="77777777">
      <w:pPr>
        <w:rPr>
          <w:rFonts w:eastAsia="Arial"/>
        </w:rPr>
      </w:pPr>
      <w:r w:rsidRPr="00F03A3C">
        <w:t>Scottish Water reports MLE leakage of 458.39 Ml/d for 2021/22</w:t>
      </w:r>
      <w:r>
        <w:t xml:space="preserve"> (rounded to 459 for the WICS Information request)</w:t>
      </w:r>
      <w:r w:rsidRPr="00F03A3C">
        <w:t xml:space="preserve">, which is 0.61 Ml/d </w:t>
      </w:r>
      <w:r>
        <w:t xml:space="preserve">(-0.13%) </w:t>
      </w:r>
      <w:r w:rsidRPr="00F03A3C">
        <w:t xml:space="preserve">below </w:t>
      </w:r>
      <w:r>
        <w:t>the</w:t>
      </w:r>
      <w:r w:rsidRPr="00F03A3C">
        <w:t xml:space="preserve"> OPA target of 459 Ml/d for AR22.</w:t>
      </w:r>
      <w:r w:rsidRPr="3F116828">
        <w:t xml:space="preserve"> This </w:t>
      </w:r>
      <w:r>
        <w:t>year there was</w:t>
      </w:r>
      <w:r w:rsidRPr="543335D4">
        <w:rPr>
          <w:rFonts w:eastAsia="Arial"/>
          <w:color w:val="333333"/>
        </w:rPr>
        <w:t xml:space="preserve"> </w:t>
      </w:r>
      <w:r>
        <w:rPr>
          <w:rFonts w:eastAsia="Arial"/>
          <w:color w:val="333333"/>
        </w:rPr>
        <w:t xml:space="preserve">another reduction in leakage, which contributed to the </w:t>
      </w:r>
      <w:r w:rsidRPr="543335D4">
        <w:rPr>
          <w:rFonts w:eastAsia="Arial"/>
          <w:color w:val="333333"/>
        </w:rPr>
        <w:t>year</w:t>
      </w:r>
      <w:r>
        <w:rPr>
          <w:rFonts w:eastAsia="Arial"/>
          <w:color w:val="333333"/>
        </w:rPr>
        <w:t>-</w:t>
      </w:r>
      <w:r w:rsidRPr="543335D4">
        <w:rPr>
          <w:rFonts w:eastAsia="Arial"/>
          <w:color w:val="333333"/>
        </w:rPr>
        <w:t>on</w:t>
      </w:r>
      <w:r>
        <w:rPr>
          <w:rFonts w:eastAsia="Arial"/>
          <w:color w:val="333333"/>
        </w:rPr>
        <w:t>-</w:t>
      </w:r>
      <w:r w:rsidRPr="543335D4">
        <w:rPr>
          <w:rFonts w:eastAsia="Arial"/>
          <w:color w:val="333333"/>
        </w:rPr>
        <w:t>year reduction</w:t>
      </w:r>
      <w:r>
        <w:rPr>
          <w:rFonts w:eastAsia="Arial"/>
          <w:color w:val="333333"/>
        </w:rPr>
        <w:t xml:space="preserve"> achieved</w:t>
      </w:r>
      <w:r w:rsidRPr="543335D4">
        <w:rPr>
          <w:rFonts w:eastAsia="Arial"/>
          <w:color w:val="333333"/>
        </w:rPr>
        <w:t xml:space="preserve"> since 2006.</w:t>
      </w:r>
    </w:p>
    <w:p w:rsidRPr="00F03A3C" w:rsidR="00333642" w:rsidP="00333642" w:rsidRDefault="00333642" w14:paraId="5BEFEADD" w14:textId="77777777">
      <w:r w:rsidRPr="00F03A3C">
        <w:br w:type="page"/>
      </w:r>
    </w:p>
    <w:p w:rsidRPr="00F03A3C" w:rsidR="00333642" w:rsidP="003E152C" w:rsidRDefault="1440B594" w14:paraId="1E121699" w14:textId="77777777">
      <w:pPr>
        <w:pStyle w:val="Heading1"/>
      </w:pPr>
      <w:bookmarkStart w:name="_Toc107822749" w:id="374"/>
      <w:bookmarkStart w:name="_Toc111754040" w:id="375"/>
      <w:bookmarkStart w:name="_Toc115275219" w:id="376"/>
      <w:r>
        <w:lastRenderedPageBreak/>
        <w:t>Table B9, B9a – B9f – SoSI Summary</w:t>
      </w:r>
      <w:bookmarkEnd w:id="374"/>
      <w:bookmarkEnd w:id="375"/>
      <w:bookmarkEnd w:id="376"/>
    </w:p>
    <w:p w:rsidRPr="00C728DF" w:rsidR="00333642" w:rsidP="00EC551D" w:rsidRDefault="00333642" w14:paraId="36F9BE27" w14:textId="77777777">
      <w:pPr>
        <w:pStyle w:val="Heading2"/>
      </w:pPr>
      <w:bookmarkStart w:name="_Toc111754041" w:id="377"/>
      <w:r>
        <w:t>Introduction</w:t>
      </w:r>
      <w:bookmarkEnd w:id="377"/>
    </w:p>
    <w:p w:rsidR="00333642" w:rsidP="00333642" w:rsidRDefault="00333642" w14:paraId="05972B48" w14:textId="77777777">
      <w:pPr>
        <w:rPr>
          <w:lang w:val="en-US"/>
        </w:rPr>
      </w:pPr>
      <w:r w:rsidRPr="00C728DF">
        <w:rPr>
          <w:lang w:val="en-US"/>
        </w:rPr>
        <w:t xml:space="preserve">This is </w:t>
      </w:r>
      <w:r>
        <w:rPr>
          <w:lang w:val="en-US"/>
        </w:rPr>
        <w:t xml:space="preserve">the </w:t>
      </w:r>
      <w:r w:rsidRPr="00C728DF">
        <w:rPr>
          <w:lang w:val="en-US"/>
        </w:rPr>
        <w:t>first reported year of the SR21 Investment Period, and the first in which S</w:t>
      </w:r>
      <w:r>
        <w:rPr>
          <w:lang w:val="en-US"/>
        </w:rPr>
        <w:t xml:space="preserve">ecurity </w:t>
      </w:r>
      <w:r w:rsidRPr="00C728DF">
        <w:rPr>
          <w:lang w:val="en-US"/>
        </w:rPr>
        <w:t>o</w:t>
      </w:r>
      <w:r>
        <w:rPr>
          <w:lang w:val="en-US"/>
        </w:rPr>
        <w:t xml:space="preserve">f </w:t>
      </w:r>
      <w:r w:rsidRPr="00C728DF">
        <w:rPr>
          <w:lang w:val="en-US"/>
        </w:rPr>
        <w:t>S</w:t>
      </w:r>
      <w:r>
        <w:rPr>
          <w:lang w:val="en-US"/>
        </w:rPr>
        <w:t xml:space="preserve">upply </w:t>
      </w:r>
      <w:r w:rsidRPr="00C728DF">
        <w:rPr>
          <w:lang w:val="en-US"/>
        </w:rPr>
        <w:t>I</w:t>
      </w:r>
      <w:r>
        <w:rPr>
          <w:lang w:val="en-US"/>
        </w:rPr>
        <w:t>ndex (</w:t>
      </w:r>
      <w:r w:rsidRPr="00C728DF">
        <w:rPr>
          <w:lang w:val="en-US"/>
        </w:rPr>
        <w:t>SoSI</w:t>
      </w:r>
      <w:r>
        <w:rPr>
          <w:lang w:val="en-US"/>
        </w:rPr>
        <w:t>)</w:t>
      </w:r>
      <w:r w:rsidRPr="00C728DF">
        <w:rPr>
          <w:lang w:val="en-US"/>
        </w:rPr>
        <w:t xml:space="preserve"> is not a component part of OPA. </w:t>
      </w:r>
      <w:r w:rsidRPr="00F03A3C">
        <w:t xml:space="preserve">The previous Planned Target of 91 SoSI points is still described in </w:t>
      </w:r>
      <w:r>
        <w:t>Table</w:t>
      </w:r>
      <w:r w:rsidRPr="00F03A3C">
        <w:t xml:space="preserve"> B9, although this (and the resulting translation into OPA) is now purely for comparative purposes. </w:t>
      </w:r>
      <w:r w:rsidRPr="00C728DF">
        <w:rPr>
          <w:lang w:val="en-US"/>
        </w:rPr>
        <w:t xml:space="preserve">The Supply Demand Balance (SDB) methodology used to generate SoSI scores has not changed, although numerous improvements made to data and modelling capability have enabled perhaps the largest </w:t>
      </w:r>
      <w:r>
        <w:rPr>
          <w:lang w:val="en-US"/>
        </w:rPr>
        <w:t>revision</w:t>
      </w:r>
      <w:r w:rsidRPr="00C728DF">
        <w:rPr>
          <w:lang w:val="en-US"/>
        </w:rPr>
        <w:t xml:space="preserve"> of this investment needs planning tool in recent years. </w:t>
      </w:r>
    </w:p>
    <w:p w:rsidR="00333642" w:rsidP="00333642" w:rsidRDefault="00333642" w14:paraId="1364130B" w14:textId="77777777">
      <w:pPr>
        <w:rPr>
          <w:lang w:val="en-US"/>
        </w:rPr>
      </w:pPr>
    </w:p>
    <w:p w:rsidRPr="00F03A3C" w:rsidR="00333642" w:rsidP="00333642" w:rsidRDefault="00333642" w14:paraId="013B5515" w14:textId="77777777">
      <w:r w:rsidRPr="00F03A3C">
        <w:rPr>
          <w:lang w:val="en-US"/>
        </w:rPr>
        <w:t>Water</w:t>
      </w:r>
      <w:r w:rsidRPr="00F03A3C">
        <w:t xml:space="preserve"> Available for Supply (WASI) values that were previously reported in Table G3 are now included in </w:t>
      </w:r>
      <w:r>
        <w:t>Table</w:t>
      </w:r>
      <w:r w:rsidRPr="00F03A3C">
        <w:t xml:space="preserve"> B9 and directly calculated from the SoSI data. </w:t>
      </w:r>
    </w:p>
    <w:p w:rsidR="00333642" w:rsidP="00333642" w:rsidRDefault="00333642" w14:paraId="5C3BB010" w14:textId="77777777">
      <w:pPr>
        <w:rPr>
          <w:lang w:val="en-US"/>
        </w:rPr>
      </w:pPr>
    </w:p>
    <w:p w:rsidRPr="00C728DF" w:rsidR="00333642" w:rsidP="00333642" w:rsidRDefault="00333642" w14:paraId="78DE40CF" w14:textId="77777777">
      <w:pPr>
        <w:rPr>
          <w:lang w:val="en-US"/>
        </w:rPr>
      </w:pPr>
      <w:r w:rsidRPr="00C728DF">
        <w:rPr>
          <w:lang w:val="en-US"/>
        </w:rPr>
        <w:t xml:space="preserve">Along with the usual raft of individual data updates that would be expected in-year to keep the SDB a relevant and useful model, a much larger review of our Water Resource Zone (WRZ) composition </w:t>
      </w:r>
      <w:r>
        <w:rPr>
          <w:lang w:val="en-US"/>
        </w:rPr>
        <w:t>was</w:t>
      </w:r>
      <w:r w:rsidRPr="00C728DF">
        <w:rPr>
          <w:lang w:val="en-US"/>
        </w:rPr>
        <w:t xml:space="preserve"> undertaken. This review has taken 8 existing WRZs and reallocated their component Water Operational Areas (WOA) into a new and re-organised Hydraulic Structure (the logical relationships between WRZ</w:t>
      </w:r>
      <w:r>
        <w:rPr>
          <w:lang w:val="en-US"/>
        </w:rPr>
        <w:t>s</w:t>
      </w:r>
      <w:r w:rsidRPr="00C728DF">
        <w:rPr>
          <w:lang w:val="en-US"/>
        </w:rPr>
        <w:t xml:space="preserve"> and their WOAs) of 14 entirely new WRZs. </w:t>
      </w:r>
    </w:p>
    <w:p w:rsidRPr="00C728DF" w:rsidR="00333642" w:rsidP="00333642" w:rsidRDefault="00333642" w14:paraId="01693931" w14:textId="77777777">
      <w:pPr>
        <w:rPr>
          <w:lang w:val="en-US"/>
        </w:rPr>
      </w:pPr>
    </w:p>
    <w:p w:rsidRPr="00C728DF" w:rsidR="00333642" w:rsidP="00333642" w:rsidRDefault="00333642" w14:paraId="3CC3C72C" w14:textId="77777777">
      <w:pPr>
        <w:rPr>
          <w:lang w:val="en-US"/>
        </w:rPr>
      </w:pPr>
      <w:r w:rsidRPr="00C728DF">
        <w:rPr>
          <w:lang w:val="en-US"/>
        </w:rPr>
        <w:t>Recent improvements in WOA resolution component data availability and model capability have enabled these changes, which we believe are now a much better reflection of the operational reality of the water supply systems. In doing so, an improved understanding of supply risk has emerged in these WRZ</w:t>
      </w:r>
      <w:r>
        <w:rPr>
          <w:lang w:val="en-US"/>
        </w:rPr>
        <w:t>s</w:t>
      </w:r>
      <w:r w:rsidRPr="00C728DF">
        <w:rPr>
          <w:lang w:val="en-US"/>
        </w:rPr>
        <w:t xml:space="preserve">, which has a resultant impact on SoSI. </w:t>
      </w:r>
    </w:p>
    <w:p w:rsidRPr="00C728DF" w:rsidR="00333642" w:rsidP="00333642" w:rsidRDefault="00333642" w14:paraId="3DBCA992" w14:textId="77777777">
      <w:pPr>
        <w:rPr>
          <w:lang w:val="en-US"/>
        </w:rPr>
      </w:pPr>
    </w:p>
    <w:p w:rsidRPr="00C728DF" w:rsidR="00333642" w:rsidP="00333642" w:rsidRDefault="00333642" w14:paraId="09C20907" w14:textId="77777777">
      <w:pPr>
        <w:rPr>
          <w:lang w:val="en-US"/>
        </w:rPr>
      </w:pPr>
      <w:r w:rsidRPr="00C728DF">
        <w:rPr>
          <w:lang w:val="en-US"/>
        </w:rPr>
        <w:t xml:space="preserve">To summarise, the various updates applied for AR22 are: </w:t>
      </w:r>
    </w:p>
    <w:p w:rsidRPr="00C728DF" w:rsidR="00333642" w:rsidP="00333642" w:rsidRDefault="00333642" w14:paraId="73E113DA" w14:textId="77777777">
      <w:pPr>
        <w:rPr>
          <w:lang w:val="en-US"/>
        </w:rPr>
      </w:pPr>
    </w:p>
    <w:p w:rsidRPr="00C728DF" w:rsidR="00333642" w:rsidP="0069419C" w:rsidRDefault="00333642" w14:paraId="1CC388E2" w14:textId="77777777">
      <w:pPr>
        <w:pStyle w:val="ListParagraph"/>
        <w:numPr>
          <w:ilvl w:val="0"/>
          <w:numId w:val="48"/>
        </w:numPr>
        <w:ind w:left="284" w:hanging="284"/>
        <w:rPr>
          <w:lang w:val="en-US"/>
        </w:rPr>
      </w:pPr>
      <w:r w:rsidRPr="00685407">
        <w:rPr>
          <w:lang w:val="en-US"/>
        </w:rPr>
        <w:t>Rezoning of 8 WRZs into 14 new WRZs, giving a new total of 191 operational WRZ</w:t>
      </w:r>
    </w:p>
    <w:p w:rsidRPr="00C728DF" w:rsidR="00333642" w:rsidP="0069419C" w:rsidRDefault="00333642" w14:paraId="14671527" w14:textId="77777777">
      <w:pPr>
        <w:pStyle w:val="ListParagraph"/>
        <w:numPr>
          <w:ilvl w:val="0"/>
          <w:numId w:val="48"/>
        </w:numPr>
        <w:ind w:left="284" w:hanging="284"/>
        <w:rPr>
          <w:lang w:val="en-US"/>
        </w:rPr>
      </w:pPr>
      <w:r w:rsidRPr="00685407">
        <w:rPr>
          <w:lang w:val="en-US"/>
        </w:rPr>
        <w:t>Changes to Yield values in specific Water Resource Zones ari</w:t>
      </w:r>
      <w:r w:rsidRPr="00C728DF">
        <w:rPr>
          <w:lang w:val="en-US"/>
        </w:rPr>
        <w:t>sing from hydrology investigations</w:t>
      </w:r>
    </w:p>
    <w:p w:rsidRPr="00C728DF" w:rsidR="00333642" w:rsidP="0069419C" w:rsidRDefault="00333642" w14:paraId="51A344D8" w14:textId="77777777">
      <w:pPr>
        <w:pStyle w:val="ListParagraph"/>
        <w:numPr>
          <w:ilvl w:val="0"/>
          <w:numId w:val="48"/>
        </w:numPr>
        <w:ind w:left="284" w:hanging="284"/>
        <w:rPr>
          <w:lang w:val="en-US"/>
        </w:rPr>
      </w:pPr>
      <w:r w:rsidRPr="00685407">
        <w:rPr>
          <w:lang w:val="en-US"/>
        </w:rPr>
        <w:t>Updates to Peak Factors following a demand led review of all operational WTW and WRZ</w:t>
      </w:r>
    </w:p>
    <w:p w:rsidRPr="00C728DF" w:rsidR="00333642" w:rsidP="0069419C" w:rsidRDefault="00333642" w14:paraId="7F94FDD6" w14:textId="77777777">
      <w:pPr>
        <w:pStyle w:val="ListParagraph"/>
        <w:numPr>
          <w:ilvl w:val="0"/>
          <w:numId w:val="48"/>
        </w:numPr>
        <w:ind w:left="284" w:hanging="284"/>
        <w:rPr>
          <w:lang w:val="en-US"/>
        </w:rPr>
      </w:pPr>
      <w:r w:rsidRPr="00685407">
        <w:rPr>
          <w:lang w:val="en-US"/>
        </w:rPr>
        <w:t xml:space="preserve">Update CAR License abstraction volumes </w:t>
      </w:r>
    </w:p>
    <w:p w:rsidRPr="00C728DF" w:rsidR="00333642" w:rsidP="0069419C" w:rsidRDefault="00333642" w14:paraId="11DB061D" w14:textId="77777777">
      <w:pPr>
        <w:pStyle w:val="ListParagraph"/>
        <w:numPr>
          <w:ilvl w:val="0"/>
          <w:numId w:val="48"/>
        </w:numPr>
        <w:ind w:left="284" w:hanging="284"/>
        <w:rPr>
          <w:lang w:val="en-US"/>
        </w:rPr>
      </w:pPr>
      <w:r w:rsidRPr="00685407">
        <w:rPr>
          <w:lang w:val="en-US"/>
        </w:rPr>
        <w:t>Updates to some WTW capacity constraints following improved understanding or operational</w:t>
      </w:r>
      <w:r w:rsidRPr="00C728DF">
        <w:rPr>
          <w:lang w:val="en-US"/>
        </w:rPr>
        <w:t xml:space="preserve"> capability </w:t>
      </w:r>
    </w:p>
    <w:p w:rsidRPr="00C728DF" w:rsidR="00333642" w:rsidP="0069419C" w:rsidRDefault="00333642" w14:paraId="1A863452" w14:textId="77777777">
      <w:pPr>
        <w:pStyle w:val="ListParagraph"/>
        <w:numPr>
          <w:ilvl w:val="0"/>
          <w:numId w:val="48"/>
        </w:numPr>
        <w:ind w:left="284" w:hanging="284"/>
        <w:rPr>
          <w:lang w:val="en-US"/>
        </w:rPr>
      </w:pPr>
      <w:r w:rsidRPr="00685407">
        <w:rPr>
          <w:lang w:val="en-US"/>
        </w:rPr>
        <w:t xml:space="preserve">Update to Outage for the Fife WRZ </w:t>
      </w:r>
    </w:p>
    <w:p w:rsidRPr="00C728DF" w:rsidR="00333642" w:rsidP="00333642" w:rsidRDefault="00333642" w14:paraId="2991E098" w14:textId="77777777">
      <w:pPr>
        <w:rPr>
          <w:lang w:val="en-US"/>
        </w:rPr>
      </w:pPr>
    </w:p>
    <w:p w:rsidRPr="00F03A3C" w:rsidR="00333642" w:rsidP="00333642" w:rsidRDefault="00333642" w14:paraId="5C61E08A" w14:textId="3E9B1F37">
      <w:pPr>
        <w:rPr>
          <w:lang w:val="en-US"/>
        </w:rPr>
      </w:pPr>
      <w:r w:rsidRPr="00C728DF">
        <w:rPr>
          <w:lang w:val="en-US"/>
        </w:rPr>
        <w:t xml:space="preserve">A more detailed breakdown of changes introduced by the </w:t>
      </w:r>
      <w:r>
        <w:rPr>
          <w:lang w:val="en-US"/>
        </w:rPr>
        <w:t>r</w:t>
      </w:r>
      <w:r w:rsidRPr="00C728DF">
        <w:rPr>
          <w:lang w:val="en-US"/>
        </w:rPr>
        <w:t xml:space="preserve">ezoning exercise </w:t>
      </w:r>
      <w:r>
        <w:rPr>
          <w:lang w:val="en-US"/>
        </w:rPr>
        <w:t>are</w:t>
      </w:r>
      <w:r w:rsidRPr="00C728DF">
        <w:rPr>
          <w:lang w:val="en-US"/>
        </w:rPr>
        <w:t xml:space="preserve"> described in </w:t>
      </w:r>
      <w:r w:rsidR="002777D6">
        <w:rPr>
          <w:lang w:val="en-US"/>
        </w:rPr>
        <w:t>Appendix 3</w:t>
      </w:r>
      <w:r w:rsidRPr="00C728DF">
        <w:rPr>
          <w:lang w:val="en-US"/>
        </w:rPr>
        <w:t>.</w:t>
      </w:r>
    </w:p>
    <w:p w:rsidRPr="00BD7499" w:rsidR="00333642" w:rsidP="00EC551D" w:rsidRDefault="00333642" w14:paraId="31EFE640" w14:textId="77777777">
      <w:pPr>
        <w:pStyle w:val="Heading2"/>
      </w:pPr>
      <w:bookmarkStart w:name="_Toc111754042" w:id="378"/>
      <w:r>
        <w:t>Commentary</w:t>
      </w:r>
      <w:bookmarkEnd w:id="378"/>
    </w:p>
    <w:p w:rsidR="00333642" w:rsidP="00EC551D" w:rsidRDefault="00333642" w14:paraId="5B60F01A" w14:textId="7A7ECB7A">
      <w:pPr>
        <w:pStyle w:val="Heading3"/>
      </w:pPr>
      <w:bookmarkStart w:name="_Toc111754043" w:id="379"/>
      <w:r>
        <w:t>SOSI S</w:t>
      </w:r>
      <w:bookmarkEnd w:id="379"/>
      <w:r w:rsidR="00303966">
        <w:t>ummary</w:t>
      </w:r>
    </w:p>
    <w:p w:rsidR="00333642" w:rsidP="00333642" w:rsidRDefault="00333642" w14:paraId="4F7716CD" w14:textId="6F925F7B">
      <w:pPr>
        <w:rPr>
          <w:lang w:val="en-US"/>
        </w:rPr>
      </w:pPr>
      <w:r w:rsidRPr="00685407">
        <w:rPr>
          <w:lang w:val="en-US"/>
        </w:rPr>
        <w:t xml:space="preserve">Table B9 is a new summary table linked to the daughter </w:t>
      </w:r>
      <w:r w:rsidR="00F56419">
        <w:rPr>
          <w:lang w:val="en-US"/>
        </w:rPr>
        <w:t>T</w:t>
      </w:r>
      <w:r w:rsidRPr="00685407">
        <w:rPr>
          <w:lang w:val="en-US"/>
        </w:rPr>
        <w:t>ables B9a to B9f, incorporating the prior OPA scoring mechanisms for SoSI. </w:t>
      </w:r>
      <w:r>
        <w:rPr>
          <w:lang w:val="en-US"/>
        </w:rPr>
        <w:t xml:space="preserve">Historic </w:t>
      </w:r>
      <w:r w:rsidR="00F56419">
        <w:rPr>
          <w:lang w:val="en-US"/>
        </w:rPr>
        <w:t>T</w:t>
      </w:r>
      <w:r w:rsidRPr="00685407">
        <w:rPr>
          <w:lang w:val="en-US"/>
        </w:rPr>
        <w:t xml:space="preserve">ables B9a to B9c have been replaced by B9a to B9f, </w:t>
      </w:r>
      <w:r>
        <w:rPr>
          <w:lang w:val="en-US"/>
        </w:rPr>
        <w:t>and these cover</w:t>
      </w:r>
      <w:r w:rsidRPr="00685407">
        <w:rPr>
          <w:lang w:val="en-US"/>
        </w:rPr>
        <w:t xml:space="preserve"> a greater range of Level of Service intervals than </w:t>
      </w:r>
      <w:r>
        <w:rPr>
          <w:lang w:val="en-US"/>
        </w:rPr>
        <w:t xml:space="preserve">was </w:t>
      </w:r>
      <w:r w:rsidRPr="00685407">
        <w:rPr>
          <w:lang w:val="en-US"/>
        </w:rPr>
        <w:t>previously possible. </w:t>
      </w:r>
    </w:p>
    <w:p w:rsidRPr="00685407" w:rsidR="00333642" w:rsidP="00333642" w:rsidRDefault="00333642" w14:paraId="26B2867F" w14:textId="77777777">
      <w:pPr>
        <w:rPr>
          <w:lang w:val="en-US"/>
        </w:rPr>
      </w:pPr>
    </w:p>
    <w:p w:rsidRPr="00680FD5" w:rsidR="00333642" w:rsidP="00333642" w:rsidRDefault="00333642" w14:paraId="29DE8FAD" w14:textId="77777777">
      <w:pPr>
        <w:rPr>
          <w:lang w:val="en-US"/>
        </w:rPr>
      </w:pPr>
      <w:r w:rsidRPr="00680FD5">
        <w:rPr>
          <w:lang w:val="en-US"/>
        </w:rPr>
        <w:t>Table B9a</w:t>
      </w:r>
      <w:r>
        <w:rPr>
          <w:lang w:val="en-US"/>
        </w:rPr>
        <w:t>: P</w:t>
      </w:r>
      <w:r w:rsidRPr="00680FD5">
        <w:rPr>
          <w:lang w:val="en-US"/>
        </w:rPr>
        <w:t>lanned Level of Service</w:t>
      </w:r>
      <w:r>
        <w:rPr>
          <w:lang w:val="en-US"/>
        </w:rPr>
        <w:t xml:space="preserve"> (LoS</w:t>
      </w:r>
      <w:r w:rsidRPr="00680FD5">
        <w:rPr>
          <w:lang w:val="en-US"/>
        </w:rPr>
        <w:t>) and Table B9b</w:t>
      </w:r>
      <w:r>
        <w:rPr>
          <w:lang w:val="en-US"/>
        </w:rPr>
        <w:t xml:space="preserve">: </w:t>
      </w:r>
      <w:r w:rsidRPr="00680FD5">
        <w:rPr>
          <w:lang w:val="en-US"/>
        </w:rPr>
        <w:t>Critical Period Level of Service have been completed as for previous years for the 1 in 40</w:t>
      </w:r>
      <w:r>
        <w:rPr>
          <w:lang w:val="en-US"/>
        </w:rPr>
        <w:t>-</w:t>
      </w:r>
      <w:r w:rsidRPr="00680FD5">
        <w:rPr>
          <w:lang w:val="en-US"/>
        </w:rPr>
        <w:t>year LoS but additionally Tables B9c and B9d are populated with equivalent data for the 1 in 100</w:t>
      </w:r>
      <w:r>
        <w:rPr>
          <w:lang w:val="en-US"/>
        </w:rPr>
        <w:t>-</w:t>
      </w:r>
      <w:r w:rsidRPr="00680FD5">
        <w:rPr>
          <w:lang w:val="en-US"/>
        </w:rPr>
        <w:t xml:space="preserve">year LoS. </w:t>
      </w:r>
      <w:r>
        <w:rPr>
          <w:lang w:val="en-US"/>
        </w:rPr>
        <w:t>Tables B9e and B9f (1 in 150-year LoS), as agreed with WICS, have not been populated for this year’s submission.</w:t>
      </w:r>
    </w:p>
    <w:p w:rsidRPr="00680FD5" w:rsidR="00333642" w:rsidP="00333642" w:rsidRDefault="00333642" w14:paraId="5A3ABC02" w14:textId="77777777">
      <w:pPr>
        <w:rPr>
          <w:lang w:val="en-US"/>
        </w:rPr>
      </w:pPr>
    </w:p>
    <w:p w:rsidRPr="00680FD5" w:rsidR="00333642" w:rsidP="00333642" w:rsidRDefault="00333642" w14:paraId="1A4B829A" w14:textId="77777777">
      <w:pPr>
        <w:rPr>
          <w:lang w:val="en-US"/>
        </w:rPr>
      </w:pPr>
      <w:r w:rsidRPr="00680FD5">
        <w:rPr>
          <w:lang w:val="en-US"/>
        </w:rPr>
        <w:t xml:space="preserve">Most analysis and comparison described in this commentary, unless </w:t>
      </w:r>
      <w:r w:rsidRPr="543335D4">
        <w:rPr>
          <w:lang w:val="en-US"/>
        </w:rPr>
        <w:t>otherwise</w:t>
      </w:r>
      <w:r w:rsidRPr="00680FD5">
        <w:rPr>
          <w:lang w:val="en-US"/>
        </w:rPr>
        <w:t xml:space="preserve"> stated, will focus on the 1 in 40</w:t>
      </w:r>
      <w:r>
        <w:rPr>
          <w:lang w:val="en-US"/>
        </w:rPr>
        <w:t>-</w:t>
      </w:r>
      <w:r w:rsidRPr="00680FD5">
        <w:rPr>
          <w:lang w:val="en-US"/>
        </w:rPr>
        <w:t xml:space="preserve">year service interval as this has the most comparative value against previous years. </w:t>
      </w:r>
    </w:p>
    <w:p w:rsidRPr="00680FD5" w:rsidR="00333642" w:rsidP="00333642" w:rsidRDefault="00333642" w14:paraId="2CB21253" w14:textId="77777777">
      <w:pPr>
        <w:rPr>
          <w:lang w:val="en-US"/>
        </w:rPr>
      </w:pPr>
      <w:r w:rsidRPr="00680FD5">
        <w:rPr>
          <w:lang w:val="en-US"/>
        </w:rPr>
        <w:lastRenderedPageBreak/>
        <w:t xml:space="preserve">For AR22: </w:t>
      </w:r>
    </w:p>
    <w:p w:rsidRPr="00680FD5" w:rsidR="00254342" w:rsidP="00333642" w:rsidRDefault="00254342" w14:paraId="67F01192" w14:textId="77777777">
      <w:pPr>
        <w:rPr>
          <w:lang w:val="en-US"/>
        </w:rPr>
      </w:pPr>
    </w:p>
    <w:p w:rsidRPr="00680FD5" w:rsidR="00333642" w:rsidP="0069419C" w:rsidRDefault="00333642" w14:paraId="4675CBD3" w14:textId="77777777">
      <w:pPr>
        <w:pStyle w:val="ListParagraph"/>
        <w:numPr>
          <w:ilvl w:val="0"/>
          <w:numId w:val="47"/>
        </w:numPr>
        <w:ind w:left="284" w:hanging="284"/>
        <w:rPr>
          <w:lang w:val="en-US"/>
        </w:rPr>
      </w:pPr>
      <w:r w:rsidRPr="003E6871">
        <w:rPr>
          <w:lang w:val="en-US"/>
        </w:rPr>
        <w:t xml:space="preserve">The Dry Year Annual Average </w:t>
      </w:r>
      <w:r>
        <w:rPr>
          <w:lang w:val="en-US"/>
        </w:rPr>
        <w:t>(DYAA)</w:t>
      </w:r>
      <w:r w:rsidRPr="003E6871">
        <w:rPr>
          <w:lang w:val="en-US"/>
        </w:rPr>
        <w:t xml:space="preserve"> demand scenario scor</w:t>
      </w:r>
      <w:r w:rsidRPr="00680FD5">
        <w:rPr>
          <w:lang w:val="en-US"/>
        </w:rPr>
        <w:t xml:space="preserve">e (Table B9a) is reported at 69 points (69.895 unrounded), a reduction of -22 points from last year’s reported position of 92. This score is now within SoSI Band C performance (50 to 89 points), indicating significant deficits against target headroom. </w:t>
      </w:r>
    </w:p>
    <w:p w:rsidRPr="00680FD5" w:rsidR="00333642" w:rsidP="00254342" w:rsidRDefault="00333642" w14:paraId="3019370B" w14:textId="77777777">
      <w:pPr>
        <w:ind w:left="284" w:hanging="284"/>
        <w:rPr>
          <w:lang w:val="en-US"/>
        </w:rPr>
      </w:pPr>
    </w:p>
    <w:p w:rsidR="00333642" w:rsidP="00FF093B" w:rsidRDefault="00333642" w14:paraId="52616F38" w14:textId="77777777">
      <w:pPr>
        <w:pStyle w:val="ListParagraph"/>
        <w:numPr>
          <w:ilvl w:val="0"/>
          <w:numId w:val="47"/>
        </w:numPr>
        <w:ind w:left="284" w:hanging="284"/>
        <w:rPr>
          <w:rFonts w:eastAsiaTheme="majorEastAsia" w:cstheme="majorBidi"/>
          <w:b/>
          <w:bCs/>
          <w:sz w:val="26"/>
          <w:szCs w:val="26"/>
        </w:rPr>
      </w:pPr>
      <w:r w:rsidRPr="003E6871">
        <w:rPr>
          <w:lang w:val="en-US"/>
        </w:rPr>
        <w:t>Th</w:t>
      </w:r>
      <w:r w:rsidRPr="00680FD5">
        <w:rPr>
          <w:lang w:val="en-US"/>
        </w:rPr>
        <w:t>e Critical Period Score (Table B9b) is 51 points; a decrease of -33 points from AR21 reported position of 84.</w:t>
      </w:r>
      <w:r w:rsidRPr="00680FD5">
        <w:rPr>
          <w:rFonts w:eastAsiaTheme="majorEastAsia" w:cstheme="majorBidi"/>
          <w:b/>
          <w:bCs/>
          <w:sz w:val="26"/>
          <w:szCs w:val="26"/>
        </w:rPr>
        <w:t xml:space="preserve"> </w:t>
      </w:r>
    </w:p>
    <w:p w:rsidR="0041288C" w:rsidP="00FF093B" w:rsidRDefault="0041288C" w14:paraId="3EF61E48" w14:textId="77777777">
      <w:pPr>
        <w:pStyle w:val="ListParagraph"/>
        <w:numPr>
          <w:ilvl w:val="0"/>
          <w:numId w:val="4"/>
        </w:numPr>
        <w:ind w:hanging="360"/>
        <w:rPr>
          <w:rFonts w:eastAsiaTheme="majorEastAsia" w:cstheme="majorBidi"/>
          <w:b/>
          <w:bCs/>
          <w:sz w:val="26"/>
          <w:szCs w:val="26"/>
        </w:rPr>
      </w:pPr>
    </w:p>
    <w:p w:rsidRPr="00651518" w:rsidR="00651518" w:rsidP="005D59FF" w:rsidRDefault="00651518" w14:paraId="281E7E48" w14:textId="54FA3F14">
      <w:pPr>
        <w:rPr>
          <w:rFonts w:eastAsiaTheme="majorEastAsia" w:cstheme="majorBidi"/>
          <w:b/>
          <w:bCs/>
          <w:sz w:val="26"/>
          <w:szCs w:val="26"/>
        </w:rPr>
      </w:pPr>
      <w:r w:rsidRPr="00FF3BE9">
        <w:rPr>
          <w:lang w:val="en-US"/>
        </w:rPr>
        <w:t>Charts showing the top ten SoSI impacts by individual Water Resource</w:t>
      </w:r>
      <w:r w:rsidRPr="00555E0F">
        <w:rPr>
          <w:lang w:val="en-US"/>
        </w:rPr>
        <w:t xml:space="preserve"> Zone, for both the DYAA and DYC scenarios, are available in </w:t>
      </w:r>
      <w:r w:rsidR="002777D6">
        <w:rPr>
          <w:lang w:val="en-US"/>
        </w:rPr>
        <w:t>Appendix 4</w:t>
      </w:r>
      <w:r w:rsidRPr="00555E0F">
        <w:rPr>
          <w:lang w:val="en-US"/>
        </w:rPr>
        <w:t>.</w:t>
      </w:r>
    </w:p>
    <w:p w:rsidRPr="00F061EB" w:rsidR="00333642" w:rsidP="00EC551D" w:rsidRDefault="00333642" w14:paraId="0B15DFD9" w14:textId="0F01E390">
      <w:pPr>
        <w:pStyle w:val="Heading3"/>
      </w:pPr>
      <w:bookmarkStart w:name="_Toc111754044" w:id="380"/>
      <w:r>
        <w:t>D</w:t>
      </w:r>
      <w:r w:rsidR="00303966">
        <w:t>emand</w:t>
      </w:r>
      <w:r>
        <w:t xml:space="preserve"> </w:t>
      </w:r>
      <w:r w:rsidR="00303966">
        <w:t>and</w:t>
      </w:r>
      <w:r>
        <w:t xml:space="preserve"> P</w:t>
      </w:r>
      <w:r w:rsidR="00303966">
        <w:t>opulation</w:t>
      </w:r>
      <w:r>
        <w:t xml:space="preserve"> U</w:t>
      </w:r>
      <w:bookmarkEnd w:id="380"/>
      <w:r w:rsidR="00303966">
        <w:t>pdates</w:t>
      </w:r>
    </w:p>
    <w:p w:rsidRPr="00177BC3" w:rsidR="00333642" w:rsidP="00333642" w:rsidRDefault="00333642" w14:paraId="6CB90AF4" w14:textId="77777777">
      <w:r>
        <w:t xml:space="preserve">Table </w:t>
      </w:r>
      <w:r w:rsidRPr="00DE2504">
        <w:t>B9a</w:t>
      </w:r>
      <w:r>
        <w:t xml:space="preserve"> - </w:t>
      </w:r>
      <w:r w:rsidRPr="00177BC3">
        <w:t xml:space="preserve">Annual Average Demand (Distribution Input) increased by 25.4 Ml/d </w:t>
      </w:r>
      <w:r>
        <w:t xml:space="preserve">in AR22 </w:t>
      </w:r>
      <w:r w:rsidRPr="00177BC3">
        <w:t xml:space="preserve">to </w:t>
      </w:r>
      <w:r w:rsidRPr="543335D4">
        <w:t>1,836</w:t>
      </w:r>
      <w:r w:rsidRPr="00177BC3">
        <w:t xml:space="preserve">.95 Ml/d from last year’s leakage normalised annual average of </w:t>
      </w:r>
      <w:r w:rsidRPr="543335D4">
        <w:t>1,811</w:t>
      </w:r>
      <w:r w:rsidRPr="00177BC3">
        <w:t xml:space="preserve">.54 Ml/d. Basing this change instead on the default un-normalised Water Balance reported DI, this year’s demand has increased by 12.43 ML/d from a value of </w:t>
      </w:r>
      <w:r w:rsidRPr="543335D4">
        <w:t>1,824</w:t>
      </w:r>
      <w:r w:rsidRPr="00177BC3">
        <w:t xml:space="preserve">.53 ML/d. </w:t>
      </w:r>
    </w:p>
    <w:p w:rsidRPr="00177BC3" w:rsidR="00333642" w:rsidP="00333642" w:rsidRDefault="00333642" w14:paraId="11E62668" w14:textId="77777777"/>
    <w:p w:rsidRPr="00177BC3" w:rsidR="00333642" w:rsidP="00333642" w:rsidRDefault="00333642" w14:paraId="455C2FAF" w14:textId="77777777">
      <w:r w:rsidRPr="00177BC3">
        <w:t xml:space="preserve">A process of demand normalisation (as in AR21) was not undertaken this year despite reported demand being higher. The justification for normalisation in AR21 was specifically the unusually high rate of winter leakage. The demand data inclusive of this excess leakage was not an ideal base year data set for use in the Supply Demand Balance model and Demand Forecast. In the AR22 reporting year there has not been a similar event </w:t>
      </w:r>
      <w:r>
        <w:t xml:space="preserve">which was </w:t>
      </w:r>
      <w:r w:rsidRPr="00177BC3">
        <w:t xml:space="preserve">significant enough to justify repeating this process. </w:t>
      </w:r>
    </w:p>
    <w:p w:rsidRPr="00177BC3" w:rsidR="00333642" w:rsidP="00333642" w:rsidRDefault="00333642" w14:paraId="7C9E267C" w14:textId="77777777"/>
    <w:p w:rsidRPr="00177BC3" w:rsidR="00333642" w:rsidP="00333642" w:rsidRDefault="00333642" w14:paraId="5A37620D" w14:textId="77777777">
      <w:r w:rsidRPr="00177BC3">
        <w:t xml:space="preserve">The impact on SoSI from this demand change in isolation (as compared to equivalent AR21 volumes) is a loss of 2.77 points. </w:t>
      </w:r>
    </w:p>
    <w:p w:rsidRPr="00177BC3" w:rsidR="00333642" w:rsidP="00333642" w:rsidRDefault="00333642" w14:paraId="19B96212" w14:textId="77777777"/>
    <w:p w:rsidRPr="00F03A3C" w:rsidR="00333642" w:rsidP="00333642" w:rsidRDefault="00333642" w14:paraId="77F3FBBE" w14:textId="77777777">
      <w:r w:rsidRPr="00177BC3">
        <w:t>Population data for AR22 displays an increase of 13,010 people in total, from a population of 5,315,061 to 5,328,071. This is an overall change of 0.24%.</w:t>
      </w:r>
    </w:p>
    <w:p w:rsidRPr="00F03A3C" w:rsidR="00333642" w:rsidP="00EC551D" w:rsidRDefault="00333642" w14:paraId="660D927F" w14:textId="77777777">
      <w:pPr>
        <w:pStyle w:val="Heading3"/>
      </w:pPr>
      <w:bookmarkStart w:name="_Toc111754045" w:id="381"/>
      <w:r w:rsidRPr="00F03A3C">
        <w:t xml:space="preserve">Dry Year Critical </w:t>
      </w:r>
      <w:r>
        <w:t xml:space="preserve">(DYC) </w:t>
      </w:r>
      <w:r w:rsidRPr="00F03A3C">
        <w:t>SOSI</w:t>
      </w:r>
      <w:bookmarkEnd w:id="381"/>
    </w:p>
    <w:p w:rsidR="00333642" w:rsidP="00333642" w:rsidRDefault="00333642" w14:paraId="45455FFE" w14:textId="77777777">
      <w:r>
        <w:t xml:space="preserve">Table B9b - </w:t>
      </w:r>
      <w:r w:rsidRPr="00F03A3C">
        <w:t>The Dry Year Critical score for AR22 is 51 points (51.769 unrounded), a loss of over 31 points from the AR21 position of 83. </w:t>
      </w:r>
    </w:p>
    <w:p w:rsidRPr="00F03A3C" w:rsidR="00333642" w:rsidP="00333642" w:rsidRDefault="00333642" w14:paraId="118063D3" w14:textId="77777777"/>
    <w:p w:rsidR="00333642" w:rsidP="00333642" w:rsidRDefault="00333642" w14:paraId="0582533F" w14:textId="77777777">
      <w:r w:rsidRPr="00F03A3C">
        <w:t>The explanations for these changes align largely with the DYAA analysis, the only difference in the DYC scenario being that Critical Demand includes a Peak Demand uplift in zones where the Critical Period is assessed as ‘Peak’. Of the 191 operational WRZ</w:t>
      </w:r>
      <w:r>
        <w:t>s</w:t>
      </w:r>
      <w:r w:rsidRPr="00F03A3C">
        <w:t>, 105 of them include peak demand uplifts in the Critical Scenario. </w:t>
      </w:r>
    </w:p>
    <w:p w:rsidRPr="00F03A3C" w:rsidR="00333642" w:rsidP="00333642" w:rsidRDefault="00333642" w14:paraId="73C05733" w14:textId="77777777"/>
    <w:p w:rsidRPr="00F03A3C" w:rsidR="00333642" w:rsidP="00333642" w:rsidRDefault="00333642" w14:paraId="34DE2C06" w14:textId="77777777">
      <w:r w:rsidRPr="00F03A3C">
        <w:t>All the individual Peak Factors for WTW</w:t>
      </w:r>
      <w:r>
        <w:t>s</w:t>
      </w:r>
      <w:r w:rsidRPr="00F03A3C">
        <w:t xml:space="preserve"> and WRZ</w:t>
      </w:r>
      <w:r>
        <w:t>s</w:t>
      </w:r>
      <w:r w:rsidRPr="00F03A3C">
        <w:t xml:space="preserve"> (additionally where &gt;1 WTW supplies a WRZ) have been reassessed during AR22 using up</w:t>
      </w:r>
      <w:r>
        <w:t>-</w:t>
      </w:r>
      <w:r w:rsidRPr="00F03A3C">
        <w:t>to</w:t>
      </w:r>
      <w:r>
        <w:t>-</w:t>
      </w:r>
      <w:r w:rsidRPr="00F03A3C">
        <w:t>date daily demand series’ stretching back to 2014. Of 92 changes applied to WRZ</w:t>
      </w:r>
      <w:r>
        <w:t>s</w:t>
      </w:r>
      <w:r w:rsidRPr="00F03A3C">
        <w:t xml:space="preserve"> in total, 40 Peak Factors have been updated in zones where the Critical Period is also Peak.</w:t>
      </w:r>
    </w:p>
    <w:p w:rsidRPr="00F03A3C" w:rsidR="00333642" w:rsidP="00333642" w:rsidRDefault="00333642" w14:paraId="4A4BBC9E" w14:textId="77777777">
      <w:pPr>
        <w:rPr>
          <w:lang w:val="en-US"/>
        </w:rPr>
      </w:pPr>
    </w:p>
    <w:p w:rsidRPr="00F03A3C" w:rsidR="00333642" w:rsidP="00EC551D" w:rsidRDefault="00333642" w14:paraId="568FDC74" w14:textId="77777777">
      <w:pPr>
        <w:pStyle w:val="Heading3"/>
        <w:rPr>
          <w:rFonts w:eastAsiaTheme="minorEastAsia"/>
        </w:rPr>
      </w:pPr>
      <w:bookmarkStart w:name="_Toc111754046" w:id="382"/>
      <w:r w:rsidRPr="00F03A3C">
        <w:t>WASI and 1 in 100-year loss</w:t>
      </w:r>
      <w:bookmarkEnd w:id="382"/>
    </w:p>
    <w:p w:rsidRPr="00F03A3C" w:rsidR="00333642" w:rsidP="00333642" w:rsidRDefault="00333642" w14:paraId="430D5152" w14:textId="77777777">
      <w:r w:rsidRPr="00F03A3C">
        <w:t xml:space="preserve">The Water Available </w:t>
      </w:r>
      <w:r>
        <w:t>f</w:t>
      </w:r>
      <w:r w:rsidRPr="00F03A3C">
        <w:t>or Supply Index (WASI) was previously based on the percentage population in surplus WRZs for two different service levels, 1 in 40</w:t>
      </w:r>
      <w:r>
        <w:t>-</w:t>
      </w:r>
      <w:r w:rsidRPr="00F03A3C">
        <w:t>years and 1 in 100</w:t>
      </w:r>
      <w:r>
        <w:t>-</w:t>
      </w:r>
      <w:r w:rsidRPr="00F03A3C">
        <w:t xml:space="preserve">years, using the Dry Year Critical </w:t>
      </w:r>
      <w:r>
        <w:t>(DYC)</w:t>
      </w:r>
      <w:r w:rsidRPr="00F03A3C">
        <w:t xml:space="preserve"> demand scenario. Although the new layout enables Yield Levels of Service </w:t>
      </w:r>
      <w:r w:rsidRPr="00F03A3C">
        <w:lastRenderedPageBreak/>
        <w:t>intervals of 1 in 40, 100, and 150 years to be reported, at this stage it is our intention to report only the 1 in 40 and 1 in 100 intervals. </w:t>
      </w:r>
    </w:p>
    <w:p w:rsidR="00333642" w:rsidP="00333642" w:rsidRDefault="00333642" w14:paraId="70F58CBB" w14:textId="77777777"/>
    <w:p w:rsidRPr="00F03A3C" w:rsidR="00333642" w:rsidP="00333642" w:rsidRDefault="00333642" w14:paraId="1724C8E3" w14:textId="03A57E8E">
      <w:r w:rsidRPr="00F03A3C">
        <w:t>For AR22 the 1 in 40 and 1 in 100 values are as follows</w:t>
      </w:r>
      <w:r>
        <w:t xml:space="preserve"> in </w:t>
      </w:r>
      <w:r>
        <w:fldChar w:fldCharType="begin"/>
      </w:r>
      <w:r>
        <w:instrText xml:space="preserve"> REF _Ref111752192 \h </w:instrText>
      </w:r>
      <w:r>
        <w:fldChar w:fldCharType="separate"/>
      </w:r>
      <w:r w:rsidRPr="003E152C" w:rsidR="00E425B5">
        <w:t xml:space="preserve">Table </w:t>
      </w:r>
      <w:r w:rsidR="00E425B5">
        <w:rPr>
          <w:noProof/>
        </w:rPr>
        <w:t>25</w:t>
      </w:r>
      <w:r>
        <w:fldChar w:fldCharType="end"/>
      </w:r>
      <w:r w:rsidRPr="00F03A3C">
        <w:t>: </w:t>
      </w:r>
    </w:p>
    <w:p w:rsidRPr="00F03A3C" w:rsidR="00333642" w:rsidP="00333642" w:rsidRDefault="00333642" w14:paraId="793B761E" w14:textId="77777777"/>
    <w:p w:rsidRPr="00F03A3C" w:rsidR="00333642" w:rsidP="004910AC" w:rsidRDefault="00333642" w14:paraId="26813DE2" w14:textId="038BAC60">
      <w:pPr>
        <w:pStyle w:val="Caption"/>
      </w:pPr>
      <w:bookmarkStart w:name="_Ref111752192" w:id="383"/>
      <w:bookmarkStart w:name="_Toc112847833" w:id="384"/>
      <w:r w:rsidRPr="003E152C">
        <w:t xml:space="preserve">Table </w:t>
      </w:r>
      <w:r w:rsidRPr="003E152C">
        <w:fldChar w:fldCharType="begin"/>
      </w:r>
      <w:r w:rsidRPr="003E152C">
        <w:instrText>SEQ Table \* ARABIC</w:instrText>
      </w:r>
      <w:r w:rsidRPr="003E152C">
        <w:fldChar w:fldCharType="separate"/>
      </w:r>
      <w:r w:rsidR="00E425B5">
        <w:rPr>
          <w:noProof/>
        </w:rPr>
        <w:t>25</w:t>
      </w:r>
      <w:r w:rsidRPr="003E152C">
        <w:fldChar w:fldCharType="end"/>
      </w:r>
      <w:bookmarkEnd w:id="383"/>
      <w:r w:rsidRPr="003E152C">
        <w:t>: The history of reported WASI results formerly from AR Table G3.</w:t>
      </w:r>
      <w:bookmarkEnd w:id="384"/>
      <w:r w:rsidRPr="003E152C">
        <w:t> </w:t>
      </w:r>
    </w:p>
    <w:tbl>
      <w:tblPr>
        <w:tblW w:w="48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730"/>
        <w:gridCol w:w="1523"/>
        <w:gridCol w:w="1559"/>
      </w:tblGrid>
      <w:tr w:rsidRPr="004910AC" w:rsidR="00333642" w:rsidTr="004910AC" w14:paraId="05546372" w14:textId="77777777">
        <w:trPr>
          <w:trHeight w:val="300"/>
        </w:trPr>
        <w:tc>
          <w:tcPr>
            <w:tcW w:w="1730" w:type="dxa"/>
            <w:shd w:val="clear" w:color="auto" w:fill="CCFFFF"/>
            <w:vAlign w:val="center"/>
            <w:hideMark/>
          </w:tcPr>
          <w:p w:rsidRPr="004910AC" w:rsidR="00333642" w:rsidP="003C4C09" w:rsidRDefault="00333642" w14:paraId="472FDF24" w14:textId="77777777">
            <w:pPr>
              <w:rPr>
                <w:rFonts w:ascii="Times New Roman" w:hAnsi="Times New Roman" w:cs="Times New Roman"/>
                <w:b/>
                <w:sz w:val="20"/>
                <w:szCs w:val="20"/>
              </w:rPr>
            </w:pPr>
            <w:r w:rsidRPr="004910AC">
              <w:rPr>
                <w:b/>
                <w:sz w:val="20"/>
                <w:szCs w:val="20"/>
              </w:rPr>
              <w:t>Year </w:t>
            </w:r>
          </w:p>
        </w:tc>
        <w:tc>
          <w:tcPr>
            <w:tcW w:w="1523" w:type="dxa"/>
            <w:shd w:val="clear" w:color="auto" w:fill="CCFFFF"/>
            <w:vAlign w:val="center"/>
            <w:hideMark/>
          </w:tcPr>
          <w:p w:rsidRPr="004910AC" w:rsidR="00333642" w:rsidP="003C4C09" w:rsidRDefault="00333642" w14:paraId="12905254" w14:textId="77777777">
            <w:pPr>
              <w:jc w:val="center"/>
              <w:rPr>
                <w:rFonts w:ascii="Times New Roman" w:hAnsi="Times New Roman" w:cs="Times New Roman"/>
                <w:b/>
                <w:sz w:val="20"/>
                <w:szCs w:val="20"/>
              </w:rPr>
            </w:pPr>
            <w:r w:rsidRPr="004910AC">
              <w:rPr>
                <w:b/>
                <w:sz w:val="20"/>
                <w:szCs w:val="20"/>
              </w:rPr>
              <w:t>1 in 40</w:t>
            </w:r>
          </w:p>
        </w:tc>
        <w:tc>
          <w:tcPr>
            <w:tcW w:w="1559" w:type="dxa"/>
            <w:shd w:val="clear" w:color="auto" w:fill="CCFFFF"/>
            <w:vAlign w:val="center"/>
            <w:hideMark/>
          </w:tcPr>
          <w:p w:rsidRPr="004910AC" w:rsidR="00333642" w:rsidP="003C4C09" w:rsidRDefault="00333642" w14:paraId="45B329B8" w14:textId="77777777">
            <w:pPr>
              <w:jc w:val="center"/>
              <w:rPr>
                <w:rFonts w:ascii="Times New Roman" w:hAnsi="Times New Roman" w:cs="Times New Roman"/>
                <w:b/>
                <w:sz w:val="20"/>
                <w:szCs w:val="20"/>
              </w:rPr>
            </w:pPr>
            <w:r w:rsidRPr="004910AC">
              <w:rPr>
                <w:b/>
                <w:sz w:val="20"/>
                <w:szCs w:val="20"/>
              </w:rPr>
              <w:t>1 in 100</w:t>
            </w:r>
          </w:p>
        </w:tc>
      </w:tr>
      <w:tr w:rsidRPr="004910AC" w:rsidR="00333642" w:rsidTr="00037E15" w14:paraId="7F4FCA04" w14:textId="77777777">
        <w:trPr>
          <w:trHeight w:val="300"/>
        </w:trPr>
        <w:tc>
          <w:tcPr>
            <w:tcW w:w="1730" w:type="dxa"/>
            <w:shd w:val="clear" w:color="auto" w:fill="auto"/>
            <w:vAlign w:val="bottom"/>
            <w:hideMark/>
          </w:tcPr>
          <w:p w:rsidRPr="004910AC" w:rsidR="00333642" w:rsidP="003C4C09" w:rsidRDefault="00333642" w14:paraId="1177B999" w14:textId="77777777">
            <w:pPr>
              <w:rPr>
                <w:rFonts w:ascii="Times New Roman" w:hAnsi="Times New Roman" w:cs="Times New Roman"/>
                <w:sz w:val="20"/>
                <w:szCs w:val="20"/>
              </w:rPr>
            </w:pPr>
            <w:r w:rsidRPr="004910AC">
              <w:rPr>
                <w:sz w:val="20"/>
                <w:szCs w:val="20"/>
              </w:rPr>
              <w:t>AR14 </w:t>
            </w:r>
          </w:p>
        </w:tc>
        <w:tc>
          <w:tcPr>
            <w:tcW w:w="1523" w:type="dxa"/>
            <w:shd w:val="clear" w:color="auto" w:fill="auto"/>
            <w:vAlign w:val="bottom"/>
            <w:hideMark/>
          </w:tcPr>
          <w:p w:rsidRPr="004910AC" w:rsidR="00333642" w:rsidP="00433D8B" w:rsidRDefault="00333642" w14:paraId="3917EA5D" w14:textId="77777777">
            <w:pPr>
              <w:jc w:val="right"/>
              <w:rPr>
                <w:rFonts w:ascii="Times New Roman" w:hAnsi="Times New Roman" w:cs="Times New Roman"/>
                <w:sz w:val="20"/>
                <w:szCs w:val="20"/>
              </w:rPr>
            </w:pPr>
            <w:r w:rsidRPr="004910AC">
              <w:rPr>
                <w:sz w:val="20"/>
                <w:szCs w:val="20"/>
              </w:rPr>
              <w:t>96.50%</w:t>
            </w:r>
          </w:p>
        </w:tc>
        <w:tc>
          <w:tcPr>
            <w:tcW w:w="1559" w:type="dxa"/>
            <w:shd w:val="clear" w:color="auto" w:fill="auto"/>
            <w:vAlign w:val="bottom"/>
            <w:hideMark/>
          </w:tcPr>
          <w:p w:rsidRPr="004910AC" w:rsidR="00333642" w:rsidP="00433D8B" w:rsidRDefault="00333642" w14:paraId="6586CC12" w14:textId="77777777">
            <w:pPr>
              <w:jc w:val="right"/>
              <w:rPr>
                <w:rFonts w:ascii="Times New Roman" w:hAnsi="Times New Roman" w:cs="Times New Roman"/>
                <w:sz w:val="20"/>
                <w:szCs w:val="20"/>
              </w:rPr>
            </w:pPr>
            <w:r w:rsidRPr="004910AC">
              <w:rPr>
                <w:sz w:val="20"/>
                <w:szCs w:val="20"/>
              </w:rPr>
              <w:t>77.60%</w:t>
            </w:r>
          </w:p>
        </w:tc>
      </w:tr>
      <w:tr w:rsidRPr="004910AC" w:rsidR="00333642" w:rsidTr="00037E15" w14:paraId="001BF377" w14:textId="77777777">
        <w:trPr>
          <w:trHeight w:val="300"/>
        </w:trPr>
        <w:tc>
          <w:tcPr>
            <w:tcW w:w="1730" w:type="dxa"/>
            <w:shd w:val="clear" w:color="auto" w:fill="auto"/>
            <w:vAlign w:val="bottom"/>
            <w:hideMark/>
          </w:tcPr>
          <w:p w:rsidRPr="004910AC" w:rsidR="00333642" w:rsidP="003C4C09" w:rsidRDefault="00333642" w14:paraId="330608D8" w14:textId="77777777">
            <w:pPr>
              <w:rPr>
                <w:rFonts w:ascii="Times New Roman" w:hAnsi="Times New Roman" w:cs="Times New Roman"/>
                <w:sz w:val="20"/>
                <w:szCs w:val="20"/>
              </w:rPr>
            </w:pPr>
            <w:r w:rsidRPr="004910AC">
              <w:rPr>
                <w:sz w:val="20"/>
                <w:szCs w:val="20"/>
              </w:rPr>
              <w:t>AR15 </w:t>
            </w:r>
          </w:p>
        </w:tc>
        <w:tc>
          <w:tcPr>
            <w:tcW w:w="1523" w:type="dxa"/>
            <w:shd w:val="clear" w:color="auto" w:fill="auto"/>
            <w:vAlign w:val="bottom"/>
            <w:hideMark/>
          </w:tcPr>
          <w:p w:rsidRPr="004910AC" w:rsidR="00333642" w:rsidP="00433D8B" w:rsidRDefault="00333642" w14:paraId="098E1705" w14:textId="77777777">
            <w:pPr>
              <w:jc w:val="right"/>
              <w:rPr>
                <w:rFonts w:ascii="Times New Roman" w:hAnsi="Times New Roman" w:cs="Times New Roman"/>
                <w:sz w:val="20"/>
                <w:szCs w:val="20"/>
              </w:rPr>
            </w:pPr>
            <w:r w:rsidRPr="004910AC">
              <w:rPr>
                <w:sz w:val="20"/>
                <w:szCs w:val="20"/>
              </w:rPr>
              <w:t>88.90%</w:t>
            </w:r>
          </w:p>
        </w:tc>
        <w:tc>
          <w:tcPr>
            <w:tcW w:w="1559" w:type="dxa"/>
            <w:shd w:val="clear" w:color="auto" w:fill="auto"/>
            <w:vAlign w:val="bottom"/>
            <w:hideMark/>
          </w:tcPr>
          <w:p w:rsidRPr="004910AC" w:rsidR="00333642" w:rsidP="00433D8B" w:rsidRDefault="00333642" w14:paraId="2B15D869" w14:textId="77777777">
            <w:pPr>
              <w:jc w:val="right"/>
              <w:rPr>
                <w:rFonts w:ascii="Times New Roman" w:hAnsi="Times New Roman" w:cs="Times New Roman"/>
                <w:sz w:val="20"/>
                <w:szCs w:val="20"/>
              </w:rPr>
            </w:pPr>
            <w:r w:rsidRPr="004910AC">
              <w:rPr>
                <w:sz w:val="20"/>
                <w:szCs w:val="20"/>
              </w:rPr>
              <w:t>71.50%</w:t>
            </w:r>
          </w:p>
        </w:tc>
      </w:tr>
      <w:tr w:rsidRPr="004910AC" w:rsidR="00333642" w:rsidTr="00037E15" w14:paraId="361A3421" w14:textId="77777777">
        <w:trPr>
          <w:trHeight w:val="300"/>
        </w:trPr>
        <w:tc>
          <w:tcPr>
            <w:tcW w:w="1730" w:type="dxa"/>
            <w:shd w:val="clear" w:color="auto" w:fill="auto"/>
            <w:vAlign w:val="bottom"/>
            <w:hideMark/>
          </w:tcPr>
          <w:p w:rsidRPr="004910AC" w:rsidR="00333642" w:rsidP="003C4C09" w:rsidRDefault="00333642" w14:paraId="4B57BC00" w14:textId="77777777">
            <w:pPr>
              <w:rPr>
                <w:rFonts w:ascii="Times New Roman" w:hAnsi="Times New Roman" w:cs="Times New Roman"/>
                <w:sz w:val="20"/>
                <w:szCs w:val="20"/>
              </w:rPr>
            </w:pPr>
            <w:r w:rsidRPr="004910AC">
              <w:rPr>
                <w:sz w:val="20"/>
                <w:szCs w:val="20"/>
              </w:rPr>
              <w:t>AR16 </w:t>
            </w:r>
          </w:p>
        </w:tc>
        <w:tc>
          <w:tcPr>
            <w:tcW w:w="1523" w:type="dxa"/>
            <w:shd w:val="clear" w:color="auto" w:fill="auto"/>
            <w:vAlign w:val="bottom"/>
            <w:hideMark/>
          </w:tcPr>
          <w:p w:rsidRPr="004910AC" w:rsidR="00333642" w:rsidP="00433D8B" w:rsidRDefault="00333642" w14:paraId="7FD42670" w14:textId="77777777">
            <w:pPr>
              <w:jc w:val="right"/>
              <w:rPr>
                <w:rFonts w:ascii="Times New Roman" w:hAnsi="Times New Roman" w:cs="Times New Roman"/>
                <w:sz w:val="20"/>
                <w:szCs w:val="20"/>
              </w:rPr>
            </w:pPr>
            <w:r w:rsidRPr="004910AC">
              <w:rPr>
                <w:sz w:val="20"/>
                <w:szCs w:val="20"/>
              </w:rPr>
              <w:t>87.30%</w:t>
            </w:r>
          </w:p>
        </w:tc>
        <w:tc>
          <w:tcPr>
            <w:tcW w:w="1559" w:type="dxa"/>
            <w:shd w:val="clear" w:color="auto" w:fill="auto"/>
            <w:vAlign w:val="bottom"/>
            <w:hideMark/>
          </w:tcPr>
          <w:p w:rsidRPr="004910AC" w:rsidR="00333642" w:rsidP="00433D8B" w:rsidRDefault="00333642" w14:paraId="08D38822" w14:textId="77777777">
            <w:pPr>
              <w:jc w:val="right"/>
              <w:rPr>
                <w:rFonts w:ascii="Times New Roman" w:hAnsi="Times New Roman" w:cs="Times New Roman"/>
                <w:sz w:val="20"/>
                <w:szCs w:val="20"/>
              </w:rPr>
            </w:pPr>
            <w:r w:rsidRPr="004910AC">
              <w:rPr>
                <w:sz w:val="20"/>
                <w:szCs w:val="20"/>
              </w:rPr>
              <w:t>77.30%</w:t>
            </w:r>
          </w:p>
        </w:tc>
      </w:tr>
      <w:tr w:rsidRPr="004910AC" w:rsidR="00333642" w:rsidTr="00037E15" w14:paraId="35964841" w14:textId="77777777">
        <w:trPr>
          <w:trHeight w:val="300"/>
        </w:trPr>
        <w:tc>
          <w:tcPr>
            <w:tcW w:w="1730" w:type="dxa"/>
            <w:shd w:val="clear" w:color="auto" w:fill="auto"/>
            <w:vAlign w:val="bottom"/>
            <w:hideMark/>
          </w:tcPr>
          <w:p w:rsidRPr="004910AC" w:rsidR="00333642" w:rsidP="003C4C09" w:rsidRDefault="00333642" w14:paraId="264E9D2C" w14:textId="77777777">
            <w:pPr>
              <w:rPr>
                <w:rFonts w:ascii="Times New Roman" w:hAnsi="Times New Roman" w:cs="Times New Roman"/>
                <w:sz w:val="20"/>
                <w:szCs w:val="20"/>
              </w:rPr>
            </w:pPr>
            <w:r w:rsidRPr="004910AC">
              <w:rPr>
                <w:sz w:val="20"/>
                <w:szCs w:val="20"/>
              </w:rPr>
              <w:t>AR17 </w:t>
            </w:r>
          </w:p>
        </w:tc>
        <w:tc>
          <w:tcPr>
            <w:tcW w:w="1523" w:type="dxa"/>
            <w:shd w:val="clear" w:color="auto" w:fill="auto"/>
            <w:vAlign w:val="bottom"/>
            <w:hideMark/>
          </w:tcPr>
          <w:p w:rsidRPr="004910AC" w:rsidR="00333642" w:rsidP="00433D8B" w:rsidRDefault="00333642" w14:paraId="30F069E4" w14:textId="77777777">
            <w:pPr>
              <w:jc w:val="right"/>
              <w:rPr>
                <w:rFonts w:ascii="Times New Roman" w:hAnsi="Times New Roman" w:cs="Times New Roman"/>
                <w:sz w:val="20"/>
                <w:szCs w:val="20"/>
              </w:rPr>
            </w:pPr>
            <w:r w:rsidRPr="004910AC">
              <w:rPr>
                <w:sz w:val="20"/>
                <w:szCs w:val="20"/>
              </w:rPr>
              <w:t>86.80%</w:t>
            </w:r>
          </w:p>
        </w:tc>
        <w:tc>
          <w:tcPr>
            <w:tcW w:w="1559" w:type="dxa"/>
            <w:shd w:val="clear" w:color="auto" w:fill="auto"/>
            <w:vAlign w:val="bottom"/>
            <w:hideMark/>
          </w:tcPr>
          <w:p w:rsidRPr="004910AC" w:rsidR="00333642" w:rsidP="00433D8B" w:rsidRDefault="00333642" w14:paraId="121B1F8E" w14:textId="77777777">
            <w:pPr>
              <w:jc w:val="right"/>
              <w:rPr>
                <w:rFonts w:ascii="Times New Roman" w:hAnsi="Times New Roman" w:cs="Times New Roman"/>
                <w:sz w:val="20"/>
                <w:szCs w:val="20"/>
              </w:rPr>
            </w:pPr>
            <w:r w:rsidRPr="004910AC">
              <w:rPr>
                <w:sz w:val="20"/>
                <w:szCs w:val="20"/>
              </w:rPr>
              <w:t>82.20%</w:t>
            </w:r>
          </w:p>
        </w:tc>
      </w:tr>
      <w:tr w:rsidRPr="004910AC" w:rsidR="00333642" w:rsidTr="00037E15" w14:paraId="2267D3F2" w14:textId="77777777">
        <w:trPr>
          <w:trHeight w:val="300"/>
        </w:trPr>
        <w:tc>
          <w:tcPr>
            <w:tcW w:w="1730" w:type="dxa"/>
            <w:shd w:val="clear" w:color="auto" w:fill="auto"/>
            <w:vAlign w:val="bottom"/>
            <w:hideMark/>
          </w:tcPr>
          <w:p w:rsidRPr="004910AC" w:rsidR="00333642" w:rsidP="003C4C09" w:rsidRDefault="00333642" w14:paraId="615EABE5" w14:textId="77777777">
            <w:pPr>
              <w:rPr>
                <w:rFonts w:ascii="Times New Roman" w:hAnsi="Times New Roman" w:cs="Times New Roman"/>
                <w:sz w:val="20"/>
                <w:szCs w:val="20"/>
              </w:rPr>
            </w:pPr>
            <w:r w:rsidRPr="004910AC">
              <w:rPr>
                <w:sz w:val="20"/>
                <w:szCs w:val="20"/>
              </w:rPr>
              <w:t>AR18 </w:t>
            </w:r>
          </w:p>
        </w:tc>
        <w:tc>
          <w:tcPr>
            <w:tcW w:w="1523" w:type="dxa"/>
            <w:shd w:val="clear" w:color="auto" w:fill="auto"/>
            <w:vAlign w:val="bottom"/>
            <w:hideMark/>
          </w:tcPr>
          <w:p w:rsidRPr="004910AC" w:rsidR="00333642" w:rsidP="00433D8B" w:rsidRDefault="00333642" w14:paraId="07F55892" w14:textId="77777777">
            <w:pPr>
              <w:jc w:val="right"/>
              <w:rPr>
                <w:rFonts w:ascii="Times New Roman" w:hAnsi="Times New Roman" w:cs="Times New Roman"/>
                <w:sz w:val="20"/>
                <w:szCs w:val="20"/>
              </w:rPr>
            </w:pPr>
            <w:r w:rsidRPr="004910AC">
              <w:rPr>
                <w:sz w:val="20"/>
                <w:szCs w:val="20"/>
              </w:rPr>
              <w:t>86.70%</w:t>
            </w:r>
          </w:p>
        </w:tc>
        <w:tc>
          <w:tcPr>
            <w:tcW w:w="1559" w:type="dxa"/>
            <w:shd w:val="clear" w:color="auto" w:fill="auto"/>
            <w:vAlign w:val="bottom"/>
            <w:hideMark/>
          </w:tcPr>
          <w:p w:rsidRPr="004910AC" w:rsidR="00333642" w:rsidP="00433D8B" w:rsidRDefault="00333642" w14:paraId="6A538D7D" w14:textId="77777777">
            <w:pPr>
              <w:jc w:val="right"/>
              <w:rPr>
                <w:rFonts w:ascii="Times New Roman" w:hAnsi="Times New Roman" w:cs="Times New Roman"/>
                <w:sz w:val="20"/>
                <w:szCs w:val="20"/>
              </w:rPr>
            </w:pPr>
            <w:r w:rsidRPr="004910AC">
              <w:rPr>
                <w:sz w:val="20"/>
                <w:szCs w:val="20"/>
              </w:rPr>
              <w:t>70.10%</w:t>
            </w:r>
          </w:p>
        </w:tc>
      </w:tr>
      <w:tr w:rsidRPr="004910AC" w:rsidR="00333642" w:rsidTr="00037E15" w14:paraId="5ACF60FD" w14:textId="77777777">
        <w:trPr>
          <w:trHeight w:val="300"/>
        </w:trPr>
        <w:tc>
          <w:tcPr>
            <w:tcW w:w="1730" w:type="dxa"/>
            <w:shd w:val="clear" w:color="auto" w:fill="auto"/>
            <w:vAlign w:val="bottom"/>
            <w:hideMark/>
          </w:tcPr>
          <w:p w:rsidRPr="004910AC" w:rsidR="00333642" w:rsidP="003C4C09" w:rsidRDefault="00333642" w14:paraId="043AB519" w14:textId="77777777">
            <w:pPr>
              <w:rPr>
                <w:rFonts w:ascii="Times New Roman" w:hAnsi="Times New Roman" w:cs="Times New Roman"/>
                <w:sz w:val="20"/>
                <w:szCs w:val="20"/>
              </w:rPr>
            </w:pPr>
            <w:r w:rsidRPr="004910AC">
              <w:rPr>
                <w:sz w:val="20"/>
                <w:szCs w:val="20"/>
              </w:rPr>
              <w:t>AR19 </w:t>
            </w:r>
          </w:p>
        </w:tc>
        <w:tc>
          <w:tcPr>
            <w:tcW w:w="1523" w:type="dxa"/>
            <w:shd w:val="clear" w:color="auto" w:fill="auto"/>
            <w:vAlign w:val="bottom"/>
            <w:hideMark/>
          </w:tcPr>
          <w:p w:rsidRPr="004910AC" w:rsidR="00333642" w:rsidP="00433D8B" w:rsidRDefault="00333642" w14:paraId="5B422CD0" w14:textId="77777777">
            <w:pPr>
              <w:jc w:val="right"/>
              <w:rPr>
                <w:rFonts w:ascii="Times New Roman" w:hAnsi="Times New Roman" w:cs="Times New Roman"/>
                <w:sz w:val="20"/>
                <w:szCs w:val="20"/>
              </w:rPr>
            </w:pPr>
            <w:r w:rsidRPr="004910AC">
              <w:rPr>
                <w:sz w:val="20"/>
                <w:szCs w:val="20"/>
              </w:rPr>
              <w:t>86.70%</w:t>
            </w:r>
          </w:p>
        </w:tc>
        <w:tc>
          <w:tcPr>
            <w:tcW w:w="1559" w:type="dxa"/>
            <w:shd w:val="clear" w:color="auto" w:fill="auto"/>
            <w:vAlign w:val="bottom"/>
            <w:hideMark/>
          </w:tcPr>
          <w:p w:rsidRPr="004910AC" w:rsidR="00333642" w:rsidP="00433D8B" w:rsidRDefault="00333642" w14:paraId="14BE1243" w14:textId="77777777">
            <w:pPr>
              <w:jc w:val="right"/>
              <w:rPr>
                <w:rFonts w:ascii="Times New Roman" w:hAnsi="Times New Roman" w:cs="Times New Roman"/>
                <w:sz w:val="20"/>
                <w:szCs w:val="20"/>
              </w:rPr>
            </w:pPr>
            <w:r w:rsidRPr="004910AC">
              <w:rPr>
                <w:sz w:val="20"/>
                <w:szCs w:val="20"/>
              </w:rPr>
              <w:t>71.40%</w:t>
            </w:r>
          </w:p>
        </w:tc>
      </w:tr>
      <w:tr w:rsidRPr="004910AC" w:rsidR="00333642" w:rsidTr="00037E15" w14:paraId="572DB34F" w14:textId="77777777">
        <w:trPr>
          <w:trHeight w:val="300"/>
        </w:trPr>
        <w:tc>
          <w:tcPr>
            <w:tcW w:w="1730" w:type="dxa"/>
            <w:shd w:val="clear" w:color="auto" w:fill="auto"/>
            <w:vAlign w:val="bottom"/>
            <w:hideMark/>
          </w:tcPr>
          <w:p w:rsidRPr="004910AC" w:rsidR="00333642" w:rsidP="003C4C09" w:rsidRDefault="00333642" w14:paraId="60C8C324" w14:textId="77777777">
            <w:pPr>
              <w:rPr>
                <w:rFonts w:ascii="Times New Roman" w:hAnsi="Times New Roman" w:cs="Times New Roman"/>
                <w:sz w:val="20"/>
                <w:szCs w:val="20"/>
              </w:rPr>
            </w:pPr>
            <w:r w:rsidRPr="004910AC">
              <w:rPr>
                <w:sz w:val="20"/>
                <w:szCs w:val="20"/>
              </w:rPr>
              <w:t>AR20 </w:t>
            </w:r>
          </w:p>
        </w:tc>
        <w:tc>
          <w:tcPr>
            <w:tcW w:w="1523" w:type="dxa"/>
            <w:shd w:val="clear" w:color="auto" w:fill="auto"/>
            <w:vAlign w:val="bottom"/>
            <w:hideMark/>
          </w:tcPr>
          <w:p w:rsidRPr="004910AC" w:rsidR="00333642" w:rsidP="00433D8B" w:rsidRDefault="00333642" w14:paraId="10F3383D" w14:textId="77777777">
            <w:pPr>
              <w:jc w:val="right"/>
              <w:rPr>
                <w:rFonts w:ascii="Times New Roman" w:hAnsi="Times New Roman" w:cs="Times New Roman"/>
                <w:sz w:val="20"/>
                <w:szCs w:val="20"/>
              </w:rPr>
            </w:pPr>
            <w:r w:rsidRPr="004910AC">
              <w:rPr>
                <w:sz w:val="20"/>
                <w:szCs w:val="20"/>
              </w:rPr>
              <w:t>86.60%</w:t>
            </w:r>
          </w:p>
        </w:tc>
        <w:tc>
          <w:tcPr>
            <w:tcW w:w="1559" w:type="dxa"/>
            <w:shd w:val="clear" w:color="auto" w:fill="auto"/>
            <w:vAlign w:val="bottom"/>
            <w:hideMark/>
          </w:tcPr>
          <w:p w:rsidRPr="004910AC" w:rsidR="00333642" w:rsidP="00433D8B" w:rsidRDefault="00333642" w14:paraId="5DC12ECF" w14:textId="77777777">
            <w:pPr>
              <w:jc w:val="right"/>
              <w:rPr>
                <w:rFonts w:ascii="Times New Roman" w:hAnsi="Times New Roman" w:cs="Times New Roman"/>
                <w:sz w:val="20"/>
                <w:szCs w:val="20"/>
              </w:rPr>
            </w:pPr>
            <w:r w:rsidRPr="004910AC">
              <w:rPr>
                <w:sz w:val="20"/>
                <w:szCs w:val="20"/>
              </w:rPr>
              <w:t>75.90%</w:t>
            </w:r>
          </w:p>
        </w:tc>
      </w:tr>
      <w:tr w:rsidRPr="004910AC" w:rsidR="00333642" w:rsidTr="00037E15" w14:paraId="2F95E2F0" w14:textId="77777777">
        <w:trPr>
          <w:trHeight w:val="300"/>
        </w:trPr>
        <w:tc>
          <w:tcPr>
            <w:tcW w:w="1730" w:type="dxa"/>
            <w:shd w:val="clear" w:color="auto" w:fill="auto"/>
            <w:vAlign w:val="bottom"/>
            <w:hideMark/>
          </w:tcPr>
          <w:p w:rsidRPr="004910AC" w:rsidR="00333642" w:rsidP="003C4C09" w:rsidRDefault="00333642" w14:paraId="0F44BE0F" w14:textId="77777777">
            <w:pPr>
              <w:rPr>
                <w:rFonts w:ascii="Times New Roman" w:hAnsi="Times New Roman" w:cs="Times New Roman"/>
                <w:sz w:val="20"/>
                <w:szCs w:val="20"/>
              </w:rPr>
            </w:pPr>
            <w:r w:rsidRPr="004910AC">
              <w:rPr>
                <w:sz w:val="20"/>
                <w:szCs w:val="20"/>
              </w:rPr>
              <w:t>AR21 </w:t>
            </w:r>
          </w:p>
        </w:tc>
        <w:tc>
          <w:tcPr>
            <w:tcW w:w="1523" w:type="dxa"/>
            <w:shd w:val="clear" w:color="auto" w:fill="auto"/>
            <w:vAlign w:val="bottom"/>
            <w:hideMark/>
          </w:tcPr>
          <w:p w:rsidRPr="004910AC" w:rsidR="00333642" w:rsidP="00433D8B" w:rsidRDefault="00333642" w14:paraId="5B3C0F8D" w14:textId="77777777">
            <w:pPr>
              <w:jc w:val="right"/>
              <w:rPr>
                <w:rFonts w:ascii="Times New Roman" w:hAnsi="Times New Roman" w:cs="Times New Roman"/>
                <w:sz w:val="20"/>
                <w:szCs w:val="20"/>
              </w:rPr>
            </w:pPr>
            <w:r w:rsidRPr="004910AC">
              <w:rPr>
                <w:sz w:val="20"/>
                <w:szCs w:val="20"/>
              </w:rPr>
              <w:t>79.80%</w:t>
            </w:r>
          </w:p>
        </w:tc>
        <w:tc>
          <w:tcPr>
            <w:tcW w:w="1559" w:type="dxa"/>
            <w:shd w:val="clear" w:color="auto" w:fill="auto"/>
            <w:vAlign w:val="bottom"/>
            <w:hideMark/>
          </w:tcPr>
          <w:p w:rsidRPr="004910AC" w:rsidR="00333642" w:rsidP="00433D8B" w:rsidRDefault="00333642" w14:paraId="2A2D86B7" w14:textId="77777777">
            <w:pPr>
              <w:jc w:val="right"/>
              <w:rPr>
                <w:rFonts w:ascii="Times New Roman" w:hAnsi="Times New Roman" w:cs="Times New Roman"/>
                <w:sz w:val="20"/>
                <w:szCs w:val="20"/>
              </w:rPr>
            </w:pPr>
            <w:r w:rsidRPr="004910AC">
              <w:rPr>
                <w:sz w:val="20"/>
                <w:szCs w:val="20"/>
              </w:rPr>
              <w:t>61.40%</w:t>
            </w:r>
          </w:p>
        </w:tc>
      </w:tr>
      <w:tr w:rsidRPr="004910AC" w:rsidR="00333642" w:rsidTr="004910AC" w14:paraId="308A960A" w14:textId="77777777">
        <w:trPr>
          <w:trHeight w:val="300"/>
        </w:trPr>
        <w:tc>
          <w:tcPr>
            <w:tcW w:w="1730" w:type="dxa"/>
            <w:shd w:val="clear" w:color="auto" w:fill="CCFFFF"/>
            <w:vAlign w:val="center"/>
            <w:hideMark/>
          </w:tcPr>
          <w:p w:rsidRPr="004910AC" w:rsidR="00333642" w:rsidP="003C4C09" w:rsidRDefault="00333642" w14:paraId="242FDD77" w14:textId="77777777">
            <w:pPr>
              <w:rPr>
                <w:b/>
                <w:sz w:val="20"/>
                <w:szCs w:val="20"/>
              </w:rPr>
            </w:pPr>
            <w:r w:rsidRPr="004910AC">
              <w:rPr>
                <w:b/>
                <w:sz w:val="20"/>
                <w:szCs w:val="20"/>
              </w:rPr>
              <w:t>AR22 </w:t>
            </w:r>
          </w:p>
        </w:tc>
        <w:tc>
          <w:tcPr>
            <w:tcW w:w="1523" w:type="dxa"/>
            <w:shd w:val="clear" w:color="auto" w:fill="CCFFFF"/>
            <w:vAlign w:val="center"/>
            <w:hideMark/>
          </w:tcPr>
          <w:p w:rsidRPr="004910AC" w:rsidR="00333642" w:rsidP="00433D8B" w:rsidRDefault="00333642" w14:paraId="5B4FF49F" w14:textId="77777777">
            <w:pPr>
              <w:jc w:val="right"/>
              <w:rPr>
                <w:b/>
                <w:sz w:val="20"/>
                <w:szCs w:val="20"/>
              </w:rPr>
            </w:pPr>
            <w:r w:rsidRPr="004910AC">
              <w:rPr>
                <w:b/>
                <w:sz w:val="20"/>
                <w:szCs w:val="20"/>
              </w:rPr>
              <w:t>76.75%</w:t>
            </w:r>
          </w:p>
        </w:tc>
        <w:tc>
          <w:tcPr>
            <w:tcW w:w="1559" w:type="dxa"/>
            <w:shd w:val="clear" w:color="auto" w:fill="CCFFFF"/>
            <w:vAlign w:val="center"/>
            <w:hideMark/>
          </w:tcPr>
          <w:p w:rsidRPr="004910AC" w:rsidR="00333642" w:rsidP="00433D8B" w:rsidRDefault="00333642" w14:paraId="25686229" w14:textId="77777777">
            <w:pPr>
              <w:jc w:val="right"/>
              <w:rPr>
                <w:b/>
                <w:sz w:val="20"/>
                <w:szCs w:val="20"/>
              </w:rPr>
            </w:pPr>
            <w:r w:rsidRPr="004910AC">
              <w:rPr>
                <w:b/>
                <w:sz w:val="20"/>
                <w:szCs w:val="20"/>
              </w:rPr>
              <w:t>55.19%</w:t>
            </w:r>
          </w:p>
        </w:tc>
      </w:tr>
      <w:tr w:rsidRPr="004910AC" w:rsidR="00333642" w:rsidTr="00037E15" w14:paraId="2BD05AE6" w14:textId="77777777">
        <w:trPr>
          <w:trHeight w:val="300"/>
        </w:trPr>
        <w:tc>
          <w:tcPr>
            <w:tcW w:w="1730" w:type="dxa"/>
            <w:shd w:val="clear" w:color="auto" w:fill="auto"/>
            <w:vAlign w:val="bottom"/>
            <w:hideMark/>
          </w:tcPr>
          <w:p w:rsidRPr="004910AC" w:rsidR="00333642" w:rsidP="003C4C09" w:rsidRDefault="00333642" w14:paraId="4FAABAA0" w14:textId="77777777">
            <w:pPr>
              <w:rPr>
                <w:rFonts w:ascii="Times New Roman" w:hAnsi="Times New Roman" w:cs="Times New Roman"/>
                <w:sz w:val="20"/>
                <w:szCs w:val="20"/>
              </w:rPr>
            </w:pPr>
            <w:r w:rsidRPr="004910AC">
              <w:rPr>
                <w:sz w:val="20"/>
                <w:szCs w:val="20"/>
              </w:rPr>
              <w:t>% Change (AR21 to AR22)</w:t>
            </w:r>
          </w:p>
        </w:tc>
        <w:tc>
          <w:tcPr>
            <w:tcW w:w="1523" w:type="dxa"/>
            <w:shd w:val="clear" w:color="auto" w:fill="auto"/>
            <w:vAlign w:val="bottom"/>
            <w:hideMark/>
          </w:tcPr>
          <w:p w:rsidRPr="004910AC" w:rsidR="00333642" w:rsidP="00433D8B" w:rsidRDefault="00333642" w14:paraId="63C6606B" w14:textId="77777777">
            <w:pPr>
              <w:jc w:val="right"/>
              <w:rPr>
                <w:rFonts w:ascii="Times New Roman" w:hAnsi="Times New Roman" w:cs="Times New Roman"/>
                <w:sz w:val="20"/>
                <w:szCs w:val="20"/>
              </w:rPr>
            </w:pPr>
            <w:r w:rsidRPr="004910AC">
              <w:rPr>
                <w:sz w:val="20"/>
                <w:szCs w:val="20"/>
              </w:rPr>
              <w:t>-3.05%</w:t>
            </w:r>
          </w:p>
        </w:tc>
        <w:tc>
          <w:tcPr>
            <w:tcW w:w="1559" w:type="dxa"/>
            <w:shd w:val="clear" w:color="auto" w:fill="auto"/>
            <w:vAlign w:val="bottom"/>
            <w:hideMark/>
          </w:tcPr>
          <w:p w:rsidRPr="004910AC" w:rsidR="00333642" w:rsidP="00433D8B" w:rsidRDefault="00333642" w14:paraId="4C6DCFF9" w14:textId="77777777">
            <w:pPr>
              <w:jc w:val="right"/>
              <w:rPr>
                <w:rFonts w:ascii="Times New Roman" w:hAnsi="Times New Roman" w:cs="Times New Roman"/>
                <w:sz w:val="20"/>
                <w:szCs w:val="20"/>
              </w:rPr>
            </w:pPr>
            <w:r w:rsidRPr="004910AC">
              <w:rPr>
                <w:sz w:val="20"/>
                <w:szCs w:val="20"/>
              </w:rPr>
              <w:t>-6.21%</w:t>
            </w:r>
          </w:p>
        </w:tc>
      </w:tr>
    </w:tbl>
    <w:p w:rsidRPr="00F03A3C" w:rsidR="00333642" w:rsidP="00333642" w:rsidRDefault="00333642" w14:paraId="733C026B" w14:textId="77777777"/>
    <w:p w:rsidRPr="00F03A3C" w:rsidR="00333642" w:rsidP="00333642" w:rsidRDefault="00333642" w14:paraId="6035AD0B" w14:textId="77777777">
      <w:r w:rsidRPr="00F03A3C">
        <w:t xml:space="preserve">The decrease in WASI scores for AR22 is perhaps not as dramatic as the </w:t>
      </w:r>
      <w:r>
        <w:t>reduction</w:t>
      </w:r>
      <w:r w:rsidRPr="00F03A3C">
        <w:t xml:space="preserve"> of SoSI scores this year, and that is explained by the fact that most of the percentages of population that were already in deficit zones for AR21 are still in deficit zones for AR22. </w:t>
      </w:r>
    </w:p>
    <w:p w:rsidRPr="00F03A3C" w:rsidR="00333642" w:rsidP="00EC551D" w:rsidRDefault="00333642" w14:paraId="063C67AD" w14:textId="77777777">
      <w:pPr>
        <w:pStyle w:val="Heading3"/>
        <w:rPr>
          <w:rFonts w:eastAsia="Times New Roman"/>
        </w:rPr>
      </w:pPr>
      <w:bookmarkStart w:name="_Toc111754047" w:id="385"/>
      <w:r w:rsidRPr="00F03A3C">
        <w:t>Deficit Banding</w:t>
      </w:r>
      <w:bookmarkEnd w:id="385"/>
    </w:p>
    <w:p w:rsidRPr="00F03A3C" w:rsidR="00333642" w:rsidP="00333642" w:rsidRDefault="00333642" w14:paraId="08EC3141" w14:textId="4B9AE80A">
      <w:r w:rsidRPr="00F03A3C">
        <w:t>Despite the relatively low new SoSI and WASI scores for AR22, looking at the detail of the severity of zonal deficits demonstrates that very low proportions of deficit zones or percentage populations are in the lowest banded categories</w:t>
      </w:r>
      <w:r>
        <w:t xml:space="preserve"> - </w:t>
      </w:r>
      <w:r w:rsidR="003E152C">
        <w:fldChar w:fldCharType="begin"/>
      </w:r>
      <w:r w:rsidR="003E152C">
        <w:instrText xml:space="preserve"> REF _Ref112520642 \h </w:instrText>
      </w:r>
      <w:r w:rsidR="003E152C">
        <w:fldChar w:fldCharType="separate"/>
      </w:r>
      <w:r w:rsidRPr="003E152C" w:rsidR="00E425B5">
        <w:t xml:space="preserve">Table </w:t>
      </w:r>
      <w:r w:rsidR="00E425B5">
        <w:rPr>
          <w:noProof/>
        </w:rPr>
        <w:t>26</w:t>
      </w:r>
      <w:r w:rsidR="003E152C">
        <w:fldChar w:fldCharType="end"/>
      </w:r>
      <w:r>
        <w:t xml:space="preserve"> and </w:t>
      </w:r>
      <w:r w:rsidR="003E152C">
        <w:fldChar w:fldCharType="begin"/>
      </w:r>
      <w:r w:rsidR="003E152C">
        <w:instrText xml:space="preserve"> REF _Ref112520648 \h </w:instrText>
      </w:r>
      <w:r w:rsidR="003E152C">
        <w:fldChar w:fldCharType="separate"/>
      </w:r>
      <w:r w:rsidRPr="003E152C" w:rsidR="00E425B5">
        <w:t xml:space="preserve">Table </w:t>
      </w:r>
      <w:r w:rsidR="00E425B5">
        <w:rPr>
          <w:noProof/>
        </w:rPr>
        <w:t>27</w:t>
      </w:r>
      <w:r w:rsidR="003E152C">
        <w:fldChar w:fldCharType="end"/>
      </w:r>
      <w:r>
        <w:t xml:space="preserve"> below.</w:t>
      </w:r>
    </w:p>
    <w:p w:rsidRPr="00F03A3C" w:rsidR="00333642" w:rsidP="00333642" w:rsidRDefault="00333642" w14:paraId="682A2FED" w14:textId="77777777"/>
    <w:p w:rsidRPr="003E152C" w:rsidR="00333642" w:rsidP="003E152C" w:rsidRDefault="003E152C" w14:paraId="357D8279" w14:textId="58F01125">
      <w:pPr>
        <w:pStyle w:val="Caption"/>
      </w:pPr>
      <w:bookmarkStart w:name="_Ref112520642" w:id="386"/>
      <w:bookmarkStart w:name="_Toc112847834" w:id="387"/>
      <w:r w:rsidRPr="003E152C">
        <w:t xml:space="preserve">Table </w:t>
      </w:r>
      <w:r w:rsidRPr="003E152C">
        <w:fldChar w:fldCharType="begin"/>
      </w:r>
      <w:r w:rsidRPr="003E152C">
        <w:instrText>SEQ Table \* ARABIC</w:instrText>
      </w:r>
      <w:r w:rsidRPr="003E152C">
        <w:fldChar w:fldCharType="separate"/>
      </w:r>
      <w:r w:rsidR="00E425B5">
        <w:rPr>
          <w:noProof/>
        </w:rPr>
        <w:t>26</w:t>
      </w:r>
      <w:r w:rsidRPr="003E152C">
        <w:fldChar w:fldCharType="end"/>
      </w:r>
      <w:bookmarkEnd w:id="386"/>
      <w:r w:rsidRPr="003E152C" w:rsidR="00333642">
        <w:t>: Counts of WRZ by Surplus or Deficit Banding</w:t>
      </w:r>
      <w:bookmarkEnd w:id="387"/>
      <w:r w:rsidRPr="003E152C" w:rsidR="00333642">
        <w:t> </w:t>
      </w:r>
    </w:p>
    <w:tbl>
      <w:tblPr>
        <w:tblW w:w="6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820"/>
        <w:gridCol w:w="1275"/>
        <w:gridCol w:w="1134"/>
      </w:tblGrid>
      <w:tr w:rsidRPr="004910AC" w:rsidR="00333642" w:rsidTr="004910AC" w14:paraId="6932EEFA" w14:textId="77777777">
        <w:trPr>
          <w:trHeight w:val="300"/>
        </w:trPr>
        <w:tc>
          <w:tcPr>
            <w:tcW w:w="3820" w:type="dxa"/>
            <w:shd w:val="clear" w:color="auto" w:fill="CCFFFF"/>
            <w:vAlign w:val="center"/>
            <w:hideMark/>
          </w:tcPr>
          <w:p w:rsidRPr="004910AC" w:rsidR="00333642" w:rsidP="003C4C09" w:rsidRDefault="00333642" w14:paraId="2B031A99" w14:textId="77777777">
            <w:pPr>
              <w:rPr>
                <w:rFonts w:ascii="Times New Roman" w:hAnsi="Times New Roman" w:cs="Times New Roman"/>
                <w:b/>
                <w:sz w:val="20"/>
                <w:szCs w:val="20"/>
              </w:rPr>
            </w:pPr>
            <w:r w:rsidRPr="004910AC">
              <w:rPr>
                <w:b/>
                <w:sz w:val="20"/>
                <w:szCs w:val="20"/>
              </w:rPr>
              <w:t>Category </w:t>
            </w:r>
          </w:p>
        </w:tc>
        <w:tc>
          <w:tcPr>
            <w:tcW w:w="1275" w:type="dxa"/>
            <w:shd w:val="clear" w:color="auto" w:fill="CCFFFF"/>
            <w:vAlign w:val="center"/>
            <w:hideMark/>
          </w:tcPr>
          <w:p w:rsidRPr="004910AC" w:rsidR="00333642" w:rsidP="003C4C09" w:rsidRDefault="00333642" w14:paraId="312033BA" w14:textId="77777777">
            <w:pPr>
              <w:jc w:val="center"/>
              <w:rPr>
                <w:rFonts w:ascii="Times New Roman" w:hAnsi="Times New Roman" w:cs="Times New Roman"/>
                <w:b/>
                <w:sz w:val="20"/>
                <w:szCs w:val="20"/>
              </w:rPr>
            </w:pPr>
            <w:r w:rsidRPr="004910AC">
              <w:rPr>
                <w:b/>
                <w:sz w:val="20"/>
                <w:szCs w:val="20"/>
              </w:rPr>
              <w:t>DYAA</w:t>
            </w:r>
          </w:p>
        </w:tc>
        <w:tc>
          <w:tcPr>
            <w:tcW w:w="1134" w:type="dxa"/>
            <w:shd w:val="clear" w:color="auto" w:fill="CCFFFF"/>
            <w:vAlign w:val="center"/>
            <w:hideMark/>
          </w:tcPr>
          <w:p w:rsidRPr="004910AC" w:rsidR="00333642" w:rsidP="003C4C09" w:rsidRDefault="00333642" w14:paraId="3B6D3FBC" w14:textId="77777777">
            <w:pPr>
              <w:jc w:val="center"/>
              <w:rPr>
                <w:rFonts w:ascii="Times New Roman" w:hAnsi="Times New Roman" w:cs="Times New Roman"/>
                <w:b/>
                <w:sz w:val="20"/>
                <w:szCs w:val="20"/>
              </w:rPr>
            </w:pPr>
            <w:r w:rsidRPr="004910AC">
              <w:rPr>
                <w:b/>
                <w:sz w:val="20"/>
                <w:szCs w:val="20"/>
              </w:rPr>
              <w:t>DYC</w:t>
            </w:r>
          </w:p>
        </w:tc>
      </w:tr>
      <w:tr w:rsidRPr="004910AC" w:rsidR="00333642" w:rsidTr="00037E15" w14:paraId="0193580F" w14:textId="77777777">
        <w:trPr>
          <w:trHeight w:val="300"/>
        </w:trPr>
        <w:tc>
          <w:tcPr>
            <w:tcW w:w="3820" w:type="dxa"/>
            <w:shd w:val="clear" w:color="auto" w:fill="auto"/>
            <w:vAlign w:val="bottom"/>
            <w:hideMark/>
          </w:tcPr>
          <w:p w:rsidRPr="004910AC" w:rsidR="00333642" w:rsidP="003C4C09" w:rsidRDefault="00333642" w14:paraId="6206EB4C" w14:textId="77777777">
            <w:pPr>
              <w:rPr>
                <w:rFonts w:ascii="Times New Roman" w:hAnsi="Times New Roman" w:cs="Times New Roman"/>
                <w:sz w:val="20"/>
                <w:szCs w:val="20"/>
              </w:rPr>
            </w:pPr>
            <w:r w:rsidRPr="004910AC">
              <w:rPr>
                <w:sz w:val="20"/>
                <w:szCs w:val="20"/>
              </w:rPr>
              <w:t>Band 1 (&gt;=0% Surplus) </w:t>
            </w:r>
          </w:p>
        </w:tc>
        <w:tc>
          <w:tcPr>
            <w:tcW w:w="1275" w:type="dxa"/>
            <w:shd w:val="clear" w:color="auto" w:fill="auto"/>
            <w:vAlign w:val="bottom"/>
            <w:hideMark/>
          </w:tcPr>
          <w:p w:rsidRPr="004910AC" w:rsidR="00333642" w:rsidP="00433D8B" w:rsidRDefault="00333642" w14:paraId="3E7DB3D4" w14:textId="77777777">
            <w:pPr>
              <w:jc w:val="right"/>
              <w:rPr>
                <w:rFonts w:ascii="Times New Roman" w:hAnsi="Times New Roman" w:cs="Times New Roman"/>
                <w:sz w:val="20"/>
                <w:szCs w:val="20"/>
              </w:rPr>
            </w:pPr>
            <w:r w:rsidRPr="004910AC">
              <w:rPr>
                <w:sz w:val="20"/>
                <w:szCs w:val="20"/>
              </w:rPr>
              <w:t>145</w:t>
            </w:r>
          </w:p>
        </w:tc>
        <w:tc>
          <w:tcPr>
            <w:tcW w:w="1134" w:type="dxa"/>
            <w:shd w:val="clear" w:color="auto" w:fill="auto"/>
            <w:vAlign w:val="bottom"/>
            <w:hideMark/>
          </w:tcPr>
          <w:p w:rsidRPr="004910AC" w:rsidR="00333642" w:rsidP="00433D8B" w:rsidRDefault="00333642" w14:paraId="77689119" w14:textId="77777777">
            <w:pPr>
              <w:jc w:val="right"/>
              <w:rPr>
                <w:rFonts w:ascii="Times New Roman" w:hAnsi="Times New Roman" w:cs="Times New Roman"/>
                <w:sz w:val="20"/>
                <w:szCs w:val="20"/>
              </w:rPr>
            </w:pPr>
            <w:r w:rsidRPr="004910AC">
              <w:rPr>
                <w:sz w:val="20"/>
                <w:szCs w:val="20"/>
              </w:rPr>
              <w:t>110</w:t>
            </w:r>
          </w:p>
        </w:tc>
      </w:tr>
      <w:tr w:rsidRPr="004910AC" w:rsidR="00333642" w:rsidTr="00037E15" w14:paraId="47437C0E" w14:textId="77777777">
        <w:trPr>
          <w:trHeight w:val="300"/>
        </w:trPr>
        <w:tc>
          <w:tcPr>
            <w:tcW w:w="3820" w:type="dxa"/>
            <w:shd w:val="clear" w:color="auto" w:fill="auto"/>
            <w:vAlign w:val="bottom"/>
            <w:hideMark/>
          </w:tcPr>
          <w:p w:rsidRPr="004910AC" w:rsidR="00333642" w:rsidP="003C4C09" w:rsidRDefault="00333642" w14:paraId="0CA5E130" w14:textId="77777777">
            <w:pPr>
              <w:rPr>
                <w:rFonts w:ascii="Times New Roman" w:hAnsi="Times New Roman" w:cs="Times New Roman"/>
                <w:sz w:val="20"/>
                <w:szCs w:val="20"/>
              </w:rPr>
            </w:pPr>
            <w:r w:rsidRPr="004910AC">
              <w:rPr>
                <w:sz w:val="20"/>
                <w:szCs w:val="20"/>
              </w:rPr>
              <w:t>Band 2 (&lt;0% to &gt;-10% Deficit) </w:t>
            </w:r>
          </w:p>
        </w:tc>
        <w:tc>
          <w:tcPr>
            <w:tcW w:w="1275" w:type="dxa"/>
            <w:shd w:val="clear" w:color="auto" w:fill="auto"/>
            <w:vAlign w:val="bottom"/>
            <w:hideMark/>
          </w:tcPr>
          <w:p w:rsidRPr="004910AC" w:rsidR="00333642" w:rsidP="00433D8B" w:rsidRDefault="00333642" w14:paraId="52BCA895" w14:textId="77777777">
            <w:pPr>
              <w:jc w:val="right"/>
              <w:rPr>
                <w:rFonts w:ascii="Times New Roman" w:hAnsi="Times New Roman" w:cs="Times New Roman"/>
                <w:sz w:val="20"/>
                <w:szCs w:val="20"/>
              </w:rPr>
            </w:pPr>
            <w:r w:rsidRPr="004910AC">
              <w:rPr>
                <w:sz w:val="20"/>
                <w:szCs w:val="20"/>
              </w:rPr>
              <w:t>24</w:t>
            </w:r>
          </w:p>
        </w:tc>
        <w:tc>
          <w:tcPr>
            <w:tcW w:w="1134" w:type="dxa"/>
            <w:shd w:val="clear" w:color="auto" w:fill="auto"/>
            <w:vAlign w:val="bottom"/>
            <w:hideMark/>
          </w:tcPr>
          <w:p w:rsidRPr="004910AC" w:rsidR="00333642" w:rsidP="00433D8B" w:rsidRDefault="00333642" w14:paraId="2A9C3FAC" w14:textId="77777777">
            <w:pPr>
              <w:jc w:val="right"/>
              <w:rPr>
                <w:rFonts w:ascii="Times New Roman" w:hAnsi="Times New Roman" w:cs="Times New Roman"/>
                <w:sz w:val="20"/>
                <w:szCs w:val="20"/>
              </w:rPr>
            </w:pPr>
            <w:r w:rsidRPr="004910AC">
              <w:rPr>
                <w:sz w:val="20"/>
                <w:szCs w:val="20"/>
              </w:rPr>
              <w:t>29</w:t>
            </w:r>
          </w:p>
        </w:tc>
      </w:tr>
      <w:tr w:rsidRPr="004910AC" w:rsidR="00333642" w:rsidTr="00037E15" w14:paraId="513766AB" w14:textId="77777777">
        <w:trPr>
          <w:trHeight w:val="300"/>
        </w:trPr>
        <w:tc>
          <w:tcPr>
            <w:tcW w:w="3820" w:type="dxa"/>
            <w:shd w:val="clear" w:color="auto" w:fill="auto"/>
            <w:vAlign w:val="bottom"/>
            <w:hideMark/>
          </w:tcPr>
          <w:p w:rsidRPr="004910AC" w:rsidR="00333642" w:rsidP="003C4C09" w:rsidRDefault="00333642" w14:paraId="02FB055F" w14:textId="77777777">
            <w:pPr>
              <w:rPr>
                <w:rFonts w:ascii="Times New Roman" w:hAnsi="Times New Roman" w:cs="Times New Roman"/>
                <w:sz w:val="20"/>
                <w:szCs w:val="20"/>
              </w:rPr>
            </w:pPr>
            <w:r w:rsidRPr="004910AC">
              <w:rPr>
                <w:sz w:val="20"/>
                <w:szCs w:val="20"/>
              </w:rPr>
              <w:t>Band 3 (&lt;=-10% to &gt;-25% Deficit) </w:t>
            </w:r>
          </w:p>
        </w:tc>
        <w:tc>
          <w:tcPr>
            <w:tcW w:w="1275" w:type="dxa"/>
            <w:shd w:val="clear" w:color="auto" w:fill="auto"/>
            <w:vAlign w:val="bottom"/>
            <w:hideMark/>
          </w:tcPr>
          <w:p w:rsidRPr="004910AC" w:rsidR="00333642" w:rsidP="00433D8B" w:rsidRDefault="00333642" w14:paraId="7309D0A5" w14:textId="77777777">
            <w:pPr>
              <w:jc w:val="right"/>
              <w:rPr>
                <w:rFonts w:ascii="Times New Roman" w:hAnsi="Times New Roman" w:cs="Times New Roman"/>
                <w:sz w:val="20"/>
                <w:szCs w:val="20"/>
              </w:rPr>
            </w:pPr>
            <w:r w:rsidRPr="004910AC">
              <w:rPr>
                <w:sz w:val="20"/>
                <w:szCs w:val="20"/>
              </w:rPr>
              <w:t>18</w:t>
            </w:r>
          </w:p>
        </w:tc>
        <w:tc>
          <w:tcPr>
            <w:tcW w:w="1134" w:type="dxa"/>
            <w:shd w:val="clear" w:color="auto" w:fill="auto"/>
            <w:vAlign w:val="bottom"/>
            <w:hideMark/>
          </w:tcPr>
          <w:p w:rsidRPr="004910AC" w:rsidR="00333642" w:rsidP="00433D8B" w:rsidRDefault="00333642" w14:paraId="5A96408E" w14:textId="77777777">
            <w:pPr>
              <w:jc w:val="right"/>
              <w:rPr>
                <w:rFonts w:ascii="Times New Roman" w:hAnsi="Times New Roman" w:cs="Times New Roman"/>
                <w:sz w:val="20"/>
                <w:szCs w:val="20"/>
              </w:rPr>
            </w:pPr>
            <w:r w:rsidRPr="004910AC">
              <w:rPr>
                <w:sz w:val="20"/>
                <w:szCs w:val="20"/>
              </w:rPr>
              <w:t>28</w:t>
            </w:r>
          </w:p>
        </w:tc>
      </w:tr>
      <w:tr w:rsidRPr="004910AC" w:rsidR="00333642" w:rsidTr="00037E15" w14:paraId="22D897AB" w14:textId="77777777">
        <w:trPr>
          <w:trHeight w:val="300"/>
        </w:trPr>
        <w:tc>
          <w:tcPr>
            <w:tcW w:w="3820" w:type="dxa"/>
            <w:shd w:val="clear" w:color="auto" w:fill="auto"/>
            <w:vAlign w:val="bottom"/>
            <w:hideMark/>
          </w:tcPr>
          <w:p w:rsidRPr="004910AC" w:rsidR="00333642" w:rsidP="003C4C09" w:rsidRDefault="00333642" w14:paraId="556A9B37" w14:textId="77777777">
            <w:pPr>
              <w:rPr>
                <w:rFonts w:ascii="Times New Roman" w:hAnsi="Times New Roman" w:cs="Times New Roman"/>
                <w:sz w:val="20"/>
                <w:szCs w:val="20"/>
              </w:rPr>
            </w:pPr>
            <w:r w:rsidRPr="004910AC">
              <w:rPr>
                <w:sz w:val="20"/>
                <w:szCs w:val="20"/>
              </w:rPr>
              <w:t>Band 4 (&lt;=-25% to &gt;-50% Deficit) </w:t>
            </w:r>
          </w:p>
        </w:tc>
        <w:tc>
          <w:tcPr>
            <w:tcW w:w="1275" w:type="dxa"/>
            <w:shd w:val="clear" w:color="auto" w:fill="auto"/>
            <w:vAlign w:val="bottom"/>
            <w:hideMark/>
          </w:tcPr>
          <w:p w:rsidRPr="004910AC" w:rsidR="00333642" w:rsidP="00433D8B" w:rsidRDefault="00333642" w14:paraId="75D178CD" w14:textId="77777777">
            <w:pPr>
              <w:jc w:val="right"/>
              <w:rPr>
                <w:rFonts w:ascii="Times New Roman" w:hAnsi="Times New Roman" w:cs="Times New Roman"/>
                <w:sz w:val="20"/>
                <w:szCs w:val="20"/>
              </w:rPr>
            </w:pPr>
            <w:r w:rsidRPr="004910AC">
              <w:rPr>
                <w:sz w:val="20"/>
                <w:szCs w:val="20"/>
              </w:rPr>
              <w:t>2</w:t>
            </w:r>
          </w:p>
        </w:tc>
        <w:tc>
          <w:tcPr>
            <w:tcW w:w="1134" w:type="dxa"/>
            <w:shd w:val="clear" w:color="auto" w:fill="auto"/>
            <w:vAlign w:val="bottom"/>
            <w:hideMark/>
          </w:tcPr>
          <w:p w:rsidRPr="004910AC" w:rsidR="00333642" w:rsidP="00433D8B" w:rsidRDefault="00333642" w14:paraId="001438ED" w14:textId="77777777">
            <w:pPr>
              <w:jc w:val="right"/>
              <w:rPr>
                <w:rFonts w:ascii="Times New Roman" w:hAnsi="Times New Roman" w:cs="Times New Roman"/>
                <w:sz w:val="20"/>
                <w:szCs w:val="20"/>
              </w:rPr>
            </w:pPr>
            <w:r w:rsidRPr="004910AC">
              <w:rPr>
                <w:sz w:val="20"/>
                <w:szCs w:val="20"/>
              </w:rPr>
              <w:t>18</w:t>
            </w:r>
          </w:p>
        </w:tc>
      </w:tr>
      <w:tr w:rsidRPr="004910AC" w:rsidR="00333642" w:rsidTr="00037E15" w14:paraId="6AAFCEA9" w14:textId="77777777">
        <w:trPr>
          <w:trHeight w:val="300"/>
        </w:trPr>
        <w:tc>
          <w:tcPr>
            <w:tcW w:w="3820" w:type="dxa"/>
            <w:shd w:val="clear" w:color="auto" w:fill="auto"/>
            <w:vAlign w:val="bottom"/>
            <w:hideMark/>
          </w:tcPr>
          <w:p w:rsidRPr="004910AC" w:rsidR="00333642" w:rsidP="003C4C09" w:rsidRDefault="00333642" w14:paraId="6A3F3E1B" w14:textId="77777777">
            <w:pPr>
              <w:rPr>
                <w:rFonts w:ascii="Times New Roman" w:hAnsi="Times New Roman" w:cs="Times New Roman"/>
                <w:sz w:val="20"/>
                <w:szCs w:val="20"/>
              </w:rPr>
            </w:pPr>
            <w:r w:rsidRPr="004910AC">
              <w:rPr>
                <w:sz w:val="20"/>
                <w:szCs w:val="20"/>
              </w:rPr>
              <w:t>Band 5 (&lt;=-50% Deficit) </w:t>
            </w:r>
          </w:p>
        </w:tc>
        <w:tc>
          <w:tcPr>
            <w:tcW w:w="1275" w:type="dxa"/>
            <w:shd w:val="clear" w:color="auto" w:fill="auto"/>
            <w:vAlign w:val="bottom"/>
            <w:hideMark/>
          </w:tcPr>
          <w:p w:rsidRPr="004910AC" w:rsidR="00333642" w:rsidP="00433D8B" w:rsidRDefault="00333642" w14:paraId="173E8820" w14:textId="77777777">
            <w:pPr>
              <w:jc w:val="right"/>
              <w:rPr>
                <w:rFonts w:ascii="Times New Roman" w:hAnsi="Times New Roman" w:cs="Times New Roman"/>
                <w:sz w:val="20"/>
                <w:szCs w:val="20"/>
              </w:rPr>
            </w:pPr>
            <w:r w:rsidRPr="004910AC">
              <w:rPr>
                <w:sz w:val="20"/>
                <w:szCs w:val="20"/>
              </w:rPr>
              <w:t>2</w:t>
            </w:r>
          </w:p>
        </w:tc>
        <w:tc>
          <w:tcPr>
            <w:tcW w:w="1134" w:type="dxa"/>
            <w:shd w:val="clear" w:color="auto" w:fill="auto"/>
            <w:vAlign w:val="bottom"/>
            <w:hideMark/>
          </w:tcPr>
          <w:p w:rsidRPr="004910AC" w:rsidR="00333642" w:rsidP="00433D8B" w:rsidRDefault="00333642" w14:paraId="54F8DFD5" w14:textId="77777777">
            <w:pPr>
              <w:jc w:val="right"/>
              <w:rPr>
                <w:rFonts w:ascii="Times New Roman" w:hAnsi="Times New Roman" w:cs="Times New Roman"/>
                <w:sz w:val="20"/>
                <w:szCs w:val="20"/>
              </w:rPr>
            </w:pPr>
            <w:r w:rsidRPr="004910AC">
              <w:rPr>
                <w:sz w:val="20"/>
                <w:szCs w:val="20"/>
              </w:rPr>
              <w:t>6</w:t>
            </w:r>
          </w:p>
        </w:tc>
      </w:tr>
    </w:tbl>
    <w:p w:rsidR="00333642" w:rsidP="00333642" w:rsidRDefault="00333642" w14:paraId="759812E4" w14:textId="77777777"/>
    <w:p w:rsidRPr="003E152C" w:rsidR="00333642" w:rsidP="003E152C" w:rsidRDefault="003E152C" w14:paraId="01D2D636" w14:textId="2F79AF31">
      <w:pPr>
        <w:pStyle w:val="Caption"/>
      </w:pPr>
      <w:bookmarkStart w:name="_Ref112520648" w:id="388"/>
      <w:bookmarkStart w:name="_Toc112847835" w:id="389"/>
      <w:r w:rsidRPr="003E152C">
        <w:t xml:space="preserve">Table </w:t>
      </w:r>
      <w:r w:rsidRPr="003E152C">
        <w:fldChar w:fldCharType="begin"/>
      </w:r>
      <w:r w:rsidRPr="003E152C">
        <w:instrText>SEQ Table \* ARABIC</w:instrText>
      </w:r>
      <w:r w:rsidRPr="003E152C">
        <w:fldChar w:fldCharType="separate"/>
      </w:r>
      <w:r w:rsidR="00E425B5">
        <w:rPr>
          <w:noProof/>
        </w:rPr>
        <w:t>27</w:t>
      </w:r>
      <w:r w:rsidRPr="003E152C">
        <w:fldChar w:fldCharType="end"/>
      </w:r>
      <w:bookmarkEnd w:id="388"/>
      <w:r w:rsidRPr="003E152C" w:rsidR="00333642">
        <w:t>: Percentages of population by Surplus or Deficit Banding</w:t>
      </w:r>
      <w:bookmarkEnd w:id="389"/>
      <w:r w:rsidRPr="003E152C" w:rsidR="00333642">
        <w:t> </w:t>
      </w:r>
    </w:p>
    <w:tbl>
      <w:tblPr>
        <w:tblW w:w="6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961"/>
        <w:gridCol w:w="1134"/>
        <w:gridCol w:w="1134"/>
      </w:tblGrid>
      <w:tr w:rsidRPr="004910AC" w:rsidR="00333642" w:rsidTr="004910AC" w14:paraId="2E7C490E" w14:textId="77777777">
        <w:trPr>
          <w:trHeight w:val="300"/>
          <w:tblHeader/>
        </w:trPr>
        <w:tc>
          <w:tcPr>
            <w:tcW w:w="3961" w:type="dxa"/>
            <w:shd w:val="clear" w:color="auto" w:fill="CCFFFF"/>
            <w:vAlign w:val="center"/>
            <w:hideMark/>
          </w:tcPr>
          <w:p w:rsidRPr="004910AC" w:rsidR="00333642" w:rsidP="003C4C09" w:rsidRDefault="00333642" w14:paraId="10708606" w14:textId="77777777">
            <w:pPr>
              <w:rPr>
                <w:rFonts w:ascii="Times New Roman" w:hAnsi="Times New Roman" w:cs="Times New Roman"/>
                <w:b/>
                <w:sz w:val="20"/>
                <w:szCs w:val="20"/>
              </w:rPr>
            </w:pPr>
            <w:r w:rsidRPr="004910AC">
              <w:rPr>
                <w:b/>
                <w:sz w:val="20"/>
                <w:szCs w:val="20"/>
              </w:rPr>
              <w:t>Category </w:t>
            </w:r>
          </w:p>
        </w:tc>
        <w:tc>
          <w:tcPr>
            <w:tcW w:w="1134" w:type="dxa"/>
            <w:shd w:val="clear" w:color="auto" w:fill="CCFFFF"/>
            <w:vAlign w:val="center"/>
            <w:hideMark/>
          </w:tcPr>
          <w:p w:rsidRPr="004910AC" w:rsidR="00333642" w:rsidP="003C4C09" w:rsidRDefault="00333642" w14:paraId="47D254B2" w14:textId="77777777">
            <w:pPr>
              <w:jc w:val="center"/>
              <w:rPr>
                <w:rFonts w:ascii="Times New Roman" w:hAnsi="Times New Roman" w:cs="Times New Roman"/>
                <w:b/>
                <w:sz w:val="20"/>
                <w:szCs w:val="20"/>
              </w:rPr>
            </w:pPr>
            <w:r w:rsidRPr="004910AC">
              <w:rPr>
                <w:b/>
                <w:sz w:val="20"/>
                <w:szCs w:val="20"/>
              </w:rPr>
              <w:t>DYAA</w:t>
            </w:r>
          </w:p>
        </w:tc>
        <w:tc>
          <w:tcPr>
            <w:tcW w:w="1134" w:type="dxa"/>
            <w:shd w:val="clear" w:color="auto" w:fill="CCFFFF"/>
            <w:vAlign w:val="center"/>
            <w:hideMark/>
          </w:tcPr>
          <w:p w:rsidRPr="004910AC" w:rsidR="00333642" w:rsidP="003C4C09" w:rsidRDefault="00333642" w14:paraId="6B080A33" w14:textId="77777777">
            <w:pPr>
              <w:jc w:val="center"/>
              <w:rPr>
                <w:rFonts w:ascii="Times New Roman" w:hAnsi="Times New Roman" w:cs="Times New Roman"/>
                <w:b/>
                <w:sz w:val="20"/>
                <w:szCs w:val="20"/>
              </w:rPr>
            </w:pPr>
            <w:r w:rsidRPr="004910AC">
              <w:rPr>
                <w:b/>
                <w:sz w:val="20"/>
                <w:szCs w:val="20"/>
              </w:rPr>
              <w:t>DYC</w:t>
            </w:r>
          </w:p>
        </w:tc>
      </w:tr>
      <w:tr w:rsidRPr="004910AC" w:rsidR="00333642" w:rsidTr="00037E15" w14:paraId="2537BEF4" w14:textId="77777777">
        <w:trPr>
          <w:trHeight w:val="300"/>
          <w:tblHeader/>
        </w:trPr>
        <w:tc>
          <w:tcPr>
            <w:tcW w:w="3961" w:type="dxa"/>
            <w:shd w:val="clear" w:color="auto" w:fill="auto"/>
            <w:vAlign w:val="bottom"/>
            <w:hideMark/>
          </w:tcPr>
          <w:p w:rsidRPr="004910AC" w:rsidR="00333642" w:rsidP="003C4C09" w:rsidRDefault="00333642" w14:paraId="710B61BE" w14:textId="77777777">
            <w:pPr>
              <w:rPr>
                <w:rFonts w:ascii="Times New Roman" w:hAnsi="Times New Roman" w:cs="Times New Roman"/>
                <w:sz w:val="20"/>
                <w:szCs w:val="20"/>
              </w:rPr>
            </w:pPr>
            <w:r w:rsidRPr="004910AC">
              <w:rPr>
                <w:sz w:val="20"/>
                <w:szCs w:val="20"/>
              </w:rPr>
              <w:t>Band 1 (&gt;=0% Surplus) </w:t>
            </w:r>
          </w:p>
        </w:tc>
        <w:tc>
          <w:tcPr>
            <w:tcW w:w="1134" w:type="dxa"/>
            <w:shd w:val="clear" w:color="auto" w:fill="auto"/>
            <w:vAlign w:val="bottom"/>
            <w:hideMark/>
          </w:tcPr>
          <w:p w:rsidRPr="004910AC" w:rsidR="00333642" w:rsidP="00433D8B" w:rsidRDefault="00333642" w14:paraId="5CB1B70C" w14:textId="77777777">
            <w:pPr>
              <w:jc w:val="right"/>
              <w:rPr>
                <w:rFonts w:ascii="Times New Roman" w:hAnsi="Times New Roman" w:cs="Times New Roman"/>
                <w:sz w:val="20"/>
                <w:szCs w:val="20"/>
              </w:rPr>
            </w:pPr>
            <w:r w:rsidRPr="004910AC">
              <w:rPr>
                <w:sz w:val="20"/>
                <w:szCs w:val="20"/>
              </w:rPr>
              <w:t>83.8%</w:t>
            </w:r>
          </w:p>
        </w:tc>
        <w:tc>
          <w:tcPr>
            <w:tcW w:w="1134" w:type="dxa"/>
            <w:shd w:val="clear" w:color="auto" w:fill="auto"/>
            <w:vAlign w:val="bottom"/>
            <w:hideMark/>
          </w:tcPr>
          <w:p w:rsidRPr="004910AC" w:rsidR="00333642" w:rsidP="00433D8B" w:rsidRDefault="00333642" w14:paraId="28C83F79" w14:textId="77777777">
            <w:pPr>
              <w:jc w:val="right"/>
              <w:rPr>
                <w:rFonts w:ascii="Times New Roman" w:hAnsi="Times New Roman" w:cs="Times New Roman"/>
                <w:sz w:val="20"/>
                <w:szCs w:val="20"/>
              </w:rPr>
            </w:pPr>
            <w:r w:rsidRPr="004910AC">
              <w:rPr>
                <w:sz w:val="20"/>
                <w:szCs w:val="20"/>
              </w:rPr>
              <w:t>76.8%</w:t>
            </w:r>
          </w:p>
        </w:tc>
      </w:tr>
      <w:tr w:rsidRPr="004910AC" w:rsidR="00333642" w:rsidTr="00037E15" w14:paraId="5C0FBB7F" w14:textId="77777777">
        <w:trPr>
          <w:trHeight w:val="300"/>
          <w:tblHeader/>
        </w:trPr>
        <w:tc>
          <w:tcPr>
            <w:tcW w:w="3961" w:type="dxa"/>
            <w:shd w:val="clear" w:color="auto" w:fill="auto"/>
            <w:vAlign w:val="bottom"/>
            <w:hideMark/>
          </w:tcPr>
          <w:p w:rsidRPr="004910AC" w:rsidR="00333642" w:rsidP="003C4C09" w:rsidRDefault="00333642" w14:paraId="66A560BE" w14:textId="77777777">
            <w:pPr>
              <w:rPr>
                <w:rFonts w:ascii="Times New Roman" w:hAnsi="Times New Roman" w:cs="Times New Roman"/>
                <w:sz w:val="20"/>
                <w:szCs w:val="20"/>
              </w:rPr>
            </w:pPr>
            <w:r w:rsidRPr="004910AC">
              <w:rPr>
                <w:sz w:val="20"/>
                <w:szCs w:val="20"/>
              </w:rPr>
              <w:t>Band 2 (&lt;0% to &gt;-10% Deficit) </w:t>
            </w:r>
          </w:p>
        </w:tc>
        <w:tc>
          <w:tcPr>
            <w:tcW w:w="1134" w:type="dxa"/>
            <w:shd w:val="clear" w:color="auto" w:fill="auto"/>
            <w:vAlign w:val="bottom"/>
            <w:hideMark/>
          </w:tcPr>
          <w:p w:rsidRPr="004910AC" w:rsidR="00333642" w:rsidP="00433D8B" w:rsidRDefault="00333642" w14:paraId="717D4B83" w14:textId="77777777">
            <w:pPr>
              <w:jc w:val="right"/>
              <w:rPr>
                <w:rFonts w:ascii="Times New Roman" w:hAnsi="Times New Roman" w:cs="Times New Roman"/>
                <w:sz w:val="20"/>
                <w:szCs w:val="20"/>
              </w:rPr>
            </w:pPr>
            <w:r w:rsidRPr="004910AC">
              <w:rPr>
                <w:sz w:val="20"/>
                <w:szCs w:val="20"/>
              </w:rPr>
              <w:t>8.2%</w:t>
            </w:r>
          </w:p>
        </w:tc>
        <w:tc>
          <w:tcPr>
            <w:tcW w:w="1134" w:type="dxa"/>
            <w:shd w:val="clear" w:color="auto" w:fill="auto"/>
            <w:vAlign w:val="bottom"/>
            <w:hideMark/>
          </w:tcPr>
          <w:p w:rsidRPr="004910AC" w:rsidR="00333642" w:rsidP="00433D8B" w:rsidRDefault="00333642" w14:paraId="6EC6CF68" w14:textId="77777777">
            <w:pPr>
              <w:jc w:val="right"/>
              <w:rPr>
                <w:rFonts w:ascii="Times New Roman" w:hAnsi="Times New Roman" w:cs="Times New Roman"/>
                <w:sz w:val="20"/>
                <w:szCs w:val="20"/>
              </w:rPr>
            </w:pPr>
            <w:r w:rsidRPr="004910AC">
              <w:rPr>
                <w:sz w:val="20"/>
                <w:szCs w:val="20"/>
              </w:rPr>
              <w:t>14.4%</w:t>
            </w:r>
          </w:p>
        </w:tc>
      </w:tr>
      <w:tr w:rsidRPr="004910AC" w:rsidR="00333642" w:rsidTr="00037E15" w14:paraId="3AC9AA37" w14:textId="77777777">
        <w:trPr>
          <w:trHeight w:val="300"/>
          <w:tblHeader/>
        </w:trPr>
        <w:tc>
          <w:tcPr>
            <w:tcW w:w="3961" w:type="dxa"/>
            <w:shd w:val="clear" w:color="auto" w:fill="auto"/>
            <w:vAlign w:val="bottom"/>
            <w:hideMark/>
          </w:tcPr>
          <w:p w:rsidRPr="004910AC" w:rsidR="00333642" w:rsidP="003C4C09" w:rsidRDefault="00333642" w14:paraId="6298D492" w14:textId="77777777">
            <w:pPr>
              <w:rPr>
                <w:rFonts w:ascii="Times New Roman" w:hAnsi="Times New Roman" w:cs="Times New Roman"/>
                <w:sz w:val="20"/>
                <w:szCs w:val="20"/>
              </w:rPr>
            </w:pPr>
            <w:r w:rsidRPr="004910AC">
              <w:rPr>
                <w:sz w:val="20"/>
                <w:szCs w:val="20"/>
              </w:rPr>
              <w:t>Band 3 (&lt;=-10% to &gt;-25% Deficit) </w:t>
            </w:r>
          </w:p>
        </w:tc>
        <w:tc>
          <w:tcPr>
            <w:tcW w:w="1134" w:type="dxa"/>
            <w:shd w:val="clear" w:color="auto" w:fill="auto"/>
            <w:vAlign w:val="bottom"/>
            <w:hideMark/>
          </w:tcPr>
          <w:p w:rsidRPr="004910AC" w:rsidR="00333642" w:rsidP="00433D8B" w:rsidRDefault="00333642" w14:paraId="1C1FD249" w14:textId="77777777">
            <w:pPr>
              <w:jc w:val="right"/>
              <w:rPr>
                <w:rFonts w:ascii="Times New Roman" w:hAnsi="Times New Roman" w:cs="Times New Roman"/>
                <w:sz w:val="20"/>
                <w:szCs w:val="20"/>
              </w:rPr>
            </w:pPr>
            <w:r w:rsidRPr="004910AC">
              <w:rPr>
                <w:sz w:val="20"/>
                <w:szCs w:val="20"/>
              </w:rPr>
              <w:t>6.4%</w:t>
            </w:r>
          </w:p>
        </w:tc>
        <w:tc>
          <w:tcPr>
            <w:tcW w:w="1134" w:type="dxa"/>
            <w:shd w:val="clear" w:color="auto" w:fill="auto"/>
            <w:vAlign w:val="bottom"/>
            <w:hideMark/>
          </w:tcPr>
          <w:p w:rsidRPr="004910AC" w:rsidR="00333642" w:rsidP="00433D8B" w:rsidRDefault="00333642" w14:paraId="0BD30DEB" w14:textId="77777777">
            <w:pPr>
              <w:jc w:val="right"/>
              <w:rPr>
                <w:rFonts w:ascii="Times New Roman" w:hAnsi="Times New Roman" w:cs="Times New Roman"/>
                <w:sz w:val="20"/>
                <w:szCs w:val="20"/>
              </w:rPr>
            </w:pPr>
            <w:r w:rsidRPr="004910AC">
              <w:rPr>
                <w:sz w:val="20"/>
                <w:szCs w:val="20"/>
              </w:rPr>
              <w:t>7.0%</w:t>
            </w:r>
          </w:p>
        </w:tc>
      </w:tr>
      <w:tr w:rsidRPr="004910AC" w:rsidR="00333642" w:rsidTr="00037E15" w14:paraId="32E6E44C" w14:textId="77777777">
        <w:trPr>
          <w:trHeight w:val="300"/>
          <w:tblHeader/>
        </w:trPr>
        <w:tc>
          <w:tcPr>
            <w:tcW w:w="3961" w:type="dxa"/>
            <w:shd w:val="clear" w:color="auto" w:fill="auto"/>
            <w:vAlign w:val="bottom"/>
            <w:hideMark/>
          </w:tcPr>
          <w:p w:rsidRPr="004910AC" w:rsidR="00333642" w:rsidP="003C4C09" w:rsidRDefault="00333642" w14:paraId="6593E282" w14:textId="77777777">
            <w:pPr>
              <w:rPr>
                <w:rFonts w:ascii="Times New Roman" w:hAnsi="Times New Roman" w:cs="Times New Roman"/>
                <w:sz w:val="20"/>
                <w:szCs w:val="20"/>
              </w:rPr>
            </w:pPr>
            <w:r w:rsidRPr="004910AC">
              <w:rPr>
                <w:sz w:val="20"/>
                <w:szCs w:val="20"/>
              </w:rPr>
              <w:t>Band 4 (&lt;=-25% to &gt;-50% Deficit) </w:t>
            </w:r>
          </w:p>
        </w:tc>
        <w:tc>
          <w:tcPr>
            <w:tcW w:w="1134" w:type="dxa"/>
            <w:shd w:val="clear" w:color="auto" w:fill="auto"/>
            <w:vAlign w:val="bottom"/>
            <w:hideMark/>
          </w:tcPr>
          <w:p w:rsidRPr="004910AC" w:rsidR="00333642" w:rsidP="00433D8B" w:rsidRDefault="00333642" w14:paraId="75658FF5" w14:textId="77777777">
            <w:pPr>
              <w:jc w:val="right"/>
              <w:rPr>
                <w:rFonts w:ascii="Times New Roman" w:hAnsi="Times New Roman" w:cs="Times New Roman"/>
                <w:sz w:val="20"/>
                <w:szCs w:val="20"/>
              </w:rPr>
            </w:pPr>
            <w:r w:rsidRPr="004910AC">
              <w:rPr>
                <w:sz w:val="20"/>
                <w:szCs w:val="20"/>
              </w:rPr>
              <w:t>1.7%</w:t>
            </w:r>
          </w:p>
        </w:tc>
        <w:tc>
          <w:tcPr>
            <w:tcW w:w="1134" w:type="dxa"/>
            <w:shd w:val="clear" w:color="auto" w:fill="auto"/>
            <w:vAlign w:val="bottom"/>
            <w:hideMark/>
          </w:tcPr>
          <w:p w:rsidRPr="004910AC" w:rsidR="00333642" w:rsidP="00433D8B" w:rsidRDefault="00333642" w14:paraId="54509813" w14:textId="77777777">
            <w:pPr>
              <w:jc w:val="right"/>
              <w:rPr>
                <w:rFonts w:ascii="Times New Roman" w:hAnsi="Times New Roman" w:cs="Times New Roman"/>
                <w:sz w:val="20"/>
                <w:szCs w:val="20"/>
              </w:rPr>
            </w:pPr>
            <w:r w:rsidRPr="004910AC">
              <w:rPr>
                <w:sz w:val="20"/>
                <w:szCs w:val="20"/>
              </w:rPr>
              <w:t>1.8%</w:t>
            </w:r>
          </w:p>
        </w:tc>
      </w:tr>
      <w:tr w:rsidRPr="004910AC" w:rsidR="00333642" w:rsidTr="00037E15" w14:paraId="64040C14" w14:textId="77777777">
        <w:trPr>
          <w:trHeight w:val="300"/>
          <w:tblHeader/>
        </w:trPr>
        <w:tc>
          <w:tcPr>
            <w:tcW w:w="3961" w:type="dxa"/>
            <w:shd w:val="clear" w:color="auto" w:fill="auto"/>
            <w:vAlign w:val="bottom"/>
            <w:hideMark/>
          </w:tcPr>
          <w:p w:rsidRPr="004910AC" w:rsidR="00333642" w:rsidP="003C4C09" w:rsidRDefault="00333642" w14:paraId="5ED117D1" w14:textId="77777777">
            <w:pPr>
              <w:rPr>
                <w:rFonts w:ascii="Times New Roman" w:hAnsi="Times New Roman" w:cs="Times New Roman"/>
                <w:sz w:val="20"/>
                <w:szCs w:val="20"/>
              </w:rPr>
            </w:pPr>
            <w:r w:rsidRPr="004910AC">
              <w:rPr>
                <w:sz w:val="20"/>
                <w:szCs w:val="20"/>
              </w:rPr>
              <w:t>Band 5 (&lt;=-50% Deficit) </w:t>
            </w:r>
          </w:p>
        </w:tc>
        <w:tc>
          <w:tcPr>
            <w:tcW w:w="1134" w:type="dxa"/>
            <w:shd w:val="clear" w:color="auto" w:fill="auto"/>
            <w:vAlign w:val="bottom"/>
            <w:hideMark/>
          </w:tcPr>
          <w:p w:rsidRPr="004910AC" w:rsidR="00333642" w:rsidP="00433D8B" w:rsidRDefault="00333642" w14:paraId="168B8F76" w14:textId="77777777">
            <w:pPr>
              <w:jc w:val="right"/>
              <w:rPr>
                <w:rFonts w:ascii="Times New Roman" w:hAnsi="Times New Roman" w:cs="Times New Roman"/>
                <w:sz w:val="20"/>
                <w:szCs w:val="20"/>
              </w:rPr>
            </w:pPr>
            <w:r w:rsidRPr="004910AC">
              <w:rPr>
                <w:sz w:val="20"/>
                <w:szCs w:val="20"/>
              </w:rPr>
              <w:t>0.0%</w:t>
            </w:r>
          </w:p>
        </w:tc>
        <w:tc>
          <w:tcPr>
            <w:tcW w:w="1134" w:type="dxa"/>
            <w:shd w:val="clear" w:color="auto" w:fill="auto"/>
            <w:vAlign w:val="bottom"/>
            <w:hideMark/>
          </w:tcPr>
          <w:p w:rsidRPr="004910AC" w:rsidR="00333642" w:rsidP="00433D8B" w:rsidRDefault="00333642" w14:paraId="030B4FE1" w14:textId="77777777">
            <w:pPr>
              <w:jc w:val="right"/>
              <w:rPr>
                <w:rFonts w:ascii="Times New Roman" w:hAnsi="Times New Roman" w:cs="Times New Roman"/>
                <w:sz w:val="20"/>
                <w:szCs w:val="20"/>
              </w:rPr>
            </w:pPr>
            <w:r w:rsidRPr="004910AC">
              <w:rPr>
                <w:sz w:val="20"/>
                <w:szCs w:val="20"/>
              </w:rPr>
              <w:t>0.0%</w:t>
            </w:r>
          </w:p>
        </w:tc>
      </w:tr>
    </w:tbl>
    <w:p w:rsidRPr="00F03A3C" w:rsidR="00333642" w:rsidP="00333642" w:rsidRDefault="00333642" w14:paraId="0A5054F5" w14:textId="77777777">
      <w:pPr>
        <w:rPr>
          <w:lang w:val="en-US"/>
        </w:rPr>
      </w:pPr>
    </w:p>
    <w:p w:rsidRPr="00EF7763" w:rsidR="00333642" w:rsidP="00FF69FD" w:rsidRDefault="1440B594" w14:paraId="761B691E" w14:textId="562E9207">
      <w:pPr>
        <w:pStyle w:val="Heading1"/>
      </w:pPr>
      <w:bookmarkStart w:name="_Toc107822756" w:id="390"/>
      <w:bookmarkStart w:name="_Toc111754048" w:id="391"/>
      <w:bookmarkStart w:name="_Toc115275220" w:id="392"/>
      <w:r>
        <w:lastRenderedPageBreak/>
        <w:t>Table B10 – Scottish Water Compliance with Water Quality Regulations</w:t>
      </w:r>
      <w:bookmarkEnd w:id="390"/>
      <w:bookmarkEnd w:id="391"/>
      <w:bookmarkEnd w:id="392"/>
    </w:p>
    <w:p w:rsidR="00333642" w:rsidP="00EC551D" w:rsidRDefault="00333642" w14:paraId="149C9C29" w14:textId="77777777">
      <w:pPr>
        <w:pStyle w:val="Heading2"/>
      </w:pPr>
      <w:bookmarkStart w:name="_Toc111754049" w:id="393"/>
      <w:r>
        <w:t>Introduction</w:t>
      </w:r>
      <w:bookmarkEnd w:id="393"/>
    </w:p>
    <w:p w:rsidR="00333642" w:rsidP="00333642" w:rsidRDefault="00333642" w14:paraId="72399EBF" w14:textId="170BAF0D">
      <w:r w:rsidRPr="320F7F24">
        <w:t xml:space="preserve">This information was previously submitted by </w:t>
      </w:r>
      <w:r>
        <w:t>DWQR</w:t>
      </w:r>
      <w:r w:rsidRPr="320F7F24">
        <w:t xml:space="preserve"> as an Annual Return to </w:t>
      </w:r>
      <w:r>
        <w:t>the Water Industry Commission for Scotland (</w:t>
      </w:r>
      <w:r w:rsidRPr="320F7F24">
        <w:t>WICS</w:t>
      </w:r>
      <w:r>
        <w:t>)</w:t>
      </w:r>
      <w:r w:rsidRPr="320F7F24">
        <w:t xml:space="preserve">. </w:t>
      </w:r>
      <w:r>
        <w:t xml:space="preserve">It details Scottish Water’s compliance with </w:t>
      </w:r>
      <w:r w:rsidRPr="003C3C58">
        <w:t xml:space="preserve">Water Quality Regulations </w:t>
      </w:r>
    </w:p>
    <w:p w:rsidR="00333642" w:rsidP="00333642" w:rsidRDefault="00333642" w14:paraId="278BF482" w14:textId="77777777"/>
    <w:p w:rsidR="00333642" w:rsidP="00333642" w:rsidRDefault="00333642" w14:paraId="3F2FE117" w14:textId="77777777">
      <w:r>
        <w:t>The content of the table and associated commentary have been agreed with the Drinking Water Quality Regulatory (DWQR).</w:t>
      </w:r>
    </w:p>
    <w:p w:rsidRPr="00CF3707" w:rsidR="00333642" w:rsidP="00EC551D" w:rsidRDefault="00333642" w14:paraId="2ADAFC3C" w14:textId="77777777">
      <w:pPr>
        <w:pStyle w:val="Heading2"/>
      </w:pPr>
      <w:bookmarkStart w:name="_Toc111754050" w:id="394"/>
      <w:r>
        <w:t>Commentary</w:t>
      </w:r>
      <w:bookmarkEnd w:id="394"/>
    </w:p>
    <w:p w:rsidRPr="00F03A3C" w:rsidR="00333642" w:rsidP="00EC551D" w:rsidRDefault="00333642" w14:paraId="2E0B4B36" w14:textId="0CF4D238">
      <w:pPr>
        <w:pStyle w:val="Heading3"/>
      </w:pPr>
      <w:bookmarkStart w:name="_Toc111754051" w:id="395"/>
      <w:r w:rsidRPr="00F03A3C">
        <w:t xml:space="preserve">Lines B10.1-B10.14 - </w:t>
      </w:r>
      <w:r w:rsidRPr="0034005B">
        <w:t>Parametric</w:t>
      </w:r>
      <w:r w:rsidRPr="00F03A3C">
        <w:t xml:space="preserve"> Compliance – Parameter Name</w:t>
      </w:r>
      <w:bookmarkEnd w:id="395"/>
    </w:p>
    <w:p w:rsidR="00333642" w:rsidP="00333642" w:rsidRDefault="00333642" w14:paraId="7D47467F" w14:textId="77777777">
      <w:r w:rsidRPr="00F03A3C">
        <w:t xml:space="preserve">COVID-19 affected sampling from </w:t>
      </w:r>
      <w:r>
        <w:t>R</w:t>
      </w:r>
      <w:r w:rsidRPr="00F03A3C">
        <w:t xml:space="preserve">egulatory </w:t>
      </w:r>
      <w:r>
        <w:t>S</w:t>
      </w:r>
      <w:r w:rsidRPr="00F03A3C">
        <w:t xml:space="preserve">upply </w:t>
      </w:r>
      <w:r>
        <w:t>Z</w:t>
      </w:r>
      <w:r w:rsidRPr="00F03A3C">
        <w:t>ones (RSZ) during 2021 and restrictions prevented normal randomised customer tap sampling between January and June and from mid-December onwards. During these periods</w:t>
      </w:r>
      <w:r>
        <w:t>,</w:t>
      </w:r>
      <w:r w:rsidRPr="00F03A3C">
        <w:t xml:space="preserve"> and in agreement with DWQR, RSZ samples were taken from alternative locations that included service reservoir outlets, Scottish Water </w:t>
      </w:r>
      <w:r w:rsidRPr="543335D4">
        <w:t>samplers’</w:t>
      </w:r>
      <w:r w:rsidRPr="00F03A3C">
        <w:t xml:space="preserve"> properties, depots, and offices. Regulatory sampling at </w:t>
      </w:r>
      <w:r>
        <w:t>W</w:t>
      </w:r>
      <w:r w:rsidRPr="00F03A3C">
        <w:t xml:space="preserve">ater </w:t>
      </w:r>
      <w:r>
        <w:t>T</w:t>
      </w:r>
      <w:r w:rsidRPr="00F03A3C">
        <w:t xml:space="preserve">reatment </w:t>
      </w:r>
      <w:r>
        <w:t>W</w:t>
      </w:r>
      <w:r w:rsidRPr="00F03A3C">
        <w:t xml:space="preserve">orks (WTW) and </w:t>
      </w:r>
      <w:r>
        <w:t>S</w:t>
      </w:r>
      <w:r w:rsidRPr="00F03A3C">
        <w:t xml:space="preserve">ervice </w:t>
      </w:r>
      <w:r>
        <w:t>R</w:t>
      </w:r>
      <w:r w:rsidRPr="00F03A3C">
        <w:t>eservoirs (SR) were unaffected by COVID-19 restrictions.</w:t>
      </w:r>
    </w:p>
    <w:p w:rsidRPr="00F03A3C" w:rsidR="00333642" w:rsidP="00333642" w:rsidRDefault="00333642" w14:paraId="326863AF" w14:textId="77777777">
      <w:pPr>
        <w:rPr>
          <w:rFonts w:eastAsiaTheme="majorEastAsia" w:cstheme="majorBidi"/>
          <w:b/>
        </w:rPr>
      </w:pPr>
    </w:p>
    <w:p w:rsidR="00333642" w:rsidP="00333642" w:rsidRDefault="00333642" w14:paraId="69C5108E" w14:textId="77777777">
      <w:r w:rsidRPr="00F03A3C">
        <w:t>Customer tap compliance was 99.919% (</w:t>
      </w:r>
      <w:r w:rsidRPr="00CF3707">
        <w:rPr>
          <w:b/>
          <w:bCs/>
        </w:rPr>
        <w:t xml:space="preserve">Line </w:t>
      </w:r>
      <w:r w:rsidRPr="008D752B">
        <w:rPr>
          <w:b/>
        </w:rPr>
        <w:t>B10.14</w:t>
      </w:r>
      <w:r w:rsidRPr="00F03A3C">
        <w:t xml:space="preserve">) for 2021, compared with 99.945% for 2020. The decrease in compliance was largely due to increased manganese failures. Low rainfall saw many reservoirs in the south and west draw down to exceptionally low levels, resulting in high dissolved manganese in the raw water, which passed through our traditional treatment processes. The Daer-Camps water supply system accounted for 16 of the 33 manganese failures in 2021. These issues also caused increased numbers of WQ Discoloured Water contacts noted in </w:t>
      </w:r>
      <w:r w:rsidRPr="00D706DF">
        <w:rPr>
          <w:b/>
          <w:bCs/>
        </w:rPr>
        <w:t>Line</w:t>
      </w:r>
      <w:r>
        <w:t xml:space="preserve"> </w:t>
      </w:r>
      <w:r w:rsidRPr="008D752B">
        <w:rPr>
          <w:b/>
        </w:rPr>
        <w:t>B10.19</w:t>
      </w:r>
      <w:r w:rsidRPr="00F03A3C">
        <w:t xml:space="preserve"> and led to two Letters of Commitment (</w:t>
      </w:r>
      <w:r w:rsidRPr="00CF3707">
        <w:rPr>
          <w:b/>
          <w:bCs/>
        </w:rPr>
        <w:t>Line</w:t>
      </w:r>
      <w:r>
        <w:t xml:space="preserve"> </w:t>
      </w:r>
      <w:r w:rsidRPr="008D752B">
        <w:rPr>
          <w:b/>
        </w:rPr>
        <w:t>B10.17</w:t>
      </w:r>
      <w:r w:rsidRPr="00F03A3C">
        <w:t>) being agreed with DWQR relating to improvement works at Daer WTW and the development of a Scottish Water Wide Manganese Management Strategy.</w:t>
      </w:r>
    </w:p>
    <w:p w:rsidRPr="00F03A3C" w:rsidR="00333642" w:rsidP="00333642" w:rsidRDefault="00333642" w14:paraId="48190B93" w14:textId="77777777"/>
    <w:p w:rsidR="00333642" w:rsidP="00333642" w:rsidRDefault="00333642" w14:paraId="03DDE724" w14:textId="77777777">
      <w:r w:rsidRPr="00F03A3C">
        <w:t>Nickel failures increased from 7 in 2020 to 11 in 2021. COVID-19 restrictions moved regulatory sampling for Nickel away from customer properties to SRs. Customer property taps are likely to flush more often than SR taps that are sampled weekly</w:t>
      </w:r>
      <w:r>
        <w:t xml:space="preserve"> and</w:t>
      </w:r>
      <w:r w:rsidRPr="00F03A3C">
        <w:t xml:space="preserve"> infrequent flushing intensifies leaching effects from SR sample taps containing Nickel.</w:t>
      </w:r>
    </w:p>
    <w:p w:rsidRPr="00F03A3C" w:rsidR="00333642" w:rsidP="00333642" w:rsidRDefault="00333642" w14:paraId="72F8F04B" w14:textId="77777777"/>
    <w:p w:rsidR="00333642" w:rsidP="00333642" w:rsidRDefault="00333642" w14:paraId="5327717E" w14:textId="77777777">
      <w:r w:rsidRPr="00F03A3C">
        <w:t xml:space="preserve">In </w:t>
      </w:r>
      <w:r w:rsidRPr="00D706DF">
        <w:rPr>
          <w:b/>
          <w:bCs/>
        </w:rPr>
        <w:t>Line</w:t>
      </w:r>
      <w:r w:rsidRPr="00F03A3C">
        <w:t xml:space="preserve"> </w:t>
      </w:r>
      <w:r w:rsidRPr="008D752B">
        <w:rPr>
          <w:b/>
        </w:rPr>
        <w:t>B10.3</w:t>
      </w:r>
      <w:r w:rsidRPr="00F03A3C">
        <w:t xml:space="preserve"> there were 16 coliform failures at WTWs during 2021, which provided a compliance of 99.936% of all coliform tests performed. This was a marginal improvement from 2020 where 18 coliform failures were reported and provided a compliance of 99.930% of all coliform tests analysed.</w:t>
      </w:r>
    </w:p>
    <w:p w:rsidRPr="00F03A3C" w:rsidR="00333642" w:rsidP="00333642" w:rsidRDefault="00333642" w14:paraId="2B39DF8B" w14:textId="77777777"/>
    <w:p w:rsidR="00333642" w:rsidP="00333642" w:rsidRDefault="00333642" w14:paraId="66419922" w14:textId="77777777">
      <w:r w:rsidRPr="58B7CA32">
        <w:t xml:space="preserve">In </w:t>
      </w:r>
      <w:r w:rsidRPr="00D706DF">
        <w:rPr>
          <w:b/>
          <w:bCs/>
        </w:rPr>
        <w:t>Line</w:t>
      </w:r>
      <w:r w:rsidRPr="58B7CA32">
        <w:t xml:space="preserve"> </w:t>
      </w:r>
      <w:r w:rsidRPr="008D752B">
        <w:rPr>
          <w:b/>
        </w:rPr>
        <w:t>B10.3</w:t>
      </w:r>
      <w:r w:rsidRPr="58B7CA32">
        <w:t xml:space="preserve"> there were 44 coliform failures at SRs during 2021, which provided a compliance of 99.907% of all coliform tests performed. This was an improvement from 2020 where 54 coliform failures were reported and provided a compliance of 99.890% of all coliform tests analysed. Although our programme of service reservoir inspection and remedial works has contributed to this improvement, the dry weather conditions during 2021 have also been a factor in minimising surface water ingress – one of the major causes of failures.</w:t>
      </w:r>
    </w:p>
    <w:p w:rsidRPr="00F03A3C" w:rsidR="00333642" w:rsidP="00333642" w:rsidRDefault="00333642" w14:paraId="7D9C8BAF" w14:textId="77777777"/>
    <w:p w:rsidR="00333642" w:rsidP="00333642" w:rsidRDefault="00333642" w14:paraId="79A7ACB6" w14:textId="36474A3F">
      <w:r w:rsidRPr="58B7CA32">
        <w:t>The tables may contain small differences in test numbers compared with DWQR’s annual water quality report, which is currently being drafted. Percentage compliance figures and regulatory failure numbers match.</w:t>
      </w:r>
    </w:p>
    <w:p w:rsidRPr="00F03A3C" w:rsidR="00333642" w:rsidP="00333642" w:rsidRDefault="00333642" w14:paraId="3099B0F0" w14:textId="77777777"/>
    <w:p w:rsidRPr="00F03A3C" w:rsidR="00333642" w:rsidP="00333642" w:rsidRDefault="00333642" w14:paraId="1325B38B" w14:textId="5F319531">
      <w:r w:rsidRPr="00F03A3C">
        <w:lastRenderedPageBreak/>
        <w:t xml:space="preserve">As laboratory procedures, analysis and recording of sample result data is strictly audited by UKAS (United Kingdom Accreditation Service) all Parametric Compliance lines have been assigned a </w:t>
      </w:r>
      <w:r w:rsidR="001A2969">
        <w:t>c</w:t>
      </w:r>
      <w:r w:rsidRPr="00F03A3C">
        <w:t xml:space="preserve">onfidence </w:t>
      </w:r>
      <w:r w:rsidR="001A2969">
        <w:t>g</w:t>
      </w:r>
      <w:r w:rsidRPr="00F03A3C">
        <w:t>rade of A1.</w:t>
      </w:r>
    </w:p>
    <w:p w:rsidRPr="00F03A3C" w:rsidR="00333642" w:rsidP="00333642" w:rsidRDefault="00333642" w14:paraId="2865927F" w14:textId="77777777"/>
    <w:p w:rsidRPr="00F03A3C" w:rsidR="00333642" w:rsidP="00BC4878" w:rsidRDefault="00333642" w14:paraId="5BB1D20D" w14:textId="77777777">
      <w:pPr>
        <w:pStyle w:val="Heading4"/>
      </w:pPr>
      <w:bookmarkStart w:name="_Toc111754052" w:id="396"/>
      <w:r w:rsidRPr="00455C0C">
        <w:t>Lines B10.15 - Cryptosporidium</w:t>
      </w:r>
      <w:r w:rsidRPr="00F03A3C">
        <w:t xml:space="preserve"> at Water Treatment Works</w:t>
      </w:r>
      <w:bookmarkEnd w:id="396"/>
    </w:p>
    <w:p w:rsidRPr="00F03A3C" w:rsidR="00333642" w:rsidP="00333642" w:rsidRDefault="00333642" w14:paraId="161947FF" w14:textId="77777777">
      <w:r w:rsidRPr="00F03A3C">
        <w:t xml:space="preserve">UV treatment at Bonnycraig and Turriff WTWs successfully rendered harmless 15 positive Cryptosporidium detections. </w:t>
      </w:r>
      <w:r>
        <w:t>10</w:t>
      </w:r>
      <w:r w:rsidRPr="00F03A3C">
        <w:t xml:space="preserve"> samples contained detections of viable Cryptosporidium oocysts, </w:t>
      </w:r>
      <w:r>
        <w:t>4</w:t>
      </w:r>
      <w:r w:rsidRPr="00F03A3C">
        <w:t xml:space="preserve"> more than in 2020. Repeat detections of viable oocysts in 2021 were measured at Hopes, Mannofield and Rosebery WTWs. Investigations into the treatment processes at these works are on-going, to establish root causes and options for improvement works. </w:t>
      </w:r>
    </w:p>
    <w:p w:rsidRPr="00F03A3C" w:rsidR="00333642" w:rsidP="00333642" w:rsidRDefault="00333642" w14:paraId="62EBC153" w14:textId="77777777"/>
    <w:p w:rsidR="00333642" w:rsidP="00333642" w:rsidRDefault="00333642" w14:paraId="09647621" w14:textId="7960666D">
      <w:r w:rsidRPr="00F03A3C">
        <w:t xml:space="preserve">As with </w:t>
      </w:r>
      <w:r w:rsidRPr="00FC54F7">
        <w:rPr>
          <w:b/>
          <w:bCs/>
        </w:rPr>
        <w:t>Lines B10.1-B10.14</w:t>
      </w:r>
      <w:r w:rsidRPr="00F03A3C">
        <w:t xml:space="preserve"> the recorded </w:t>
      </w:r>
      <w:r w:rsidR="001A2969">
        <w:t>c</w:t>
      </w:r>
      <w:r w:rsidRPr="00F03A3C">
        <w:t xml:space="preserve">onfidence </w:t>
      </w:r>
      <w:r w:rsidR="001A2969">
        <w:t>g</w:t>
      </w:r>
      <w:r w:rsidRPr="00F03A3C">
        <w:t>rade is A1.</w:t>
      </w:r>
    </w:p>
    <w:p w:rsidRPr="00F03A3C" w:rsidR="00333642" w:rsidP="00BC4878" w:rsidRDefault="00333642" w14:paraId="6E1495D2" w14:textId="77777777">
      <w:pPr>
        <w:pStyle w:val="Heading4"/>
      </w:pPr>
      <w:bookmarkStart w:name="_Toc111754053" w:id="397"/>
      <w:r w:rsidRPr="00F03A3C">
        <w:t>Lines B10.15a - Total compliance including Cryptosporidium compliance (for OPA)</w:t>
      </w:r>
      <w:bookmarkEnd w:id="397"/>
    </w:p>
    <w:p w:rsidRPr="00F03A3C" w:rsidR="00333642" w:rsidP="00333642" w:rsidRDefault="00333642" w14:paraId="5B2AF798" w14:textId="77777777">
      <w:r w:rsidRPr="00F03A3C">
        <w:t xml:space="preserve">Total compliance for 2021 is 99.936%. This was calculated from the sum of all failures at WTWs, service reservoirs, consumer taps and detections of viable Cryptosporidium oocysts, at WTWs against the sum of all tests analysed at all these site types. This compares with 99.946% for 2020 and reasons for the reduction are the same as those provided for Parametric Compliance </w:t>
      </w:r>
      <w:r>
        <w:t xml:space="preserve">in </w:t>
      </w:r>
      <w:r w:rsidRPr="00F2058A">
        <w:rPr>
          <w:b/>
          <w:bCs/>
        </w:rPr>
        <w:t xml:space="preserve">Line </w:t>
      </w:r>
      <w:r w:rsidRPr="008158AC">
        <w:rPr>
          <w:b/>
        </w:rPr>
        <w:t>B10.14</w:t>
      </w:r>
      <w:r w:rsidRPr="00F03A3C">
        <w:t>.</w:t>
      </w:r>
    </w:p>
    <w:p w:rsidRPr="00F03A3C" w:rsidR="00333642" w:rsidP="00333642" w:rsidRDefault="00333642" w14:paraId="1A69667A" w14:textId="77777777"/>
    <w:p w:rsidRPr="00F03A3C" w:rsidR="00333642" w:rsidP="00333642" w:rsidRDefault="00333642" w14:paraId="588D0B25" w14:textId="79D98FEE">
      <w:pPr>
        <w:rPr>
          <w:rFonts w:ascii="Segoe UI" w:hAnsi="Segoe UI" w:eastAsia="Times New Roman" w:cs="Segoe UI"/>
          <w:sz w:val="18"/>
          <w:szCs w:val="18"/>
        </w:rPr>
      </w:pPr>
      <w:r w:rsidRPr="00F03A3C">
        <w:t xml:space="preserve">The </w:t>
      </w:r>
      <w:r w:rsidR="001A2969">
        <w:t>c</w:t>
      </w:r>
      <w:r w:rsidRPr="00F03A3C">
        <w:t xml:space="preserve">onfidence </w:t>
      </w:r>
      <w:r w:rsidR="001A2969">
        <w:t>g</w:t>
      </w:r>
      <w:r w:rsidRPr="00F03A3C">
        <w:t xml:space="preserve">rade for </w:t>
      </w:r>
      <w:r w:rsidRPr="00B26F6C">
        <w:rPr>
          <w:b/>
          <w:bCs/>
        </w:rPr>
        <w:t xml:space="preserve">Line </w:t>
      </w:r>
      <w:r w:rsidRPr="00FC54F7">
        <w:rPr>
          <w:b/>
        </w:rPr>
        <w:t>B10.15a</w:t>
      </w:r>
      <w:r w:rsidRPr="00F03A3C">
        <w:t xml:space="preserve"> is recorded as A1.</w:t>
      </w:r>
      <w:r w:rsidRPr="00F03A3C">
        <w:rPr>
          <w:rFonts w:eastAsia="Times New Roman"/>
        </w:rPr>
        <w:t> </w:t>
      </w:r>
    </w:p>
    <w:p w:rsidRPr="00F03A3C" w:rsidR="00333642" w:rsidP="00EC551D" w:rsidRDefault="00333642" w14:paraId="08F44C15" w14:textId="77777777">
      <w:pPr>
        <w:pStyle w:val="Heading3"/>
        <w:rPr>
          <w:rFonts w:eastAsiaTheme="minorEastAsia"/>
        </w:rPr>
      </w:pPr>
      <w:bookmarkStart w:name="_Toc111754054" w:id="398"/>
      <w:r w:rsidRPr="00F03A3C">
        <w:t>Lines B10.16-B10.17a –</w:t>
      </w:r>
      <w:r w:rsidRPr="00F03A3C">
        <w:rPr>
          <w:rFonts w:eastAsiaTheme="minorEastAsia"/>
        </w:rPr>
        <w:t xml:space="preserve"> Enforcement</w:t>
      </w:r>
      <w:bookmarkEnd w:id="398"/>
    </w:p>
    <w:p w:rsidR="00333642" w:rsidP="00333642" w:rsidRDefault="00333642" w14:paraId="613986E3" w14:textId="2AB27A2E">
      <w:r w:rsidRPr="00F03A3C">
        <w:t xml:space="preserve">There were </w:t>
      </w:r>
      <w:r>
        <w:t>5</w:t>
      </w:r>
      <w:r w:rsidRPr="00F03A3C">
        <w:t xml:space="preserve"> Enforcement Notices in place during 2021. </w:t>
      </w:r>
      <w:r>
        <w:t>2</w:t>
      </w:r>
      <w:r w:rsidRPr="00F03A3C">
        <w:t xml:space="preserve"> were issued during 2021, </w:t>
      </w:r>
      <w:r>
        <w:t>1 in</w:t>
      </w:r>
      <w:r w:rsidRPr="00F03A3C">
        <w:t xml:space="preserve"> relati</w:t>
      </w:r>
      <w:r>
        <w:t>on</w:t>
      </w:r>
      <w:r w:rsidRPr="00F03A3C">
        <w:t xml:space="preserve"> to the control and maintenance of Afton WTW, and the other is under Network and Information System (NIS) Regulations 2018 as reported in </w:t>
      </w:r>
      <w:r w:rsidRPr="00CB5B90">
        <w:rPr>
          <w:b/>
          <w:bCs/>
        </w:rPr>
        <w:t>Line</w:t>
      </w:r>
      <w:r>
        <w:t xml:space="preserve"> </w:t>
      </w:r>
      <w:r w:rsidRPr="0034005B">
        <w:rPr>
          <w:b/>
        </w:rPr>
        <w:t>B10.16</w:t>
      </w:r>
      <w:r w:rsidRPr="00F03A3C">
        <w:t xml:space="preserve">. </w:t>
      </w:r>
      <w:r>
        <w:t>3</w:t>
      </w:r>
      <w:r w:rsidRPr="00F03A3C">
        <w:t xml:space="preserve"> Enforcement Notices were issued pre-2021 but remained active during 2021. These related to ongoing work at Turriff WTW, enhanced treatment processes at Bonnycraig WTW and the Contravention of Risk Assessment Requirements, as reported in </w:t>
      </w:r>
      <w:r w:rsidRPr="008F37AD">
        <w:rPr>
          <w:b/>
          <w:bCs/>
        </w:rPr>
        <w:t>Line B10.16a</w:t>
      </w:r>
      <w:r w:rsidRPr="00F03A3C">
        <w:t>.</w:t>
      </w:r>
      <w:r>
        <w:t xml:space="preserve"> See </w:t>
      </w:r>
      <w:r>
        <w:fldChar w:fldCharType="begin"/>
      </w:r>
      <w:r>
        <w:instrText xml:space="preserve"> REF _Ref112333412 \h </w:instrText>
      </w:r>
      <w:r>
        <w:fldChar w:fldCharType="separate"/>
      </w:r>
      <w:r w:rsidR="00E425B5">
        <w:t xml:space="preserve">Table </w:t>
      </w:r>
      <w:r w:rsidR="00E425B5">
        <w:rPr>
          <w:noProof/>
        </w:rPr>
        <w:t>28</w:t>
      </w:r>
      <w:r>
        <w:fldChar w:fldCharType="end"/>
      </w:r>
      <w:r>
        <w:t xml:space="preserve"> below</w:t>
      </w:r>
      <w:r w:rsidRPr="00F03A3C">
        <w:t>.</w:t>
      </w:r>
    </w:p>
    <w:p w:rsidR="00333642" w:rsidP="00333642" w:rsidRDefault="00333642" w14:paraId="76F88B2D" w14:textId="77777777"/>
    <w:p w:rsidRPr="00F03A3C" w:rsidR="00333642" w:rsidP="00333642" w:rsidRDefault="00333642" w14:paraId="38003FF3" w14:textId="01D657C6">
      <w:pPr>
        <w:pStyle w:val="Caption"/>
      </w:pPr>
      <w:bookmarkStart w:name="_Ref112333412" w:id="399"/>
      <w:bookmarkStart w:name="_Toc112847836" w:id="400"/>
      <w:r>
        <w:t xml:space="preserve">Table </w:t>
      </w:r>
      <w:r>
        <w:fldChar w:fldCharType="begin"/>
      </w:r>
      <w:r>
        <w:instrText>SEQ Table \* ARABIC</w:instrText>
      </w:r>
      <w:r>
        <w:fldChar w:fldCharType="separate"/>
      </w:r>
      <w:r w:rsidR="00E425B5">
        <w:rPr>
          <w:noProof/>
        </w:rPr>
        <w:t>28</w:t>
      </w:r>
      <w:r>
        <w:fldChar w:fldCharType="end"/>
      </w:r>
      <w:bookmarkEnd w:id="399"/>
      <w:r>
        <w:t>: Sites where Enforcement Notices were in place during 2021</w:t>
      </w:r>
      <w:bookmarkEnd w:id="400"/>
    </w:p>
    <w:tbl>
      <w:tblPr>
        <w:tblStyle w:val="TableGrid"/>
        <w:tblW w:w="0" w:type="auto"/>
        <w:tblLook w:val="04A0" w:firstRow="1" w:lastRow="0" w:firstColumn="1" w:lastColumn="0" w:noHBand="0" w:noVBand="1"/>
      </w:tblPr>
      <w:tblGrid>
        <w:gridCol w:w="2689"/>
        <w:gridCol w:w="3685"/>
        <w:gridCol w:w="2642"/>
      </w:tblGrid>
      <w:tr w:rsidRPr="00E75590" w:rsidR="00333642" w:rsidTr="003C4C09" w14:paraId="78D745A3" w14:textId="77777777">
        <w:tc>
          <w:tcPr>
            <w:tcW w:w="2689" w:type="dxa"/>
            <w:shd w:val="clear" w:color="auto" w:fill="CCFFFF"/>
          </w:tcPr>
          <w:p w:rsidRPr="004910AC" w:rsidR="00333642" w:rsidP="003C4C09" w:rsidRDefault="00333642" w14:paraId="7CA217D4" w14:textId="77777777">
            <w:pPr>
              <w:rPr>
                <w:b/>
                <w:sz w:val="20"/>
                <w:szCs w:val="20"/>
                <w:shd w:val="solid" w:color="CCFFFF" w:fill="CCFFFF"/>
              </w:rPr>
            </w:pPr>
            <w:r w:rsidRPr="004910AC">
              <w:rPr>
                <w:b/>
                <w:sz w:val="20"/>
                <w:szCs w:val="20"/>
                <w:shd w:val="solid" w:color="CCFFFF" w:fill="CCFFFF"/>
              </w:rPr>
              <w:t>Site</w:t>
            </w:r>
          </w:p>
        </w:tc>
        <w:tc>
          <w:tcPr>
            <w:tcW w:w="3685" w:type="dxa"/>
            <w:shd w:val="clear" w:color="auto" w:fill="CCFFFF"/>
          </w:tcPr>
          <w:p w:rsidRPr="004910AC" w:rsidR="00333642" w:rsidP="003C4C09" w:rsidRDefault="00333642" w14:paraId="717915F3" w14:textId="77777777">
            <w:pPr>
              <w:rPr>
                <w:b/>
                <w:sz w:val="20"/>
                <w:szCs w:val="20"/>
                <w:shd w:val="solid" w:color="CCFFFF" w:fill="CCFFFF"/>
              </w:rPr>
            </w:pPr>
            <w:r w:rsidRPr="004910AC">
              <w:rPr>
                <w:b/>
                <w:sz w:val="20"/>
                <w:szCs w:val="20"/>
                <w:shd w:val="solid" w:color="CCFFFF" w:fill="CCFFFF"/>
              </w:rPr>
              <w:t>Reason</w:t>
            </w:r>
          </w:p>
        </w:tc>
        <w:tc>
          <w:tcPr>
            <w:tcW w:w="2642" w:type="dxa"/>
            <w:shd w:val="clear" w:color="auto" w:fill="CCFFFF"/>
          </w:tcPr>
          <w:p w:rsidRPr="004910AC" w:rsidR="00333642" w:rsidP="003C4C09" w:rsidRDefault="00333642" w14:paraId="4D4C07E2" w14:textId="77777777">
            <w:pPr>
              <w:rPr>
                <w:b/>
                <w:sz w:val="20"/>
                <w:szCs w:val="20"/>
                <w:shd w:val="solid" w:color="CCFFFF" w:fill="CCFFFF"/>
              </w:rPr>
            </w:pPr>
            <w:r w:rsidRPr="004910AC">
              <w:rPr>
                <w:b/>
                <w:sz w:val="20"/>
                <w:szCs w:val="20"/>
                <w:shd w:val="solid" w:color="CCFFFF" w:fill="CCFFFF"/>
              </w:rPr>
              <w:t>Status</w:t>
            </w:r>
          </w:p>
        </w:tc>
      </w:tr>
      <w:tr w:rsidRPr="00E75590" w:rsidR="00333642" w:rsidTr="003C4C09" w14:paraId="1DCEE964" w14:textId="77777777">
        <w:tc>
          <w:tcPr>
            <w:tcW w:w="2689" w:type="dxa"/>
            <w:vAlign w:val="center"/>
          </w:tcPr>
          <w:p w:rsidRPr="00E75590" w:rsidR="00333642" w:rsidP="003C4C09" w:rsidRDefault="00333642" w14:paraId="75976490" w14:textId="77777777">
            <w:pPr>
              <w:rPr>
                <w:sz w:val="20"/>
                <w:szCs w:val="20"/>
              </w:rPr>
            </w:pPr>
            <w:r w:rsidRPr="00E75590">
              <w:rPr>
                <w:sz w:val="20"/>
                <w:szCs w:val="20"/>
              </w:rPr>
              <w:t>Turriff WTW</w:t>
            </w:r>
          </w:p>
        </w:tc>
        <w:tc>
          <w:tcPr>
            <w:tcW w:w="3685" w:type="dxa"/>
            <w:vAlign w:val="center"/>
          </w:tcPr>
          <w:p w:rsidRPr="00E75590" w:rsidR="00333642" w:rsidP="003C4C09" w:rsidRDefault="00333642" w14:paraId="4BF9ED4F" w14:textId="77777777">
            <w:pPr>
              <w:rPr>
                <w:sz w:val="20"/>
                <w:szCs w:val="20"/>
              </w:rPr>
            </w:pPr>
            <w:r w:rsidRPr="00E75590">
              <w:rPr>
                <w:sz w:val="20"/>
                <w:szCs w:val="20"/>
              </w:rPr>
              <w:t>Cryptosporidium</w:t>
            </w:r>
          </w:p>
        </w:tc>
        <w:tc>
          <w:tcPr>
            <w:tcW w:w="2642" w:type="dxa"/>
          </w:tcPr>
          <w:p w:rsidRPr="00E75590" w:rsidR="00333642" w:rsidP="003C4C09" w:rsidRDefault="00333642" w14:paraId="4E11D96C" w14:textId="77777777">
            <w:pPr>
              <w:rPr>
                <w:sz w:val="20"/>
                <w:szCs w:val="20"/>
              </w:rPr>
            </w:pPr>
            <w:r w:rsidRPr="00E75590">
              <w:rPr>
                <w:sz w:val="20"/>
                <w:szCs w:val="20"/>
              </w:rPr>
              <w:t>Issued Pre-2021 active</w:t>
            </w:r>
          </w:p>
        </w:tc>
      </w:tr>
      <w:tr w:rsidRPr="00E75590" w:rsidR="00333642" w:rsidTr="003C4C09" w14:paraId="2E5049EE" w14:textId="77777777">
        <w:tc>
          <w:tcPr>
            <w:tcW w:w="2689" w:type="dxa"/>
            <w:vAlign w:val="center"/>
          </w:tcPr>
          <w:p w:rsidRPr="00E75590" w:rsidR="00333642" w:rsidP="003C4C09" w:rsidRDefault="00333642" w14:paraId="25DC5D0C" w14:textId="77777777">
            <w:pPr>
              <w:rPr>
                <w:sz w:val="20"/>
                <w:szCs w:val="20"/>
              </w:rPr>
            </w:pPr>
            <w:r w:rsidRPr="00E75590">
              <w:rPr>
                <w:sz w:val="20"/>
                <w:szCs w:val="20"/>
              </w:rPr>
              <w:t>Bonnycraig WTW</w:t>
            </w:r>
          </w:p>
        </w:tc>
        <w:tc>
          <w:tcPr>
            <w:tcW w:w="3685" w:type="dxa"/>
            <w:vAlign w:val="center"/>
          </w:tcPr>
          <w:p w:rsidRPr="00E75590" w:rsidR="00333642" w:rsidP="003C4C09" w:rsidRDefault="00333642" w14:paraId="11EA6649" w14:textId="77777777">
            <w:pPr>
              <w:rPr>
                <w:sz w:val="20"/>
                <w:szCs w:val="20"/>
              </w:rPr>
            </w:pPr>
            <w:r w:rsidRPr="00E75590">
              <w:rPr>
                <w:sz w:val="20"/>
                <w:szCs w:val="20"/>
              </w:rPr>
              <w:t>Cryptosporidium</w:t>
            </w:r>
          </w:p>
        </w:tc>
        <w:tc>
          <w:tcPr>
            <w:tcW w:w="2642" w:type="dxa"/>
          </w:tcPr>
          <w:p w:rsidRPr="00E75590" w:rsidR="00333642" w:rsidP="003C4C09" w:rsidRDefault="00333642" w14:paraId="6862B896" w14:textId="77777777">
            <w:pPr>
              <w:rPr>
                <w:sz w:val="20"/>
                <w:szCs w:val="20"/>
              </w:rPr>
            </w:pPr>
            <w:r w:rsidRPr="00E75590">
              <w:rPr>
                <w:sz w:val="20"/>
                <w:szCs w:val="20"/>
              </w:rPr>
              <w:t>Issued Pre-2021 active</w:t>
            </w:r>
          </w:p>
        </w:tc>
      </w:tr>
      <w:tr w:rsidRPr="00E75590" w:rsidR="00333642" w:rsidTr="003C4C09" w14:paraId="18EB01D9" w14:textId="77777777">
        <w:tc>
          <w:tcPr>
            <w:tcW w:w="2689" w:type="dxa"/>
            <w:vAlign w:val="center"/>
          </w:tcPr>
          <w:p w:rsidRPr="00E75590" w:rsidR="00333642" w:rsidP="003C4C09" w:rsidRDefault="00333642" w14:paraId="5930F777" w14:textId="77777777">
            <w:pPr>
              <w:rPr>
                <w:sz w:val="20"/>
                <w:szCs w:val="20"/>
              </w:rPr>
            </w:pPr>
            <w:r w:rsidRPr="00E75590">
              <w:rPr>
                <w:sz w:val="20"/>
                <w:szCs w:val="20"/>
              </w:rPr>
              <w:t>Scottish Water</w:t>
            </w:r>
          </w:p>
        </w:tc>
        <w:tc>
          <w:tcPr>
            <w:tcW w:w="3685" w:type="dxa"/>
            <w:vAlign w:val="center"/>
          </w:tcPr>
          <w:p w:rsidRPr="00E75590" w:rsidR="00333642" w:rsidP="003C4C09" w:rsidRDefault="00333642" w14:paraId="46927F6D" w14:textId="77777777">
            <w:pPr>
              <w:rPr>
                <w:sz w:val="20"/>
                <w:szCs w:val="20"/>
              </w:rPr>
            </w:pPr>
            <w:r w:rsidRPr="00E75590">
              <w:rPr>
                <w:sz w:val="20"/>
                <w:szCs w:val="20"/>
              </w:rPr>
              <w:t>Contravention of Risk Assessment Requirements</w:t>
            </w:r>
          </w:p>
        </w:tc>
        <w:tc>
          <w:tcPr>
            <w:tcW w:w="2642" w:type="dxa"/>
          </w:tcPr>
          <w:p w:rsidRPr="00E75590" w:rsidR="00333642" w:rsidP="003C4C09" w:rsidRDefault="00333642" w14:paraId="7D2F415A" w14:textId="77777777">
            <w:pPr>
              <w:rPr>
                <w:sz w:val="20"/>
                <w:szCs w:val="20"/>
              </w:rPr>
            </w:pPr>
            <w:r w:rsidRPr="00E75590">
              <w:rPr>
                <w:sz w:val="20"/>
                <w:szCs w:val="20"/>
              </w:rPr>
              <w:t>Issued Pre-2021 active</w:t>
            </w:r>
          </w:p>
        </w:tc>
      </w:tr>
      <w:tr w:rsidRPr="00E75590" w:rsidR="00333642" w:rsidTr="003C4C09" w14:paraId="065A906F" w14:textId="77777777">
        <w:tc>
          <w:tcPr>
            <w:tcW w:w="2689" w:type="dxa"/>
            <w:vAlign w:val="center"/>
          </w:tcPr>
          <w:p w:rsidRPr="00E75590" w:rsidR="00333642" w:rsidP="003C4C09" w:rsidRDefault="00333642" w14:paraId="0AB2A7E5" w14:textId="77777777">
            <w:pPr>
              <w:rPr>
                <w:sz w:val="20"/>
                <w:szCs w:val="20"/>
              </w:rPr>
            </w:pPr>
            <w:r w:rsidRPr="00E75590">
              <w:rPr>
                <w:sz w:val="20"/>
                <w:szCs w:val="20"/>
              </w:rPr>
              <w:t>Scottish Water</w:t>
            </w:r>
          </w:p>
        </w:tc>
        <w:tc>
          <w:tcPr>
            <w:tcW w:w="3685" w:type="dxa"/>
            <w:vAlign w:val="center"/>
          </w:tcPr>
          <w:p w:rsidRPr="00E75590" w:rsidR="00333642" w:rsidP="003C4C09" w:rsidRDefault="00333642" w14:paraId="02DFA94D" w14:textId="77777777">
            <w:pPr>
              <w:rPr>
                <w:sz w:val="20"/>
                <w:szCs w:val="20"/>
              </w:rPr>
            </w:pPr>
            <w:r w:rsidRPr="00E75590">
              <w:rPr>
                <w:sz w:val="20"/>
                <w:szCs w:val="20"/>
              </w:rPr>
              <w:t>Network and Information Systems (NIS) Regulation 2018</w:t>
            </w:r>
          </w:p>
        </w:tc>
        <w:tc>
          <w:tcPr>
            <w:tcW w:w="2642" w:type="dxa"/>
          </w:tcPr>
          <w:p w:rsidRPr="00E75590" w:rsidR="00333642" w:rsidP="003C4C09" w:rsidRDefault="00333642" w14:paraId="596EAFC9" w14:textId="77777777">
            <w:pPr>
              <w:rPr>
                <w:sz w:val="20"/>
                <w:szCs w:val="20"/>
              </w:rPr>
            </w:pPr>
            <w:r w:rsidRPr="00E75590">
              <w:rPr>
                <w:sz w:val="20"/>
                <w:szCs w:val="20"/>
              </w:rPr>
              <w:t>Issued &amp; Active 2021</w:t>
            </w:r>
          </w:p>
        </w:tc>
      </w:tr>
      <w:tr w:rsidRPr="00E75590" w:rsidR="00333642" w:rsidTr="003C4C09" w14:paraId="50DD8111" w14:textId="77777777">
        <w:tc>
          <w:tcPr>
            <w:tcW w:w="2689" w:type="dxa"/>
            <w:vAlign w:val="center"/>
          </w:tcPr>
          <w:p w:rsidRPr="00E75590" w:rsidR="00333642" w:rsidP="003C4C09" w:rsidRDefault="00333642" w14:paraId="5B63B7B5" w14:textId="77777777">
            <w:pPr>
              <w:rPr>
                <w:sz w:val="20"/>
                <w:szCs w:val="20"/>
              </w:rPr>
            </w:pPr>
            <w:r w:rsidRPr="00E75590">
              <w:rPr>
                <w:sz w:val="20"/>
                <w:szCs w:val="20"/>
              </w:rPr>
              <w:t>Afton WTW</w:t>
            </w:r>
          </w:p>
        </w:tc>
        <w:tc>
          <w:tcPr>
            <w:tcW w:w="3685" w:type="dxa"/>
            <w:vAlign w:val="center"/>
          </w:tcPr>
          <w:p w:rsidRPr="00E75590" w:rsidR="00333642" w:rsidP="003C4C09" w:rsidRDefault="00333642" w14:paraId="1B8B7C3D" w14:textId="77777777">
            <w:pPr>
              <w:rPr>
                <w:sz w:val="20"/>
                <w:szCs w:val="20"/>
              </w:rPr>
            </w:pPr>
            <w:r w:rsidRPr="00E75590">
              <w:rPr>
                <w:sz w:val="20"/>
                <w:szCs w:val="20"/>
              </w:rPr>
              <w:t>Water quality management improvements</w:t>
            </w:r>
          </w:p>
        </w:tc>
        <w:tc>
          <w:tcPr>
            <w:tcW w:w="2642" w:type="dxa"/>
          </w:tcPr>
          <w:p w:rsidRPr="00E75590" w:rsidR="00333642" w:rsidP="003C4C09" w:rsidRDefault="00333642" w14:paraId="5129EFB3" w14:textId="77777777">
            <w:pPr>
              <w:rPr>
                <w:sz w:val="20"/>
                <w:szCs w:val="20"/>
              </w:rPr>
            </w:pPr>
            <w:r w:rsidRPr="00E75590">
              <w:rPr>
                <w:sz w:val="20"/>
                <w:szCs w:val="20"/>
              </w:rPr>
              <w:t>Issued &amp; Active 2021</w:t>
            </w:r>
          </w:p>
        </w:tc>
      </w:tr>
    </w:tbl>
    <w:p w:rsidRPr="00F03A3C" w:rsidR="00333642" w:rsidP="00333642" w:rsidRDefault="00333642" w14:paraId="5CAD3740" w14:textId="77777777"/>
    <w:p w:rsidR="00333642" w:rsidP="00333642" w:rsidRDefault="00333642" w14:paraId="7C2D766D" w14:textId="0DE53936">
      <w:r w:rsidRPr="320F7F24">
        <w:t xml:space="preserve">There were </w:t>
      </w:r>
      <w:r>
        <w:t>7</w:t>
      </w:r>
      <w:r w:rsidRPr="320F7F24">
        <w:t xml:space="preserve"> Letters of Commitment active during 2021 of which 6 were issued in 2021 and are reported in </w:t>
      </w:r>
      <w:r w:rsidRPr="00F73E68">
        <w:rPr>
          <w:b/>
          <w:bCs/>
        </w:rPr>
        <w:t xml:space="preserve">Line </w:t>
      </w:r>
      <w:r w:rsidRPr="00F73E68">
        <w:rPr>
          <w:b/>
        </w:rPr>
        <w:t>B10.17</w:t>
      </w:r>
      <w:r w:rsidRPr="320F7F24">
        <w:t xml:space="preserve"> and </w:t>
      </w:r>
      <w:r w:rsidRPr="00F73E68">
        <w:rPr>
          <w:b/>
          <w:bCs/>
        </w:rPr>
        <w:t xml:space="preserve">Line </w:t>
      </w:r>
      <w:r w:rsidRPr="00F73E68">
        <w:rPr>
          <w:b/>
        </w:rPr>
        <w:t>B10.17a</w:t>
      </w:r>
      <w:r w:rsidRPr="320F7F24">
        <w:t xml:space="preserve"> and relate to</w:t>
      </w:r>
      <w:r>
        <w:t xml:space="preserve"> the sites shown in </w:t>
      </w:r>
      <w:r>
        <w:fldChar w:fldCharType="begin"/>
      </w:r>
      <w:r>
        <w:instrText xml:space="preserve"> REF _Ref111752614 \h </w:instrText>
      </w:r>
      <w:r>
        <w:fldChar w:fldCharType="separate"/>
      </w:r>
      <w:r w:rsidR="00E425B5">
        <w:t xml:space="preserve">Table </w:t>
      </w:r>
      <w:r w:rsidR="00E425B5">
        <w:rPr>
          <w:noProof/>
        </w:rPr>
        <w:t>29</w:t>
      </w:r>
      <w:r>
        <w:fldChar w:fldCharType="end"/>
      </w:r>
      <w:r>
        <w:t xml:space="preserve"> below.</w:t>
      </w:r>
    </w:p>
    <w:p w:rsidR="001B11AA" w:rsidP="00333642" w:rsidRDefault="001B11AA" w14:paraId="0D098142" w14:textId="77777777"/>
    <w:p w:rsidR="00333642" w:rsidP="00333642" w:rsidRDefault="00333642" w14:paraId="68697AD8" w14:textId="21699E1A">
      <w:pPr>
        <w:pStyle w:val="Caption"/>
      </w:pPr>
      <w:bookmarkStart w:name="_Ref111752614" w:id="401"/>
      <w:bookmarkStart w:name="_Toc112847837" w:id="402"/>
      <w:r>
        <w:t xml:space="preserve">Table </w:t>
      </w:r>
      <w:r>
        <w:fldChar w:fldCharType="begin"/>
      </w:r>
      <w:r>
        <w:instrText>SEQ Table \* ARABIC</w:instrText>
      </w:r>
      <w:r>
        <w:fldChar w:fldCharType="separate"/>
      </w:r>
      <w:r w:rsidR="00E425B5">
        <w:rPr>
          <w:noProof/>
        </w:rPr>
        <w:t>29</w:t>
      </w:r>
      <w:r>
        <w:fldChar w:fldCharType="end"/>
      </w:r>
      <w:bookmarkEnd w:id="401"/>
      <w:r>
        <w:t>: Sites where Letters of Commitment were active during 2021</w:t>
      </w:r>
      <w:bookmarkEnd w:id="402"/>
    </w:p>
    <w:tbl>
      <w:tblPr>
        <w:tblStyle w:val="TableGrid"/>
        <w:tblW w:w="0" w:type="auto"/>
        <w:tblLook w:val="04A0" w:firstRow="1" w:lastRow="0" w:firstColumn="1" w:lastColumn="0" w:noHBand="0" w:noVBand="1"/>
      </w:tblPr>
      <w:tblGrid>
        <w:gridCol w:w="2689"/>
        <w:gridCol w:w="2409"/>
        <w:gridCol w:w="3918"/>
      </w:tblGrid>
      <w:tr w:rsidRPr="004910AC" w:rsidR="00333642" w:rsidTr="00E977AF" w14:paraId="0C842C03" w14:textId="77777777">
        <w:trPr>
          <w:tblHeader/>
        </w:trPr>
        <w:tc>
          <w:tcPr>
            <w:tcW w:w="2689" w:type="dxa"/>
            <w:shd w:val="clear" w:color="auto" w:fill="CCFFFF"/>
          </w:tcPr>
          <w:p w:rsidRPr="004910AC" w:rsidR="00333642" w:rsidP="003C4C09" w:rsidRDefault="00333642" w14:paraId="319A8C1B" w14:textId="77777777">
            <w:pPr>
              <w:rPr>
                <w:b/>
                <w:sz w:val="20"/>
                <w:szCs w:val="20"/>
                <w:shd w:val="solid" w:color="CCFFFF" w:fill="CCFFFF"/>
              </w:rPr>
            </w:pPr>
            <w:r w:rsidRPr="004910AC">
              <w:rPr>
                <w:b/>
                <w:sz w:val="20"/>
                <w:szCs w:val="20"/>
                <w:shd w:val="solid" w:color="CCFFFF" w:fill="CCFFFF"/>
              </w:rPr>
              <w:t>Site</w:t>
            </w:r>
          </w:p>
        </w:tc>
        <w:tc>
          <w:tcPr>
            <w:tcW w:w="2409" w:type="dxa"/>
            <w:shd w:val="clear" w:color="auto" w:fill="CCFFFF"/>
          </w:tcPr>
          <w:p w:rsidRPr="004910AC" w:rsidR="00333642" w:rsidP="003C4C09" w:rsidRDefault="00333642" w14:paraId="10FDC745" w14:textId="77777777">
            <w:pPr>
              <w:rPr>
                <w:b/>
                <w:sz w:val="20"/>
                <w:szCs w:val="20"/>
                <w:shd w:val="solid" w:color="CCFFFF" w:fill="CCFFFF"/>
              </w:rPr>
            </w:pPr>
            <w:r w:rsidRPr="004910AC">
              <w:rPr>
                <w:b/>
                <w:sz w:val="20"/>
                <w:szCs w:val="20"/>
                <w:shd w:val="solid" w:color="CCFFFF" w:fill="CCFFFF"/>
              </w:rPr>
              <w:t>Reason</w:t>
            </w:r>
          </w:p>
        </w:tc>
        <w:tc>
          <w:tcPr>
            <w:tcW w:w="3918" w:type="dxa"/>
            <w:shd w:val="clear" w:color="auto" w:fill="CCFFFF"/>
          </w:tcPr>
          <w:p w:rsidRPr="004910AC" w:rsidR="00333642" w:rsidP="003C4C09" w:rsidRDefault="00333642" w14:paraId="72D26546" w14:textId="77777777">
            <w:pPr>
              <w:rPr>
                <w:b/>
                <w:sz w:val="20"/>
                <w:szCs w:val="20"/>
                <w:shd w:val="solid" w:color="CCFFFF" w:fill="CCFFFF"/>
              </w:rPr>
            </w:pPr>
            <w:r w:rsidRPr="004910AC">
              <w:rPr>
                <w:b/>
                <w:sz w:val="20"/>
                <w:szCs w:val="20"/>
                <w:shd w:val="solid" w:color="CCFFFF" w:fill="CCFFFF"/>
              </w:rPr>
              <w:t>Status</w:t>
            </w:r>
          </w:p>
        </w:tc>
      </w:tr>
      <w:tr w:rsidRPr="004910AC" w:rsidR="00333642" w:rsidTr="00E977AF" w14:paraId="74441D0A" w14:textId="77777777">
        <w:trPr>
          <w:tblHeader/>
        </w:trPr>
        <w:tc>
          <w:tcPr>
            <w:tcW w:w="2689" w:type="dxa"/>
          </w:tcPr>
          <w:p w:rsidRPr="004910AC" w:rsidR="00333642" w:rsidP="003C4C09" w:rsidRDefault="00333642" w14:paraId="4599330D" w14:textId="77777777">
            <w:pPr>
              <w:rPr>
                <w:sz w:val="20"/>
                <w:szCs w:val="20"/>
              </w:rPr>
            </w:pPr>
            <w:r w:rsidRPr="004910AC">
              <w:rPr>
                <w:sz w:val="20"/>
                <w:szCs w:val="20"/>
              </w:rPr>
              <w:t>Herricks WTW</w:t>
            </w:r>
          </w:p>
        </w:tc>
        <w:tc>
          <w:tcPr>
            <w:tcW w:w="2409" w:type="dxa"/>
          </w:tcPr>
          <w:p w:rsidRPr="004910AC" w:rsidR="00333642" w:rsidP="003C4C09" w:rsidRDefault="00333642" w14:paraId="214849E6" w14:textId="77777777">
            <w:pPr>
              <w:rPr>
                <w:sz w:val="20"/>
                <w:szCs w:val="20"/>
              </w:rPr>
            </w:pPr>
            <w:r w:rsidRPr="004910AC">
              <w:rPr>
                <w:sz w:val="20"/>
                <w:szCs w:val="20"/>
              </w:rPr>
              <w:t>Cryptosporidium</w:t>
            </w:r>
          </w:p>
        </w:tc>
        <w:tc>
          <w:tcPr>
            <w:tcW w:w="3918" w:type="dxa"/>
          </w:tcPr>
          <w:p w:rsidRPr="004910AC" w:rsidR="00333642" w:rsidP="003C4C09" w:rsidRDefault="00333642" w14:paraId="6D47BDAA" w14:textId="77777777">
            <w:pPr>
              <w:rPr>
                <w:sz w:val="20"/>
                <w:szCs w:val="20"/>
              </w:rPr>
            </w:pPr>
            <w:r w:rsidRPr="004910AC">
              <w:rPr>
                <w:sz w:val="20"/>
                <w:szCs w:val="20"/>
              </w:rPr>
              <w:t>Issued Pre-2021 Active</w:t>
            </w:r>
          </w:p>
        </w:tc>
      </w:tr>
      <w:tr w:rsidRPr="004910AC" w:rsidR="00333642" w:rsidTr="00E977AF" w14:paraId="426CA725" w14:textId="77777777">
        <w:trPr>
          <w:tblHeader/>
        </w:trPr>
        <w:tc>
          <w:tcPr>
            <w:tcW w:w="2689" w:type="dxa"/>
          </w:tcPr>
          <w:p w:rsidRPr="004910AC" w:rsidR="00333642" w:rsidP="003C4C09" w:rsidRDefault="00333642" w14:paraId="741AF341" w14:textId="77777777">
            <w:pPr>
              <w:rPr>
                <w:sz w:val="20"/>
                <w:szCs w:val="20"/>
              </w:rPr>
            </w:pPr>
            <w:r w:rsidRPr="004910AC">
              <w:rPr>
                <w:sz w:val="20"/>
                <w:szCs w:val="20"/>
              </w:rPr>
              <w:t>Turriff WTW</w:t>
            </w:r>
          </w:p>
        </w:tc>
        <w:tc>
          <w:tcPr>
            <w:tcW w:w="2409" w:type="dxa"/>
          </w:tcPr>
          <w:p w:rsidRPr="004910AC" w:rsidR="00333642" w:rsidP="003C4C09" w:rsidRDefault="00333642" w14:paraId="48F2F0BC" w14:textId="77777777">
            <w:pPr>
              <w:rPr>
                <w:sz w:val="20"/>
                <w:szCs w:val="20"/>
              </w:rPr>
            </w:pPr>
            <w:r w:rsidRPr="004910AC">
              <w:rPr>
                <w:sz w:val="20"/>
                <w:szCs w:val="20"/>
              </w:rPr>
              <w:t>pH Adjustment</w:t>
            </w:r>
          </w:p>
        </w:tc>
        <w:tc>
          <w:tcPr>
            <w:tcW w:w="3918" w:type="dxa"/>
          </w:tcPr>
          <w:p w:rsidRPr="004910AC" w:rsidR="00333642" w:rsidP="003C4C09" w:rsidRDefault="00333642" w14:paraId="2B0A3A55" w14:textId="77777777">
            <w:pPr>
              <w:rPr>
                <w:sz w:val="20"/>
                <w:szCs w:val="20"/>
              </w:rPr>
            </w:pPr>
            <w:r w:rsidRPr="004910AC">
              <w:rPr>
                <w:sz w:val="20"/>
                <w:szCs w:val="20"/>
              </w:rPr>
              <w:t>Issued &amp; Active 2021</w:t>
            </w:r>
          </w:p>
        </w:tc>
      </w:tr>
      <w:tr w:rsidRPr="004910AC" w:rsidR="00333642" w:rsidTr="00E977AF" w14:paraId="3ABA6A2B" w14:textId="77777777">
        <w:trPr>
          <w:tblHeader/>
        </w:trPr>
        <w:tc>
          <w:tcPr>
            <w:tcW w:w="2689" w:type="dxa"/>
          </w:tcPr>
          <w:p w:rsidRPr="004910AC" w:rsidR="00333642" w:rsidP="003C4C09" w:rsidRDefault="00333642" w14:paraId="5D550F3B" w14:textId="77777777">
            <w:pPr>
              <w:rPr>
                <w:sz w:val="20"/>
                <w:szCs w:val="20"/>
              </w:rPr>
            </w:pPr>
            <w:r w:rsidRPr="004910AC">
              <w:rPr>
                <w:sz w:val="20"/>
                <w:szCs w:val="20"/>
              </w:rPr>
              <w:t>Glenfarg WTW</w:t>
            </w:r>
          </w:p>
        </w:tc>
        <w:tc>
          <w:tcPr>
            <w:tcW w:w="2409" w:type="dxa"/>
          </w:tcPr>
          <w:p w:rsidRPr="004910AC" w:rsidR="00333642" w:rsidP="003C4C09" w:rsidRDefault="00333642" w14:paraId="23362DA4" w14:textId="77777777">
            <w:pPr>
              <w:rPr>
                <w:sz w:val="20"/>
                <w:szCs w:val="20"/>
              </w:rPr>
            </w:pPr>
            <w:r w:rsidRPr="004910AC">
              <w:rPr>
                <w:sz w:val="20"/>
                <w:szCs w:val="20"/>
              </w:rPr>
              <w:t>Taste &amp; Odour</w:t>
            </w:r>
          </w:p>
        </w:tc>
        <w:tc>
          <w:tcPr>
            <w:tcW w:w="3918" w:type="dxa"/>
          </w:tcPr>
          <w:p w:rsidRPr="004910AC" w:rsidR="00333642" w:rsidP="003C4C09" w:rsidRDefault="00333642" w14:paraId="7081B2EF" w14:textId="77777777">
            <w:pPr>
              <w:rPr>
                <w:sz w:val="20"/>
                <w:szCs w:val="20"/>
              </w:rPr>
            </w:pPr>
            <w:r w:rsidRPr="004910AC">
              <w:rPr>
                <w:sz w:val="20"/>
                <w:szCs w:val="20"/>
              </w:rPr>
              <w:t>Issued &amp; Active 2021</w:t>
            </w:r>
          </w:p>
        </w:tc>
      </w:tr>
      <w:tr w:rsidRPr="004910AC" w:rsidR="00333642" w:rsidTr="00E977AF" w14:paraId="59ADE6CB" w14:textId="77777777">
        <w:trPr>
          <w:tblHeader/>
        </w:trPr>
        <w:tc>
          <w:tcPr>
            <w:tcW w:w="2689" w:type="dxa"/>
          </w:tcPr>
          <w:p w:rsidRPr="004910AC" w:rsidR="00333642" w:rsidP="003C4C09" w:rsidRDefault="00333642" w14:paraId="1C87CA77" w14:textId="77777777">
            <w:pPr>
              <w:rPr>
                <w:sz w:val="20"/>
                <w:szCs w:val="20"/>
              </w:rPr>
            </w:pPr>
            <w:r w:rsidRPr="004910AC">
              <w:rPr>
                <w:sz w:val="20"/>
                <w:szCs w:val="20"/>
              </w:rPr>
              <w:t>Daer WTW</w:t>
            </w:r>
          </w:p>
        </w:tc>
        <w:tc>
          <w:tcPr>
            <w:tcW w:w="2409" w:type="dxa"/>
          </w:tcPr>
          <w:p w:rsidRPr="004910AC" w:rsidR="00333642" w:rsidP="003C4C09" w:rsidRDefault="00333642" w14:paraId="206EFEB7" w14:textId="77777777">
            <w:pPr>
              <w:rPr>
                <w:sz w:val="20"/>
                <w:szCs w:val="20"/>
              </w:rPr>
            </w:pPr>
            <w:r w:rsidRPr="004910AC">
              <w:rPr>
                <w:sz w:val="20"/>
                <w:szCs w:val="20"/>
              </w:rPr>
              <w:t>Manganese</w:t>
            </w:r>
          </w:p>
        </w:tc>
        <w:tc>
          <w:tcPr>
            <w:tcW w:w="3918" w:type="dxa"/>
          </w:tcPr>
          <w:p w:rsidRPr="004910AC" w:rsidR="00333642" w:rsidP="003C4C09" w:rsidRDefault="00333642" w14:paraId="5D2E70E5" w14:textId="77777777">
            <w:pPr>
              <w:rPr>
                <w:sz w:val="20"/>
                <w:szCs w:val="20"/>
              </w:rPr>
            </w:pPr>
            <w:r w:rsidRPr="004910AC">
              <w:rPr>
                <w:sz w:val="20"/>
                <w:szCs w:val="20"/>
              </w:rPr>
              <w:t>Issued &amp; Active 2021</w:t>
            </w:r>
          </w:p>
        </w:tc>
      </w:tr>
      <w:tr w:rsidRPr="004910AC" w:rsidR="00333642" w:rsidTr="00E977AF" w14:paraId="000E2CE8" w14:textId="77777777">
        <w:trPr>
          <w:tblHeader/>
        </w:trPr>
        <w:tc>
          <w:tcPr>
            <w:tcW w:w="2689" w:type="dxa"/>
          </w:tcPr>
          <w:p w:rsidRPr="004910AC" w:rsidR="00333642" w:rsidP="003C4C09" w:rsidRDefault="00333642" w14:paraId="7F7BDF45" w14:textId="0BB2EB7A">
            <w:pPr>
              <w:rPr>
                <w:sz w:val="20"/>
                <w:szCs w:val="20"/>
              </w:rPr>
            </w:pPr>
            <w:r w:rsidRPr="004910AC">
              <w:rPr>
                <w:sz w:val="20"/>
                <w:szCs w:val="20"/>
              </w:rPr>
              <w:t>Pan-S</w:t>
            </w:r>
            <w:r w:rsidRPr="004910AC" w:rsidR="0029243F">
              <w:rPr>
                <w:sz w:val="20"/>
                <w:szCs w:val="20"/>
              </w:rPr>
              <w:t xml:space="preserve">cottish </w:t>
            </w:r>
            <w:r w:rsidRPr="004910AC">
              <w:rPr>
                <w:sz w:val="20"/>
                <w:szCs w:val="20"/>
              </w:rPr>
              <w:t>W</w:t>
            </w:r>
            <w:r w:rsidRPr="004910AC" w:rsidR="0029243F">
              <w:rPr>
                <w:sz w:val="20"/>
                <w:szCs w:val="20"/>
              </w:rPr>
              <w:t>ater</w:t>
            </w:r>
          </w:p>
        </w:tc>
        <w:tc>
          <w:tcPr>
            <w:tcW w:w="2409" w:type="dxa"/>
          </w:tcPr>
          <w:p w:rsidRPr="004910AC" w:rsidR="00333642" w:rsidP="003C4C09" w:rsidRDefault="00333642" w14:paraId="4E315EFD" w14:textId="77777777">
            <w:pPr>
              <w:rPr>
                <w:sz w:val="20"/>
                <w:szCs w:val="20"/>
              </w:rPr>
            </w:pPr>
            <w:r w:rsidRPr="004910AC">
              <w:rPr>
                <w:sz w:val="20"/>
                <w:szCs w:val="20"/>
              </w:rPr>
              <w:t>Manganese strategy</w:t>
            </w:r>
          </w:p>
        </w:tc>
        <w:tc>
          <w:tcPr>
            <w:tcW w:w="3918" w:type="dxa"/>
          </w:tcPr>
          <w:p w:rsidRPr="004910AC" w:rsidR="00333642" w:rsidP="003C4C09" w:rsidRDefault="00333642" w14:paraId="5715F2BD" w14:textId="77777777">
            <w:pPr>
              <w:rPr>
                <w:sz w:val="20"/>
                <w:szCs w:val="20"/>
              </w:rPr>
            </w:pPr>
            <w:r w:rsidRPr="004910AC">
              <w:rPr>
                <w:sz w:val="20"/>
                <w:szCs w:val="20"/>
              </w:rPr>
              <w:t>Issued &amp; Active 2021</w:t>
            </w:r>
          </w:p>
        </w:tc>
      </w:tr>
      <w:tr w:rsidRPr="004910AC" w:rsidR="00333642" w:rsidTr="00E977AF" w14:paraId="26C8E0FE" w14:textId="77777777">
        <w:trPr>
          <w:tblHeader/>
        </w:trPr>
        <w:tc>
          <w:tcPr>
            <w:tcW w:w="2689" w:type="dxa"/>
          </w:tcPr>
          <w:p w:rsidRPr="004910AC" w:rsidR="00333642" w:rsidP="003C4C09" w:rsidRDefault="00333642" w14:paraId="3ADD7781" w14:textId="77777777">
            <w:pPr>
              <w:rPr>
                <w:sz w:val="20"/>
                <w:szCs w:val="20"/>
              </w:rPr>
            </w:pPr>
            <w:r w:rsidRPr="004910AC">
              <w:rPr>
                <w:sz w:val="20"/>
                <w:szCs w:val="20"/>
              </w:rPr>
              <w:t>Carron Valley WTW</w:t>
            </w:r>
          </w:p>
        </w:tc>
        <w:tc>
          <w:tcPr>
            <w:tcW w:w="2409" w:type="dxa"/>
          </w:tcPr>
          <w:p w:rsidRPr="004910AC" w:rsidR="00333642" w:rsidP="003C4C09" w:rsidRDefault="00333642" w14:paraId="5D3E64AF" w14:textId="77777777">
            <w:pPr>
              <w:rPr>
                <w:sz w:val="20"/>
                <w:szCs w:val="20"/>
              </w:rPr>
            </w:pPr>
            <w:r w:rsidRPr="004910AC">
              <w:rPr>
                <w:sz w:val="20"/>
                <w:szCs w:val="20"/>
              </w:rPr>
              <w:t>THM/Organics</w:t>
            </w:r>
          </w:p>
        </w:tc>
        <w:tc>
          <w:tcPr>
            <w:tcW w:w="3918" w:type="dxa"/>
          </w:tcPr>
          <w:p w:rsidRPr="004910AC" w:rsidR="00333642" w:rsidP="003C4C09" w:rsidRDefault="00333642" w14:paraId="3DA9665D" w14:textId="77777777">
            <w:pPr>
              <w:rPr>
                <w:sz w:val="20"/>
                <w:szCs w:val="20"/>
              </w:rPr>
            </w:pPr>
            <w:r w:rsidRPr="004910AC">
              <w:rPr>
                <w:sz w:val="20"/>
                <w:szCs w:val="20"/>
              </w:rPr>
              <w:t>Issued &amp; Active 2021</w:t>
            </w:r>
          </w:p>
        </w:tc>
      </w:tr>
      <w:tr w:rsidRPr="004910AC" w:rsidR="00333642" w:rsidTr="00E977AF" w14:paraId="1996E173" w14:textId="77777777">
        <w:trPr>
          <w:tblHeader/>
        </w:trPr>
        <w:tc>
          <w:tcPr>
            <w:tcW w:w="2689" w:type="dxa"/>
          </w:tcPr>
          <w:p w:rsidRPr="004910AC" w:rsidR="00333642" w:rsidP="003C4C09" w:rsidRDefault="00333642" w14:paraId="036C36A3" w14:textId="77777777">
            <w:pPr>
              <w:rPr>
                <w:sz w:val="20"/>
                <w:szCs w:val="20"/>
              </w:rPr>
            </w:pPr>
            <w:r w:rsidRPr="004910AC">
              <w:rPr>
                <w:sz w:val="20"/>
                <w:szCs w:val="20"/>
              </w:rPr>
              <w:t>Black Esk WTW</w:t>
            </w:r>
          </w:p>
        </w:tc>
        <w:tc>
          <w:tcPr>
            <w:tcW w:w="2409" w:type="dxa"/>
          </w:tcPr>
          <w:p w:rsidRPr="004910AC" w:rsidR="00333642" w:rsidP="003C4C09" w:rsidRDefault="00333642" w14:paraId="6978ADD4" w14:textId="77777777">
            <w:pPr>
              <w:rPr>
                <w:sz w:val="20"/>
                <w:szCs w:val="20"/>
              </w:rPr>
            </w:pPr>
            <w:r w:rsidRPr="004910AC">
              <w:rPr>
                <w:sz w:val="20"/>
                <w:szCs w:val="20"/>
              </w:rPr>
              <w:t>Manganese</w:t>
            </w:r>
          </w:p>
        </w:tc>
        <w:tc>
          <w:tcPr>
            <w:tcW w:w="3918" w:type="dxa"/>
          </w:tcPr>
          <w:p w:rsidRPr="004910AC" w:rsidR="00333642" w:rsidP="003C4C09" w:rsidRDefault="00333642" w14:paraId="55B19B12" w14:textId="77777777">
            <w:pPr>
              <w:rPr>
                <w:sz w:val="20"/>
                <w:szCs w:val="20"/>
              </w:rPr>
            </w:pPr>
            <w:r w:rsidRPr="004910AC">
              <w:rPr>
                <w:sz w:val="20"/>
                <w:szCs w:val="20"/>
              </w:rPr>
              <w:t>Issued &amp; Active 2021</w:t>
            </w:r>
          </w:p>
        </w:tc>
      </w:tr>
    </w:tbl>
    <w:p w:rsidRPr="00F03A3C" w:rsidR="00333642" w:rsidP="00333642" w:rsidRDefault="00333642" w14:paraId="4C53BF6F" w14:textId="77777777"/>
    <w:p w:rsidRPr="00F03A3C" w:rsidR="00333642" w:rsidP="00333642" w:rsidRDefault="00333642" w14:paraId="43E3EA2E" w14:textId="743A5C63">
      <w:r w:rsidRPr="00F03A3C">
        <w:t xml:space="preserve">The </w:t>
      </w:r>
      <w:r w:rsidR="001A2969">
        <w:t>c</w:t>
      </w:r>
      <w:r w:rsidRPr="00F03A3C">
        <w:t xml:space="preserve">onfidence </w:t>
      </w:r>
      <w:r w:rsidR="001A2969">
        <w:t>g</w:t>
      </w:r>
      <w:r w:rsidRPr="00F03A3C">
        <w:t xml:space="preserve">rade reported for </w:t>
      </w:r>
      <w:r w:rsidRPr="00F73E68">
        <w:rPr>
          <w:b/>
          <w:bCs/>
        </w:rPr>
        <w:t>Lines</w:t>
      </w:r>
      <w:r w:rsidRPr="00F73E68">
        <w:rPr>
          <w:b/>
        </w:rPr>
        <w:t xml:space="preserve"> B10.16 to B10.17a</w:t>
      </w:r>
      <w:r w:rsidRPr="00F03A3C">
        <w:t xml:space="preserve"> is A1.</w:t>
      </w:r>
    </w:p>
    <w:p w:rsidRPr="00F03A3C" w:rsidR="00333642" w:rsidP="00BC4878" w:rsidRDefault="00333642" w14:paraId="199BACEC" w14:textId="77777777">
      <w:pPr>
        <w:pStyle w:val="Heading4"/>
      </w:pPr>
      <w:bookmarkStart w:name="_Toc111754055" w:id="403"/>
      <w:r w:rsidRPr="00F03A3C">
        <w:t>B10.18 No. of Water Quality Incidents</w:t>
      </w:r>
      <w:bookmarkEnd w:id="403"/>
    </w:p>
    <w:p w:rsidRPr="00F03A3C" w:rsidR="00333642" w:rsidP="00333642" w:rsidRDefault="00333642" w14:paraId="7C697539" w14:textId="77777777">
      <w:r w:rsidRPr="58B7CA32">
        <w:t>There were 31 DWQR declared Incidents reported for 2021, two more than 2020.</w:t>
      </w:r>
    </w:p>
    <w:p w:rsidRPr="00F03A3C" w:rsidR="00333642" w:rsidP="00333642" w:rsidRDefault="00333642" w14:paraId="74C3113A" w14:textId="77777777"/>
    <w:p w:rsidRPr="00F03A3C" w:rsidR="00333642" w:rsidP="00333642" w:rsidRDefault="00333642" w14:paraId="7A78D248" w14:textId="51069DB2">
      <w:r w:rsidRPr="00F03A3C">
        <w:t xml:space="preserve">The </w:t>
      </w:r>
      <w:r w:rsidR="001A2969">
        <w:t>c</w:t>
      </w:r>
      <w:r w:rsidRPr="00F03A3C">
        <w:t xml:space="preserve">onfidence </w:t>
      </w:r>
      <w:r w:rsidR="001A2969">
        <w:t>g</w:t>
      </w:r>
      <w:r w:rsidRPr="00F03A3C">
        <w:t>rade reported for 2021 is A1.</w:t>
      </w:r>
    </w:p>
    <w:p w:rsidRPr="00FF093B" w:rsidR="00333642" w:rsidP="00FF093B" w:rsidRDefault="00333642" w14:paraId="082809DF" w14:textId="77777777">
      <w:pPr>
        <w:pStyle w:val="Heading3"/>
      </w:pPr>
      <w:bookmarkStart w:name="_Toc111754056" w:id="404"/>
      <w:r w:rsidRPr="00FF093B">
        <w:t>Lines B10.19-B10.22 - Consumer Contacts to Scottish Water</w:t>
      </w:r>
      <w:bookmarkEnd w:id="404"/>
    </w:p>
    <w:p w:rsidRPr="00F03A3C" w:rsidR="00333642" w:rsidP="00333642" w:rsidRDefault="00333642" w14:paraId="02796C4A" w14:textId="77777777">
      <w:r w:rsidRPr="00F03A3C">
        <w:t xml:space="preserve">The number of consumer contacts received by Scottish Water </w:t>
      </w:r>
      <w:r>
        <w:t>is</w:t>
      </w:r>
      <w:r w:rsidRPr="00F03A3C">
        <w:t xml:space="preserve"> categorised as recorded by telephone, social media or by other means. These numbers are submitted to DWQR on a quarterly basis and are split over various Water Quality issues. </w:t>
      </w:r>
    </w:p>
    <w:p w:rsidRPr="00F03A3C" w:rsidR="00333642" w:rsidP="00333642" w:rsidRDefault="00333642" w14:paraId="073C0EE8" w14:textId="77777777"/>
    <w:p w:rsidRPr="00F03A3C" w:rsidR="00333642" w:rsidP="00333642" w:rsidRDefault="00333642" w14:paraId="2614915A" w14:textId="77777777">
      <w:r w:rsidRPr="320F7F24">
        <w:t xml:space="preserve">WQ Discoloured contacts increased from 12,989 in 2020 to 19,645 in 2021. Increased contacts are related to the increased manganese </w:t>
      </w:r>
      <w:r w:rsidRPr="543335D4">
        <w:t>figures</w:t>
      </w:r>
      <w:r w:rsidRPr="320F7F24">
        <w:t xml:space="preserve"> noted in earlier sections. Low rainfall saw many reservoirs in the south and west draw down to exceptionally low levels, resulting in high dissolved manganese in the raw water, which passed through our traditional treatment processes and into the supply network causing discoloured water.</w:t>
      </w:r>
    </w:p>
    <w:p w:rsidR="00333642" w:rsidP="00333642" w:rsidRDefault="00333642" w14:paraId="7E18E8F3" w14:textId="77777777"/>
    <w:p w:rsidR="00333642" w:rsidP="00333642" w:rsidRDefault="00333642" w14:paraId="1CADB64E" w14:textId="67F81DC7">
      <w:r w:rsidRPr="320F7F24">
        <w:t>In 2021, 23,770 (91%) contacts were assigned to a regulatory supply zone (RSZ). Of the 2,313 contacts without an RSZ reference, the majority were email enquiries with no address provided.</w:t>
      </w:r>
    </w:p>
    <w:p w:rsidRPr="00F03A3C" w:rsidR="00333642" w:rsidP="00333642" w:rsidRDefault="00333642" w14:paraId="4F3783E9" w14:textId="77777777"/>
    <w:p w:rsidR="00333642" w:rsidP="00333642" w:rsidRDefault="00333642" w14:paraId="1FCC569E" w14:textId="06B37D47">
      <w:r w:rsidRPr="00F03A3C">
        <w:t>For 2021 the total number of contacts for each Water Quality issue are</w:t>
      </w:r>
      <w:r>
        <w:t xml:space="preserve"> set out in </w:t>
      </w:r>
      <w:r>
        <w:fldChar w:fldCharType="begin"/>
      </w:r>
      <w:r>
        <w:instrText xml:space="preserve"> REF _Ref111752726 \h </w:instrText>
      </w:r>
      <w:r>
        <w:fldChar w:fldCharType="separate"/>
      </w:r>
      <w:r w:rsidR="00E425B5">
        <w:t xml:space="preserve">Table </w:t>
      </w:r>
      <w:r w:rsidR="00E425B5">
        <w:rPr>
          <w:noProof/>
        </w:rPr>
        <w:t>30</w:t>
      </w:r>
      <w:r>
        <w:fldChar w:fldCharType="end"/>
      </w:r>
      <w:r>
        <w:t xml:space="preserve"> below.</w:t>
      </w:r>
    </w:p>
    <w:p w:rsidR="00333642" w:rsidP="00333642" w:rsidRDefault="00333642" w14:paraId="7D239E1F" w14:textId="77777777"/>
    <w:p w:rsidRPr="00F03A3C" w:rsidR="00333642" w:rsidP="00333642" w:rsidRDefault="00333642" w14:paraId="5A760A57" w14:textId="66A0A27B">
      <w:pPr>
        <w:pStyle w:val="Caption"/>
      </w:pPr>
      <w:bookmarkStart w:name="_Ref111752726" w:id="405"/>
      <w:bookmarkStart w:name="_Toc112847838" w:id="406"/>
      <w:r>
        <w:t xml:space="preserve">Table </w:t>
      </w:r>
      <w:r>
        <w:fldChar w:fldCharType="begin"/>
      </w:r>
      <w:r>
        <w:instrText>SEQ Table \* ARABIC</w:instrText>
      </w:r>
      <w:r>
        <w:fldChar w:fldCharType="separate"/>
      </w:r>
      <w:r w:rsidR="00E425B5">
        <w:rPr>
          <w:noProof/>
        </w:rPr>
        <w:t>30</w:t>
      </w:r>
      <w:r>
        <w:fldChar w:fldCharType="end"/>
      </w:r>
      <w:bookmarkEnd w:id="405"/>
      <w:r>
        <w:t>: Number of contacts for each Water Quality Issue</w:t>
      </w:r>
      <w:bookmarkEnd w:id="406"/>
    </w:p>
    <w:tbl>
      <w:tblPr>
        <w:tblW w:w="7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500"/>
        <w:gridCol w:w="2722"/>
      </w:tblGrid>
      <w:tr w:rsidRPr="001B11AA" w:rsidR="00333642" w:rsidTr="004910AC" w14:paraId="290CBA09" w14:textId="77777777">
        <w:tc>
          <w:tcPr>
            <w:tcW w:w="4500" w:type="dxa"/>
            <w:shd w:val="clear" w:color="auto" w:fill="CCFFFF"/>
            <w:hideMark/>
          </w:tcPr>
          <w:p w:rsidRPr="004910AC" w:rsidR="00333642" w:rsidP="003C4C09" w:rsidRDefault="00333642" w14:paraId="7D7787D7" w14:textId="77777777">
            <w:pPr>
              <w:rPr>
                <w:rFonts w:ascii="Segoe UI" w:hAnsi="Segoe UI" w:cs="Segoe UI"/>
                <w:b/>
                <w:sz w:val="20"/>
                <w:szCs w:val="18"/>
                <w:shd w:val="solid" w:color="CCFFFF" w:fill="CCFFFF"/>
              </w:rPr>
            </w:pPr>
            <w:r w:rsidRPr="004910AC">
              <w:rPr>
                <w:b/>
                <w:sz w:val="20"/>
                <w:shd w:val="solid" w:color="CCFFFF" w:fill="CCFFFF"/>
              </w:rPr>
              <w:t>Water Quality Issue </w:t>
            </w:r>
          </w:p>
        </w:tc>
        <w:tc>
          <w:tcPr>
            <w:tcW w:w="2722" w:type="dxa"/>
            <w:shd w:val="clear" w:color="auto" w:fill="CCFFFF"/>
            <w:hideMark/>
          </w:tcPr>
          <w:p w:rsidRPr="004910AC" w:rsidR="00333642" w:rsidP="003C4C09" w:rsidRDefault="00333642" w14:paraId="6DA333F2" w14:textId="77777777">
            <w:pPr>
              <w:jc w:val="center"/>
              <w:rPr>
                <w:rFonts w:ascii="Segoe UI" w:hAnsi="Segoe UI" w:cs="Segoe UI"/>
                <w:b/>
                <w:sz w:val="20"/>
                <w:szCs w:val="18"/>
                <w:shd w:val="solid" w:color="CCFFFF" w:fill="CCFFFF"/>
              </w:rPr>
            </w:pPr>
            <w:r w:rsidRPr="004910AC">
              <w:rPr>
                <w:b/>
                <w:sz w:val="20"/>
                <w:shd w:val="solid" w:color="CCFFFF" w:fill="CCFFFF"/>
              </w:rPr>
              <w:t>Number of Contacts</w:t>
            </w:r>
          </w:p>
        </w:tc>
      </w:tr>
      <w:tr w:rsidRPr="001B11AA" w:rsidR="00333642" w:rsidTr="004910AC" w14:paraId="72259ED8" w14:textId="77777777">
        <w:tc>
          <w:tcPr>
            <w:tcW w:w="4500" w:type="dxa"/>
            <w:shd w:val="clear" w:color="auto" w:fill="auto"/>
            <w:hideMark/>
          </w:tcPr>
          <w:p w:rsidRPr="001B11AA" w:rsidR="00333642" w:rsidP="003C4C09" w:rsidRDefault="00333642" w14:paraId="6849AD21" w14:textId="77777777">
            <w:pPr>
              <w:rPr>
                <w:rFonts w:ascii="Segoe UI" w:hAnsi="Segoe UI" w:cs="Segoe UI"/>
                <w:sz w:val="20"/>
                <w:szCs w:val="18"/>
              </w:rPr>
            </w:pPr>
            <w:r w:rsidRPr="001B11AA">
              <w:rPr>
                <w:sz w:val="20"/>
              </w:rPr>
              <w:t>WQ Chlorine Taste/Smell </w:t>
            </w:r>
          </w:p>
        </w:tc>
        <w:tc>
          <w:tcPr>
            <w:tcW w:w="2722" w:type="dxa"/>
            <w:shd w:val="clear" w:color="auto" w:fill="auto"/>
            <w:hideMark/>
          </w:tcPr>
          <w:p w:rsidRPr="001B11AA" w:rsidR="00333642" w:rsidP="00E73049" w:rsidRDefault="00333642" w14:paraId="6D83BE3A" w14:textId="77777777">
            <w:pPr>
              <w:ind w:right="132"/>
              <w:jc w:val="right"/>
              <w:rPr>
                <w:rFonts w:ascii="Segoe UI" w:hAnsi="Segoe UI" w:cs="Segoe UI"/>
                <w:sz w:val="20"/>
                <w:szCs w:val="18"/>
              </w:rPr>
            </w:pPr>
            <w:r w:rsidRPr="001B11AA">
              <w:rPr>
                <w:sz w:val="20"/>
              </w:rPr>
              <w:t>815</w:t>
            </w:r>
          </w:p>
        </w:tc>
      </w:tr>
      <w:tr w:rsidRPr="001B11AA" w:rsidR="00333642" w:rsidTr="004910AC" w14:paraId="19E5A7A1" w14:textId="77777777">
        <w:tc>
          <w:tcPr>
            <w:tcW w:w="4500" w:type="dxa"/>
            <w:shd w:val="clear" w:color="auto" w:fill="auto"/>
            <w:hideMark/>
          </w:tcPr>
          <w:p w:rsidRPr="001B11AA" w:rsidR="00333642" w:rsidP="003C4C09" w:rsidRDefault="00333642" w14:paraId="284BB457" w14:textId="77777777">
            <w:pPr>
              <w:rPr>
                <w:rFonts w:ascii="Segoe UI" w:hAnsi="Segoe UI" w:cs="Segoe UI"/>
                <w:sz w:val="20"/>
                <w:szCs w:val="18"/>
              </w:rPr>
            </w:pPr>
            <w:r w:rsidRPr="001B11AA">
              <w:rPr>
                <w:sz w:val="20"/>
              </w:rPr>
              <w:t>WQ Colour Other </w:t>
            </w:r>
          </w:p>
        </w:tc>
        <w:tc>
          <w:tcPr>
            <w:tcW w:w="2722" w:type="dxa"/>
            <w:shd w:val="clear" w:color="auto" w:fill="auto"/>
            <w:hideMark/>
          </w:tcPr>
          <w:p w:rsidRPr="001B11AA" w:rsidR="00333642" w:rsidP="00E73049" w:rsidRDefault="00333642" w14:paraId="7B52286C" w14:textId="77777777">
            <w:pPr>
              <w:ind w:right="132"/>
              <w:jc w:val="right"/>
              <w:rPr>
                <w:rFonts w:ascii="Segoe UI" w:hAnsi="Segoe UI" w:cs="Segoe UI"/>
                <w:sz w:val="20"/>
                <w:szCs w:val="18"/>
              </w:rPr>
            </w:pPr>
            <w:r w:rsidRPr="001B11AA">
              <w:rPr>
                <w:sz w:val="20"/>
              </w:rPr>
              <w:t>9</w:t>
            </w:r>
          </w:p>
        </w:tc>
      </w:tr>
      <w:tr w:rsidRPr="001B11AA" w:rsidR="00333642" w:rsidTr="004910AC" w14:paraId="08633602" w14:textId="77777777">
        <w:tc>
          <w:tcPr>
            <w:tcW w:w="4500" w:type="dxa"/>
            <w:shd w:val="clear" w:color="auto" w:fill="auto"/>
            <w:hideMark/>
          </w:tcPr>
          <w:p w:rsidRPr="001B11AA" w:rsidR="00333642" w:rsidP="003C4C09" w:rsidRDefault="00333642" w14:paraId="1A5C90A6" w14:textId="77777777">
            <w:pPr>
              <w:rPr>
                <w:rFonts w:ascii="Segoe UI" w:hAnsi="Segoe UI" w:cs="Segoe UI"/>
                <w:sz w:val="20"/>
                <w:szCs w:val="18"/>
              </w:rPr>
            </w:pPr>
            <w:r w:rsidRPr="001B11AA">
              <w:rPr>
                <w:sz w:val="20"/>
              </w:rPr>
              <w:t>WQ Discoloured Water </w:t>
            </w:r>
          </w:p>
        </w:tc>
        <w:tc>
          <w:tcPr>
            <w:tcW w:w="2722" w:type="dxa"/>
            <w:shd w:val="clear" w:color="auto" w:fill="auto"/>
            <w:hideMark/>
          </w:tcPr>
          <w:p w:rsidRPr="001B11AA" w:rsidR="00333642" w:rsidP="00E73049" w:rsidRDefault="00333642" w14:paraId="6C25FCE1" w14:textId="77777777">
            <w:pPr>
              <w:ind w:right="132"/>
              <w:jc w:val="right"/>
              <w:rPr>
                <w:rFonts w:ascii="Segoe UI" w:hAnsi="Segoe UI" w:cs="Segoe UI"/>
                <w:sz w:val="20"/>
                <w:szCs w:val="18"/>
              </w:rPr>
            </w:pPr>
            <w:r w:rsidRPr="001B11AA">
              <w:rPr>
                <w:sz w:val="20"/>
              </w:rPr>
              <w:t>19,645</w:t>
            </w:r>
          </w:p>
        </w:tc>
      </w:tr>
      <w:tr w:rsidRPr="001B11AA" w:rsidR="00333642" w:rsidTr="004910AC" w14:paraId="61A8FB7B" w14:textId="77777777">
        <w:tc>
          <w:tcPr>
            <w:tcW w:w="4500" w:type="dxa"/>
            <w:shd w:val="clear" w:color="auto" w:fill="auto"/>
            <w:hideMark/>
          </w:tcPr>
          <w:p w:rsidRPr="001B11AA" w:rsidR="00333642" w:rsidP="003C4C09" w:rsidRDefault="00333642" w14:paraId="611B9E5A" w14:textId="77777777">
            <w:pPr>
              <w:rPr>
                <w:rFonts w:ascii="Segoe UI" w:hAnsi="Segoe UI" w:cs="Segoe UI"/>
                <w:sz w:val="20"/>
                <w:szCs w:val="18"/>
              </w:rPr>
            </w:pPr>
            <w:r w:rsidRPr="001B11AA">
              <w:rPr>
                <w:sz w:val="20"/>
              </w:rPr>
              <w:t>WQ Illness due to Water </w:t>
            </w:r>
          </w:p>
        </w:tc>
        <w:tc>
          <w:tcPr>
            <w:tcW w:w="2722" w:type="dxa"/>
            <w:shd w:val="clear" w:color="auto" w:fill="auto"/>
            <w:hideMark/>
          </w:tcPr>
          <w:p w:rsidRPr="001B11AA" w:rsidR="00333642" w:rsidP="00E73049" w:rsidRDefault="00333642" w14:paraId="7B96C24D" w14:textId="77777777">
            <w:pPr>
              <w:ind w:right="132"/>
              <w:jc w:val="right"/>
              <w:rPr>
                <w:rFonts w:ascii="Segoe UI" w:hAnsi="Segoe UI" w:cs="Segoe UI"/>
                <w:sz w:val="20"/>
                <w:szCs w:val="18"/>
              </w:rPr>
            </w:pPr>
            <w:r w:rsidRPr="001B11AA">
              <w:rPr>
                <w:sz w:val="20"/>
              </w:rPr>
              <w:t>786</w:t>
            </w:r>
          </w:p>
        </w:tc>
      </w:tr>
      <w:tr w:rsidRPr="001B11AA" w:rsidR="00333642" w:rsidTr="004910AC" w14:paraId="46868AD9" w14:textId="77777777">
        <w:tc>
          <w:tcPr>
            <w:tcW w:w="4500" w:type="dxa"/>
            <w:shd w:val="clear" w:color="auto" w:fill="auto"/>
            <w:hideMark/>
          </w:tcPr>
          <w:p w:rsidRPr="001B11AA" w:rsidR="00333642" w:rsidP="003C4C09" w:rsidRDefault="00333642" w14:paraId="2AC49319" w14:textId="77777777">
            <w:pPr>
              <w:rPr>
                <w:rFonts w:ascii="Segoe UI" w:hAnsi="Segoe UI" w:cs="Segoe UI"/>
                <w:sz w:val="20"/>
                <w:szCs w:val="18"/>
              </w:rPr>
            </w:pPr>
            <w:r w:rsidRPr="001B11AA">
              <w:rPr>
                <w:sz w:val="20"/>
              </w:rPr>
              <w:t>WQ Metallic Taste </w:t>
            </w:r>
          </w:p>
        </w:tc>
        <w:tc>
          <w:tcPr>
            <w:tcW w:w="2722" w:type="dxa"/>
            <w:shd w:val="clear" w:color="auto" w:fill="auto"/>
            <w:hideMark/>
          </w:tcPr>
          <w:p w:rsidRPr="001B11AA" w:rsidR="00333642" w:rsidP="00E73049" w:rsidRDefault="00333642" w14:paraId="524BF1C2" w14:textId="77777777">
            <w:pPr>
              <w:ind w:right="132"/>
              <w:jc w:val="right"/>
              <w:rPr>
                <w:rFonts w:ascii="Segoe UI" w:hAnsi="Segoe UI" w:cs="Segoe UI"/>
                <w:sz w:val="20"/>
                <w:szCs w:val="18"/>
              </w:rPr>
            </w:pPr>
            <w:r w:rsidRPr="001B11AA">
              <w:rPr>
                <w:sz w:val="20"/>
              </w:rPr>
              <w:t>649</w:t>
            </w:r>
          </w:p>
        </w:tc>
      </w:tr>
      <w:tr w:rsidRPr="001B11AA" w:rsidR="00333642" w:rsidTr="004910AC" w14:paraId="131931A2" w14:textId="77777777">
        <w:tc>
          <w:tcPr>
            <w:tcW w:w="4500" w:type="dxa"/>
            <w:shd w:val="clear" w:color="auto" w:fill="auto"/>
            <w:hideMark/>
          </w:tcPr>
          <w:p w:rsidRPr="001B11AA" w:rsidR="00333642" w:rsidP="003C4C09" w:rsidRDefault="00333642" w14:paraId="32898BD6" w14:textId="77777777">
            <w:pPr>
              <w:rPr>
                <w:rFonts w:ascii="Segoe UI" w:hAnsi="Segoe UI" w:cs="Segoe UI"/>
                <w:sz w:val="20"/>
                <w:szCs w:val="18"/>
              </w:rPr>
            </w:pPr>
            <w:r w:rsidRPr="001B11AA">
              <w:rPr>
                <w:sz w:val="20"/>
              </w:rPr>
              <w:t>WQ Milky Cloudy Water </w:t>
            </w:r>
          </w:p>
        </w:tc>
        <w:tc>
          <w:tcPr>
            <w:tcW w:w="2722" w:type="dxa"/>
            <w:shd w:val="clear" w:color="auto" w:fill="auto"/>
            <w:hideMark/>
          </w:tcPr>
          <w:p w:rsidRPr="001B11AA" w:rsidR="00333642" w:rsidP="00E73049" w:rsidRDefault="00333642" w14:paraId="61C664E3" w14:textId="77777777">
            <w:pPr>
              <w:ind w:right="132"/>
              <w:jc w:val="right"/>
              <w:rPr>
                <w:rFonts w:ascii="Segoe UI" w:hAnsi="Segoe UI" w:cs="Segoe UI"/>
                <w:sz w:val="20"/>
                <w:szCs w:val="18"/>
              </w:rPr>
            </w:pPr>
            <w:r w:rsidRPr="001B11AA">
              <w:rPr>
                <w:sz w:val="20"/>
              </w:rPr>
              <w:t>1,827</w:t>
            </w:r>
          </w:p>
        </w:tc>
      </w:tr>
      <w:tr w:rsidRPr="001B11AA" w:rsidR="00333642" w:rsidTr="004910AC" w14:paraId="6593554C" w14:textId="77777777">
        <w:tc>
          <w:tcPr>
            <w:tcW w:w="4500" w:type="dxa"/>
            <w:shd w:val="clear" w:color="auto" w:fill="auto"/>
            <w:hideMark/>
          </w:tcPr>
          <w:p w:rsidRPr="001B11AA" w:rsidR="00333642" w:rsidP="003C4C09" w:rsidRDefault="00333642" w14:paraId="4891CD2C" w14:textId="77777777">
            <w:pPr>
              <w:rPr>
                <w:rFonts w:ascii="Segoe UI" w:hAnsi="Segoe UI" w:cs="Segoe UI"/>
                <w:sz w:val="20"/>
                <w:szCs w:val="18"/>
              </w:rPr>
            </w:pPr>
            <w:r w:rsidRPr="001B11AA">
              <w:rPr>
                <w:sz w:val="20"/>
              </w:rPr>
              <w:t>WQ Musty/Earthy Taste/Smell </w:t>
            </w:r>
          </w:p>
        </w:tc>
        <w:tc>
          <w:tcPr>
            <w:tcW w:w="2722" w:type="dxa"/>
            <w:shd w:val="clear" w:color="auto" w:fill="auto"/>
            <w:hideMark/>
          </w:tcPr>
          <w:p w:rsidRPr="001B11AA" w:rsidR="00333642" w:rsidP="00E73049" w:rsidRDefault="00333642" w14:paraId="1C78E91A" w14:textId="77777777">
            <w:pPr>
              <w:ind w:right="132"/>
              <w:jc w:val="right"/>
              <w:rPr>
                <w:rFonts w:ascii="Segoe UI" w:hAnsi="Segoe UI" w:cs="Segoe UI"/>
                <w:sz w:val="20"/>
                <w:szCs w:val="18"/>
              </w:rPr>
            </w:pPr>
            <w:r w:rsidRPr="001B11AA">
              <w:rPr>
                <w:sz w:val="20"/>
              </w:rPr>
              <w:t>1,163</w:t>
            </w:r>
          </w:p>
        </w:tc>
      </w:tr>
      <w:tr w:rsidRPr="001B11AA" w:rsidR="00333642" w:rsidTr="004910AC" w14:paraId="78F39078" w14:textId="77777777">
        <w:tc>
          <w:tcPr>
            <w:tcW w:w="4500" w:type="dxa"/>
            <w:shd w:val="clear" w:color="auto" w:fill="auto"/>
            <w:hideMark/>
          </w:tcPr>
          <w:p w:rsidRPr="001B11AA" w:rsidR="00333642" w:rsidP="003C4C09" w:rsidRDefault="00333642" w14:paraId="603C300E" w14:textId="77777777">
            <w:pPr>
              <w:rPr>
                <w:rFonts w:ascii="Segoe UI" w:hAnsi="Segoe UI" w:cs="Segoe UI"/>
                <w:sz w:val="20"/>
                <w:szCs w:val="18"/>
              </w:rPr>
            </w:pPr>
            <w:r w:rsidRPr="001B11AA">
              <w:rPr>
                <w:sz w:val="20"/>
              </w:rPr>
              <w:t>WQ Organisms in Water </w:t>
            </w:r>
          </w:p>
        </w:tc>
        <w:tc>
          <w:tcPr>
            <w:tcW w:w="2722" w:type="dxa"/>
            <w:shd w:val="clear" w:color="auto" w:fill="auto"/>
            <w:hideMark/>
          </w:tcPr>
          <w:p w:rsidRPr="001B11AA" w:rsidR="00333642" w:rsidP="00E73049" w:rsidRDefault="00333642" w14:paraId="000C7510" w14:textId="77777777">
            <w:pPr>
              <w:ind w:right="132"/>
              <w:jc w:val="right"/>
              <w:rPr>
                <w:rFonts w:ascii="Segoe UI" w:hAnsi="Segoe UI" w:cs="Segoe UI"/>
                <w:sz w:val="20"/>
                <w:szCs w:val="18"/>
              </w:rPr>
            </w:pPr>
            <w:r w:rsidRPr="001B11AA">
              <w:rPr>
                <w:sz w:val="20"/>
              </w:rPr>
              <w:t>34</w:t>
            </w:r>
          </w:p>
        </w:tc>
      </w:tr>
      <w:tr w:rsidRPr="001B11AA" w:rsidR="00333642" w:rsidTr="004910AC" w14:paraId="78780CD0" w14:textId="77777777">
        <w:tc>
          <w:tcPr>
            <w:tcW w:w="4500" w:type="dxa"/>
            <w:shd w:val="clear" w:color="auto" w:fill="auto"/>
            <w:hideMark/>
          </w:tcPr>
          <w:p w:rsidRPr="001B11AA" w:rsidR="00333642" w:rsidP="003C4C09" w:rsidRDefault="00333642" w14:paraId="32FA4B80" w14:textId="77777777">
            <w:pPr>
              <w:rPr>
                <w:rFonts w:ascii="Segoe UI" w:hAnsi="Segoe UI" w:cs="Segoe UI"/>
                <w:sz w:val="20"/>
                <w:szCs w:val="18"/>
              </w:rPr>
            </w:pPr>
            <w:r w:rsidRPr="001B11AA">
              <w:rPr>
                <w:sz w:val="20"/>
              </w:rPr>
              <w:t>WQ Particles in Water </w:t>
            </w:r>
          </w:p>
        </w:tc>
        <w:tc>
          <w:tcPr>
            <w:tcW w:w="2722" w:type="dxa"/>
            <w:shd w:val="clear" w:color="auto" w:fill="auto"/>
            <w:hideMark/>
          </w:tcPr>
          <w:p w:rsidRPr="001B11AA" w:rsidR="00333642" w:rsidP="00E73049" w:rsidRDefault="00333642" w14:paraId="472F3103" w14:textId="77777777">
            <w:pPr>
              <w:ind w:right="132"/>
              <w:jc w:val="right"/>
              <w:rPr>
                <w:rFonts w:ascii="Segoe UI" w:hAnsi="Segoe UI" w:cs="Segoe UI"/>
                <w:sz w:val="20"/>
                <w:szCs w:val="18"/>
              </w:rPr>
            </w:pPr>
            <w:r w:rsidRPr="001B11AA">
              <w:rPr>
                <w:sz w:val="20"/>
              </w:rPr>
              <w:t>596</w:t>
            </w:r>
          </w:p>
        </w:tc>
      </w:tr>
      <w:tr w:rsidRPr="001B11AA" w:rsidR="00333642" w:rsidTr="004910AC" w14:paraId="4AC9B9A3" w14:textId="77777777">
        <w:tc>
          <w:tcPr>
            <w:tcW w:w="4500" w:type="dxa"/>
            <w:shd w:val="clear" w:color="auto" w:fill="auto"/>
            <w:hideMark/>
          </w:tcPr>
          <w:p w:rsidRPr="001B11AA" w:rsidR="00333642" w:rsidP="003C4C09" w:rsidRDefault="00333642" w14:paraId="309087C4" w14:textId="77777777">
            <w:pPr>
              <w:rPr>
                <w:rFonts w:ascii="Segoe UI" w:hAnsi="Segoe UI" w:cs="Segoe UI"/>
                <w:sz w:val="20"/>
                <w:szCs w:val="18"/>
              </w:rPr>
            </w:pPr>
            <w:r w:rsidRPr="001B11AA">
              <w:rPr>
                <w:sz w:val="20"/>
              </w:rPr>
              <w:t>WQ Solvent/Fuel Taste/Smell </w:t>
            </w:r>
          </w:p>
        </w:tc>
        <w:tc>
          <w:tcPr>
            <w:tcW w:w="2722" w:type="dxa"/>
            <w:shd w:val="clear" w:color="auto" w:fill="auto"/>
            <w:hideMark/>
          </w:tcPr>
          <w:p w:rsidRPr="001B11AA" w:rsidR="00333642" w:rsidP="00E73049" w:rsidRDefault="00333642" w14:paraId="33B53BF3" w14:textId="77777777">
            <w:pPr>
              <w:ind w:right="132"/>
              <w:jc w:val="right"/>
              <w:rPr>
                <w:rFonts w:ascii="Segoe UI" w:hAnsi="Segoe UI" w:cs="Segoe UI"/>
                <w:sz w:val="20"/>
                <w:szCs w:val="18"/>
              </w:rPr>
            </w:pPr>
            <w:r w:rsidRPr="001B11AA">
              <w:rPr>
                <w:sz w:val="20"/>
              </w:rPr>
              <w:t>16</w:t>
            </w:r>
          </w:p>
        </w:tc>
      </w:tr>
      <w:tr w:rsidRPr="001B11AA" w:rsidR="00333642" w:rsidTr="004910AC" w14:paraId="08B66CD5" w14:textId="77777777">
        <w:tc>
          <w:tcPr>
            <w:tcW w:w="4500" w:type="dxa"/>
            <w:shd w:val="clear" w:color="auto" w:fill="auto"/>
            <w:hideMark/>
          </w:tcPr>
          <w:p w:rsidRPr="001B11AA" w:rsidR="00333642" w:rsidP="003C4C09" w:rsidRDefault="00333642" w14:paraId="37E36C52" w14:textId="77777777">
            <w:pPr>
              <w:rPr>
                <w:rFonts w:ascii="Segoe UI" w:hAnsi="Segoe UI" w:cs="Segoe UI"/>
                <w:sz w:val="20"/>
                <w:szCs w:val="18"/>
              </w:rPr>
            </w:pPr>
            <w:r w:rsidRPr="001B11AA">
              <w:rPr>
                <w:sz w:val="20"/>
              </w:rPr>
              <w:t>WQ Taste/Smell Other </w:t>
            </w:r>
          </w:p>
        </w:tc>
        <w:tc>
          <w:tcPr>
            <w:tcW w:w="2722" w:type="dxa"/>
            <w:shd w:val="clear" w:color="auto" w:fill="auto"/>
            <w:hideMark/>
          </w:tcPr>
          <w:p w:rsidRPr="001B11AA" w:rsidR="00333642" w:rsidP="00E73049" w:rsidRDefault="00333642" w14:paraId="2ABF51EB" w14:textId="77777777">
            <w:pPr>
              <w:ind w:right="132"/>
              <w:jc w:val="right"/>
              <w:rPr>
                <w:rFonts w:ascii="Segoe UI" w:hAnsi="Segoe UI" w:cs="Segoe UI"/>
                <w:sz w:val="20"/>
                <w:szCs w:val="18"/>
              </w:rPr>
            </w:pPr>
            <w:r w:rsidRPr="001B11AA">
              <w:rPr>
                <w:sz w:val="20"/>
              </w:rPr>
              <w:t>0</w:t>
            </w:r>
          </w:p>
        </w:tc>
      </w:tr>
      <w:tr w:rsidRPr="001B11AA" w:rsidR="00333642" w:rsidTr="004910AC" w14:paraId="25B1339D" w14:textId="77777777">
        <w:tc>
          <w:tcPr>
            <w:tcW w:w="4500" w:type="dxa"/>
            <w:shd w:val="clear" w:color="auto" w:fill="auto"/>
            <w:hideMark/>
          </w:tcPr>
          <w:p w:rsidRPr="001B11AA" w:rsidR="00333642" w:rsidP="003C4C09" w:rsidRDefault="00333642" w14:paraId="5979CD4B" w14:textId="77777777">
            <w:pPr>
              <w:rPr>
                <w:rFonts w:ascii="Segoe UI" w:hAnsi="Segoe UI" w:cs="Segoe UI"/>
                <w:sz w:val="20"/>
                <w:szCs w:val="18"/>
              </w:rPr>
            </w:pPr>
            <w:r w:rsidRPr="001B11AA">
              <w:rPr>
                <w:sz w:val="20"/>
              </w:rPr>
              <w:t>WQ TCP/Chemical Taste/Smell </w:t>
            </w:r>
          </w:p>
        </w:tc>
        <w:tc>
          <w:tcPr>
            <w:tcW w:w="2722" w:type="dxa"/>
            <w:shd w:val="clear" w:color="auto" w:fill="auto"/>
            <w:hideMark/>
          </w:tcPr>
          <w:p w:rsidRPr="001B11AA" w:rsidR="00333642" w:rsidP="00E73049" w:rsidRDefault="00333642" w14:paraId="30C58CA4" w14:textId="77777777">
            <w:pPr>
              <w:ind w:right="132"/>
              <w:jc w:val="right"/>
              <w:rPr>
                <w:rFonts w:ascii="Segoe UI" w:hAnsi="Segoe UI" w:cs="Segoe UI"/>
                <w:sz w:val="20"/>
                <w:szCs w:val="18"/>
              </w:rPr>
            </w:pPr>
            <w:r w:rsidRPr="001B11AA">
              <w:rPr>
                <w:sz w:val="20"/>
              </w:rPr>
              <w:t>543</w:t>
            </w:r>
          </w:p>
        </w:tc>
      </w:tr>
    </w:tbl>
    <w:p w:rsidRPr="00F03A3C" w:rsidR="00333642" w:rsidP="00EC551D" w:rsidRDefault="00333642" w14:paraId="1A15E52E" w14:textId="77777777">
      <w:pPr>
        <w:pStyle w:val="Heading3"/>
        <w:rPr>
          <w:color w:val="444444"/>
        </w:rPr>
      </w:pPr>
      <w:bookmarkStart w:name="_Toc111754057" w:id="407"/>
      <w:r w:rsidRPr="00685407">
        <w:t>Line</w:t>
      </w:r>
      <w:r w:rsidRPr="00F03A3C">
        <w:t xml:space="preserve"> B10.23 - Complaints to DWQR</w:t>
      </w:r>
      <w:bookmarkEnd w:id="407"/>
    </w:p>
    <w:p w:rsidRPr="00F03A3C" w:rsidR="00333642" w:rsidP="00333642" w:rsidRDefault="00333642" w14:paraId="65CAB6BF" w14:textId="322585C6">
      <w:pPr>
        <w:rPr>
          <w:highlight w:val="yellow"/>
          <w:lang w:val="en-US"/>
        </w:rPr>
      </w:pPr>
      <w:r w:rsidRPr="00F03A3C">
        <w:t xml:space="preserve">The number of 2nd tier complaints about Water Quality received/upheld by DWQR is </w:t>
      </w:r>
      <w:r w:rsidR="4B726B22">
        <w:t>0. DWQR did not car</w:t>
      </w:r>
      <w:r w:rsidR="705EE60E">
        <w:t>r</w:t>
      </w:r>
      <w:r w:rsidR="4B726B22">
        <w:t>y out any formal investigation (</w:t>
      </w:r>
      <w:r w:rsidRPr="387D80A8" w:rsidR="4B726B22">
        <w:rPr>
          <w:rFonts w:eastAsia="Arial" w:cs="Arial"/>
        </w:rPr>
        <w:t xml:space="preserve">DWQR’s 2021 Annual Water Quality Report section 2.4.2 Customer Contacts to DWQR, paragraph 4. </w:t>
      </w:r>
    </w:p>
    <w:p w:rsidR="00333642" w:rsidP="00333642" w:rsidRDefault="00333642" w14:paraId="2CD1A790" w14:textId="77777777">
      <w:r>
        <w:br w:type="page"/>
      </w:r>
    </w:p>
    <w:p w:rsidRPr="003D7249" w:rsidR="00333642" w:rsidP="003C540B" w:rsidRDefault="1440B594" w14:paraId="0216018E" w14:textId="35F18C92">
      <w:pPr>
        <w:pStyle w:val="Heading1"/>
        <w:rPr>
          <w:rFonts w:eastAsiaTheme="minorEastAsia"/>
          <w:szCs w:val="24"/>
        </w:rPr>
      </w:pPr>
      <w:bookmarkStart w:name="_Toc111754058" w:id="408"/>
      <w:bookmarkStart w:name="_Toc115275221" w:id="409"/>
      <w:r>
        <w:lastRenderedPageBreak/>
        <w:t xml:space="preserve">Table B11a </w:t>
      </w:r>
      <w:r w:rsidR="7CD1CF24">
        <w:t>-</w:t>
      </w:r>
      <w:r>
        <w:t xml:space="preserve"> Pollution Incidents</w:t>
      </w:r>
      <w:bookmarkEnd w:id="408"/>
      <w:bookmarkEnd w:id="409"/>
    </w:p>
    <w:p w:rsidRPr="00F03A3C" w:rsidR="00333642" w:rsidP="00EC551D" w:rsidRDefault="00333642" w14:paraId="21464794" w14:textId="77777777">
      <w:pPr>
        <w:pStyle w:val="Heading2"/>
      </w:pPr>
      <w:bookmarkStart w:name="_Toc111754059" w:id="410"/>
      <w:r>
        <w:t>Introduction</w:t>
      </w:r>
      <w:bookmarkEnd w:id="410"/>
      <w:r w:rsidRPr="320F7F24">
        <w:t xml:space="preserve"> </w:t>
      </w:r>
    </w:p>
    <w:p w:rsidR="00333642" w:rsidP="00333642" w:rsidRDefault="00333642" w14:paraId="2480987F" w14:textId="77777777">
      <w:pPr>
        <w:rPr>
          <w:lang w:val="en-US"/>
        </w:rPr>
      </w:pPr>
      <w:r w:rsidRPr="320F7F24">
        <w:rPr>
          <w:lang w:val="en-US"/>
        </w:rPr>
        <w:t xml:space="preserve">Table B11a contains data for </w:t>
      </w:r>
      <w:r>
        <w:rPr>
          <w:lang w:val="en-US"/>
        </w:rPr>
        <w:t>c</w:t>
      </w:r>
      <w:r w:rsidRPr="320F7F24">
        <w:rPr>
          <w:lang w:val="en-US"/>
        </w:rPr>
        <w:t xml:space="preserve">alendar year to end December 2021 and Financial Year 2021/22. The explanatory text below is in relation to </w:t>
      </w:r>
      <w:r>
        <w:rPr>
          <w:lang w:val="en-US"/>
        </w:rPr>
        <w:t xml:space="preserve">the </w:t>
      </w:r>
      <w:r w:rsidRPr="320F7F24">
        <w:rPr>
          <w:lang w:val="en-US"/>
        </w:rPr>
        <w:t>Financial Year.</w:t>
      </w:r>
    </w:p>
    <w:p w:rsidRPr="00F03A3C" w:rsidR="00333642" w:rsidP="00333642" w:rsidRDefault="00333642" w14:paraId="7466FF99" w14:textId="77777777"/>
    <w:p w:rsidR="00333642" w:rsidP="00333642" w:rsidRDefault="00333642" w14:paraId="2E688B04" w14:textId="77777777">
      <w:pPr>
        <w:rPr>
          <w:lang w:val="en-US"/>
        </w:rPr>
      </w:pPr>
      <w:r w:rsidRPr="320F7F24">
        <w:rPr>
          <w:lang w:val="en-US"/>
        </w:rPr>
        <w:t xml:space="preserve">The increase in the number of cat 1-3 incidents </w:t>
      </w:r>
      <w:r>
        <w:rPr>
          <w:lang w:val="en-US"/>
        </w:rPr>
        <w:t>was</w:t>
      </w:r>
      <w:r w:rsidRPr="320F7F24">
        <w:rPr>
          <w:lang w:val="en-US"/>
        </w:rPr>
        <w:t xml:space="preserve"> due to an increase in SEPA and </w:t>
      </w:r>
      <w:r>
        <w:rPr>
          <w:lang w:val="en-US"/>
        </w:rPr>
        <w:t>c</w:t>
      </w:r>
      <w:r w:rsidRPr="320F7F24">
        <w:rPr>
          <w:lang w:val="en-US"/>
        </w:rPr>
        <w:t xml:space="preserve">ustomer reporting. There </w:t>
      </w:r>
      <w:r>
        <w:rPr>
          <w:lang w:val="en-US"/>
        </w:rPr>
        <w:t>were</w:t>
      </w:r>
      <w:r w:rsidRPr="320F7F24">
        <w:rPr>
          <w:lang w:val="en-US"/>
        </w:rPr>
        <w:t xml:space="preserve"> a substantial number of events which </w:t>
      </w:r>
      <w:r>
        <w:rPr>
          <w:lang w:val="en-US"/>
        </w:rPr>
        <w:t>were</w:t>
      </w:r>
      <w:r w:rsidRPr="320F7F24">
        <w:rPr>
          <w:lang w:val="en-US"/>
        </w:rPr>
        <w:t xml:space="preserve"> agreed as third party/private/compliant with license and were therefore discounted from our numbers. As we move through SR21 our focus will be on reducing the sizable proportion of incidents which occur on our wastewater network through increased intelligence and targeted planned maintenance.</w:t>
      </w:r>
    </w:p>
    <w:p w:rsidRPr="00F03A3C" w:rsidR="00333642" w:rsidP="00333642" w:rsidRDefault="00333642" w14:paraId="7BA9EACC" w14:textId="77777777"/>
    <w:p w:rsidRPr="00F03A3C" w:rsidR="00333642" w:rsidP="00333642" w:rsidRDefault="00933393" w14:paraId="40A185DA" w14:textId="507B9CD5">
      <w:pPr>
        <w:rPr>
          <w:lang w:val="en-US"/>
        </w:rPr>
      </w:pPr>
      <w:r>
        <w:rPr>
          <w:lang w:val="en-US"/>
        </w:rPr>
        <w:t>The confidence grade for all lines on Table 11a is A1</w:t>
      </w:r>
      <w:r w:rsidRPr="320F7F24" w:rsidR="00333642">
        <w:rPr>
          <w:lang w:val="en-US"/>
        </w:rPr>
        <w:t>.</w:t>
      </w:r>
    </w:p>
    <w:p w:rsidRPr="00F03A3C" w:rsidR="00333642" w:rsidP="00333642" w:rsidRDefault="00333642" w14:paraId="0F98CBD9" w14:textId="77777777">
      <w:pPr>
        <w:rPr>
          <w:lang w:val="en-US"/>
        </w:rPr>
      </w:pPr>
    </w:p>
    <w:p w:rsidR="00333642" w:rsidP="00333642" w:rsidRDefault="00333642" w14:paraId="73D0FA87" w14:textId="77777777">
      <w:pPr>
        <w:rPr>
          <w:lang w:val="en-US"/>
        </w:rPr>
      </w:pPr>
      <w:r w:rsidRPr="320F7F24">
        <w:rPr>
          <w:lang w:val="en-US"/>
        </w:rPr>
        <w:t xml:space="preserve">In 2021/22 there were a total of 282 environmental pollution incidents (EPIs), 79 more than reported in the 2020/21 period with 10 of these being more serious Category 1&amp;2 events. </w:t>
      </w:r>
    </w:p>
    <w:p w:rsidRPr="00F03A3C" w:rsidR="00333642" w:rsidP="00EC551D" w:rsidRDefault="00333642" w14:paraId="3327FDD0" w14:textId="77777777">
      <w:pPr>
        <w:pStyle w:val="Heading2"/>
      </w:pPr>
      <w:bookmarkStart w:name="_Toc111754060" w:id="411"/>
      <w:r>
        <w:t>Commentary</w:t>
      </w:r>
      <w:bookmarkEnd w:id="411"/>
    </w:p>
    <w:p w:rsidR="00333642" w:rsidP="00EC551D" w:rsidRDefault="00333642" w14:paraId="2040D647" w14:textId="02D47C14">
      <w:pPr>
        <w:pStyle w:val="Heading3"/>
      </w:pPr>
      <w:bookmarkStart w:name="_Toc111754061" w:id="412"/>
      <w:r>
        <w:t xml:space="preserve">Lines </w:t>
      </w:r>
      <w:r w:rsidRPr="320F7F24">
        <w:t>B11a.1-B11a.8 Sewage Related Premises</w:t>
      </w:r>
      <w:bookmarkEnd w:id="412"/>
    </w:p>
    <w:p w:rsidR="00333642" w:rsidP="00333642" w:rsidRDefault="00333642" w14:paraId="461995F4" w14:textId="2A6A47A4">
      <w:pPr>
        <w:rPr>
          <w:lang w:val="en-US"/>
        </w:rPr>
      </w:pPr>
      <w:r w:rsidRPr="320F7F24">
        <w:rPr>
          <w:lang w:val="en-US"/>
        </w:rPr>
        <w:t xml:space="preserve">During the 2021/22 reporting year 273 EPIs </w:t>
      </w:r>
      <w:r>
        <w:rPr>
          <w:lang w:val="en-US"/>
        </w:rPr>
        <w:t xml:space="preserve">were </w:t>
      </w:r>
      <w:r w:rsidRPr="320F7F24">
        <w:rPr>
          <w:lang w:val="en-US"/>
        </w:rPr>
        <w:t xml:space="preserve">recorded at sewage related premises, where 63% of these incidents were reported on the </w:t>
      </w:r>
      <w:r>
        <w:rPr>
          <w:lang w:val="en-US"/>
        </w:rPr>
        <w:t>f</w:t>
      </w:r>
      <w:r w:rsidRPr="320F7F24">
        <w:rPr>
          <w:lang w:val="en-US"/>
        </w:rPr>
        <w:t xml:space="preserve">oul sewer network. </w:t>
      </w:r>
      <w:r>
        <w:rPr>
          <w:lang w:val="en-US"/>
        </w:rPr>
        <w:t>8</w:t>
      </w:r>
      <w:r w:rsidRPr="320F7F24">
        <w:rPr>
          <w:lang w:val="en-US"/>
        </w:rPr>
        <w:t xml:space="preserve"> of the reported EPIs f</w:t>
      </w:r>
      <w:r>
        <w:rPr>
          <w:lang w:val="en-US"/>
        </w:rPr>
        <w:t>e</w:t>
      </w:r>
      <w:r w:rsidRPr="320F7F24">
        <w:rPr>
          <w:lang w:val="en-US"/>
        </w:rPr>
        <w:t xml:space="preserve">ll into Category 1 and 2 and are listed </w:t>
      </w:r>
      <w:r>
        <w:rPr>
          <w:lang w:val="en-US"/>
        </w:rPr>
        <w:t xml:space="preserve">in </w:t>
      </w:r>
      <w:r>
        <w:rPr>
          <w:lang w:val="en-US"/>
        </w:rPr>
        <w:fldChar w:fldCharType="begin"/>
      </w:r>
      <w:r>
        <w:rPr>
          <w:lang w:val="en-US"/>
        </w:rPr>
        <w:instrText xml:space="preserve"> REF _Ref111752834 \h </w:instrText>
      </w:r>
      <w:r>
        <w:rPr>
          <w:lang w:val="en-US"/>
        </w:rPr>
      </w:r>
      <w:r>
        <w:rPr>
          <w:lang w:val="en-US"/>
        </w:rPr>
        <w:fldChar w:fldCharType="separate"/>
      </w:r>
      <w:r w:rsidR="00E425B5">
        <w:t xml:space="preserve">Table </w:t>
      </w:r>
      <w:r w:rsidR="00E425B5">
        <w:rPr>
          <w:noProof/>
        </w:rPr>
        <w:t>31</w:t>
      </w:r>
      <w:r>
        <w:rPr>
          <w:lang w:val="en-US"/>
        </w:rPr>
        <w:fldChar w:fldCharType="end"/>
      </w:r>
      <w:r>
        <w:rPr>
          <w:lang w:val="en-US"/>
        </w:rPr>
        <w:t xml:space="preserve"> </w:t>
      </w:r>
      <w:r w:rsidRPr="320F7F24">
        <w:rPr>
          <w:lang w:val="en-US"/>
        </w:rPr>
        <w:t>below.</w:t>
      </w:r>
    </w:p>
    <w:p w:rsidR="00333642" w:rsidP="00333642" w:rsidRDefault="00333642" w14:paraId="5E9A7A65" w14:textId="77777777">
      <w:pPr>
        <w:rPr>
          <w:lang w:val="en-US"/>
        </w:rPr>
      </w:pPr>
    </w:p>
    <w:p w:rsidRPr="00F03A3C" w:rsidR="00333642" w:rsidP="00333642" w:rsidRDefault="00333642" w14:paraId="67565CD7" w14:textId="628DDB8C">
      <w:pPr>
        <w:pStyle w:val="Caption"/>
      </w:pPr>
      <w:bookmarkStart w:name="_Ref111752834" w:id="413"/>
      <w:bookmarkStart w:name="_Toc112847839" w:id="414"/>
      <w:r>
        <w:t xml:space="preserve">Table </w:t>
      </w:r>
      <w:r>
        <w:fldChar w:fldCharType="begin"/>
      </w:r>
      <w:r>
        <w:instrText>SEQ Table \* ARABIC</w:instrText>
      </w:r>
      <w:r>
        <w:fldChar w:fldCharType="separate"/>
      </w:r>
      <w:r w:rsidR="00E425B5">
        <w:rPr>
          <w:noProof/>
        </w:rPr>
        <w:t>31</w:t>
      </w:r>
      <w:r>
        <w:fldChar w:fldCharType="end"/>
      </w:r>
      <w:bookmarkEnd w:id="413"/>
      <w:r>
        <w:t>: Location of Sewage related EPIs</w:t>
      </w:r>
      <w:bookmarkEnd w:id="414"/>
    </w:p>
    <w:tbl>
      <w:tblPr>
        <w:tblStyle w:val="TableGrid"/>
        <w:tblW w:w="7183" w:type="dxa"/>
        <w:tblLayout w:type="fixed"/>
        <w:tblLook w:val="04A0" w:firstRow="1" w:lastRow="0" w:firstColumn="1" w:lastColumn="0" w:noHBand="0" w:noVBand="1"/>
      </w:tblPr>
      <w:tblGrid>
        <w:gridCol w:w="3259"/>
        <w:gridCol w:w="2696"/>
        <w:gridCol w:w="1228"/>
      </w:tblGrid>
      <w:tr w:rsidRPr="00E73049" w:rsidR="00333642" w:rsidTr="00037E15" w14:paraId="7E63D334" w14:textId="77777777">
        <w:tc>
          <w:tcPr>
            <w:tcW w:w="3259"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77349060" w14:textId="77777777">
            <w:pPr>
              <w:rPr>
                <w:b/>
                <w:sz w:val="20"/>
                <w:szCs w:val="20"/>
                <w:shd w:val="solid" w:color="CCFFFF" w:fill="CCFFFF"/>
              </w:rPr>
            </w:pPr>
            <w:r w:rsidRPr="00E73049">
              <w:rPr>
                <w:b/>
                <w:sz w:val="20"/>
                <w:szCs w:val="20"/>
                <w:shd w:val="solid" w:color="CCFFFF" w:fill="CCFFFF"/>
                <w:lang w:val="en-US"/>
              </w:rPr>
              <w:t xml:space="preserve"> </w:t>
            </w:r>
            <w:r w:rsidRPr="00E73049">
              <w:rPr>
                <w:b/>
                <w:sz w:val="20"/>
                <w:szCs w:val="20"/>
                <w:shd w:val="solid" w:color="CCFFFF" w:fill="CCFFFF"/>
              </w:rPr>
              <w:t>Sewer Related Premises</w:t>
            </w:r>
          </w:p>
        </w:tc>
        <w:tc>
          <w:tcPr>
            <w:tcW w:w="2696"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36939EC6" w14:textId="77777777">
            <w:pPr>
              <w:rPr>
                <w:b/>
                <w:sz w:val="20"/>
                <w:szCs w:val="20"/>
                <w:shd w:val="solid" w:color="CCFFFF" w:fill="CCFFFF"/>
              </w:rPr>
            </w:pPr>
            <w:r w:rsidRPr="00E73049">
              <w:rPr>
                <w:b/>
                <w:sz w:val="20"/>
                <w:szCs w:val="20"/>
                <w:shd w:val="solid" w:color="CCFFFF" w:fill="CCFFFF"/>
              </w:rPr>
              <w:t>Site or Area</w:t>
            </w:r>
          </w:p>
        </w:tc>
        <w:tc>
          <w:tcPr>
            <w:tcW w:w="1228"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583EDAFC" w14:textId="77777777">
            <w:pPr>
              <w:rPr>
                <w:b/>
                <w:sz w:val="20"/>
                <w:szCs w:val="20"/>
                <w:shd w:val="solid" w:color="CCFFFF" w:fill="CCFFFF"/>
              </w:rPr>
            </w:pPr>
            <w:r w:rsidRPr="00E73049">
              <w:rPr>
                <w:b/>
                <w:sz w:val="20"/>
                <w:szCs w:val="20"/>
                <w:shd w:val="solid" w:color="CCFFFF" w:fill="CCFFFF"/>
              </w:rPr>
              <w:t>Total EPI</w:t>
            </w:r>
          </w:p>
        </w:tc>
      </w:tr>
      <w:tr w:rsidRPr="00E73049" w:rsidR="00333642" w:rsidTr="00037E15" w14:paraId="1E72C53C"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56AA740A" w14:textId="77777777">
            <w:pPr>
              <w:rPr>
                <w:sz w:val="20"/>
                <w:szCs w:val="20"/>
              </w:rPr>
            </w:pPr>
            <w:r w:rsidRPr="00E73049">
              <w:rPr>
                <w:sz w:val="20"/>
                <w:szCs w:val="20"/>
              </w:rPr>
              <w:t>Foul Sewer</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6432911A" w14:textId="77777777">
            <w:pPr>
              <w:rPr>
                <w:sz w:val="20"/>
                <w:szCs w:val="20"/>
              </w:rPr>
            </w:pPr>
            <w:r w:rsidRPr="00E73049">
              <w:rPr>
                <w:sz w:val="20"/>
                <w:szCs w:val="20"/>
              </w:rPr>
              <w:t>Shotts DOA</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02F57AC0" w14:textId="77777777">
            <w:pPr>
              <w:jc w:val="right"/>
              <w:rPr>
                <w:sz w:val="20"/>
                <w:szCs w:val="20"/>
              </w:rPr>
            </w:pPr>
            <w:r w:rsidRPr="00E73049">
              <w:rPr>
                <w:sz w:val="20"/>
                <w:szCs w:val="20"/>
              </w:rPr>
              <w:t>1</w:t>
            </w:r>
          </w:p>
        </w:tc>
      </w:tr>
      <w:tr w:rsidRPr="00E73049" w:rsidR="00333642" w:rsidTr="00037E15" w14:paraId="4C3E3DF7"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34054C17" w14:textId="77777777">
            <w:pPr>
              <w:rPr>
                <w:sz w:val="20"/>
                <w:szCs w:val="20"/>
              </w:rPr>
            </w:pPr>
            <w:r w:rsidRPr="00E73049">
              <w:rPr>
                <w:sz w:val="20"/>
                <w:szCs w:val="20"/>
              </w:rPr>
              <w:t>Foul Sewer</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4A44EF2A" w14:textId="77777777">
            <w:pPr>
              <w:rPr>
                <w:sz w:val="20"/>
                <w:szCs w:val="20"/>
              </w:rPr>
            </w:pPr>
            <w:r w:rsidRPr="00E73049">
              <w:rPr>
                <w:sz w:val="20"/>
                <w:szCs w:val="20"/>
              </w:rPr>
              <w:t>Stirling DOA</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5197EBCF" w14:textId="77777777">
            <w:pPr>
              <w:jc w:val="right"/>
              <w:rPr>
                <w:sz w:val="20"/>
                <w:szCs w:val="20"/>
              </w:rPr>
            </w:pPr>
            <w:r w:rsidRPr="00E73049">
              <w:rPr>
                <w:sz w:val="20"/>
                <w:szCs w:val="20"/>
              </w:rPr>
              <w:t>1</w:t>
            </w:r>
          </w:p>
        </w:tc>
      </w:tr>
      <w:tr w:rsidRPr="00E73049" w:rsidR="00333642" w:rsidTr="00037E15" w14:paraId="19BA237F"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0ADBF770" w14:textId="77777777">
            <w:pPr>
              <w:rPr>
                <w:sz w:val="20"/>
                <w:szCs w:val="20"/>
              </w:rPr>
            </w:pPr>
            <w:r w:rsidRPr="00E73049">
              <w:rPr>
                <w:sz w:val="20"/>
                <w:szCs w:val="20"/>
              </w:rPr>
              <w:t>Foul Sewer</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33B03AD6" w14:textId="77777777">
            <w:pPr>
              <w:rPr>
                <w:sz w:val="20"/>
                <w:szCs w:val="20"/>
              </w:rPr>
            </w:pPr>
            <w:r w:rsidRPr="00E73049">
              <w:rPr>
                <w:sz w:val="20"/>
                <w:szCs w:val="20"/>
              </w:rPr>
              <w:t>Alloa DOA</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0ACDF199" w14:textId="77777777">
            <w:pPr>
              <w:jc w:val="right"/>
              <w:rPr>
                <w:sz w:val="20"/>
                <w:szCs w:val="20"/>
              </w:rPr>
            </w:pPr>
            <w:r w:rsidRPr="00E73049">
              <w:rPr>
                <w:sz w:val="20"/>
                <w:szCs w:val="20"/>
              </w:rPr>
              <w:t>2</w:t>
            </w:r>
          </w:p>
        </w:tc>
      </w:tr>
      <w:tr w:rsidRPr="00E73049" w:rsidR="00333642" w:rsidTr="00037E15" w14:paraId="14A552EB"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14F0795C" w14:textId="77777777">
            <w:pPr>
              <w:rPr>
                <w:sz w:val="20"/>
                <w:szCs w:val="20"/>
              </w:rPr>
            </w:pPr>
            <w:r w:rsidRPr="00E73049">
              <w:rPr>
                <w:sz w:val="20"/>
                <w:szCs w:val="20"/>
              </w:rPr>
              <w:t>Foul Sewer</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686C7711" w14:textId="77777777">
            <w:pPr>
              <w:rPr>
                <w:sz w:val="20"/>
                <w:szCs w:val="20"/>
              </w:rPr>
            </w:pPr>
            <w:r w:rsidRPr="00E73049">
              <w:rPr>
                <w:sz w:val="20"/>
                <w:szCs w:val="20"/>
              </w:rPr>
              <w:t>Dalmuir DOA</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2420AD4E" w14:textId="77777777">
            <w:pPr>
              <w:jc w:val="right"/>
              <w:rPr>
                <w:sz w:val="20"/>
                <w:szCs w:val="20"/>
              </w:rPr>
            </w:pPr>
            <w:r w:rsidRPr="00E73049">
              <w:rPr>
                <w:sz w:val="20"/>
                <w:szCs w:val="20"/>
              </w:rPr>
              <w:t>1</w:t>
            </w:r>
          </w:p>
        </w:tc>
      </w:tr>
      <w:tr w:rsidRPr="00E73049" w:rsidR="00333642" w:rsidTr="00037E15" w14:paraId="1C0AD25E"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256AC316" w14:textId="77777777">
            <w:pPr>
              <w:rPr>
                <w:sz w:val="20"/>
                <w:szCs w:val="20"/>
              </w:rPr>
            </w:pPr>
            <w:r w:rsidRPr="00E73049">
              <w:rPr>
                <w:sz w:val="20"/>
                <w:szCs w:val="20"/>
              </w:rPr>
              <w:t>Foul Sewer</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0BCAE1EF" w14:textId="77777777">
            <w:pPr>
              <w:rPr>
                <w:sz w:val="20"/>
                <w:szCs w:val="20"/>
              </w:rPr>
            </w:pPr>
            <w:r w:rsidRPr="00E73049">
              <w:rPr>
                <w:sz w:val="20"/>
                <w:szCs w:val="20"/>
              </w:rPr>
              <w:t>Bonnybridge DOA</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014A577C" w14:textId="77777777">
            <w:pPr>
              <w:jc w:val="right"/>
              <w:rPr>
                <w:sz w:val="20"/>
                <w:szCs w:val="20"/>
              </w:rPr>
            </w:pPr>
            <w:r w:rsidRPr="00E73049">
              <w:rPr>
                <w:sz w:val="20"/>
                <w:szCs w:val="20"/>
              </w:rPr>
              <w:t>1</w:t>
            </w:r>
          </w:p>
        </w:tc>
      </w:tr>
      <w:tr w:rsidRPr="00E73049" w:rsidR="00333642" w:rsidTr="00037E15" w14:paraId="5BD95FE0"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66351AF7" w14:textId="77777777">
            <w:pPr>
              <w:rPr>
                <w:sz w:val="20"/>
                <w:szCs w:val="20"/>
              </w:rPr>
            </w:pPr>
            <w:r w:rsidRPr="00E73049">
              <w:rPr>
                <w:sz w:val="20"/>
                <w:szCs w:val="20"/>
              </w:rPr>
              <w:t>Pumping Station</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1E5871A0" w14:textId="77777777">
            <w:pPr>
              <w:rPr>
                <w:sz w:val="20"/>
                <w:szCs w:val="20"/>
              </w:rPr>
            </w:pPr>
            <w:r w:rsidRPr="00E73049">
              <w:rPr>
                <w:sz w:val="20"/>
                <w:szCs w:val="20"/>
              </w:rPr>
              <w:t>Beuchburn SPS</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420BDAE5" w14:textId="77777777">
            <w:pPr>
              <w:jc w:val="right"/>
              <w:rPr>
                <w:sz w:val="20"/>
                <w:szCs w:val="20"/>
              </w:rPr>
            </w:pPr>
            <w:r w:rsidRPr="00E73049">
              <w:rPr>
                <w:sz w:val="20"/>
                <w:szCs w:val="20"/>
              </w:rPr>
              <w:t>1</w:t>
            </w:r>
          </w:p>
        </w:tc>
      </w:tr>
      <w:tr w:rsidRPr="00E73049" w:rsidR="00333642" w:rsidTr="00037E15" w14:paraId="72177240" w14:textId="77777777">
        <w:tc>
          <w:tcPr>
            <w:tcW w:w="3259"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3D4008AA" w14:textId="77777777">
            <w:pPr>
              <w:rPr>
                <w:sz w:val="20"/>
                <w:szCs w:val="20"/>
              </w:rPr>
            </w:pPr>
            <w:r w:rsidRPr="00E73049">
              <w:rPr>
                <w:sz w:val="20"/>
                <w:szCs w:val="20"/>
              </w:rPr>
              <w:t>Pumping Station</w:t>
            </w:r>
          </w:p>
        </w:tc>
        <w:tc>
          <w:tcPr>
            <w:tcW w:w="2696"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5C993800" w14:textId="77777777">
            <w:pPr>
              <w:rPr>
                <w:sz w:val="20"/>
                <w:szCs w:val="20"/>
              </w:rPr>
            </w:pPr>
            <w:r w:rsidRPr="00E73049">
              <w:rPr>
                <w:sz w:val="20"/>
                <w:szCs w:val="20"/>
              </w:rPr>
              <w:t>Hallside SPS</w:t>
            </w:r>
          </w:p>
        </w:tc>
        <w:tc>
          <w:tcPr>
            <w:tcW w:w="1228"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7D063475" w14:textId="77777777">
            <w:pPr>
              <w:jc w:val="right"/>
              <w:rPr>
                <w:sz w:val="20"/>
                <w:szCs w:val="20"/>
              </w:rPr>
            </w:pPr>
            <w:r w:rsidRPr="00E73049">
              <w:rPr>
                <w:sz w:val="20"/>
                <w:szCs w:val="20"/>
              </w:rPr>
              <w:t>1</w:t>
            </w:r>
          </w:p>
        </w:tc>
      </w:tr>
    </w:tbl>
    <w:p w:rsidRPr="00F03A3C" w:rsidR="00333642" w:rsidP="00333642" w:rsidRDefault="00333642" w14:paraId="0886E3EF" w14:textId="77777777">
      <w:r w:rsidRPr="320F7F24">
        <w:rPr>
          <w:lang w:val="en-US"/>
        </w:rPr>
        <w:t xml:space="preserve"> </w:t>
      </w:r>
    </w:p>
    <w:p w:rsidR="00333642" w:rsidP="00333642" w:rsidRDefault="00333642" w14:paraId="39E303D8" w14:textId="77777777">
      <w:pPr>
        <w:rPr>
          <w:lang w:val="en-US"/>
        </w:rPr>
      </w:pPr>
      <w:r w:rsidRPr="320F7F24">
        <w:rPr>
          <w:lang w:val="en-US"/>
        </w:rPr>
        <w:t xml:space="preserve">For AR22 there were 13 EPIs compliant with the </w:t>
      </w:r>
      <w:r>
        <w:rPr>
          <w:lang w:val="en-US"/>
        </w:rPr>
        <w:t>d</w:t>
      </w:r>
      <w:r w:rsidRPr="320F7F24">
        <w:rPr>
          <w:lang w:val="en-US"/>
        </w:rPr>
        <w:t xml:space="preserve">ischarge consent for the related site. </w:t>
      </w:r>
    </w:p>
    <w:p w:rsidRPr="003C540B" w:rsidR="00333642" w:rsidP="00EC551D" w:rsidRDefault="00333642" w14:paraId="717F5BC6" w14:textId="77777777">
      <w:pPr>
        <w:pStyle w:val="Heading3"/>
      </w:pPr>
      <w:bookmarkStart w:name="_Toc111754062" w:id="415"/>
      <w:r w:rsidRPr="003C540B">
        <w:t>Lines B11a.9-B11a.12 Water and Surface Water Related Premises</w:t>
      </w:r>
      <w:bookmarkEnd w:id="415"/>
    </w:p>
    <w:p w:rsidR="00333642" w:rsidP="00333642" w:rsidRDefault="00333642" w14:paraId="55F7968A" w14:textId="329680F5">
      <w:pPr>
        <w:rPr>
          <w:lang w:val="en-US"/>
        </w:rPr>
      </w:pPr>
      <w:r w:rsidRPr="320F7F24">
        <w:rPr>
          <w:lang w:val="en-US"/>
        </w:rPr>
        <w:t xml:space="preserve">During the 2021/22 reporting year there were 9 EPIs recorded at water and surface water related premises, </w:t>
      </w:r>
      <w:r>
        <w:rPr>
          <w:lang w:val="en-US"/>
        </w:rPr>
        <w:t>2</w:t>
      </w:r>
      <w:r w:rsidRPr="320F7F24">
        <w:rPr>
          <w:lang w:val="en-US"/>
        </w:rPr>
        <w:t xml:space="preserve"> of which were reported as Category 1 and 2 and are listed </w:t>
      </w:r>
      <w:r>
        <w:rPr>
          <w:lang w:val="en-US"/>
        </w:rPr>
        <w:t xml:space="preserve">in </w:t>
      </w:r>
      <w:r>
        <w:rPr>
          <w:lang w:val="en-US"/>
        </w:rPr>
        <w:fldChar w:fldCharType="begin"/>
      </w:r>
      <w:r>
        <w:rPr>
          <w:lang w:val="en-US"/>
        </w:rPr>
        <w:instrText xml:space="preserve"> REF _Ref111752979 \h </w:instrText>
      </w:r>
      <w:r>
        <w:rPr>
          <w:lang w:val="en-US"/>
        </w:rPr>
      </w:r>
      <w:r>
        <w:rPr>
          <w:lang w:val="en-US"/>
        </w:rPr>
        <w:fldChar w:fldCharType="separate"/>
      </w:r>
      <w:r w:rsidR="00E425B5">
        <w:t xml:space="preserve">Table </w:t>
      </w:r>
      <w:r w:rsidR="00E425B5">
        <w:rPr>
          <w:noProof/>
        </w:rPr>
        <w:t>32</w:t>
      </w:r>
      <w:r>
        <w:rPr>
          <w:lang w:val="en-US"/>
        </w:rPr>
        <w:fldChar w:fldCharType="end"/>
      </w:r>
      <w:r>
        <w:rPr>
          <w:lang w:val="en-US"/>
        </w:rPr>
        <w:t xml:space="preserve"> </w:t>
      </w:r>
      <w:r w:rsidRPr="320F7F24">
        <w:rPr>
          <w:lang w:val="en-US"/>
        </w:rPr>
        <w:t>below.</w:t>
      </w:r>
    </w:p>
    <w:p w:rsidR="00333642" w:rsidP="00333642" w:rsidRDefault="00333642" w14:paraId="16571689" w14:textId="77777777">
      <w:pPr>
        <w:rPr>
          <w:lang w:val="en-US"/>
        </w:rPr>
      </w:pPr>
    </w:p>
    <w:p w:rsidRPr="00F03A3C" w:rsidR="00333642" w:rsidP="00333642" w:rsidRDefault="00333642" w14:paraId="2608368D" w14:textId="0E36E8F8">
      <w:pPr>
        <w:pStyle w:val="Caption"/>
      </w:pPr>
      <w:bookmarkStart w:name="_Ref111752979" w:id="416"/>
      <w:bookmarkStart w:name="_Toc112847840" w:id="417"/>
      <w:r>
        <w:t xml:space="preserve">Table </w:t>
      </w:r>
      <w:r>
        <w:fldChar w:fldCharType="begin"/>
      </w:r>
      <w:r>
        <w:instrText>SEQ Table \* ARABIC</w:instrText>
      </w:r>
      <w:r>
        <w:fldChar w:fldCharType="separate"/>
      </w:r>
      <w:r w:rsidR="00E425B5">
        <w:rPr>
          <w:noProof/>
        </w:rPr>
        <w:t>32</w:t>
      </w:r>
      <w:r>
        <w:fldChar w:fldCharType="end"/>
      </w:r>
      <w:bookmarkEnd w:id="416"/>
      <w:r>
        <w:t>: Site of Water related EPIs</w:t>
      </w:r>
      <w:bookmarkEnd w:id="417"/>
    </w:p>
    <w:tbl>
      <w:tblPr>
        <w:tblStyle w:val="TableGrid"/>
        <w:tblW w:w="8741" w:type="dxa"/>
        <w:tblLayout w:type="fixed"/>
        <w:tblLook w:val="04A0" w:firstRow="1" w:lastRow="0" w:firstColumn="1" w:lastColumn="0" w:noHBand="0" w:noVBand="1"/>
      </w:tblPr>
      <w:tblGrid>
        <w:gridCol w:w="4961"/>
        <w:gridCol w:w="2550"/>
        <w:gridCol w:w="1230"/>
      </w:tblGrid>
      <w:tr w:rsidRPr="00E73049" w:rsidR="00333642" w:rsidTr="00037E15" w14:paraId="3CD51AD9" w14:textId="77777777">
        <w:tc>
          <w:tcPr>
            <w:tcW w:w="4961"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24217C37" w14:textId="77777777">
            <w:pPr>
              <w:rPr>
                <w:b/>
                <w:sz w:val="20"/>
                <w:szCs w:val="20"/>
                <w:shd w:val="solid" w:color="CCFFFF" w:fill="CCFFFF"/>
              </w:rPr>
            </w:pPr>
            <w:r w:rsidRPr="00E73049">
              <w:rPr>
                <w:b/>
                <w:sz w:val="20"/>
                <w:szCs w:val="20"/>
                <w:shd w:val="solid" w:color="CCFFFF" w:fill="CCFFFF"/>
                <w:lang w:val="en-US"/>
              </w:rPr>
              <w:t xml:space="preserve"> </w:t>
            </w:r>
            <w:r w:rsidRPr="00E73049">
              <w:rPr>
                <w:b/>
                <w:sz w:val="20"/>
                <w:szCs w:val="20"/>
                <w:shd w:val="solid" w:color="CCFFFF" w:fill="CCFFFF"/>
              </w:rPr>
              <w:t>Water and Surface Water Related Premises</w:t>
            </w:r>
          </w:p>
        </w:tc>
        <w:tc>
          <w:tcPr>
            <w:tcW w:w="2550"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33A71E47" w14:textId="77777777">
            <w:pPr>
              <w:rPr>
                <w:b/>
                <w:sz w:val="20"/>
                <w:szCs w:val="20"/>
                <w:shd w:val="solid" w:color="CCFFFF" w:fill="CCFFFF"/>
              </w:rPr>
            </w:pPr>
            <w:r w:rsidRPr="00E73049">
              <w:rPr>
                <w:b/>
                <w:sz w:val="20"/>
                <w:szCs w:val="20"/>
                <w:shd w:val="solid" w:color="CCFFFF" w:fill="CCFFFF"/>
              </w:rPr>
              <w:t>Site or Area</w:t>
            </w:r>
          </w:p>
        </w:tc>
        <w:tc>
          <w:tcPr>
            <w:tcW w:w="1230" w:type="dxa"/>
            <w:tcBorders>
              <w:top w:val="single" w:color="auto" w:sz="8" w:space="0"/>
              <w:left w:val="single" w:color="auto" w:sz="8" w:space="0"/>
              <w:bottom w:val="single" w:color="auto" w:sz="8" w:space="0"/>
              <w:right w:val="single" w:color="auto" w:sz="8" w:space="0"/>
            </w:tcBorders>
            <w:shd w:val="clear" w:color="auto" w:fill="CCFFFF"/>
          </w:tcPr>
          <w:p w:rsidRPr="00E73049" w:rsidR="00333642" w:rsidP="003C4C09" w:rsidRDefault="00333642" w14:paraId="2D414A88" w14:textId="77777777">
            <w:pPr>
              <w:rPr>
                <w:b/>
                <w:sz w:val="20"/>
                <w:szCs w:val="20"/>
                <w:shd w:val="solid" w:color="CCFFFF" w:fill="CCFFFF"/>
              </w:rPr>
            </w:pPr>
            <w:r w:rsidRPr="00E73049">
              <w:rPr>
                <w:b/>
                <w:sz w:val="20"/>
                <w:szCs w:val="20"/>
                <w:shd w:val="solid" w:color="CCFFFF" w:fill="CCFFFF"/>
              </w:rPr>
              <w:t>Total EPI</w:t>
            </w:r>
          </w:p>
        </w:tc>
      </w:tr>
      <w:tr w:rsidRPr="00E73049" w:rsidR="00333642" w:rsidTr="00037E15" w14:paraId="645A9C52" w14:textId="77777777">
        <w:tc>
          <w:tcPr>
            <w:tcW w:w="4961"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5673CFB2" w14:textId="77777777">
            <w:pPr>
              <w:rPr>
                <w:sz w:val="20"/>
                <w:szCs w:val="20"/>
              </w:rPr>
            </w:pPr>
            <w:r w:rsidRPr="00E73049">
              <w:rPr>
                <w:sz w:val="20"/>
                <w:szCs w:val="20"/>
              </w:rPr>
              <w:t>Water Treatment Works</w:t>
            </w:r>
          </w:p>
        </w:tc>
        <w:tc>
          <w:tcPr>
            <w:tcW w:w="2550"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33F3C9D7" w14:textId="77777777">
            <w:pPr>
              <w:rPr>
                <w:sz w:val="20"/>
                <w:szCs w:val="20"/>
              </w:rPr>
            </w:pPr>
            <w:r w:rsidRPr="00E73049">
              <w:rPr>
                <w:sz w:val="20"/>
                <w:szCs w:val="20"/>
              </w:rPr>
              <w:t>Badentinan CWT</w:t>
            </w:r>
          </w:p>
        </w:tc>
        <w:tc>
          <w:tcPr>
            <w:tcW w:w="1230"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2A92FF58" w14:textId="77777777">
            <w:pPr>
              <w:jc w:val="right"/>
              <w:rPr>
                <w:sz w:val="20"/>
                <w:szCs w:val="20"/>
              </w:rPr>
            </w:pPr>
            <w:r w:rsidRPr="00E73049">
              <w:rPr>
                <w:sz w:val="20"/>
                <w:szCs w:val="20"/>
              </w:rPr>
              <w:t>1</w:t>
            </w:r>
          </w:p>
        </w:tc>
      </w:tr>
      <w:tr w:rsidRPr="00E73049" w:rsidR="00333642" w:rsidTr="00037E15" w14:paraId="4109AE85" w14:textId="77777777">
        <w:tc>
          <w:tcPr>
            <w:tcW w:w="4961"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032BEF54" w14:textId="77777777">
            <w:pPr>
              <w:rPr>
                <w:sz w:val="20"/>
                <w:szCs w:val="20"/>
              </w:rPr>
            </w:pPr>
            <w:r w:rsidRPr="00E73049">
              <w:rPr>
                <w:sz w:val="20"/>
                <w:szCs w:val="20"/>
              </w:rPr>
              <w:t>Water Distribution System</w:t>
            </w:r>
          </w:p>
        </w:tc>
        <w:tc>
          <w:tcPr>
            <w:tcW w:w="2550" w:type="dxa"/>
            <w:tcBorders>
              <w:top w:val="single" w:color="auto" w:sz="8" w:space="0"/>
              <w:left w:val="single" w:color="auto" w:sz="8" w:space="0"/>
              <w:bottom w:val="single" w:color="auto" w:sz="8" w:space="0"/>
              <w:right w:val="single" w:color="auto" w:sz="8" w:space="0"/>
            </w:tcBorders>
          </w:tcPr>
          <w:p w:rsidRPr="00E73049" w:rsidR="00333642" w:rsidP="003C4C09" w:rsidRDefault="00333642" w14:paraId="47890E75" w14:textId="77777777">
            <w:pPr>
              <w:rPr>
                <w:sz w:val="20"/>
                <w:szCs w:val="20"/>
              </w:rPr>
            </w:pPr>
            <w:r w:rsidRPr="00E73049">
              <w:rPr>
                <w:sz w:val="20"/>
                <w:szCs w:val="20"/>
              </w:rPr>
              <w:t>Munnoch DIR</w:t>
            </w:r>
          </w:p>
        </w:tc>
        <w:tc>
          <w:tcPr>
            <w:tcW w:w="1230" w:type="dxa"/>
            <w:tcBorders>
              <w:top w:val="single" w:color="auto" w:sz="8" w:space="0"/>
              <w:left w:val="single" w:color="auto" w:sz="8" w:space="0"/>
              <w:bottom w:val="single" w:color="auto" w:sz="8" w:space="0"/>
              <w:right w:val="single" w:color="auto" w:sz="8" w:space="0"/>
            </w:tcBorders>
          </w:tcPr>
          <w:p w:rsidRPr="00E73049" w:rsidR="00333642" w:rsidP="003C540B" w:rsidRDefault="00333642" w14:paraId="6FFC6709" w14:textId="77777777">
            <w:pPr>
              <w:jc w:val="right"/>
              <w:rPr>
                <w:sz w:val="20"/>
                <w:szCs w:val="20"/>
              </w:rPr>
            </w:pPr>
            <w:r w:rsidRPr="00E73049">
              <w:rPr>
                <w:sz w:val="20"/>
                <w:szCs w:val="20"/>
              </w:rPr>
              <w:t>1</w:t>
            </w:r>
          </w:p>
        </w:tc>
      </w:tr>
    </w:tbl>
    <w:p w:rsidRPr="00F03A3C" w:rsidR="00333642" w:rsidP="00333642" w:rsidRDefault="00333642" w14:paraId="2B78EDAC" w14:textId="77777777">
      <w:r w:rsidRPr="320F7F24">
        <w:rPr>
          <w:lang w:val="en-US"/>
        </w:rPr>
        <w:t xml:space="preserve"> </w:t>
      </w:r>
    </w:p>
    <w:p w:rsidRPr="00F03A3C" w:rsidR="00333642" w:rsidP="00333642" w:rsidRDefault="00333642" w14:paraId="5942B2A7" w14:textId="77777777">
      <w:r w:rsidRPr="320F7F24">
        <w:rPr>
          <w:lang w:val="en-US"/>
        </w:rPr>
        <w:t xml:space="preserve">For AR22 there was </w:t>
      </w:r>
      <w:r>
        <w:rPr>
          <w:lang w:val="en-US"/>
        </w:rPr>
        <w:t>1</w:t>
      </w:r>
      <w:r w:rsidRPr="320F7F24">
        <w:rPr>
          <w:lang w:val="en-US"/>
        </w:rPr>
        <w:t xml:space="preserve"> EPI that was compliant with the </w:t>
      </w:r>
      <w:r>
        <w:rPr>
          <w:lang w:val="en-US"/>
        </w:rPr>
        <w:t>d</w:t>
      </w:r>
      <w:r w:rsidRPr="320F7F24">
        <w:rPr>
          <w:lang w:val="en-US"/>
        </w:rPr>
        <w:t>ischarge consent for the related site.</w:t>
      </w:r>
    </w:p>
    <w:p w:rsidRPr="00F03A3C" w:rsidR="00333642" w:rsidP="00EC551D" w:rsidRDefault="00333642" w14:paraId="6ECCA255" w14:textId="77777777">
      <w:pPr>
        <w:pStyle w:val="Heading3"/>
      </w:pPr>
      <w:bookmarkStart w:name="_Toc111754063" w:id="418"/>
      <w:r w:rsidRPr="320F7F24">
        <w:t>B11a.17 Total Number of Water Company self</w:t>
      </w:r>
      <w:r>
        <w:t>-r</w:t>
      </w:r>
      <w:r w:rsidRPr="320F7F24">
        <w:t>eported incidents</w:t>
      </w:r>
      <w:bookmarkEnd w:id="418"/>
    </w:p>
    <w:p w:rsidRPr="00F03A3C" w:rsidR="00333642" w:rsidP="00333642" w:rsidRDefault="00333642" w14:paraId="2653209F" w14:textId="2ECD24FC">
      <w:r w:rsidRPr="320F7F24">
        <w:rPr>
          <w:lang w:val="en-US"/>
        </w:rPr>
        <w:t>During the 2021/22 period the Total number of self-reported incidents made by Scottish Water was 56.</w:t>
      </w:r>
      <w:r w:rsidRPr="00F03A3C">
        <w:br w:type="page"/>
      </w:r>
    </w:p>
    <w:p w:rsidRPr="00553874" w:rsidR="00333642" w:rsidP="003C540B" w:rsidRDefault="1440B594" w14:paraId="5E17382B" w14:textId="45A314BE">
      <w:pPr>
        <w:pStyle w:val="Heading1"/>
      </w:pPr>
      <w:bookmarkStart w:name="_Toc111754064" w:id="419"/>
      <w:bookmarkStart w:name="_Toc115275222" w:id="420"/>
      <w:r>
        <w:lastRenderedPageBreak/>
        <w:t>Table B11b – Compliance</w:t>
      </w:r>
      <w:bookmarkEnd w:id="419"/>
      <w:bookmarkEnd w:id="420"/>
      <w:r>
        <w:t xml:space="preserve">  </w:t>
      </w:r>
    </w:p>
    <w:p w:rsidRPr="00553874" w:rsidR="00333642" w:rsidP="00EC551D" w:rsidRDefault="00333642" w14:paraId="3BD2C39B" w14:textId="77777777">
      <w:pPr>
        <w:pStyle w:val="Heading2"/>
      </w:pPr>
      <w:bookmarkStart w:name="_Toc111754065" w:id="421"/>
      <w:r w:rsidRPr="00553874">
        <w:t>Introduction</w:t>
      </w:r>
      <w:bookmarkEnd w:id="421"/>
    </w:p>
    <w:p w:rsidR="00333642" w:rsidP="00333642" w:rsidRDefault="00333642" w14:paraId="5FEE759D" w14:textId="5D29A624">
      <w:r w:rsidRPr="320F7F24">
        <w:t xml:space="preserve">This information was previously submitted by SEPA as an Annual Return to WICS. It reports wastewater compliance against CAR (Controlled Activity Regulations), UWWTD (Urban Wastewater Treatment Directive) and OPA for both calendar and financial years. </w:t>
      </w:r>
    </w:p>
    <w:p w:rsidR="00333642" w:rsidP="00333642" w:rsidRDefault="00333642" w14:paraId="5A2303E4" w14:textId="77777777"/>
    <w:p w:rsidR="00333642" w:rsidP="00333642" w:rsidRDefault="00333642" w14:paraId="0C592556" w14:textId="77777777">
      <w:r w:rsidRPr="320F7F24">
        <w:t>Scottish Water has taken over reporting of the data for the 2021-22 Annual Return. This data was previously sourced from SEPA's Corporate Licencing database</w:t>
      </w:r>
      <w:r>
        <w:t xml:space="preserve"> (</w:t>
      </w:r>
      <w:r w:rsidRPr="320F7F24">
        <w:t>CLAS</w:t>
      </w:r>
      <w:r>
        <w:t>)</w:t>
      </w:r>
      <w:r w:rsidRPr="320F7F24">
        <w:t xml:space="preserve">. SEPA has advised that this number remained fairly static over the years. Since the cyber-attack on the SEPA Systems, this database is no longer available. </w:t>
      </w:r>
    </w:p>
    <w:p w:rsidR="00333642" w:rsidP="00333642" w:rsidRDefault="00333642" w14:paraId="52FA101C" w14:textId="77777777"/>
    <w:p w:rsidRPr="00886E06" w:rsidR="00333642" w:rsidP="00333642" w:rsidRDefault="00333642" w14:paraId="5E48E108" w14:textId="77777777">
      <w:r w:rsidRPr="320F7F24">
        <w:t>There are some lines that Scottish Water cannot report on, as detailed in the lines affected. A review to understand this and the metric definitions will be undertaken in 2022-23.</w:t>
      </w:r>
    </w:p>
    <w:p w:rsidR="00333642" w:rsidP="00333642" w:rsidRDefault="00333642" w14:paraId="2CEDC819" w14:textId="77777777"/>
    <w:p w:rsidR="00333642" w:rsidP="00333642" w:rsidRDefault="00333642" w14:paraId="392238E8" w14:textId="680C3BEE">
      <w:r>
        <w:t xml:space="preserve">The data and commentary have been </w:t>
      </w:r>
      <w:r w:rsidR="003C540B">
        <w:t>reviewed by</w:t>
      </w:r>
      <w:r>
        <w:t xml:space="preserve"> SEPA.</w:t>
      </w:r>
    </w:p>
    <w:p w:rsidR="00333642" w:rsidP="00333642" w:rsidRDefault="00333642" w14:paraId="70EDDD3E" w14:textId="77777777"/>
    <w:p w:rsidR="00333642" w:rsidP="00333642" w:rsidRDefault="009B2282" w14:paraId="704D7FDE" w14:textId="05BA2A79">
      <w:r>
        <w:t>Where appropriate,</w:t>
      </w:r>
      <w:r w:rsidRPr="320F7F24" w:rsidR="00333642">
        <w:t xml:space="preserve"> confidence grades </w:t>
      </w:r>
      <w:r w:rsidR="00E57D41">
        <w:t>have been added to</w:t>
      </w:r>
      <w:r w:rsidRPr="320F7F24" w:rsidR="00333642">
        <w:t xml:space="preserve"> this table. </w:t>
      </w:r>
    </w:p>
    <w:p w:rsidR="00333642" w:rsidP="00333642" w:rsidRDefault="00333642" w14:paraId="682F5AA9" w14:textId="77777777">
      <w:r w:rsidRPr="320F7F24">
        <w:t xml:space="preserve"> </w:t>
      </w:r>
    </w:p>
    <w:p w:rsidRPr="00CE79BD" w:rsidR="00333642" w:rsidP="00EC551D" w:rsidRDefault="00333642" w14:paraId="7BB5FEB3" w14:textId="77777777">
      <w:pPr>
        <w:pStyle w:val="Heading2"/>
      </w:pPr>
      <w:bookmarkStart w:name="_Toc111754066" w:id="422"/>
      <w:r>
        <w:t>Commentary</w:t>
      </w:r>
      <w:bookmarkEnd w:id="422"/>
    </w:p>
    <w:p w:rsidRPr="003C540B" w:rsidR="00333642" w:rsidP="00EC551D" w:rsidRDefault="00333642" w14:paraId="62B9D936" w14:textId="34FF0AC9">
      <w:pPr>
        <w:pStyle w:val="Heading3"/>
      </w:pPr>
      <w:bookmarkStart w:name="_Toc111754067" w:id="423"/>
      <w:r w:rsidRPr="320F7F24">
        <w:t>Lines B11b.1-B11b.4 - (A) Sewage Treatment Works: Total number</w:t>
      </w:r>
      <w:bookmarkEnd w:id="423"/>
      <w:r w:rsidRPr="320F7F24">
        <w:t xml:space="preserve"> </w:t>
      </w:r>
    </w:p>
    <w:p w:rsidRPr="00E73049" w:rsidR="00333642" w:rsidP="00BC4878" w:rsidRDefault="00333642" w14:paraId="0ECECCAE" w14:textId="77777777">
      <w:pPr>
        <w:pStyle w:val="Heading4"/>
      </w:pPr>
      <w:r w:rsidRPr="00E73049">
        <w:t xml:space="preserve">B11b.1 No. of discharges on register during calendar and financial years (in force) </w:t>
      </w:r>
    </w:p>
    <w:p w:rsidR="00333642" w:rsidP="00333642" w:rsidRDefault="00333642" w14:paraId="4B6F84B7" w14:textId="644B3914">
      <w:r w:rsidRPr="320F7F24">
        <w:t>For AR22 a consistent calculation is unavailable but is most likely to be very similar to last year’s value of 1,202.</w:t>
      </w:r>
    </w:p>
    <w:p w:rsidRPr="00E73049" w:rsidR="00333642" w:rsidP="00BC4878" w:rsidRDefault="00333642" w14:paraId="10433AD9" w14:textId="77777777">
      <w:pPr>
        <w:pStyle w:val="Heading4"/>
      </w:pPr>
      <w:r w:rsidRPr="00E73049">
        <w:t xml:space="preserve">B11b.2 No. of discharges assessed for compliance </w:t>
      </w:r>
    </w:p>
    <w:p w:rsidR="00333642" w:rsidP="00333642" w:rsidRDefault="00333642" w14:paraId="5DC6C67D" w14:textId="77777777">
      <w:r w:rsidRPr="320F7F24">
        <w:t>For AR22 there w</w:t>
      </w:r>
      <w:r>
        <w:t>ere</w:t>
      </w:r>
      <w:r w:rsidRPr="320F7F24">
        <w:t xml:space="preserve"> 596 reported which </w:t>
      </w:r>
      <w:r>
        <w:t xml:space="preserve">corresponds with </w:t>
      </w:r>
      <w:r w:rsidRPr="320F7F24">
        <w:t xml:space="preserve">the number of assets listed on the Operator Self-Monitoring (OSM) Annual Monitoring Plan (AMP). </w:t>
      </w:r>
    </w:p>
    <w:p w:rsidR="00333642" w:rsidP="00BC4878" w:rsidRDefault="00333642" w14:paraId="4553CD3A" w14:textId="77777777">
      <w:pPr>
        <w:pStyle w:val="Heading4"/>
        <w:rPr>
          <w:rFonts w:eastAsia="Arial"/>
        </w:rPr>
      </w:pPr>
      <w:r w:rsidRPr="320F7F24">
        <w:t>B11b.3 No. of discharges confirmed failing in calendar and financial years</w:t>
      </w:r>
    </w:p>
    <w:p w:rsidR="00333642" w:rsidP="00333642" w:rsidRDefault="00333642" w14:paraId="46E0FE98" w14:textId="7688482A">
      <w:r w:rsidRPr="320F7F24">
        <w:t>For the 2021 calendar year there were 14 STWs and</w:t>
      </w:r>
      <w:r>
        <w:t>,</w:t>
      </w:r>
      <w:r w:rsidRPr="320F7F24">
        <w:t xml:space="preserve"> for the AR22 reporting year</w:t>
      </w:r>
      <w:r>
        <w:t>,</w:t>
      </w:r>
      <w:r w:rsidRPr="320F7F24">
        <w:t xml:space="preserve"> 15 STWs </w:t>
      </w:r>
      <w:r>
        <w:t>Discharges C</w:t>
      </w:r>
      <w:r w:rsidRPr="320F7F24">
        <w:t xml:space="preserve">onfirmed </w:t>
      </w:r>
      <w:r>
        <w:t>F</w:t>
      </w:r>
      <w:r w:rsidRPr="320F7F24">
        <w:t>ailing under CAR compliance.</w:t>
      </w:r>
    </w:p>
    <w:p w:rsidR="00333642" w:rsidP="00BC4878" w:rsidRDefault="00333642" w14:paraId="4093EA94" w14:textId="77777777">
      <w:pPr>
        <w:pStyle w:val="Heading4"/>
        <w:rPr>
          <w:rFonts w:eastAsia="Arial"/>
        </w:rPr>
      </w:pPr>
      <w:r w:rsidRPr="320F7F24">
        <w:t xml:space="preserve">B11b.4 </w:t>
      </w:r>
      <w:r>
        <w:t>Percentage</w:t>
      </w:r>
      <w:r w:rsidRPr="320F7F24">
        <w:t xml:space="preserve"> of discharges compliant with consent in the calendar and financial years</w:t>
      </w:r>
    </w:p>
    <w:p w:rsidR="00333642" w:rsidP="00333642" w:rsidRDefault="00333642" w14:paraId="29A97B84" w14:textId="77777777">
      <w:r w:rsidRPr="320F7F24">
        <w:t xml:space="preserve">For the 2021 calendar year the percentage </w:t>
      </w:r>
      <w:r>
        <w:t xml:space="preserve">of </w:t>
      </w:r>
      <w:r w:rsidRPr="320F7F24">
        <w:t xml:space="preserve">CAR </w:t>
      </w:r>
      <w:r>
        <w:t>D</w:t>
      </w:r>
      <w:r w:rsidRPr="320F7F24">
        <w:t>ischarge</w:t>
      </w:r>
      <w:r>
        <w:t>s</w:t>
      </w:r>
      <w:r w:rsidRPr="320F7F24">
        <w:t xml:space="preserve"> </w:t>
      </w:r>
      <w:r>
        <w:t>C</w:t>
      </w:r>
      <w:r w:rsidRPr="320F7F24">
        <w:t xml:space="preserve">ompliant </w:t>
      </w:r>
      <w:r>
        <w:t>W</w:t>
      </w:r>
      <w:r w:rsidRPr="320F7F24">
        <w:t>ith</w:t>
      </w:r>
      <w:r>
        <w:t xml:space="preserve"> C</w:t>
      </w:r>
      <w:r w:rsidRPr="320F7F24">
        <w:t xml:space="preserve">onsent was 98.84%, and for AR22 98.75% </w:t>
      </w:r>
      <w:r>
        <w:t xml:space="preserve">was </w:t>
      </w:r>
      <w:r w:rsidRPr="320F7F24">
        <w:t xml:space="preserve">reported. </w:t>
      </w:r>
    </w:p>
    <w:p w:rsidRPr="003C540B" w:rsidR="00333642" w:rsidP="00EC551D" w:rsidRDefault="00333642" w14:paraId="63F28549" w14:textId="2BDB704F">
      <w:pPr>
        <w:pStyle w:val="Heading3"/>
      </w:pPr>
      <w:bookmarkStart w:name="_Toc111754068" w:id="424"/>
      <w:r w:rsidRPr="320F7F24">
        <w:t>Lines B11b.5-B11b.8 - (B) Look-up Table Lower Tier Consents</w:t>
      </w:r>
      <w:bookmarkEnd w:id="424"/>
      <w:r w:rsidRPr="320F7F24">
        <w:t xml:space="preserve"> </w:t>
      </w:r>
    </w:p>
    <w:p w:rsidR="00333642" w:rsidP="00BC4878" w:rsidRDefault="00333642" w14:paraId="69F02A7E" w14:textId="77777777">
      <w:pPr>
        <w:pStyle w:val="Heading4"/>
        <w:rPr>
          <w:rFonts w:eastAsia="Arial"/>
        </w:rPr>
      </w:pPr>
      <w:r w:rsidRPr="320F7F24">
        <w:t>B11b.5 No. of discharges on register during calendar and financial years (in force)</w:t>
      </w:r>
      <w:r w:rsidRPr="320F7F24">
        <w:rPr>
          <w:rFonts w:eastAsia="Arial"/>
        </w:rPr>
        <w:t xml:space="preserve"> </w:t>
      </w:r>
    </w:p>
    <w:p w:rsidR="00333642" w:rsidP="00333642" w:rsidRDefault="00333642" w14:paraId="7448ED5A" w14:textId="1383C9A0">
      <w:r w:rsidRPr="320F7F24">
        <w:t xml:space="preserve">This is referenced under commentary </w:t>
      </w:r>
      <w:r w:rsidRPr="004A5689">
        <w:rPr>
          <w:b/>
          <w:bCs/>
        </w:rPr>
        <w:t xml:space="preserve">Line </w:t>
      </w:r>
      <w:r w:rsidRPr="004A5689">
        <w:rPr>
          <w:b/>
        </w:rPr>
        <w:t>B11b.1</w:t>
      </w:r>
      <w:r w:rsidRPr="320F7F24">
        <w:t>.</w:t>
      </w:r>
    </w:p>
    <w:p w:rsidRPr="0056284E" w:rsidR="00333642" w:rsidP="00BC4878" w:rsidRDefault="00333642" w14:paraId="2CC69959" w14:textId="77777777">
      <w:pPr>
        <w:pStyle w:val="Heading4"/>
      </w:pPr>
      <w:r w:rsidRPr="0056284E">
        <w:t xml:space="preserve">B11b.6 No. of discharges assessed for compliance </w:t>
      </w:r>
    </w:p>
    <w:p w:rsidR="00333642" w:rsidP="00333642" w:rsidRDefault="00333642" w14:paraId="0C145F7A" w14:textId="4B647E78">
      <w:r w:rsidRPr="320F7F24">
        <w:t xml:space="preserve">This is referenced under commentary </w:t>
      </w:r>
      <w:r w:rsidRPr="004A5689">
        <w:rPr>
          <w:b/>
          <w:bCs/>
        </w:rPr>
        <w:t xml:space="preserve">Line </w:t>
      </w:r>
      <w:r w:rsidRPr="004A5689">
        <w:rPr>
          <w:b/>
        </w:rPr>
        <w:t>B11b.2</w:t>
      </w:r>
      <w:r w:rsidRPr="320F7F24">
        <w:t>.</w:t>
      </w:r>
    </w:p>
    <w:p w:rsidR="00333642" w:rsidP="00BC4878" w:rsidRDefault="00333642" w14:paraId="049F7BE1" w14:textId="77777777">
      <w:pPr>
        <w:pStyle w:val="Heading4"/>
        <w:rPr>
          <w:rFonts w:eastAsia="Arial"/>
        </w:rPr>
      </w:pPr>
      <w:r w:rsidRPr="320F7F24">
        <w:lastRenderedPageBreak/>
        <w:t>B11b.7 No. of discharges confirmed failing in calendar and financial years</w:t>
      </w:r>
    </w:p>
    <w:p w:rsidR="00333642" w:rsidP="00333642" w:rsidRDefault="00333642" w14:paraId="01259550" w14:textId="77777777">
      <w:r w:rsidRPr="320F7F24">
        <w:t xml:space="preserve">For the 2021 calendar year there were 7 STWs, and for the AR22 reporting year there were 5 STWs confirmed as failing under </w:t>
      </w:r>
      <w:r>
        <w:t xml:space="preserve">the </w:t>
      </w:r>
      <w:r w:rsidRPr="320F7F24">
        <w:t>CAR compliance Discharge Look</w:t>
      </w:r>
      <w:r>
        <w:t>-</w:t>
      </w:r>
      <w:r w:rsidRPr="320F7F24">
        <w:t xml:space="preserve">up </w:t>
      </w:r>
      <w:r>
        <w:t>Table L</w:t>
      </w:r>
      <w:r w:rsidRPr="320F7F24">
        <w:t xml:space="preserve">ower Tier </w:t>
      </w:r>
      <w:r>
        <w:t xml:space="preserve">Consents </w:t>
      </w:r>
      <w:r w:rsidRPr="320F7F24">
        <w:t>criteria.</w:t>
      </w:r>
    </w:p>
    <w:p w:rsidR="00333642" w:rsidP="00333642" w:rsidRDefault="00333642" w14:paraId="19DDDDD4" w14:textId="77777777"/>
    <w:p w:rsidR="00333642" w:rsidP="00BC4878" w:rsidRDefault="00333642" w14:paraId="6F93D798" w14:textId="77777777">
      <w:pPr>
        <w:pStyle w:val="Heading4"/>
        <w:rPr>
          <w:rFonts w:eastAsia="Arial"/>
        </w:rPr>
      </w:pPr>
      <w:r w:rsidRPr="320F7F24">
        <w:t xml:space="preserve">B11b.8 </w:t>
      </w:r>
      <w:r>
        <w:t>Percentage</w:t>
      </w:r>
      <w:r w:rsidRPr="320F7F24">
        <w:t xml:space="preserve"> of discharges compliant with consent in the calendar and financial years</w:t>
      </w:r>
    </w:p>
    <w:p w:rsidR="00333642" w:rsidP="00333642" w:rsidRDefault="00333642" w14:paraId="6E90C0CF" w14:textId="77777777">
      <w:r w:rsidRPr="320F7F24">
        <w:t xml:space="preserve">For the 2021 calendar year the percentage CAR </w:t>
      </w:r>
      <w:r>
        <w:t>D</w:t>
      </w:r>
      <w:r w:rsidRPr="320F7F24">
        <w:t xml:space="preserve">ischarge </w:t>
      </w:r>
      <w:r>
        <w:t>C</w:t>
      </w:r>
      <w:r w:rsidRPr="320F7F24">
        <w:t xml:space="preserve">ompliance </w:t>
      </w:r>
      <w:r>
        <w:t>W</w:t>
      </w:r>
      <w:r w:rsidRPr="320F7F24">
        <w:t xml:space="preserve">ith </w:t>
      </w:r>
      <w:r>
        <w:t>C</w:t>
      </w:r>
      <w:r w:rsidRPr="320F7F24">
        <w:t xml:space="preserve">onsent was 99.42%, and for AR22 there was 99.58% reported. </w:t>
      </w:r>
    </w:p>
    <w:p w:rsidRPr="006768DF" w:rsidR="00333642" w:rsidP="00EC551D" w:rsidRDefault="00333642" w14:paraId="4241ACE6" w14:textId="77777777">
      <w:pPr>
        <w:pStyle w:val="Heading3"/>
      </w:pPr>
      <w:bookmarkStart w:name="_Toc111754069" w:id="425"/>
      <w:r w:rsidRPr="006768DF">
        <w:t>Lines B11b.9-B11b.12 - (C) Upper Tier Consents</w:t>
      </w:r>
      <w:bookmarkEnd w:id="425"/>
      <w:r w:rsidRPr="006768DF">
        <w:t xml:space="preserve"> </w:t>
      </w:r>
    </w:p>
    <w:p w:rsidR="00333642" w:rsidP="00BC4878" w:rsidRDefault="00333642" w14:paraId="591D537F" w14:textId="77777777">
      <w:pPr>
        <w:pStyle w:val="Heading4"/>
        <w:rPr>
          <w:rFonts w:eastAsia="Arial"/>
        </w:rPr>
      </w:pPr>
      <w:r w:rsidRPr="320F7F24">
        <w:t>B11b.9 No. of discharges on register during calendar and financial years (in force)</w:t>
      </w:r>
      <w:r w:rsidRPr="320F7F24">
        <w:rPr>
          <w:rFonts w:eastAsia="Arial"/>
        </w:rPr>
        <w:t xml:space="preserve"> </w:t>
      </w:r>
    </w:p>
    <w:p w:rsidR="00333642" w:rsidP="00333642" w:rsidRDefault="00333642" w14:paraId="3F658EDE" w14:textId="77777777">
      <w:r w:rsidRPr="320F7F24">
        <w:t xml:space="preserve">This is referenced under commentary </w:t>
      </w:r>
      <w:r w:rsidRPr="004A5689">
        <w:rPr>
          <w:b/>
          <w:bCs/>
        </w:rPr>
        <w:t xml:space="preserve">Line </w:t>
      </w:r>
      <w:r w:rsidRPr="004A5689">
        <w:rPr>
          <w:b/>
        </w:rPr>
        <w:t>B11b.1</w:t>
      </w:r>
      <w:r w:rsidRPr="320F7F24">
        <w:t>.</w:t>
      </w:r>
    </w:p>
    <w:p w:rsidR="00333642" w:rsidP="00333642" w:rsidRDefault="00333642" w14:paraId="3626B6BC" w14:textId="77777777"/>
    <w:p w:rsidRPr="0056284E" w:rsidR="00333642" w:rsidP="00BC4878" w:rsidRDefault="00333642" w14:paraId="063D2D35" w14:textId="77777777">
      <w:pPr>
        <w:pStyle w:val="Heading4"/>
      </w:pPr>
      <w:r w:rsidRPr="0056284E">
        <w:t xml:space="preserve">B11b.10 No. of discharges assessed for compliance </w:t>
      </w:r>
    </w:p>
    <w:p w:rsidR="00333642" w:rsidP="00333642" w:rsidRDefault="00333642" w14:paraId="23E8D020" w14:textId="77777777">
      <w:r w:rsidRPr="320F7F24">
        <w:t xml:space="preserve">This is referenced under commentary </w:t>
      </w:r>
      <w:r w:rsidRPr="00466A33">
        <w:rPr>
          <w:b/>
        </w:rPr>
        <w:t>Line B11b.2</w:t>
      </w:r>
      <w:r w:rsidRPr="320F7F24">
        <w:t>.</w:t>
      </w:r>
    </w:p>
    <w:p w:rsidR="00333642" w:rsidP="00333642" w:rsidRDefault="00333642" w14:paraId="358530F8" w14:textId="77777777"/>
    <w:p w:rsidR="00333642" w:rsidP="00BC4878" w:rsidRDefault="00333642" w14:paraId="51B46FA9" w14:textId="77777777">
      <w:pPr>
        <w:pStyle w:val="Heading4"/>
      </w:pPr>
      <w:r w:rsidRPr="320F7F24">
        <w:t>B11b.11 No. of discharges confirmed failing in calendar and financial years</w:t>
      </w:r>
    </w:p>
    <w:p w:rsidR="00333642" w:rsidP="00333642" w:rsidRDefault="00333642" w14:paraId="52BE72C2" w14:textId="77777777">
      <w:r w:rsidRPr="320F7F24">
        <w:t>For the 2021 calendar year there were 8 STWs, and for the AR22 reporting year there were 12 STWs confirmed as failing under CAR compliance Discharge Upper Tier criteria.</w:t>
      </w:r>
    </w:p>
    <w:p w:rsidR="00333642" w:rsidP="00333642" w:rsidRDefault="00333642" w14:paraId="6F455BB5" w14:textId="77777777"/>
    <w:p w:rsidRPr="0056284E" w:rsidR="00333642" w:rsidP="00BC4878" w:rsidRDefault="00333642" w14:paraId="52DC29C9" w14:textId="77777777">
      <w:pPr>
        <w:pStyle w:val="Heading4"/>
      </w:pPr>
      <w:r w:rsidRPr="0056284E">
        <w:t xml:space="preserve">B11b.12 </w:t>
      </w:r>
      <w:r>
        <w:t>Percentage</w:t>
      </w:r>
      <w:r w:rsidRPr="0056284E">
        <w:t xml:space="preserve"> of discharges compliant with consent in the calendar and financial years </w:t>
      </w:r>
    </w:p>
    <w:p w:rsidR="00333642" w:rsidP="00333642" w:rsidRDefault="00333642" w14:paraId="0C368187" w14:textId="51FC1B41">
      <w:r w:rsidRPr="320F7F24">
        <w:t xml:space="preserve">For the 2021 calendar year the percentage CAR </w:t>
      </w:r>
      <w:r>
        <w:t>D</w:t>
      </w:r>
      <w:r w:rsidRPr="320F7F24">
        <w:t xml:space="preserve">ischarge </w:t>
      </w:r>
      <w:r>
        <w:t>C</w:t>
      </w:r>
      <w:r w:rsidRPr="320F7F24">
        <w:t xml:space="preserve">ompliance </w:t>
      </w:r>
      <w:r w:rsidR="30A6ED65">
        <w:t>w</w:t>
      </w:r>
      <w:r>
        <w:t>ith</w:t>
      </w:r>
      <w:r w:rsidRPr="320F7F24">
        <w:t xml:space="preserve"> </w:t>
      </w:r>
      <w:r>
        <w:t>C</w:t>
      </w:r>
      <w:r w:rsidRPr="320F7F24">
        <w:t xml:space="preserve">onsent was 99.33%, and for AR22 there was 99.00% reported. </w:t>
      </w:r>
    </w:p>
    <w:p w:rsidR="00333642" w:rsidP="00EC551D" w:rsidRDefault="00333642" w14:paraId="2213C42E" w14:textId="77777777">
      <w:pPr>
        <w:pStyle w:val="Heading3"/>
      </w:pPr>
      <w:bookmarkStart w:name="_Toc111754070" w:id="426"/>
      <w:r w:rsidRPr="320F7F24">
        <w:t xml:space="preserve">Lines B11b.13-B11b.16 - (D) Single Tier Consents </w:t>
      </w:r>
      <w:bookmarkEnd w:id="426"/>
    </w:p>
    <w:p w:rsidR="00333642" w:rsidP="00333642" w:rsidRDefault="00333642" w14:paraId="6EE70003" w14:textId="21D79C6E">
      <w:r w:rsidRPr="320F7F24">
        <w:t xml:space="preserve">For AR22 </w:t>
      </w:r>
      <w:r w:rsidRPr="00E14DAC">
        <w:rPr>
          <w:b/>
        </w:rPr>
        <w:t>Lines B11b.13-B11b.14</w:t>
      </w:r>
      <w:r w:rsidRPr="320F7F24">
        <w:t xml:space="preserve"> and </w:t>
      </w:r>
      <w:r w:rsidRPr="00466A33">
        <w:rPr>
          <w:b/>
          <w:bCs/>
        </w:rPr>
        <w:t xml:space="preserve">Line </w:t>
      </w:r>
      <w:r w:rsidRPr="00466A33">
        <w:rPr>
          <w:b/>
        </w:rPr>
        <w:t xml:space="preserve">B11b.16 </w:t>
      </w:r>
      <w:r w:rsidRPr="320F7F24">
        <w:t xml:space="preserve">cannot be populated because of </w:t>
      </w:r>
      <w:r>
        <w:t xml:space="preserve">the </w:t>
      </w:r>
      <w:r w:rsidRPr="320F7F24">
        <w:t>inaccessibility of source data. For previous years this was sourced from SEPA’s CLAS system which</w:t>
      </w:r>
      <w:r>
        <w:t>,</w:t>
      </w:r>
      <w:r w:rsidRPr="320F7F24">
        <w:t xml:space="preserve"> due to </w:t>
      </w:r>
      <w:r>
        <w:t xml:space="preserve">a </w:t>
      </w:r>
      <w:r w:rsidRPr="320F7F24">
        <w:t>cyber-attack</w:t>
      </w:r>
      <w:r>
        <w:t>,</w:t>
      </w:r>
      <w:r w:rsidRPr="320F7F24">
        <w:t xml:space="preserve"> cannot be accessed for this reporting year. </w:t>
      </w:r>
    </w:p>
    <w:p w:rsidR="00333642" w:rsidP="00333642" w:rsidRDefault="00333642" w14:paraId="2EF86967" w14:textId="77777777"/>
    <w:p w:rsidR="00333642" w:rsidP="00BC4878" w:rsidRDefault="00333642" w14:paraId="0AF06711" w14:textId="77777777">
      <w:pPr>
        <w:pStyle w:val="Heading4"/>
        <w:rPr>
          <w:rFonts w:eastAsia="Arial"/>
        </w:rPr>
      </w:pPr>
      <w:r w:rsidRPr="320F7F24">
        <w:t>B11b.15 No. of discharges confirmed failing in calendar year</w:t>
      </w:r>
      <w:r w:rsidRPr="320F7F24">
        <w:rPr>
          <w:rFonts w:eastAsia="Arial"/>
        </w:rPr>
        <w:t xml:space="preserve">  </w:t>
      </w:r>
    </w:p>
    <w:p w:rsidR="00333642" w:rsidP="00333642" w:rsidRDefault="00333642" w14:paraId="20D82331" w14:textId="77777777">
      <w:r w:rsidRPr="320F7F24">
        <w:t xml:space="preserve">For the 2021 calendar year there was one STW, and for the AR22 reporting year there was </w:t>
      </w:r>
      <w:r>
        <w:t>1</w:t>
      </w:r>
      <w:r w:rsidRPr="320F7F24">
        <w:t xml:space="preserve"> STW confirmed as failing under th</w:t>
      </w:r>
      <w:r>
        <w:t>e</w:t>
      </w:r>
      <w:r w:rsidRPr="320F7F24">
        <w:t xml:space="preserve"> metric CAR compliance Discharge Single Tier criteria.</w:t>
      </w:r>
    </w:p>
    <w:p w:rsidR="00333642" w:rsidP="00EC551D" w:rsidRDefault="00333642" w14:paraId="1ECADF6D" w14:textId="77777777">
      <w:pPr>
        <w:pStyle w:val="Heading3"/>
      </w:pPr>
      <w:bookmarkStart w:name="_Toc111754071" w:id="427"/>
      <w:r w:rsidRPr="320F7F24">
        <w:t>Lines B11b.17-B11b.20 - (E) Absolute non-Sanitary Consents</w:t>
      </w:r>
    </w:p>
    <w:bookmarkEnd w:id="427"/>
    <w:p w:rsidR="00333642" w:rsidP="00333642" w:rsidRDefault="00333642" w14:paraId="1B6D6917" w14:textId="70E7FE73">
      <w:r w:rsidRPr="320F7F24">
        <w:t xml:space="preserve">SEPA has advised that </w:t>
      </w:r>
      <w:r w:rsidR="5F089C0B">
        <w:t xml:space="preserve">these lines </w:t>
      </w:r>
      <w:r>
        <w:t>ha</w:t>
      </w:r>
      <w:r w:rsidR="57CE355B">
        <w:t>ve</w:t>
      </w:r>
      <w:r w:rsidRPr="320F7F24">
        <w:t xml:space="preserve"> never been completed as they do</w:t>
      </w:r>
      <w:r>
        <w:t xml:space="preserve"> </w:t>
      </w:r>
      <w:r w:rsidRPr="320F7F24">
        <w:t>n</w:t>
      </w:r>
      <w:r>
        <w:t>o</w:t>
      </w:r>
      <w:r w:rsidRPr="320F7F24">
        <w:t>t categorise or separate licences in this way</w:t>
      </w:r>
      <w:r w:rsidR="14942BE2">
        <w:t>, hence these lines are not populated.</w:t>
      </w:r>
    </w:p>
    <w:p w:rsidRPr="00DB5E1D" w:rsidR="00333642" w:rsidP="00EC551D" w:rsidRDefault="00333642" w14:paraId="4F655DDD" w14:textId="77777777">
      <w:pPr>
        <w:pStyle w:val="Heading3"/>
      </w:pPr>
      <w:bookmarkStart w:name="_Toc111754072" w:id="428"/>
      <w:r w:rsidRPr="320F7F24">
        <w:t>Lines B11b.21-B11b.24 - (F) Discha</w:t>
      </w:r>
      <w:r w:rsidRPr="00DB5E1D">
        <w:t>rges confirmed as failing (CAR)</w:t>
      </w:r>
      <w:bookmarkEnd w:id="428"/>
      <w:r w:rsidRPr="00DB5E1D">
        <w:t xml:space="preserve">  </w:t>
      </w:r>
    </w:p>
    <w:p w:rsidR="00333642" w:rsidP="00BC4878" w:rsidRDefault="00333642" w14:paraId="5C639F57" w14:textId="77777777">
      <w:pPr>
        <w:pStyle w:val="Heading4"/>
        <w:rPr>
          <w:rFonts w:eastAsia="Arial"/>
        </w:rPr>
      </w:pPr>
      <w:r w:rsidRPr="320F7F24">
        <w:t>B11b.21 Number of discharges confirmed as failing (CAR)</w:t>
      </w:r>
      <w:r w:rsidRPr="320F7F24">
        <w:rPr>
          <w:rFonts w:eastAsia="Arial"/>
        </w:rPr>
        <w:t xml:space="preserve"> </w:t>
      </w:r>
    </w:p>
    <w:p w:rsidR="00333642" w:rsidP="00333642" w:rsidRDefault="00333642" w14:paraId="03DAA931" w14:textId="77777777">
      <w:r w:rsidRPr="320F7F24">
        <w:t xml:space="preserve">For the 2021 calendar year there were 14 STWs, and for the AR22 reporting year there were 16 STWs confirmed as failing under CAR compliance Discharge </w:t>
      </w:r>
      <w:r>
        <w:t>A</w:t>
      </w:r>
      <w:r w:rsidRPr="320F7F24">
        <w:t xml:space="preserve">s </w:t>
      </w:r>
      <w:r>
        <w:t>F</w:t>
      </w:r>
      <w:r w:rsidRPr="320F7F24">
        <w:t>ailing criteria.</w:t>
      </w:r>
    </w:p>
    <w:p w:rsidR="00333642" w:rsidP="00333642" w:rsidRDefault="00333642" w14:paraId="76997478" w14:textId="77777777">
      <w:r w:rsidRPr="320F7F24">
        <w:lastRenderedPageBreak/>
        <w:t xml:space="preserve"> </w:t>
      </w:r>
    </w:p>
    <w:p w:rsidR="00333642" w:rsidP="00BC4878" w:rsidRDefault="00333642" w14:paraId="78161E38" w14:textId="77777777">
      <w:pPr>
        <w:pStyle w:val="Heading4"/>
      </w:pPr>
      <w:r w:rsidRPr="320F7F24">
        <w:t>B11b.22 Total population equivalent confirmed as failing</w:t>
      </w:r>
    </w:p>
    <w:p w:rsidR="00333642" w:rsidP="00333642" w:rsidRDefault="00333642" w14:paraId="1E203029" w14:textId="77777777">
      <w:r w:rsidRPr="320F7F24">
        <w:t xml:space="preserve">For the failing STWs reported in </w:t>
      </w:r>
      <w:r w:rsidRPr="00C84319">
        <w:rPr>
          <w:b/>
          <w:bCs/>
        </w:rPr>
        <w:t xml:space="preserve">Line </w:t>
      </w:r>
      <w:r w:rsidRPr="00C84319">
        <w:rPr>
          <w:b/>
        </w:rPr>
        <w:t>B11b.21</w:t>
      </w:r>
      <w:r w:rsidRPr="320F7F24">
        <w:t xml:space="preserve"> the Total Population Equivalent affected for the 2021 calendar year there was 793,238, whereas for AR22 reporting year was 818,145.</w:t>
      </w:r>
    </w:p>
    <w:p w:rsidR="00333642" w:rsidP="00333642" w:rsidRDefault="00333642" w14:paraId="53E459FA" w14:textId="77777777"/>
    <w:p w:rsidR="00333642" w:rsidP="00BC4878" w:rsidRDefault="00333642" w14:paraId="7A5CB7CA" w14:textId="77777777">
      <w:pPr>
        <w:pStyle w:val="Heading4"/>
        <w:rPr>
          <w:rFonts w:eastAsia="Arial"/>
        </w:rPr>
      </w:pPr>
      <w:r w:rsidRPr="007141B8">
        <w:t>B11b.23 Total population equivalent served by STWs (resident) (numeric consents)</w:t>
      </w:r>
      <w:r w:rsidRPr="320F7F24">
        <w:rPr>
          <w:rFonts w:eastAsia="Arial"/>
        </w:rPr>
        <w:t xml:space="preserve"> </w:t>
      </w:r>
    </w:p>
    <w:p w:rsidR="00333642" w:rsidP="00333642" w:rsidRDefault="00333642" w14:paraId="73877D1A" w14:textId="77777777">
      <w:r w:rsidRPr="320F7F24">
        <w:t xml:space="preserve">The Total Population Equivalent served by STWs listed on the AMP is 6,608,294. </w:t>
      </w:r>
    </w:p>
    <w:p w:rsidR="00333642" w:rsidP="00333642" w:rsidRDefault="00333642" w14:paraId="2FD750F9" w14:textId="77777777"/>
    <w:p w:rsidR="00333642" w:rsidP="00BC4878" w:rsidRDefault="00333642" w14:paraId="586FFF0F" w14:textId="77777777">
      <w:pPr>
        <w:pStyle w:val="Heading4"/>
        <w:rPr>
          <w:rFonts w:eastAsia="Arial"/>
        </w:rPr>
      </w:pPr>
      <w:r w:rsidRPr="320F7F24">
        <w:t>B11b.24 Percentage population equivalent confirmed as failing</w:t>
      </w:r>
      <w:r w:rsidRPr="320F7F24">
        <w:rPr>
          <w:rFonts w:eastAsia="Arial"/>
        </w:rPr>
        <w:t xml:space="preserve"> </w:t>
      </w:r>
    </w:p>
    <w:p w:rsidR="00333642" w:rsidP="003B6F14" w:rsidRDefault="00333642" w14:paraId="6AE70176" w14:textId="59568A53">
      <w:pPr>
        <w:spacing w:line="276" w:lineRule="auto"/>
      </w:pPr>
      <w:r w:rsidRPr="320F7F24">
        <w:t xml:space="preserve">For the 2021 calendar year the percentage Population Equivalent confirmed as failing under CAR was 12.00%, and for AR22 there was 12.38% reported. </w:t>
      </w:r>
    </w:p>
    <w:p w:rsidR="00333642" w:rsidP="00EC551D" w:rsidRDefault="00333642" w14:paraId="3B2FFAB0" w14:textId="77777777">
      <w:pPr>
        <w:pStyle w:val="Heading3"/>
      </w:pPr>
      <w:bookmarkStart w:name="_Toc111754073" w:id="429"/>
      <w:r w:rsidRPr="320F7F24">
        <w:t>Lines B11b.25-B11b.28 - (G) UWWTD</w:t>
      </w:r>
      <w:bookmarkEnd w:id="429"/>
      <w:r w:rsidRPr="320F7F24">
        <w:t xml:space="preserve"> </w:t>
      </w:r>
    </w:p>
    <w:p w:rsidR="00333642" w:rsidP="00333642" w:rsidRDefault="00333642" w14:paraId="33183A3F" w14:textId="77777777">
      <w:r w:rsidRPr="320F7F24">
        <w:t xml:space="preserve">The numbers reported in these lines are based on the 2021 calendar year only. </w:t>
      </w:r>
    </w:p>
    <w:p w:rsidR="00333642" w:rsidP="00333642" w:rsidRDefault="00333642" w14:paraId="437F42CD" w14:textId="77777777"/>
    <w:p w:rsidR="00333642" w:rsidP="00BC4878" w:rsidRDefault="00333642" w14:paraId="043289FE" w14:textId="77777777">
      <w:pPr>
        <w:pStyle w:val="Heading4"/>
      </w:pPr>
      <w:r w:rsidRPr="320F7F24">
        <w:t>B11b.25 No. of discharges on register during calendar year (in force)</w:t>
      </w:r>
    </w:p>
    <w:p w:rsidR="00333642" w:rsidP="00333642" w:rsidRDefault="00333642" w14:paraId="5844F513" w14:textId="77777777">
      <w:r w:rsidRPr="320F7F24">
        <w:t xml:space="preserve">For the 2021 period there were 197 discharges reported. </w:t>
      </w:r>
    </w:p>
    <w:p w:rsidR="00333642" w:rsidP="00333642" w:rsidRDefault="00333642" w14:paraId="687AC2E0" w14:textId="77777777"/>
    <w:p w:rsidR="00333642" w:rsidP="00BC4878" w:rsidRDefault="00333642" w14:paraId="4892F792" w14:textId="77777777">
      <w:pPr>
        <w:pStyle w:val="Heading4"/>
        <w:rPr>
          <w:rFonts w:eastAsia="Arial"/>
        </w:rPr>
      </w:pPr>
      <w:r w:rsidRPr="320F7F24">
        <w:t>B11b.26 No. of discharges assessed for compliance</w:t>
      </w:r>
      <w:r w:rsidRPr="320F7F24">
        <w:rPr>
          <w:rFonts w:eastAsia="Arial"/>
        </w:rPr>
        <w:t xml:space="preserve"> </w:t>
      </w:r>
    </w:p>
    <w:p w:rsidR="00333642" w:rsidP="00333642" w:rsidRDefault="00333642" w14:paraId="64D07745" w14:textId="77777777">
      <w:r w:rsidRPr="320F7F24">
        <w:t xml:space="preserve">For the 2021 period there were 197 discharges </w:t>
      </w:r>
      <w:r>
        <w:t>A</w:t>
      </w:r>
      <w:r w:rsidRPr="320F7F24">
        <w:t xml:space="preserve">ssessed </w:t>
      </w:r>
      <w:r>
        <w:t>F</w:t>
      </w:r>
      <w:r w:rsidRPr="320F7F24">
        <w:t xml:space="preserve">or </w:t>
      </w:r>
      <w:r>
        <w:t>C</w:t>
      </w:r>
      <w:r w:rsidRPr="320F7F24">
        <w:t xml:space="preserve">ompliance. </w:t>
      </w:r>
    </w:p>
    <w:p w:rsidR="00333642" w:rsidP="00333642" w:rsidRDefault="00333642" w14:paraId="2C7C6F5B" w14:textId="77777777"/>
    <w:p w:rsidR="00333642" w:rsidP="00BC4878" w:rsidRDefault="00333642" w14:paraId="3CC8AF01" w14:textId="77777777">
      <w:pPr>
        <w:pStyle w:val="Heading4"/>
        <w:rPr>
          <w:rFonts w:eastAsia="Arial"/>
        </w:rPr>
      </w:pPr>
      <w:r w:rsidRPr="320F7F24">
        <w:t>B11b.27 No. of discharges confirmed failing in calendar year</w:t>
      </w:r>
      <w:r w:rsidRPr="320F7F24">
        <w:rPr>
          <w:rFonts w:eastAsia="Arial"/>
        </w:rPr>
        <w:t xml:space="preserve"> </w:t>
      </w:r>
    </w:p>
    <w:p w:rsidR="00333642" w:rsidP="00333642" w:rsidRDefault="00333642" w14:paraId="50D70075" w14:textId="77777777">
      <w:r w:rsidRPr="320F7F24">
        <w:t xml:space="preserve">For the 2021 period there were 5 STWs were confirmed as failing UWWTD. </w:t>
      </w:r>
    </w:p>
    <w:p w:rsidR="00333642" w:rsidP="00333642" w:rsidRDefault="00333642" w14:paraId="6339723A" w14:textId="77777777"/>
    <w:p w:rsidR="00333642" w:rsidP="00BC4878" w:rsidRDefault="00333642" w14:paraId="2DE0003A" w14:textId="77777777">
      <w:pPr>
        <w:pStyle w:val="Heading4"/>
        <w:rPr>
          <w:rFonts w:eastAsia="Arial"/>
        </w:rPr>
      </w:pPr>
      <w:r w:rsidRPr="320F7F24">
        <w:t>B11b.28 Percentage population equivalent confirmed</w:t>
      </w:r>
      <w:r w:rsidRPr="002A23A8">
        <w:t xml:space="preserve"> as compliant</w:t>
      </w:r>
    </w:p>
    <w:p w:rsidR="00333642" w:rsidP="00333642" w:rsidRDefault="00333642" w14:paraId="04DB524F" w14:textId="33E39C5D">
      <w:r w:rsidRPr="320F7F24">
        <w:t xml:space="preserve">97.46% percentage Population Equivalent were </w:t>
      </w:r>
      <w:r>
        <w:t>C</w:t>
      </w:r>
      <w:r w:rsidRPr="320F7F24">
        <w:t xml:space="preserve">ompliant </w:t>
      </w:r>
      <w:r>
        <w:t>W</w:t>
      </w:r>
      <w:r w:rsidRPr="320F7F24">
        <w:t xml:space="preserve">ith </w:t>
      </w:r>
      <w:r>
        <w:t>C</w:t>
      </w:r>
      <w:r w:rsidRPr="320F7F24">
        <w:t>onsent during the year.</w:t>
      </w:r>
    </w:p>
    <w:p w:rsidR="00333642" w:rsidP="00EC551D" w:rsidRDefault="00333642" w14:paraId="6CF15AC4" w14:textId="77777777">
      <w:pPr>
        <w:pStyle w:val="Heading3"/>
      </w:pPr>
      <w:bookmarkStart w:name="_Toc111754074" w:id="430"/>
      <w:r w:rsidRPr="320F7F24">
        <w:t>Lines B11b.29-B11b.32 - (H) Discharges confirmed as failing (OPA criteria only)</w:t>
      </w:r>
      <w:bookmarkEnd w:id="430"/>
      <w:r w:rsidRPr="320F7F24">
        <w:t xml:space="preserve"> </w:t>
      </w:r>
    </w:p>
    <w:p w:rsidR="00333642" w:rsidP="00333642" w:rsidRDefault="00333642" w14:paraId="213C43BC" w14:textId="77777777">
      <w:r w:rsidRPr="320F7F24">
        <w:t xml:space="preserve">OPA is a financial year measure, although calendar year is also reported for information. </w:t>
      </w:r>
    </w:p>
    <w:p w:rsidR="00333642" w:rsidP="00333642" w:rsidRDefault="00333642" w14:paraId="1FFF5A12" w14:textId="77777777"/>
    <w:p w:rsidR="00333642" w:rsidP="00333642" w:rsidRDefault="00333642" w14:paraId="222F15B2" w14:textId="70604FC0">
      <w:r w:rsidRPr="320F7F24">
        <w:t xml:space="preserve">The OPA performance measure for failing treatment works changed from 1 April 2021, moving to Total Compliance which assesses compliance against all quality parameters contained within a SEPA licence. Prior to this only a proportion of final effluent parameters impacted on OPA compliance. </w:t>
      </w:r>
    </w:p>
    <w:p w:rsidR="00333642" w:rsidP="00333642" w:rsidRDefault="00333642" w14:paraId="03600723" w14:textId="77777777"/>
    <w:p w:rsidR="00333642" w:rsidP="00BC4878" w:rsidRDefault="00333642" w14:paraId="15FE8968" w14:textId="77777777">
      <w:pPr>
        <w:pStyle w:val="Heading4"/>
      </w:pPr>
      <w:r w:rsidRPr="320F7F24">
        <w:t>B11b.29 Number of discharges confirmed as failing (OPA)</w:t>
      </w:r>
    </w:p>
    <w:p w:rsidR="00333642" w:rsidP="00333642" w:rsidRDefault="00333642" w14:paraId="10767187" w14:textId="77777777">
      <w:r w:rsidRPr="320F7F24">
        <w:t>For the 2021 calendar year there were 19 STWs, and for the AR22 reporting year there were 20 STWs confirmed as failing under OPA criteria.</w:t>
      </w:r>
    </w:p>
    <w:p w:rsidR="00333642" w:rsidP="00333642" w:rsidRDefault="00333642" w14:paraId="2AEE069C" w14:textId="77777777"/>
    <w:p w:rsidR="00333642" w:rsidP="00BC4878" w:rsidRDefault="00333642" w14:paraId="08805BDA" w14:textId="77777777">
      <w:pPr>
        <w:pStyle w:val="Heading4"/>
      </w:pPr>
      <w:r w:rsidRPr="320F7F24">
        <w:lastRenderedPageBreak/>
        <w:t>B11b.30 Total population equivalent confirmed as failing</w:t>
      </w:r>
    </w:p>
    <w:p w:rsidR="00333642" w:rsidP="00333642" w:rsidRDefault="00333642" w14:paraId="0C106B36" w14:textId="77777777">
      <w:r w:rsidRPr="320F7F24">
        <w:t>For the failing STWs reported in B11b.29 the Total Population Equivalent affected for the 2021 calendar year there was 1,166,738, whereas for AR22 reporting year was 1,181,611.</w:t>
      </w:r>
    </w:p>
    <w:p w:rsidR="00333642" w:rsidP="00333642" w:rsidRDefault="00333642" w14:paraId="6CEDABE4" w14:textId="77777777"/>
    <w:p w:rsidRPr="005B729C" w:rsidR="00333642" w:rsidP="00BC4878" w:rsidRDefault="00333642" w14:paraId="74E82949" w14:textId="77777777">
      <w:pPr>
        <w:pStyle w:val="Heading4"/>
      </w:pPr>
      <w:r w:rsidRPr="005B729C">
        <w:t xml:space="preserve">B11b.31 Total population equivalent served by STWs (resident) (numeric consents) </w:t>
      </w:r>
    </w:p>
    <w:p w:rsidR="00333642" w:rsidP="00333642" w:rsidRDefault="00333642" w14:paraId="44A992C0" w14:textId="77777777">
      <w:r w:rsidRPr="320F7F24">
        <w:t xml:space="preserve">The Total Population Equivalent served by STWs listed on the AMP is 6,608,294. </w:t>
      </w:r>
    </w:p>
    <w:p w:rsidR="00333642" w:rsidP="00333642" w:rsidRDefault="00333642" w14:paraId="386FB8CD" w14:textId="77777777"/>
    <w:p w:rsidR="00333642" w:rsidP="00BC4878" w:rsidRDefault="00333642" w14:paraId="31115D47" w14:textId="77777777">
      <w:pPr>
        <w:pStyle w:val="Heading4"/>
      </w:pPr>
      <w:r w:rsidRPr="320F7F24">
        <w:t>B11b.32 Percentage population equivalent confirmed as faili</w:t>
      </w:r>
      <w:r w:rsidRPr="000515FC">
        <w:t>ng</w:t>
      </w:r>
    </w:p>
    <w:p w:rsidR="00333642" w:rsidP="00333642" w:rsidRDefault="00333642" w14:paraId="25D21CB6" w14:textId="77777777">
      <w:r w:rsidRPr="320F7F24">
        <w:t xml:space="preserve">For the 2021 calendar year the percentage Population Equivalent confirmed as failing under OPA criteria was 17.66%, and for AR22 there was 17.88% reported. </w:t>
      </w:r>
    </w:p>
    <w:p w:rsidR="00333642" w:rsidP="00333642" w:rsidRDefault="00333642" w14:paraId="08A44BE3" w14:textId="77777777"/>
    <w:p w:rsidRPr="00B045B8" w:rsidR="00333642" w:rsidP="00BC4878" w:rsidRDefault="00333642" w14:paraId="21FFFECF" w14:textId="77777777">
      <w:pPr>
        <w:pStyle w:val="Heading4"/>
      </w:pPr>
      <w:r w:rsidRPr="00B045B8">
        <w:t xml:space="preserve">Line B11b.33 - Wastewater Treatment Works Confirmed as Failing </w:t>
      </w:r>
    </w:p>
    <w:p w:rsidR="00333642" w:rsidP="00333642" w:rsidRDefault="00333642" w14:paraId="2ECDCB9E" w14:textId="77777777">
      <w:r w:rsidRPr="320F7F24">
        <w:t xml:space="preserve">For the 2021 calendar year there were 19 non-compliant STWs failing to comply with any of the specified parameters in the licence, and for the AR22 reporting year there were 20 STWs. </w:t>
      </w:r>
    </w:p>
    <w:p w:rsidR="00333642" w:rsidP="00EC551D" w:rsidRDefault="00333642" w14:paraId="28093BC0" w14:textId="77777777">
      <w:pPr>
        <w:pStyle w:val="Heading3"/>
      </w:pPr>
      <w:bookmarkStart w:name="_Toc111754075" w:id="431"/>
      <w:r>
        <w:t>L</w:t>
      </w:r>
      <w:r w:rsidRPr="320F7F24">
        <w:t>ines B11b.34-B11b.37 - (I) Non-numeric Consent</w:t>
      </w:r>
      <w:bookmarkEnd w:id="431"/>
      <w:r w:rsidRPr="320F7F24">
        <w:t xml:space="preserve"> </w:t>
      </w:r>
    </w:p>
    <w:p w:rsidR="00333642" w:rsidP="00333642" w:rsidRDefault="00333642" w14:paraId="67F8D313" w14:textId="39E06E2A">
      <w:r w:rsidRPr="320F7F24">
        <w:t>SEPA has advised that this has never been completed as they do</w:t>
      </w:r>
      <w:r>
        <w:t xml:space="preserve"> </w:t>
      </w:r>
      <w:r w:rsidRPr="320F7F24">
        <w:t>n</w:t>
      </w:r>
      <w:r>
        <w:t>o</w:t>
      </w:r>
      <w:r w:rsidRPr="320F7F24">
        <w:t xml:space="preserve">t categorise or separate licences in this way, hence these lines are not populated. </w:t>
      </w:r>
    </w:p>
    <w:p w:rsidR="00333642" w:rsidP="00333642" w:rsidRDefault="00333642" w14:paraId="4FC66667" w14:textId="77777777">
      <w:r>
        <w:br/>
      </w:r>
    </w:p>
    <w:p w:rsidR="00333642" w:rsidP="00333642" w:rsidRDefault="00333642" w14:paraId="095369D8" w14:textId="77777777"/>
    <w:p w:rsidRPr="00F03A3C" w:rsidR="00333642" w:rsidP="00333642" w:rsidRDefault="00333642" w14:paraId="60103093" w14:textId="77777777"/>
    <w:p w:rsidRPr="00F03A3C" w:rsidR="00333642" w:rsidP="00333642" w:rsidRDefault="00333642" w14:paraId="68245E94" w14:textId="77777777">
      <w:r w:rsidRPr="00F03A3C">
        <w:br w:type="page"/>
      </w:r>
    </w:p>
    <w:p w:rsidRPr="00553874" w:rsidR="00333642" w:rsidP="005F497B" w:rsidRDefault="1440B594" w14:paraId="564D322D" w14:textId="77777777">
      <w:pPr>
        <w:pStyle w:val="Heading1"/>
      </w:pPr>
      <w:bookmarkStart w:name="_Toc111754076" w:id="432"/>
      <w:bookmarkStart w:name="_Toc115275223" w:id="433"/>
      <w:r>
        <w:lastRenderedPageBreak/>
        <w:t>Table B11c - SEPA Annual Report to the Water Industry Commission for Scotland</w:t>
      </w:r>
      <w:bookmarkEnd w:id="432"/>
      <w:bookmarkEnd w:id="433"/>
    </w:p>
    <w:p w:rsidRPr="00046CA5" w:rsidR="00333642" w:rsidP="00EC551D" w:rsidRDefault="00333642" w14:paraId="6A8ABD17" w14:textId="77777777">
      <w:pPr>
        <w:pStyle w:val="Heading2"/>
      </w:pPr>
      <w:bookmarkStart w:name="_Toc111754077" w:id="434"/>
      <w:r w:rsidRPr="00046CA5">
        <w:t>Introduction</w:t>
      </w:r>
      <w:bookmarkEnd w:id="434"/>
    </w:p>
    <w:p w:rsidRPr="00F03A3C" w:rsidR="00333642" w:rsidP="00333642" w:rsidRDefault="00333642" w14:paraId="754053FE" w14:textId="71EF0D02">
      <w:r w:rsidRPr="00F03A3C">
        <w:t>This information was previously submitted by SEPA as an Annual Return to WICS. Some asset data was provided to SEPA by Scottish Water to support this submission.</w:t>
      </w:r>
    </w:p>
    <w:p w:rsidRPr="00F03A3C" w:rsidR="00333642" w:rsidP="00333642" w:rsidRDefault="00333642" w14:paraId="3FE338C0" w14:textId="77777777"/>
    <w:p w:rsidRPr="00F03A3C" w:rsidR="00333642" w:rsidP="00333642" w:rsidRDefault="00333642" w14:paraId="0B04F2CC" w14:textId="77777777">
      <w:r w:rsidRPr="00F03A3C">
        <w:t>Scottish Water has taken over reporting of this data for the 2021-22 Annual Return and beyond.</w:t>
      </w:r>
    </w:p>
    <w:p w:rsidRPr="00F03A3C" w:rsidR="00333642" w:rsidP="00333642" w:rsidRDefault="00333642" w14:paraId="57E335CE" w14:textId="77777777"/>
    <w:p w:rsidR="00046CA5" w:rsidP="003B6F14" w:rsidRDefault="00333642" w14:paraId="404BC4AA" w14:textId="70570C4C">
      <w:r w:rsidRPr="00D2313A">
        <w:rPr>
          <w:b/>
        </w:rPr>
        <w:t>Table 11c</w:t>
      </w:r>
      <w:r w:rsidRPr="00F03A3C">
        <w:t xml:space="preserve"> lists assets that have been classed as failing under CAR, UWWTD and/or OPA for both calendar and financial years. Detail also includes the failing parameters and the population equivalent each asset serves.</w:t>
      </w:r>
    </w:p>
    <w:p w:rsidR="00371F16" w:rsidP="003B6F14" w:rsidRDefault="00371F16" w14:paraId="581F6F85" w14:textId="77777777"/>
    <w:p w:rsidR="00371F16" w:rsidP="003B6F14" w:rsidRDefault="00371F16" w14:paraId="0B973056" w14:textId="148F33DB">
      <w:r>
        <w:t xml:space="preserve">A Confidence Grade of A1 has been </w:t>
      </w:r>
      <w:r w:rsidR="244C8EDC">
        <w:t>given</w:t>
      </w:r>
      <w:r>
        <w:t xml:space="preserve"> to </w:t>
      </w:r>
      <w:r w:rsidR="626C530B">
        <w:t xml:space="preserve">the data contained in </w:t>
      </w:r>
      <w:r>
        <w:t>each line in this table</w:t>
      </w:r>
      <w:r w:rsidR="00126B53">
        <w:t>.</w:t>
      </w:r>
      <w:r>
        <w:t>.</w:t>
      </w:r>
    </w:p>
    <w:p w:rsidR="00046CA5" w:rsidRDefault="00046CA5" w14:paraId="50B7FD10" w14:textId="567FA789">
      <w:pPr>
        <w:spacing w:after="160" w:line="259" w:lineRule="auto"/>
        <w:jc w:val="left"/>
      </w:pPr>
    </w:p>
    <w:p w:rsidR="00E75590" w:rsidP="00A93FC3" w:rsidRDefault="0075283A" w14:paraId="61292BB3" w14:textId="77777777">
      <w:pPr>
        <w:pStyle w:val="Title"/>
      </w:pPr>
      <w:r>
        <w:br w:type="page"/>
      </w:r>
      <w:r w:rsidR="00E75590">
        <w:lastRenderedPageBreak/>
        <w:t>S</w:t>
      </w:r>
      <w:r w:rsidRPr="00E55F7D" w:rsidR="00E75590">
        <w:t>ection C</w:t>
      </w:r>
      <w:r w:rsidR="00E75590">
        <w:t xml:space="preserve"> -</w:t>
      </w:r>
      <w:r w:rsidRPr="00E55F7D" w:rsidR="00E75590">
        <w:t xml:space="preserve"> Carbon emissions and net zero</w:t>
      </w:r>
    </w:p>
    <w:p w:rsidR="00E75590" w:rsidP="003B6F14" w:rsidRDefault="3026EB66" w14:paraId="2372C44F" w14:textId="77777777">
      <w:pPr>
        <w:pStyle w:val="Heading1"/>
      </w:pPr>
      <w:bookmarkStart w:name="_Toc112419902" w:id="435"/>
      <w:bookmarkStart w:name="_Toc115275224" w:id="436"/>
      <w:r>
        <w:t>Table C0 – Summary</w:t>
      </w:r>
      <w:bookmarkEnd w:id="435"/>
      <w:bookmarkEnd w:id="436"/>
    </w:p>
    <w:p w:rsidR="00E75590" w:rsidP="00EC551D" w:rsidRDefault="00E75590" w14:paraId="64DEE3C8" w14:textId="77777777">
      <w:pPr>
        <w:pStyle w:val="Heading2"/>
      </w:pPr>
      <w:bookmarkStart w:name="_Toc112419903" w:id="437"/>
      <w:r>
        <w:t>Introduction</w:t>
      </w:r>
      <w:bookmarkEnd w:id="437"/>
    </w:p>
    <w:p w:rsidR="00E75590" w:rsidP="00E75590" w:rsidRDefault="00E75590" w14:paraId="77484711" w14:textId="0FCD77E8">
      <w:pPr>
        <w:spacing w:line="22" w:lineRule="atLeast"/>
      </w:pPr>
      <w:r>
        <w:t xml:space="preserve">This is the first year that Scottish Water has compiled the new Carbon Emissions and Net Zero </w:t>
      </w:r>
      <w:r w:rsidR="009C602E">
        <w:t>T</w:t>
      </w:r>
      <w:r>
        <w:t xml:space="preserve">ables. </w:t>
      </w:r>
      <w:r w:rsidR="509F9EFA">
        <w:t>Th</w:t>
      </w:r>
      <w:r w:rsidR="3F898B80">
        <w:t>e</w:t>
      </w:r>
      <w:r w:rsidR="509F9EFA">
        <w:t xml:space="preserve"> </w:t>
      </w:r>
      <w:r w:rsidR="394BC008">
        <w:t>information in the tables</w:t>
      </w:r>
      <w:r>
        <w:t xml:space="preserve"> provide</w:t>
      </w:r>
      <w:r w:rsidR="00077730">
        <w:t>s</w:t>
      </w:r>
      <w:r>
        <w:t xml:space="preserve"> a more detailed breakdown of our operational carbon emission data, renewable generation and revenue than previous</w:t>
      </w:r>
      <w:r w:rsidR="00424B7F">
        <w:t>ly reported in</w:t>
      </w:r>
      <w:r>
        <w:t xml:space="preserve"> Annual Returns. </w:t>
      </w:r>
    </w:p>
    <w:p w:rsidR="001D3614" w:rsidP="00E75590" w:rsidRDefault="001D3614" w14:paraId="587DB05C" w14:textId="77777777">
      <w:pPr>
        <w:spacing w:line="22" w:lineRule="atLeast"/>
      </w:pPr>
    </w:p>
    <w:p w:rsidR="00E75590" w:rsidP="00E75590" w:rsidRDefault="00E75590" w14:paraId="2ADB4B77" w14:textId="35ABA201">
      <w:pPr>
        <w:spacing w:line="22" w:lineRule="atLeast"/>
      </w:pPr>
      <w:r w:rsidRPr="00F0682F">
        <w:t>Scottish Water has report</w:t>
      </w:r>
      <w:r>
        <w:t>ed</w:t>
      </w:r>
      <w:r w:rsidRPr="00F0682F">
        <w:t xml:space="preserve"> and publish</w:t>
      </w:r>
      <w:r>
        <w:t>ed</w:t>
      </w:r>
      <w:r w:rsidRPr="00F0682F">
        <w:t xml:space="preserve"> operational emissions </w:t>
      </w:r>
      <w:r>
        <w:t>from</w:t>
      </w:r>
      <w:r w:rsidRPr="00F0682F">
        <w:t xml:space="preserve"> </w:t>
      </w:r>
      <w:r>
        <w:t xml:space="preserve">its </w:t>
      </w:r>
      <w:r w:rsidRPr="00F0682F">
        <w:t>regulated business (including PFI) since 2006</w:t>
      </w:r>
      <w:r>
        <w:t>-</w:t>
      </w:r>
      <w:r w:rsidRPr="00F0682F">
        <w:t>07. From 2014 Scottish Water has also report</w:t>
      </w:r>
      <w:r>
        <w:t>ed</w:t>
      </w:r>
      <w:r w:rsidRPr="00F0682F">
        <w:t xml:space="preserve"> detailed breakdowns of </w:t>
      </w:r>
      <w:r>
        <w:t xml:space="preserve">operational </w:t>
      </w:r>
      <w:r w:rsidRPr="00F0682F">
        <w:t>emissions as part of the Scottish Government’s public bodies reporting duty. These are available online via the Sustainable Scotland Network</w:t>
      </w:r>
      <w:r w:rsidR="401B0033">
        <w:t xml:space="preserve"> website</w:t>
      </w:r>
      <w:r w:rsidR="509F9EFA">
        <w:t>.</w:t>
      </w:r>
    </w:p>
    <w:p w:rsidR="00E75590" w:rsidP="00E75590" w:rsidRDefault="00E75590" w14:paraId="39EAEA79" w14:textId="77777777">
      <w:pPr>
        <w:spacing w:line="22" w:lineRule="atLeast"/>
      </w:pPr>
    </w:p>
    <w:p w:rsidR="00E75590" w:rsidP="00E75590" w:rsidRDefault="00E75590" w14:paraId="0432006C" w14:textId="77777777">
      <w:pPr>
        <w:spacing w:line="22" w:lineRule="atLeast"/>
      </w:pPr>
      <w:r>
        <w:t xml:space="preserve">Emissions Embodied in the Asset Base is </w:t>
      </w:r>
      <w:r w:rsidRPr="001A3859">
        <w:t>a relatively new area of carbon assessment</w:t>
      </w:r>
      <w:r>
        <w:t xml:space="preserve"> and the first time this has been reported within the Annual Return. </w:t>
      </w:r>
    </w:p>
    <w:p w:rsidR="00E75590" w:rsidP="00E75590" w:rsidRDefault="00E75590" w14:paraId="0D46E842" w14:textId="77777777">
      <w:pPr>
        <w:spacing w:line="22" w:lineRule="atLeast"/>
        <w:rPr>
          <w:rFonts w:eastAsia="Arial"/>
        </w:rPr>
      </w:pPr>
    </w:p>
    <w:p w:rsidRPr="001109AB" w:rsidR="00E75590" w:rsidP="00E75590" w:rsidRDefault="00E75590" w14:paraId="2C0187AF" w14:textId="1BEB60F0">
      <w:pPr>
        <w:spacing w:line="22" w:lineRule="atLeast"/>
      </w:pPr>
      <w:r w:rsidRPr="00072AE3">
        <w:t xml:space="preserve">This is the first time </w:t>
      </w:r>
      <w:r>
        <w:t>Scottish Water</w:t>
      </w:r>
      <w:r w:rsidRPr="00072AE3">
        <w:t xml:space="preserve"> has undertaken </w:t>
      </w:r>
      <w:r w:rsidRPr="21D2C6BF">
        <w:t xml:space="preserve">a </w:t>
      </w:r>
      <w:r w:rsidRPr="00072AE3">
        <w:t>carbon assessment of its landholdings</w:t>
      </w:r>
      <w:r>
        <w:t>.</w:t>
      </w:r>
    </w:p>
    <w:p w:rsidRPr="001109AB" w:rsidR="00E75590" w:rsidP="00EC551D" w:rsidRDefault="00E75590" w14:paraId="51BF083C" w14:textId="77777777">
      <w:pPr>
        <w:pStyle w:val="Heading3"/>
      </w:pPr>
      <w:bookmarkStart w:name="_Toc112419904" w:id="438"/>
      <w:r w:rsidRPr="001109AB">
        <w:t>Data sources and confidence grades</w:t>
      </w:r>
      <w:bookmarkEnd w:id="438"/>
    </w:p>
    <w:p w:rsidRPr="001109AB" w:rsidR="00E75590" w:rsidP="00E75590" w:rsidRDefault="00E75590" w14:paraId="77CCE7A6" w14:textId="4ED4CF2D">
      <w:pPr>
        <w:spacing w:line="22" w:lineRule="atLeast"/>
        <w:rPr>
          <w:rFonts w:cs="Arial"/>
        </w:rPr>
      </w:pPr>
      <w:r w:rsidRPr="009511FE">
        <w:rPr>
          <w:rFonts w:cs="Arial"/>
        </w:rPr>
        <w:t xml:space="preserve">Data sources, methodology, assumptions, and confidence grades are covered in the commentary for </w:t>
      </w:r>
      <w:r w:rsidR="009C602E">
        <w:rPr>
          <w:rFonts w:cs="Arial"/>
        </w:rPr>
        <w:t>T</w:t>
      </w:r>
      <w:r w:rsidRPr="009511FE">
        <w:rPr>
          <w:rFonts w:cs="Arial"/>
        </w:rPr>
        <w:t xml:space="preserve">ables C1 to C4. </w:t>
      </w:r>
    </w:p>
    <w:p w:rsidRPr="001109AB" w:rsidR="00E75590" w:rsidP="00EC551D" w:rsidRDefault="00E75590" w14:paraId="0ADFC405" w14:textId="77777777">
      <w:pPr>
        <w:pStyle w:val="Heading3"/>
      </w:pPr>
      <w:bookmarkStart w:name="_Toc112419905" w:id="439"/>
      <w:r w:rsidRPr="001109AB">
        <w:t>Data improvement programmes</w:t>
      </w:r>
      <w:bookmarkEnd w:id="439"/>
    </w:p>
    <w:p w:rsidRPr="008B5BC7" w:rsidR="00E75590" w:rsidP="00E75590" w:rsidRDefault="00E75590" w14:paraId="5C26DAC0" w14:textId="6346A267">
      <w:pPr>
        <w:spacing w:line="22" w:lineRule="atLeast"/>
        <w:rPr>
          <w:rFonts w:cs="Arial"/>
        </w:rPr>
      </w:pPr>
      <w:r w:rsidRPr="00923C1C">
        <w:rPr>
          <w:rFonts w:cs="Arial"/>
        </w:rPr>
        <w:t>See the corresponding table</w:t>
      </w:r>
      <w:r>
        <w:rPr>
          <w:rFonts w:cs="Arial"/>
        </w:rPr>
        <w:t xml:space="preserve"> commentary</w:t>
      </w:r>
      <w:r w:rsidRPr="00923C1C">
        <w:rPr>
          <w:rFonts w:cs="Arial"/>
        </w:rPr>
        <w:t xml:space="preserve"> for details of data improvement programmes.</w:t>
      </w:r>
    </w:p>
    <w:p w:rsidRPr="008B5BC7" w:rsidR="00E75590" w:rsidP="00EC551D" w:rsidRDefault="00E75590" w14:paraId="59A2F122" w14:textId="77777777">
      <w:pPr>
        <w:pStyle w:val="Heading3"/>
      </w:pPr>
      <w:bookmarkStart w:name="_Toc112419906" w:id="440"/>
      <w:r w:rsidRPr="008B5BC7">
        <w:t>Assumptions used for forecast data</w:t>
      </w:r>
      <w:bookmarkEnd w:id="440"/>
    </w:p>
    <w:p w:rsidR="00E75590" w:rsidP="00E75590" w:rsidRDefault="00E75590" w14:paraId="17DCBB68" w14:textId="2D619FC8">
      <w:pPr>
        <w:spacing w:line="22" w:lineRule="atLeast"/>
        <w:rPr>
          <w:rFonts w:eastAsia="Arial" w:cs="Arial"/>
          <w:color w:val="000000" w:themeColor="text1"/>
        </w:rPr>
      </w:pPr>
      <w:r w:rsidRPr="00AB2E79">
        <w:rPr>
          <w:rFonts w:eastAsia="Arial" w:cs="Arial"/>
          <w:color w:val="000000" w:themeColor="text1"/>
        </w:rPr>
        <w:t>T</w:t>
      </w:r>
      <w:r w:rsidR="009C602E">
        <w:rPr>
          <w:rFonts w:eastAsia="Arial" w:cs="Arial"/>
          <w:color w:val="000000" w:themeColor="text1"/>
        </w:rPr>
        <w:t>he C0 T</w:t>
      </w:r>
      <w:r w:rsidRPr="00AB2E79">
        <w:rPr>
          <w:rFonts w:eastAsia="Arial" w:cs="Arial"/>
          <w:color w:val="000000" w:themeColor="text1"/>
        </w:rPr>
        <w:t>able does not include forecasts.</w:t>
      </w:r>
    </w:p>
    <w:p w:rsidR="00E75590" w:rsidP="00E75590" w:rsidRDefault="00E75590" w14:paraId="0A0E30EB" w14:textId="77777777">
      <w:pPr>
        <w:spacing w:line="22" w:lineRule="atLeast"/>
        <w:rPr>
          <w:rFonts w:eastAsia="Arial" w:cs="Arial"/>
          <w:color w:val="000000" w:themeColor="text1"/>
        </w:rPr>
      </w:pPr>
    </w:p>
    <w:p w:rsidR="00E75590" w:rsidP="00EC551D" w:rsidRDefault="00E75590" w14:paraId="5D775A52" w14:textId="77777777">
      <w:pPr>
        <w:pStyle w:val="Heading2"/>
      </w:pPr>
      <w:bookmarkStart w:name="_Toc112419907" w:id="441"/>
      <w:r>
        <w:t>Commentary</w:t>
      </w:r>
      <w:bookmarkEnd w:id="441"/>
    </w:p>
    <w:p w:rsidRPr="008B5BC7" w:rsidR="00E75590" w:rsidP="00EC551D" w:rsidRDefault="00E75590" w14:paraId="57973104" w14:textId="77777777">
      <w:pPr>
        <w:pStyle w:val="Heading3"/>
      </w:pPr>
      <w:r w:rsidRPr="008B5BC7">
        <w:t xml:space="preserve">C0.1 </w:t>
      </w:r>
      <w:r w:rsidRPr="008B5BC7">
        <w:tab/>
      </w:r>
      <w:r w:rsidRPr="008B5BC7">
        <w:t>Net operational emissions in previous year (opening)</w:t>
      </w:r>
    </w:p>
    <w:p w:rsidR="00E75590" w:rsidP="00E75590" w:rsidRDefault="00E75590" w14:paraId="658CE546" w14:textId="1D21BC19">
      <w:pPr>
        <w:spacing w:line="22" w:lineRule="atLeast"/>
      </w:pPr>
      <w:r w:rsidRPr="00D531DB">
        <w:t xml:space="preserve">Reported as 248,567 tCO2e. </w:t>
      </w:r>
      <w:r>
        <w:t>I</w:t>
      </w:r>
      <w:r w:rsidRPr="00D531DB">
        <w:t xml:space="preserve">n the previous Annual Return and in other external reports we reported </w:t>
      </w:r>
      <w:r w:rsidR="077EEEC9">
        <w:t xml:space="preserve">this value </w:t>
      </w:r>
      <w:r w:rsidRPr="00D531DB">
        <w:t>to the nearest kt</w:t>
      </w:r>
      <w:r>
        <w:t xml:space="preserve">, </w:t>
      </w:r>
      <w:r w:rsidR="00E0217C">
        <w:t>i.e.</w:t>
      </w:r>
      <w:r>
        <w:t xml:space="preserve"> </w:t>
      </w:r>
      <w:r w:rsidRPr="00D531DB">
        <w:t xml:space="preserve">– 249,000 tCO2e. </w:t>
      </w:r>
    </w:p>
    <w:p w:rsidRPr="008B5BC7" w:rsidR="00E75590" w:rsidP="00EC551D" w:rsidRDefault="00E75590" w14:paraId="0776F65C" w14:textId="77777777">
      <w:pPr>
        <w:pStyle w:val="Heading3"/>
      </w:pPr>
      <w:r w:rsidRPr="008B5BC7">
        <w:t xml:space="preserve">C0.2 </w:t>
      </w:r>
      <w:r w:rsidRPr="008B5BC7">
        <w:tab/>
      </w:r>
      <w:r w:rsidRPr="008B5BC7">
        <w:t>Change in Scope 1 to 3 emissions in the report year</w:t>
      </w:r>
    </w:p>
    <w:p w:rsidR="00E75590" w:rsidP="00E75590" w:rsidRDefault="00E75590" w14:paraId="1CA8B651" w14:textId="77777777">
      <w:pPr>
        <w:spacing w:line="22" w:lineRule="atLeast"/>
      </w:pPr>
      <w:r w:rsidRPr="001A3859">
        <w:t xml:space="preserve">Reported as –18,564 tCO2e. All elements associated with operational emissions are detailed in </w:t>
      </w:r>
      <w:r w:rsidRPr="000B3B32">
        <w:rPr>
          <w:b/>
          <w:bCs/>
        </w:rPr>
        <w:t>Lines C1.1-</w:t>
      </w:r>
      <w:r>
        <w:rPr>
          <w:b/>
          <w:bCs/>
        </w:rPr>
        <w:t>C</w:t>
      </w:r>
      <w:r w:rsidRPr="000B3B32">
        <w:rPr>
          <w:b/>
          <w:bCs/>
        </w:rPr>
        <w:t>1.29</w:t>
      </w:r>
      <w:r w:rsidRPr="001A3859">
        <w:t xml:space="preserve">. Changes for each scope are detailed in the memo </w:t>
      </w:r>
      <w:r w:rsidRPr="000B3B32">
        <w:rPr>
          <w:b/>
          <w:bCs/>
        </w:rPr>
        <w:t>Lines C1.37-</w:t>
      </w:r>
      <w:r>
        <w:rPr>
          <w:b/>
          <w:bCs/>
        </w:rPr>
        <w:t>C</w:t>
      </w:r>
      <w:r w:rsidRPr="000B3B32">
        <w:rPr>
          <w:b/>
          <w:bCs/>
        </w:rPr>
        <w:t>1.39</w:t>
      </w:r>
      <w:r>
        <w:t>.</w:t>
      </w:r>
    </w:p>
    <w:p w:rsidRPr="008B5BC7" w:rsidR="00E75590" w:rsidP="00EC551D" w:rsidRDefault="00E75590" w14:paraId="7B4419CB" w14:textId="77777777">
      <w:pPr>
        <w:pStyle w:val="Heading3"/>
      </w:pPr>
      <w:r w:rsidRPr="008B5BC7">
        <w:t>C0.3</w:t>
      </w:r>
      <w:r w:rsidRPr="008B5BC7">
        <w:tab/>
      </w:r>
      <w:r w:rsidRPr="008B5BC7">
        <w:t>Change in renewable electricity generated and exported in the year</w:t>
      </w:r>
    </w:p>
    <w:p w:rsidR="00E75590" w:rsidP="00E75590" w:rsidRDefault="00E75590" w14:paraId="32A5111D" w14:textId="0DFAC251">
      <w:pPr>
        <w:spacing w:line="22" w:lineRule="atLeast"/>
        <w:rPr>
          <w:rFonts w:cs="Arial"/>
        </w:rPr>
      </w:pPr>
      <w:r w:rsidRPr="001A3859">
        <w:rPr>
          <w:rFonts w:cs="Arial"/>
        </w:rPr>
        <w:t xml:space="preserve">Reported as –899 tCO2e, as detailed in in </w:t>
      </w:r>
      <w:r w:rsidRPr="000B3B32">
        <w:rPr>
          <w:rFonts w:cs="Arial"/>
          <w:b/>
          <w:bCs/>
        </w:rPr>
        <w:t>Lines C1.41-</w:t>
      </w:r>
      <w:r>
        <w:rPr>
          <w:rFonts w:cs="Arial"/>
          <w:b/>
          <w:bCs/>
        </w:rPr>
        <w:t>C</w:t>
      </w:r>
      <w:r w:rsidRPr="000B3B32">
        <w:rPr>
          <w:rFonts w:cs="Arial"/>
          <w:b/>
          <w:bCs/>
        </w:rPr>
        <w:t>1.43</w:t>
      </w:r>
      <w:r>
        <w:rPr>
          <w:rFonts w:cs="Arial"/>
        </w:rPr>
        <w:t>.</w:t>
      </w:r>
    </w:p>
    <w:p w:rsidR="00E75590" w:rsidP="00E75590" w:rsidRDefault="00E75590" w14:paraId="018E557D" w14:textId="77777777">
      <w:pPr>
        <w:spacing w:line="22" w:lineRule="atLeast"/>
        <w:rPr>
          <w:rFonts w:cs="Arial"/>
        </w:rPr>
      </w:pPr>
    </w:p>
    <w:p w:rsidRPr="00AC79D3" w:rsidR="00E75590" w:rsidP="00BC4878" w:rsidRDefault="00E75590" w14:paraId="4C72489E" w14:textId="77777777">
      <w:pPr>
        <w:pStyle w:val="Heading4"/>
      </w:pPr>
      <w:r w:rsidRPr="000F4A33">
        <w:lastRenderedPageBreak/>
        <w:t>C0.4</w:t>
      </w:r>
      <w:r w:rsidRPr="000F4A33">
        <w:tab/>
      </w:r>
      <w:r w:rsidRPr="00AC79D3">
        <w:t>Net operational emissions in reporting year (closing)</w:t>
      </w:r>
    </w:p>
    <w:p w:rsidRPr="001A3859" w:rsidR="00E75590" w:rsidP="00E75590" w:rsidRDefault="00E75590" w14:paraId="60B88B94" w14:textId="3BDD0968">
      <w:pPr>
        <w:spacing w:line="22" w:lineRule="atLeast"/>
      </w:pPr>
      <w:r w:rsidRPr="001A3859">
        <w:t xml:space="preserve">Reported </w:t>
      </w:r>
      <w:r w:rsidR="00561906">
        <w:t>as 23</w:t>
      </w:r>
      <w:r w:rsidR="000B3019">
        <w:t xml:space="preserve">0,901 in the C tables but reported </w:t>
      </w:r>
      <w:r w:rsidRPr="001A3859">
        <w:t>to the nearest kt as 231,000 tCO2e</w:t>
      </w:r>
      <w:r>
        <w:t xml:space="preserve"> elsewhere due to the inherent uncertainty in reporting these figures</w:t>
      </w:r>
      <w:r w:rsidRPr="001A3859">
        <w:t xml:space="preserve">. This is presented in </w:t>
      </w:r>
      <w:r w:rsidRPr="002C1EB9">
        <w:rPr>
          <w:b/>
          <w:bCs/>
        </w:rPr>
        <w:t>Line C1.29</w:t>
      </w:r>
      <w:r>
        <w:t>.</w:t>
      </w:r>
    </w:p>
    <w:p w:rsidRPr="00AC79D3" w:rsidR="00E75590" w:rsidP="00EC551D" w:rsidRDefault="00E75590" w14:paraId="22CF8A81" w14:textId="77777777">
      <w:pPr>
        <w:pStyle w:val="Heading3"/>
      </w:pPr>
      <w:r w:rsidRPr="00AC79D3">
        <w:t>Lines C0.5-C0.7 Total CO2 emissions from landholdings</w:t>
      </w:r>
    </w:p>
    <w:p w:rsidR="00E75590" w:rsidP="00BE15AA" w:rsidRDefault="3242755F" w14:paraId="6EBA8871" w14:textId="31115094">
      <w:pPr>
        <w:rPr>
          <w:rFonts w:cs="Arial"/>
          <w:b/>
          <w:bCs/>
        </w:rPr>
      </w:pPr>
      <w:r>
        <w:t>Scottish Water does not presently report on these emissions and is completing work as part of its first assessment of landholdings.</w:t>
      </w:r>
      <w:r w:rsidR="669AA476">
        <w:t xml:space="preserve"> </w:t>
      </w:r>
      <w:r w:rsidR="2A539AD4">
        <w:t xml:space="preserve">As data on emissions from landholdings are presently reported, the calculated cell </w:t>
      </w:r>
      <w:r w:rsidRPr="00BE15AA" w:rsidR="77842808">
        <w:rPr>
          <w:b/>
          <w:bCs/>
        </w:rPr>
        <w:t xml:space="preserve">Line </w:t>
      </w:r>
      <w:r w:rsidRPr="00BE15AA" w:rsidR="2A539AD4">
        <w:rPr>
          <w:b/>
          <w:bCs/>
        </w:rPr>
        <w:t>C0.6</w:t>
      </w:r>
      <w:r w:rsidR="2A539AD4">
        <w:t xml:space="preserve"> Change in CO2e </w:t>
      </w:r>
      <w:r w:rsidR="2D0ABDC9">
        <w:t>E</w:t>
      </w:r>
      <w:r w:rsidR="2A539AD4">
        <w:t xml:space="preserve">missions in </w:t>
      </w:r>
      <w:r w:rsidR="77842808">
        <w:t>Y</w:t>
      </w:r>
      <w:r w:rsidR="2A539AD4">
        <w:t xml:space="preserve">ear returns </w:t>
      </w:r>
      <w:r w:rsidR="00BE15AA">
        <w:t>‘</w:t>
      </w:r>
      <w:r w:rsidR="2A539AD4">
        <w:t>#Value!</w:t>
      </w:r>
      <w:r w:rsidR="00BE15AA">
        <w:t>’</w:t>
      </w:r>
      <w:r w:rsidR="2A539AD4">
        <w:t xml:space="preserve">. Due to a quirk in </w:t>
      </w:r>
      <w:r w:rsidR="77842808">
        <w:t>E</w:t>
      </w:r>
      <w:r w:rsidR="2A539AD4">
        <w:t>xcel</w:t>
      </w:r>
      <w:r w:rsidR="2FD78CE5">
        <w:t xml:space="preserve"> </w:t>
      </w:r>
      <w:r w:rsidR="16DEAE9C">
        <w:t>which results in</w:t>
      </w:r>
      <w:r w:rsidR="2FD78CE5">
        <w:t xml:space="preserve"> a value of zero </w:t>
      </w:r>
      <w:r w:rsidR="462FBFC5">
        <w:t>being</w:t>
      </w:r>
      <w:r w:rsidR="2FD78CE5">
        <w:t xml:space="preserve"> </w:t>
      </w:r>
      <w:r w:rsidR="2A539AD4">
        <w:t>pull</w:t>
      </w:r>
      <w:r w:rsidR="4885324E">
        <w:t>ed</w:t>
      </w:r>
      <w:r w:rsidR="2A539AD4">
        <w:t xml:space="preserve"> through  from </w:t>
      </w:r>
      <w:r w:rsidRPr="009B2E2A" w:rsidR="508C88F5">
        <w:rPr>
          <w:b/>
          <w:bCs/>
        </w:rPr>
        <w:t xml:space="preserve">Line </w:t>
      </w:r>
      <w:r w:rsidRPr="009B2E2A" w:rsidR="2A539AD4">
        <w:rPr>
          <w:b/>
          <w:bCs/>
        </w:rPr>
        <w:t>C4.10</w:t>
      </w:r>
      <w:r w:rsidR="2A539AD4">
        <w:t xml:space="preserve"> to </w:t>
      </w:r>
      <w:r w:rsidRPr="009B2E2A" w:rsidR="508C88F5">
        <w:rPr>
          <w:b/>
          <w:bCs/>
        </w:rPr>
        <w:t>L</w:t>
      </w:r>
      <w:r w:rsidRPr="009B2E2A" w:rsidR="2A539AD4">
        <w:rPr>
          <w:b/>
          <w:bCs/>
        </w:rPr>
        <w:t>ine C0.7</w:t>
      </w:r>
      <w:r w:rsidR="2A539AD4">
        <w:t xml:space="preserve"> Total CO2e </w:t>
      </w:r>
      <w:r w:rsidR="508C88F5">
        <w:t>E</w:t>
      </w:r>
      <w:r w:rsidR="2A539AD4">
        <w:t xml:space="preserve">missions from </w:t>
      </w:r>
      <w:r w:rsidR="508C88F5">
        <w:t>L</w:t>
      </w:r>
      <w:r w:rsidR="2A539AD4">
        <w:t xml:space="preserve">andholdings in </w:t>
      </w:r>
      <w:r w:rsidR="501FE783">
        <w:t>Y</w:t>
      </w:r>
      <w:r w:rsidR="2A539AD4">
        <w:t>ear</w:t>
      </w:r>
      <w:r w:rsidR="2F8F8A27">
        <w:t>.</w:t>
      </w:r>
      <w:r w:rsidR="2A539AD4">
        <w:t xml:space="preserve"> </w:t>
      </w:r>
      <w:r w:rsidR="6CD67BCB">
        <w:t xml:space="preserve">In reality this </w:t>
      </w:r>
      <w:r w:rsidR="2A539AD4">
        <w:t xml:space="preserve"> line should be blank. </w:t>
      </w:r>
    </w:p>
    <w:p w:rsidRPr="00AC79D3" w:rsidR="00E75590" w:rsidP="00EC551D" w:rsidRDefault="00E75590" w14:paraId="05113E75" w14:textId="77777777">
      <w:pPr>
        <w:pStyle w:val="Heading3"/>
      </w:pPr>
      <w:r w:rsidRPr="00AC79D3">
        <w:t>C0.8-C0.9 Net operational emissions net of insetting and offsetting (opening &amp; closing)</w:t>
      </w:r>
    </w:p>
    <w:p w:rsidR="00E75590" w:rsidP="00E75590" w:rsidRDefault="00E75590" w14:paraId="2E9604C2" w14:textId="5FD869DD">
      <w:pPr>
        <w:spacing w:line="22" w:lineRule="atLeast"/>
      </w:pPr>
      <w:r>
        <w:t xml:space="preserve">These lines are calculated from other data within the table. As Scottish Water does not presently report emissions associated with landholdings, </w:t>
      </w:r>
      <w:r w:rsidR="00E8351B">
        <w:t xml:space="preserve">both </w:t>
      </w:r>
      <w:r>
        <w:t>line</w:t>
      </w:r>
      <w:r w:rsidR="00E8351B">
        <w:t xml:space="preserve">s should be blank. However as a value of zero is pulled through to </w:t>
      </w:r>
      <w:r w:rsidRPr="009B2E2A" w:rsidR="00522286">
        <w:rPr>
          <w:b/>
          <w:bCs/>
        </w:rPr>
        <w:t>L</w:t>
      </w:r>
      <w:r w:rsidRPr="009B2E2A" w:rsidR="00E8351B">
        <w:rPr>
          <w:b/>
          <w:bCs/>
        </w:rPr>
        <w:t>ine C0.7</w:t>
      </w:r>
      <w:r w:rsidR="00E8351B">
        <w:t xml:space="preserve">, </w:t>
      </w:r>
      <w:r w:rsidRPr="009B2E2A" w:rsidR="00522286">
        <w:rPr>
          <w:b/>
          <w:bCs/>
        </w:rPr>
        <w:t xml:space="preserve">Line </w:t>
      </w:r>
      <w:r w:rsidRPr="009B2E2A" w:rsidR="00E8351B">
        <w:rPr>
          <w:b/>
          <w:bCs/>
        </w:rPr>
        <w:t>C0.9</w:t>
      </w:r>
      <w:r>
        <w:t xml:space="preserve"> simply reports the same figures as reported in </w:t>
      </w:r>
      <w:r w:rsidRPr="001A0490">
        <w:rPr>
          <w:b/>
          <w:bCs/>
        </w:rPr>
        <w:t>Line C0.1</w:t>
      </w:r>
      <w:r>
        <w:t xml:space="preserve"> Net Operational Emissions in Previous Year (opening) or </w:t>
      </w:r>
      <w:r w:rsidRPr="00B778C2">
        <w:rPr>
          <w:b/>
          <w:bCs/>
        </w:rPr>
        <w:t>Line C0.2</w:t>
      </w:r>
      <w:r>
        <w:t xml:space="preserve"> </w:t>
      </w:r>
      <w:r w:rsidRPr="00970D1A">
        <w:t xml:space="preserve">Net </w:t>
      </w:r>
      <w:r>
        <w:t>O</w:t>
      </w:r>
      <w:r w:rsidRPr="00970D1A">
        <w:t xml:space="preserve">perational </w:t>
      </w:r>
      <w:r>
        <w:t>E</w:t>
      </w:r>
      <w:r w:rsidRPr="00970D1A">
        <w:t xml:space="preserve">missions in </w:t>
      </w:r>
      <w:r>
        <w:t>R</w:t>
      </w:r>
      <w:r w:rsidRPr="00970D1A">
        <w:t xml:space="preserve">eport </w:t>
      </w:r>
      <w:r>
        <w:t>Y</w:t>
      </w:r>
      <w:r w:rsidRPr="00970D1A">
        <w:t>ear (closing)</w:t>
      </w:r>
      <w:r>
        <w:t xml:space="preserve">. </w:t>
      </w:r>
    </w:p>
    <w:p w:rsidRPr="00AC79D3" w:rsidR="00E75590" w:rsidP="00EC551D" w:rsidRDefault="00E75590" w14:paraId="4C414617" w14:textId="77777777">
      <w:pPr>
        <w:pStyle w:val="Heading3"/>
      </w:pPr>
      <w:r w:rsidRPr="00AC79D3">
        <w:t>C0.10-C0.13 Emissions embodied in the asset base</w:t>
      </w:r>
    </w:p>
    <w:p w:rsidR="00E75590" w:rsidP="00E75590" w:rsidRDefault="00E75590" w14:paraId="266F33BE" w14:textId="77777777">
      <w:pPr>
        <w:spacing w:line="22" w:lineRule="atLeast"/>
      </w:pPr>
      <w:r w:rsidRPr="001A3859">
        <w:t xml:space="preserve">Scottish Water has a significant asset base that represents decades of investment and associated emissions. Historical embodied emissions are likely to be higher than they would be </w:t>
      </w:r>
      <w:r>
        <w:t xml:space="preserve">if the same investment had been carried out </w:t>
      </w:r>
      <w:r w:rsidRPr="001A3859">
        <w:t>today</w:t>
      </w:r>
      <w:r>
        <w:t>,</w:t>
      </w:r>
      <w:r w:rsidRPr="001A3859">
        <w:t xml:space="preserve"> owing to the </w:t>
      </w:r>
      <w:r>
        <w:t>greater</w:t>
      </w:r>
      <w:r w:rsidRPr="001A3859">
        <w:t xml:space="preserve"> carbon intensity of production and the reliance on coal and other fossil fuels in the power sector. </w:t>
      </w:r>
    </w:p>
    <w:p w:rsidR="00E75590" w:rsidP="00E75590" w:rsidRDefault="00E75590" w14:paraId="1320BE4B" w14:textId="77777777">
      <w:pPr>
        <w:spacing w:line="22" w:lineRule="atLeast"/>
      </w:pPr>
    </w:p>
    <w:p w:rsidR="00E75590" w:rsidP="00E75590" w:rsidRDefault="00E75590" w14:paraId="6A30F48C" w14:textId="145020E5">
      <w:pPr>
        <w:spacing w:line="22" w:lineRule="atLeast"/>
      </w:pPr>
      <w:r>
        <w:t>E</w:t>
      </w:r>
      <w:r w:rsidRPr="001A3859">
        <w:t xml:space="preserve">mbodied carbon in the overall asset base is expressed as a range reflecting the relatively early maturity of work to establish the emissions intensity of investment and is presented as expected lower and upper figures. It is intended to show the total carbon produced by Scottish Water and its predecessors in the creation of the whole asset base </w:t>
      </w:r>
      <w:r w:rsidRPr="001A3859" w:rsidR="00E0217C">
        <w:t>i.e.</w:t>
      </w:r>
      <w:r w:rsidRPr="001A3859">
        <w:t xml:space="preserve"> the historical emissions impact of its creation. This is a relatively new area of carbon assessment, and the strategic implications of the different measures needs to be understood. For example</w:t>
      </w:r>
      <w:r>
        <w:t>,</w:t>
      </w:r>
      <w:r w:rsidRPr="001A3859">
        <w:t xml:space="preserve"> good practice circular economy principles would see us retain the benefit of previous investment wherever we can (e.g. retain concrete tanks, pipes, and infrastructure where it is serviceable) whilst reducing the carbon intensity of new assets. </w:t>
      </w:r>
    </w:p>
    <w:p w:rsidRPr="001A3859" w:rsidR="00E75590" w:rsidP="00E75590" w:rsidRDefault="00E75590" w14:paraId="73228CA0" w14:textId="77777777">
      <w:pPr>
        <w:spacing w:line="22" w:lineRule="atLeast"/>
      </w:pPr>
    </w:p>
    <w:p w:rsidR="00E75590" w:rsidP="00E75590" w:rsidRDefault="00E75590" w14:paraId="0F79DA4D" w14:textId="77777777">
      <w:pPr>
        <w:spacing w:line="22" w:lineRule="atLeast"/>
      </w:pPr>
      <w:r w:rsidRPr="001A3859">
        <w:t>It may be desirable to formally consider this as a “carbon MEAV” to assess the carbon efficiency of asset replacement, which would seek to apply the latest investment carbon intensity factors across the asset base. We would welcome WIC</w:t>
      </w:r>
      <w:r>
        <w:t>S’</w:t>
      </w:r>
      <w:r w:rsidRPr="001A3859">
        <w:t xml:space="preserve"> involvement in a wider discussion on how </w:t>
      </w:r>
      <w:r>
        <w:t>it sees</w:t>
      </w:r>
      <w:r w:rsidRPr="001A3859">
        <w:t xml:space="preserve"> this measure being used in the future.</w:t>
      </w:r>
    </w:p>
    <w:p w:rsidRPr="001A3859" w:rsidR="00E75590" w:rsidP="00E75590" w:rsidRDefault="00E75590" w14:paraId="50B87F55" w14:textId="77777777">
      <w:pPr>
        <w:spacing w:line="22" w:lineRule="atLeast"/>
      </w:pPr>
    </w:p>
    <w:p w:rsidRPr="00AC79D3" w:rsidR="00E75590" w:rsidP="00BC4878" w:rsidRDefault="00E75590" w14:paraId="50F9C508" w14:textId="77777777">
      <w:pPr>
        <w:pStyle w:val="Heading4"/>
      </w:pPr>
      <w:r>
        <w:t>C</w:t>
      </w:r>
      <w:r w:rsidRPr="001A3859">
        <w:t>0.10</w:t>
      </w:r>
      <w:r w:rsidRPr="001A3859">
        <w:tab/>
      </w:r>
      <w:r w:rsidRPr="00AC79D3">
        <w:t>Embodied carbon in overall asset base (previous year)</w:t>
      </w:r>
    </w:p>
    <w:p w:rsidR="00E75590" w:rsidP="00E75590" w:rsidRDefault="00E75590" w14:paraId="7BD4ABD4" w14:textId="77777777">
      <w:pPr>
        <w:spacing w:line="22" w:lineRule="atLeast"/>
      </w:pPr>
      <w:r w:rsidRPr="001A3859">
        <w:t xml:space="preserve">Detailed in </w:t>
      </w:r>
      <w:r w:rsidRPr="008A599F">
        <w:rPr>
          <w:b/>
          <w:bCs/>
        </w:rPr>
        <w:t xml:space="preserve">Lines C2.12 </w:t>
      </w:r>
      <w:r w:rsidRPr="002C1EB9">
        <w:t>and</w:t>
      </w:r>
      <w:r w:rsidRPr="008A599F">
        <w:rPr>
          <w:b/>
          <w:bCs/>
        </w:rPr>
        <w:t xml:space="preserve"> C2.13</w:t>
      </w:r>
      <w:r>
        <w:t>.</w:t>
      </w:r>
    </w:p>
    <w:p w:rsidRPr="001A3859" w:rsidR="00E75590" w:rsidP="00E75590" w:rsidRDefault="00E75590" w14:paraId="28D0EAD0" w14:textId="77777777">
      <w:pPr>
        <w:spacing w:line="22" w:lineRule="atLeast"/>
      </w:pPr>
    </w:p>
    <w:p w:rsidRPr="00AC79D3" w:rsidR="00E75590" w:rsidP="00BC4878" w:rsidRDefault="00E75590" w14:paraId="71CCFEB5" w14:textId="77777777">
      <w:pPr>
        <w:pStyle w:val="Heading4"/>
      </w:pPr>
      <w:r>
        <w:t>C</w:t>
      </w:r>
      <w:r w:rsidRPr="001A3859">
        <w:t>0.11</w:t>
      </w:r>
      <w:r w:rsidRPr="001A3859">
        <w:tab/>
      </w:r>
      <w:r w:rsidRPr="00AC79D3">
        <w:t>Increase in embodied carbon in the year (e.g. due to capital investment)</w:t>
      </w:r>
    </w:p>
    <w:p w:rsidR="00E75590" w:rsidP="00E75590" w:rsidRDefault="00E75590" w14:paraId="1F376C95" w14:textId="77777777">
      <w:pPr>
        <w:spacing w:line="22" w:lineRule="atLeast"/>
      </w:pPr>
      <w:r w:rsidRPr="001A3859">
        <w:t xml:space="preserve">Detailed in </w:t>
      </w:r>
      <w:r w:rsidRPr="008A599F">
        <w:rPr>
          <w:b/>
          <w:bCs/>
        </w:rPr>
        <w:t xml:space="preserve">Line </w:t>
      </w:r>
      <w:r>
        <w:rPr>
          <w:b/>
          <w:bCs/>
        </w:rPr>
        <w:t>C</w:t>
      </w:r>
      <w:r w:rsidRPr="008A599F">
        <w:rPr>
          <w:b/>
          <w:bCs/>
        </w:rPr>
        <w:t xml:space="preserve">2.4 and </w:t>
      </w:r>
      <w:r>
        <w:rPr>
          <w:b/>
          <w:bCs/>
        </w:rPr>
        <w:t>C</w:t>
      </w:r>
      <w:r w:rsidRPr="008A599F">
        <w:rPr>
          <w:b/>
          <w:bCs/>
        </w:rPr>
        <w:t>2.5</w:t>
      </w:r>
      <w:r>
        <w:t xml:space="preserve">. The formula in the table has been amended to link to </w:t>
      </w:r>
      <w:r w:rsidRPr="008A599F">
        <w:rPr>
          <w:b/>
          <w:bCs/>
        </w:rPr>
        <w:t>Lines C2.4 and C2.5</w:t>
      </w:r>
      <w:r>
        <w:t xml:space="preserve"> in accordance with the definition. </w:t>
      </w:r>
    </w:p>
    <w:p w:rsidRPr="001A3859" w:rsidR="00E75590" w:rsidP="00E75590" w:rsidRDefault="00E75590" w14:paraId="2C4D40D5" w14:textId="77777777">
      <w:pPr>
        <w:spacing w:line="22" w:lineRule="atLeast"/>
        <w:rPr>
          <w:rFonts w:cs="Arial"/>
        </w:rPr>
      </w:pPr>
    </w:p>
    <w:p w:rsidRPr="00AC79D3" w:rsidR="00E75590" w:rsidP="00BC4878" w:rsidRDefault="00E75590" w14:paraId="2ABD07C4" w14:textId="77777777">
      <w:pPr>
        <w:pStyle w:val="Heading4"/>
      </w:pPr>
      <w:r>
        <w:lastRenderedPageBreak/>
        <w:t>C</w:t>
      </w:r>
      <w:r w:rsidRPr="001A3859">
        <w:t>0.12</w:t>
      </w:r>
      <w:r w:rsidRPr="001A3859">
        <w:tab/>
      </w:r>
      <w:r w:rsidRPr="00AC79D3">
        <w:t>Other changes in the year</w:t>
      </w:r>
    </w:p>
    <w:p w:rsidRPr="001A3859" w:rsidR="00E75590" w:rsidP="00E75590" w:rsidRDefault="00E75590" w14:paraId="133A0E21" w14:textId="77777777">
      <w:pPr>
        <w:spacing w:line="22" w:lineRule="atLeast"/>
      </w:pPr>
      <w:r w:rsidRPr="001A3859">
        <w:t>No changes. It is assumed that this line will be used in future to report new assets being added to the asset stock that are not covered by the investment programme.</w:t>
      </w:r>
    </w:p>
    <w:p w:rsidR="00E75590" w:rsidP="00BC4878" w:rsidRDefault="00E75590" w14:paraId="353CBC97" w14:textId="77777777">
      <w:pPr>
        <w:pStyle w:val="Heading4"/>
      </w:pPr>
      <w:r>
        <w:t>C</w:t>
      </w:r>
      <w:r w:rsidRPr="001A3859">
        <w:t>0.13</w:t>
      </w:r>
      <w:r w:rsidRPr="001A3859">
        <w:tab/>
      </w:r>
      <w:r w:rsidRPr="001A3859">
        <w:t>Embodied carbon in overall asset base (closing)</w:t>
      </w:r>
    </w:p>
    <w:p w:rsidRPr="001C0D35" w:rsidR="00E75590" w:rsidP="00E75590" w:rsidRDefault="00E75590" w14:paraId="761BB3F6" w14:textId="77777777">
      <w:pPr>
        <w:spacing w:line="22" w:lineRule="atLeast"/>
      </w:pPr>
    </w:p>
    <w:p w:rsidRPr="001A3859" w:rsidR="00E75590" w:rsidP="00E75590" w:rsidRDefault="00E75590" w14:paraId="1FD3CCAB" w14:textId="77777777">
      <w:pPr>
        <w:spacing w:line="22" w:lineRule="atLeast"/>
        <w:rPr>
          <w:rFonts w:cs="Arial" w:eastAsiaTheme="majorEastAsia"/>
          <w:b/>
          <w:bCs/>
          <w:color w:val="000000" w:themeColor="text1"/>
        </w:rPr>
      </w:pPr>
      <w:r w:rsidRPr="001A3859">
        <w:rPr>
          <w:rFonts w:cs="Arial"/>
        </w:rPr>
        <w:t xml:space="preserve">Detailed in </w:t>
      </w:r>
      <w:r w:rsidRPr="002C1EB9">
        <w:rPr>
          <w:rFonts w:cs="Arial"/>
          <w:b/>
          <w:bCs/>
        </w:rPr>
        <w:t xml:space="preserve">Lines C2.10 </w:t>
      </w:r>
      <w:r w:rsidRPr="002C1EB9">
        <w:rPr>
          <w:rFonts w:cs="Arial"/>
        </w:rPr>
        <w:t>and</w:t>
      </w:r>
      <w:r w:rsidRPr="002C1EB9">
        <w:rPr>
          <w:rFonts w:cs="Arial"/>
          <w:b/>
          <w:bCs/>
        </w:rPr>
        <w:t xml:space="preserve"> C2.11</w:t>
      </w:r>
      <w:r>
        <w:rPr>
          <w:rFonts w:cs="Arial"/>
        </w:rPr>
        <w:t>.</w:t>
      </w:r>
      <w:r w:rsidRPr="001A3859">
        <w:rPr>
          <w:rFonts w:cs="Arial"/>
          <w:b/>
          <w:bCs/>
          <w:color w:val="000000" w:themeColor="text1"/>
        </w:rPr>
        <w:br w:type="page"/>
      </w:r>
    </w:p>
    <w:p w:rsidRPr="00B843F4" w:rsidR="00E75590" w:rsidP="001109AB" w:rsidRDefault="3026EB66" w14:paraId="1B5F8FF8" w14:textId="77777777">
      <w:pPr>
        <w:pStyle w:val="Heading1"/>
      </w:pPr>
      <w:bookmarkStart w:name="_Toc112419908" w:id="442"/>
      <w:bookmarkStart w:name="_Toc115275225" w:id="443"/>
      <w:r>
        <w:lastRenderedPageBreak/>
        <w:t>Table C1 - Operational Emissions</w:t>
      </w:r>
      <w:bookmarkEnd w:id="442"/>
      <w:bookmarkEnd w:id="443"/>
      <w:r>
        <w:t xml:space="preserve"> </w:t>
      </w:r>
    </w:p>
    <w:p w:rsidR="00E75590" w:rsidP="00EC551D" w:rsidRDefault="00E75590" w14:paraId="2020D1C5" w14:textId="77777777">
      <w:pPr>
        <w:pStyle w:val="Heading2"/>
      </w:pPr>
      <w:bookmarkStart w:name="_Toc112419909" w:id="444"/>
      <w:r>
        <w:t>Introduction</w:t>
      </w:r>
      <w:bookmarkEnd w:id="444"/>
    </w:p>
    <w:p w:rsidR="00E75590" w:rsidP="00E75590" w:rsidRDefault="00E75590" w14:paraId="26306904" w14:textId="77777777">
      <w:pPr>
        <w:spacing w:line="22" w:lineRule="atLeast"/>
      </w:pPr>
      <w:r w:rsidRPr="001A3859">
        <w:t xml:space="preserve">All figures within this table refer to the measurement of the annual operational </w:t>
      </w:r>
      <w:r>
        <w:t>G</w:t>
      </w:r>
      <w:r w:rsidRPr="001A3859">
        <w:t xml:space="preserve">reenhouse </w:t>
      </w:r>
      <w:r>
        <w:t>G</w:t>
      </w:r>
      <w:r w:rsidRPr="001A3859">
        <w:t>as (GHG) emissions of the regulated business (S</w:t>
      </w:r>
      <w:r>
        <w:t>cottish Water</w:t>
      </w:r>
      <w:r w:rsidRPr="001A3859">
        <w:t xml:space="preserve"> operated sites, PFIs including S</w:t>
      </w:r>
      <w:r>
        <w:t>cottish Water</w:t>
      </w:r>
      <w:r w:rsidRPr="001A3859">
        <w:t xml:space="preserve"> Grampian). Unless otherwise stated it does not include emissions from the wider S</w:t>
      </w:r>
      <w:r>
        <w:t xml:space="preserve">cottish </w:t>
      </w:r>
      <w:r w:rsidRPr="001A3859">
        <w:t>W</w:t>
      </w:r>
      <w:r>
        <w:t>ater</w:t>
      </w:r>
      <w:r w:rsidRPr="001A3859">
        <w:t xml:space="preserve"> </w:t>
      </w:r>
      <w:r>
        <w:t>G</w:t>
      </w:r>
      <w:r w:rsidRPr="001A3859">
        <w:t>roup.</w:t>
      </w:r>
    </w:p>
    <w:p w:rsidRPr="001A3859" w:rsidR="00E75590" w:rsidP="00E75590" w:rsidRDefault="00E75590" w14:paraId="2A39893C" w14:textId="77777777">
      <w:pPr>
        <w:spacing w:line="22" w:lineRule="atLeast"/>
        <w:rPr>
          <w:rFonts w:cs="Arial"/>
        </w:rPr>
      </w:pPr>
    </w:p>
    <w:p w:rsidR="00E75590" w:rsidP="00E75590" w:rsidRDefault="00E75590" w14:paraId="7C5280E9" w14:textId="4D35014E">
      <w:pPr>
        <w:spacing w:line="22" w:lineRule="atLeast"/>
      </w:pPr>
      <w:r w:rsidRPr="00072AE3">
        <w:t xml:space="preserve">Emissions are reported in line with Global, UK and Scottish reporting protocols and guidance and calculated using UK Water Industry Research’s Carbon Accounting Workbook, used by all UK water companies. This is updated annually to reflect </w:t>
      </w:r>
      <w:r w:rsidRPr="001A3859">
        <w:t xml:space="preserve">the latest UK government's </w:t>
      </w:r>
      <w:r w:rsidRPr="00537EB1" w:rsidR="00537EB1">
        <w:t>Department for Business, Energy &amp; Industrial Strategy</w:t>
      </w:r>
      <w:r w:rsidR="00537EB1">
        <w:t xml:space="preserve"> (</w:t>
      </w:r>
      <w:r w:rsidRPr="001A3859">
        <w:t>BEIS</w:t>
      </w:r>
      <w:r w:rsidR="00537EB1">
        <w:t>)</w:t>
      </w:r>
      <w:r w:rsidRPr="001A3859">
        <w:t xml:space="preserve"> carbon conversion factors, </w:t>
      </w:r>
      <w:r w:rsidRPr="00072AE3">
        <w:t xml:space="preserve">boundaries, guidance, and methods. </w:t>
      </w:r>
      <w:r w:rsidRPr="001A3859">
        <w:t xml:space="preserve">The calculated emissions </w:t>
      </w:r>
      <w:r>
        <w:t xml:space="preserve">reported here </w:t>
      </w:r>
      <w:r w:rsidRPr="001A3859">
        <w:t>are consistent with the UK Water Industry Research Carbon Accounting Workbook</w:t>
      </w:r>
      <w:r w:rsidRPr="1722DEB6">
        <w:t xml:space="preserve"> (CAW v16).</w:t>
      </w:r>
      <w:r w:rsidRPr="001A3859">
        <w:t xml:space="preserve"> </w:t>
      </w:r>
      <w:r w:rsidRPr="00072AE3">
        <w:t xml:space="preserve">Scottish Water’s operational carbon footprint is audited externally </w:t>
      </w:r>
      <w:r w:rsidRPr="76F2FF09">
        <w:t xml:space="preserve">by Achilles carbon specialists </w:t>
      </w:r>
      <w:r w:rsidRPr="001A3859">
        <w:t>in line with ISO 14064-1</w:t>
      </w:r>
      <w:r>
        <w:t xml:space="preserve"> </w:t>
      </w:r>
      <w:r w:rsidRPr="00072AE3">
        <w:t>prior to publication.</w:t>
      </w:r>
    </w:p>
    <w:p w:rsidRPr="00072AE3" w:rsidR="00E75590" w:rsidP="00E75590" w:rsidRDefault="00E75590" w14:paraId="04285ABE" w14:textId="77777777">
      <w:pPr>
        <w:spacing w:line="22" w:lineRule="atLeast"/>
      </w:pPr>
    </w:p>
    <w:p w:rsidR="00E75590" w:rsidP="00E75590" w:rsidRDefault="00E75590" w14:paraId="1B2DD450" w14:textId="32770B8F">
      <w:pPr>
        <w:spacing w:line="22" w:lineRule="atLeast"/>
        <w:rPr>
          <w:rFonts w:cs="Arial"/>
        </w:rPr>
      </w:pPr>
      <w:r w:rsidRPr="001A3859">
        <w:rPr>
          <w:rFonts w:cs="Arial"/>
        </w:rPr>
        <w:t>Emissions are recorded in tonnes of carbon dioxide equivalent (tCO</w:t>
      </w:r>
      <w:r w:rsidRPr="001A3859">
        <w:rPr>
          <w:rFonts w:cs="Arial"/>
          <w:vertAlign w:val="subscript"/>
        </w:rPr>
        <w:t>2</w:t>
      </w:r>
      <w:r w:rsidRPr="001A3859">
        <w:rPr>
          <w:rFonts w:cs="Arial"/>
        </w:rPr>
        <w:t xml:space="preserve">e) to take into account the different potential each GHG has for global warming. </w:t>
      </w:r>
      <w:r w:rsidR="00B57104">
        <w:rPr>
          <w:rFonts w:cs="Arial"/>
        </w:rPr>
        <w:t>Line C</w:t>
      </w:r>
      <w:r w:rsidRPr="001A3859">
        <w:rPr>
          <w:rFonts w:cs="Arial"/>
        </w:rPr>
        <w:t xml:space="preserve">1.5 to </w:t>
      </w:r>
      <w:r w:rsidR="00B57104">
        <w:rPr>
          <w:rFonts w:cs="Arial"/>
        </w:rPr>
        <w:t>C</w:t>
      </w:r>
      <w:r w:rsidRPr="001A3859">
        <w:rPr>
          <w:rFonts w:cs="Arial"/>
        </w:rPr>
        <w:t>1.8 split out the tCO2e into each of the main GHGs: carbon dioxide (CO</w:t>
      </w:r>
      <w:r w:rsidRPr="001A3859">
        <w:rPr>
          <w:rFonts w:cs="Arial"/>
          <w:vertAlign w:val="subscript"/>
        </w:rPr>
        <w:t>2</w:t>
      </w:r>
      <w:r w:rsidRPr="001A3859">
        <w:rPr>
          <w:rFonts w:cs="Arial"/>
        </w:rPr>
        <w:t>), methane (CH</w:t>
      </w:r>
      <w:r w:rsidRPr="001A3859">
        <w:rPr>
          <w:rFonts w:cs="Arial"/>
          <w:vertAlign w:val="subscript"/>
        </w:rPr>
        <w:t>4</w:t>
      </w:r>
      <w:r w:rsidRPr="001A3859">
        <w:rPr>
          <w:rFonts w:cs="Arial"/>
        </w:rPr>
        <w:t>), nitrous oxide (N</w:t>
      </w:r>
      <w:r w:rsidRPr="001A3859">
        <w:rPr>
          <w:rFonts w:cs="Arial"/>
          <w:vertAlign w:val="subscript"/>
        </w:rPr>
        <w:t>2</w:t>
      </w:r>
      <w:r w:rsidRPr="001A3859">
        <w:rPr>
          <w:rFonts w:cs="Arial"/>
        </w:rPr>
        <w:t>O).</w:t>
      </w:r>
    </w:p>
    <w:p w:rsidRPr="001A3859" w:rsidR="00E75590" w:rsidP="00E75590" w:rsidRDefault="00E75590" w14:paraId="4836B7C3" w14:textId="77777777">
      <w:pPr>
        <w:spacing w:line="22" w:lineRule="atLeast"/>
        <w:rPr>
          <w:rFonts w:cs="Arial"/>
        </w:rPr>
      </w:pPr>
    </w:p>
    <w:p w:rsidRPr="001A3859" w:rsidR="00E75590" w:rsidP="00E75590" w:rsidRDefault="00E75590" w14:paraId="56DBF886" w14:textId="238FC86B">
      <w:pPr>
        <w:spacing w:line="22" w:lineRule="atLeast"/>
      </w:pPr>
      <w:r w:rsidRPr="001A3859">
        <w:t>The table is split according to “emissions scopes” in line with Global GHG reporting protocols.</w:t>
      </w:r>
    </w:p>
    <w:p w:rsidRPr="00BE579C" w:rsidR="00E75590" w:rsidP="00EC551D" w:rsidRDefault="00E75590" w14:paraId="4FDA0B04" w14:textId="77777777">
      <w:pPr>
        <w:pStyle w:val="Heading3"/>
      </w:pPr>
      <w:bookmarkStart w:name="_Toc112419910" w:id="445"/>
      <w:r w:rsidRPr="00BE579C">
        <w:t>Data sources and confidence grades</w:t>
      </w:r>
      <w:bookmarkEnd w:id="445"/>
      <w:r w:rsidRPr="00BE579C">
        <w:tab/>
      </w:r>
    </w:p>
    <w:p w:rsidR="00E75590" w:rsidP="00E75590" w:rsidRDefault="00E75590" w14:paraId="4D8FADBD" w14:textId="77777777">
      <w:pPr>
        <w:spacing w:line="22" w:lineRule="atLeast"/>
        <w:rPr>
          <w:rFonts w:cs="Arial"/>
        </w:rPr>
      </w:pPr>
      <w:r w:rsidRPr="2E527AD6">
        <w:rPr>
          <w:rFonts w:cs="Arial"/>
        </w:rPr>
        <w:t xml:space="preserve">There are two main types of data involved in calculating the operational carbon footprint – consumption data from </w:t>
      </w:r>
      <w:r>
        <w:rPr>
          <w:rFonts w:cs="Arial"/>
        </w:rPr>
        <w:t xml:space="preserve">Scottish Water </w:t>
      </w:r>
      <w:r w:rsidRPr="2E527AD6">
        <w:rPr>
          <w:rFonts w:cs="Arial"/>
        </w:rPr>
        <w:t>and emission conversion factors from the CAW. There are inherent uncertainties in both</w:t>
      </w:r>
      <w:r>
        <w:rPr>
          <w:rFonts w:cs="Arial"/>
        </w:rPr>
        <w:t>,</w:t>
      </w:r>
      <w:r w:rsidRPr="2E527AD6">
        <w:rPr>
          <w:rFonts w:cs="Arial"/>
        </w:rPr>
        <w:t xml:space="preserve"> that must be considered in assigning confidence grades.</w:t>
      </w:r>
    </w:p>
    <w:p w:rsidRPr="00D632A0" w:rsidR="00E75590" w:rsidP="00E75590" w:rsidRDefault="00E75590" w14:paraId="1C091071" w14:textId="77777777">
      <w:pPr>
        <w:spacing w:line="22" w:lineRule="atLeast"/>
        <w:rPr>
          <w:rFonts w:cs="Arial"/>
        </w:rPr>
      </w:pPr>
    </w:p>
    <w:p w:rsidR="00E75590" w:rsidP="00E75590" w:rsidRDefault="00E75590" w14:paraId="22C87E4B" w14:textId="77777777">
      <w:pPr>
        <w:spacing w:line="22" w:lineRule="atLeast"/>
      </w:pPr>
      <w:r w:rsidRPr="00D632A0">
        <w:t>Consumption data is gathered from teams across the business from a variety of sources including meter readings, invoices, internal and regulatory reporting</w:t>
      </w:r>
      <w:r w:rsidRPr="2E527AD6">
        <w:t xml:space="preserve">. Much of this is held in corporate systems and input follows an auditable process </w:t>
      </w:r>
      <w:r w:rsidRPr="3FD0F6D3">
        <w:t xml:space="preserve">that is set </w:t>
      </w:r>
      <w:r w:rsidRPr="50B7489C">
        <w:t xml:space="preserve">out within </w:t>
      </w:r>
      <w:r w:rsidRPr="5B977C3C">
        <w:t>S</w:t>
      </w:r>
      <w:r>
        <w:t xml:space="preserve">cottish </w:t>
      </w:r>
      <w:r w:rsidRPr="5B977C3C">
        <w:t>W</w:t>
      </w:r>
      <w:r>
        <w:t>ater</w:t>
      </w:r>
      <w:r w:rsidRPr="5B977C3C">
        <w:t>’s</w:t>
      </w:r>
      <w:r w:rsidRPr="5B52854D">
        <w:t xml:space="preserve"> </w:t>
      </w:r>
      <w:r w:rsidRPr="50FC3F8B">
        <w:t>management system</w:t>
      </w:r>
      <w:r w:rsidRPr="3FD0F6D3">
        <w:t xml:space="preserve"> </w:t>
      </w:r>
      <w:r w:rsidRPr="2E527AD6">
        <w:t>so can be assigned a high confidence grade.</w:t>
      </w:r>
      <w:r w:rsidRPr="00D632A0">
        <w:t xml:space="preserve"> For example, electricity consumption (which is the largest single contributor to our footprint – 56%) is taken from verified meter readings</w:t>
      </w:r>
      <w:r w:rsidRPr="2E527AD6">
        <w:t>, and</w:t>
      </w:r>
      <w:r w:rsidRPr="00D632A0">
        <w:t xml:space="preserve"> fleet fuel usage is based on purchase information from vehicle fuel cards</w:t>
      </w:r>
      <w:r w:rsidRPr="2E527AD6">
        <w:t xml:space="preserve">. </w:t>
      </w:r>
    </w:p>
    <w:p w:rsidRPr="00D632A0" w:rsidR="00E75590" w:rsidP="00E75590" w:rsidRDefault="00E75590" w14:paraId="00A1C26A" w14:textId="77777777">
      <w:pPr>
        <w:spacing w:line="22" w:lineRule="atLeast"/>
      </w:pPr>
    </w:p>
    <w:p w:rsidR="00E75590" w:rsidP="00E75590" w:rsidRDefault="00E75590" w14:paraId="58AC14B4" w14:textId="2F6A633D">
      <w:pPr>
        <w:spacing w:line="22" w:lineRule="atLeast"/>
      </w:pPr>
      <w:r w:rsidRPr="2E527AD6">
        <w:t xml:space="preserve">Some consumption </w:t>
      </w:r>
      <w:r w:rsidRPr="00D632A0">
        <w:t xml:space="preserve">data is </w:t>
      </w:r>
      <w:r w:rsidRPr="2E527AD6">
        <w:t xml:space="preserve">not available in the correct </w:t>
      </w:r>
      <w:r w:rsidRPr="366B8F51">
        <w:t>units</w:t>
      </w:r>
      <w:r w:rsidRPr="2E527AD6">
        <w:t xml:space="preserve"> to allow a direct conversion into associated emissions and so some estimation is involved. For example, on site fuel consumption and travel on public transport are gathered in £ sterling. However, in order to be entered into the CAW, </w:t>
      </w:r>
      <w:r w:rsidR="00AB0DF5">
        <w:t xml:space="preserve">these </w:t>
      </w:r>
      <w:r w:rsidRPr="2E527AD6">
        <w:t>need to be converted into litres of fuel and k</w:t>
      </w:r>
      <w:r>
        <w:t>ilo</w:t>
      </w:r>
      <w:r w:rsidRPr="2E527AD6">
        <w:t>m</w:t>
      </w:r>
      <w:r>
        <w:t>etres</w:t>
      </w:r>
      <w:r w:rsidRPr="2E527AD6">
        <w:t xml:space="preserve"> travelled respectively</w:t>
      </w:r>
      <w:r w:rsidRPr="567F142A">
        <w:t xml:space="preserve"> </w:t>
      </w:r>
      <w:r w:rsidRPr="61ED9563">
        <w:t xml:space="preserve">based on </w:t>
      </w:r>
      <w:r w:rsidRPr="0C6C3143">
        <w:t>S</w:t>
      </w:r>
      <w:r>
        <w:t xml:space="preserve">cottish </w:t>
      </w:r>
      <w:r w:rsidRPr="0C6C3143">
        <w:t>W</w:t>
      </w:r>
      <w:r>
        <w:t>ater</w:t>
      </w:r>
      <w:r w:rsidRPr="0C6C3143">
        <w:t xml:space="preserve"> </w:t>
      </w:r>
      <w:r w:rsidRPr="650FCD69">
        <w:t>reference sites</w:t>
      </w:r>
      <w:r w:rsidRPr="2CCC34EF">
        <w:t xml:space="preserve"> (on site </w:t>
      </w:r>
      <w:r w:rsidRPr="1E6BA15B">
        <w:t xml:space="preserve">fuel use), </w:t>
      </w:r>
      <w:r w:rsidRPr="6F2E659C">
        <w:t xml:space="preserve">Department </w:t>
      </w:r>
      <w:r w:rsidRPr="04F32C98">
        <w:t>for</w:t>
      </w:r>
      <w:r w:rsidRPr="37AC688F">
        <w:t xml:space="preserve"> Transport, etc.</w:t>
      </w:r>
      <w:r w:rsidRPr="2E527AD6">
        <w:t xml:space="preserve"> Such entries will therefore be assigned a lower confidence grade.</w:t>
      </w:r>
    </w:p>
    <w:p w:rsidRPr="00D632A0" w:rsidR="00E75590" w:rsidP="00E75590" w:rsidRDefault="00E75590" w14:paraId="5CA32012" w14:textId="77777777">
      <w:pPr>
        <w:spacing w:line="22" w:lineRule="atLeast"/>
      </w:pPr>
    </w:p>
    <w:p w:rsidRPr="00D632A0" w:rsidR="00E75590" w:rsidP="00E75590" w:rsidRDefault="00E75590" w14:paraId="7912404E" w14:textId="77777777">
      <w:pPr>
        <w:spacing w:line="22" w:lineRule="atLeast"/>
      </w:pPr>
      <w:r w:rsidRPr="2E527AD6">
        <w:t>Emission factors in the CAW are updated annually in line with latest UK government's BEIS carbon conversion factors, boundaries, guidance and methods. The main uncertainty recognised by the water industry is with regards to process emissions from wastewater and sludge treatment. Emissions are based on fixed factors applied to the population equivalent served and tonnes sludge treated. This does not take into account the varying nitrogen load of sewage entering the works</w:t>
      </w:r>
      <w:r w:rsidRPr="369104EF">
        <w:t>,</w:t>
      </w:r>
      <w:r w:rsidRPr="2E527AD6">
        <w:t xml:space="preserve"> </w:t>
      </w:r>
      <w:r w:rsidRPr="5735FF8A">
        <w:t>or</w:t>
      </w:r>
      <w:r w:rsidRPr="3EC87CDE">
        <w:t xml:space="preserve"> </w:t>
      </w:r>
      <w:r w:rsidRPr="2E527AD6">
        <w:t xml:space="preserve">the method </w:t>
      </w:r>
      <w:r w:rsidRPr="344F5C64">
        <w:t>of treatment</w:t>
      </w:r>
      <w:r w:rsidRPr="2E527AD6">
        <w:t xml:space="preserve"> </w:t>
      </w:r>
      <w:r w:rsidRPr="54CEACF8">
        <w:t xml:space="preserve">or </w:t>
      </w:r>
      <w:r w:rsidRPr="2AC76AD5">
        <w:t xml:space="preserve">operation of </w:t>
      </w:r>
      <w:r w:rsidRPr="7A2CFCB0">
        <w:t xml:space="preserve">the </w:t>
      </w:r>
      <w:r w:rsidRPr="59CCF904">
        <w:t xml:space="preserve">works. </w:t>
      </w:r>
      <w:r w:rsidRPr="1091D37C">
        <w:t>The water industry in the UK</w:t>
      </w:r>
      <w:r w:rsidRPr="6D3FBD74">
        <w:t xml:space="preserve"> is </w:t>
      </w:r>
      <w:r w:rsidRPr="4744EBBC">
        <w:t xml:space="preserve">collectively </w:t>
      </w:r>
      <w:r w:rsidRPr="78AE3EAD">
        <w:t xml:space="preserve">reviewing its methods </w:t>
      </w:r>
      <w:r w:rsidRPr="555C28A6">
        <w:t>around this and we expect the methodology to change</w:t>
      </w:r>
      <w:r w:rsidRPr="041CBFE7">
        <w:t xml:space="preserve"> in the </w:t>
      </w:r>
      <w:r w:rsidRPr="5CC05C0D">
        <w:t>next few years</w:t>
      </w:r>
      <w:r>
        <w:t>.</w:t>
      </w:r>
      <w:r w:rsidRPr="265F0215">
        <w:t xml:space="preserve"> </w:t>
      </w:r>
      <w:r>
        <w:t>T</w:t>
      </w:r>
      <w:r w:rsidRPr="265F0215">
        <w:t xml:space="preserve">his is </w:t>
      </w:r>
      <w:r w:rsidRPr="7166983A">
        <w:t xml:space="preserve">reflected in </w:t>
      </w:r>
      <w:r w:rsidRPr="641E401D">
        <w:t xml:space="preserve">the </w:t>
      </w:r>
      <w:r w:rsidRPr="1D7A140F">
        <w:t>assigned</w:t>
      </w:r>
      <w:r w:rsidRPr="4E148233">
        <w:t xml:space="preserve"> confidence </w:t>
      </w:r>
      <w:r w:rsidRPr="60A23FE4">
        <w:t>grade</w:t>
      </w:r>
      <w:r w:rsidRPr="05DB7630">
        <w:t xml:space="preserve"> </w:t>
      </w:r>
      <w:r w:rsidRPr="263B79DC">
        <w:t>–</w:t>
      </w:r>
      <w:r w:rsidRPr="05DB7630">
        <w:t xml:space="preserve"> </w:t>
      </w:r>
      <w:r>
        <w:t>i</w:t>
      </w:r>
      <w:r w:rsidRPr="263B79DC">
        <w:t xml:space="preserve">.e. </w:t>
      </w:r>
      <w:r w:rsidRPr="268070CB">
        <w:t xml:space="preserve">we are confident in the </w:t>
      </w:r>
      <w:r w:rsidRPr="3C4537C6">
        <w:t xml:space="preserve">figure we are </w:t>
      </w:r>
      <w:r w:rsidRPr="74CB367E">
        <w:t xml:space="preserve">reporting but </w:t>
      </w:r>
      <w:r w:rsidRPr="644BD517">
        <w:t>expect this</w:t>
      </w:r>
      <w:r w:rsidRPr="74CB367E">
        <w:t xml:space="preserve"> will </w:t>
      </w:r>
      <w:r w:rsidRPr="01CB1BAA">
        <w:t>change</w:t>
      </w:r>
      <w:r w:rsidRPr="74CB367E">
        <w:t xml:space="preserve"> when </w:t>
      </w:r>
      <w:r w:rsidRPr="516D1F99">
        <w:t>the methodology changes</w:t>
      </w:r>
      <w:r w:rsidRPr="1FC676DC">
        <w:t>.</w:t>
      </w:r>
    </w:p>
    <w:p w:rsidR="00E75590" w:rsidP="00E75590" w:rsidRDefault="00E75590" w14:paraId="666608F3" w14:textId="54158C66">
      <w:pPr>
        <w:spacing w:line="22" w:lineRule="atLeast"/>
      </w:pPr>
      <w:r w:rsidRPr="7815586D">
        <w:t xml:space="preserve">Going </w:t>
      </w:r>
      <w:r w:rsidRPr="43FF495F">
        <w:t xml:space="preserve">forward, </w:t>
      </w:r>
      <w:r w:rsidRPr="7FD353A2">
        <w:t xml:space="preserve">due to the greening of the </w:t>
      </w:r>
      <w:r w:rsidRPr="630F6405">
        <w:t>grid, we</w:t>
      </w:r>
      <w:r w:rsidRPr="43FF495F">
        <w:t xml:space="preserve"> expect </w:t>
      </w:r>
      <w:r w:rsidRPr="2C1BB491">
        <w:t xml:space="preserve">electricity to make </w:t>
      </w:r>
      <w:r w:rsidRPr="1DBB20FD">
        <w:t xml:space="preserve">up a </w:t>
      </w:r>
      <w:r w:rsidRPr="65778882">
        <w:t xml:space="preserve">smaller proportion of </w:t>
      </w:r>
      <w:r w:rsidRPr="36FBE831">
        <w:t xml:space="preserve">our carbon </w:t>
      </w:r>
      <w:r w:rsidRPr="4CC0AF2C">
        <w:t>footprint. As</w:t>
      </w:r>
      <w:r w:rsidRPr="35CD1413">
        <w:t xml:space="preserve"> </w:t>
      </w:r>
      <w:r w:rsidRPr="244E87D5">
        <w:t>other</w:t>
      </w:r>
      <w:r w:rsidRPr="35CD1413">
        <w:t xml:space="preserve"> </w:t>
      </w:r>
      <w:r w:rsidRPr="2CBF2F73">
        <w:t xml:space="preserve">components </w:t>
      </w:r>
      <w:r w:rsidRPr="1D8AFB52">
        <w:t xml:space="preserve">become </w:t>
      </w:r>
      <w:r w:rsidRPr="3AAC6DD0">
        <w:t xml:space="preserve">more or less </w:t>
      </w:r>
      <w:r w:rsidRPr="61820BF4">
        <w:t xml:space="preserve">significant the </w:t>
      </w:r>
      <w:r w:rsidRPr="7454C094">
        <w:t xml:space="preserve">confidence </w:t>
      </w:r>
      <w:r w:rsidRPr="17EBCD8B">
        <w:t xml:space="preserve">grade </w:t>
      </w:r>
      <w:r w:rsidRPr="6C18CEE9">
        <w:t xml:space="preserve">of </w:t>
      </w:r>
      <w:r w:rsidRPr="60F09632">
        <w:t xml:space="preserve">our overall footprint </w:t>
      </w:r>
      <w:r w:rsidRPr="3274F5E1">
        <w:t>may change.</w:t>
      </w:r>
    </w:p>
    <w:p w:rsidRPr="00BE579C" w:rsidR="00E75590" w:rsidP="00EC551D" w:rsidRDefault="00E75590" w14:paraId="7372376D" w14:textId="77777777">
      <w:pPr>
        <w:pStyle w:val="Heading3"/>
      </w:pPr>
      <w:bookmarkStart w:name="_Toc112419911" w:id="446"/>
      <w:r w:rsidRPr="00BE579C">
        <w:lastRenderedPageBreak/>
        <w:t>Data improvement programmes</w:t>
      </w:r>
      <w:bookmarkEnd w:id="446"/>
    </w:p>
    <w:p w:rsidR="00E75590" w:rsidP="00E75590" w:rsidRDefault="00E75590" w14:paraId="50F5CBFE" w14:textId="77777777">
      <w:pPr>
        <w:spacing w:line="22" w:lineRule="atLeast"/>
        <w:rPr>
          <w:sz w:val="24"/>
          <w:szCs w:val="24"/>
        </w:rPr>
      </w:pPr>
      <w:r w:rsidRPr="2825C14E">
        <w:t>Annually, the operational carbon footprint of the regulated business is verified externally in line with ISO 14064-1 and informs continual improvement actions.</w:t>
      </w:r>
      <w:r w:rsidRPr="2825C14E">
        <w:rPr>
          <w:sz w:val="24"/>
          <w:szCs w:val="24"/>
        </w:rPr>
        <w:t xml:space="preserve"> </w:t>
      </w:r>
    </w:p>
    <w:p w:rsidRPr="00211D9B" w:rsidR="00E75590" w:rsidP="00E75590" w:rsidRDefault="00E75590" w14:paraId="009FB6C1" w14:textId="77777777">
      <w:pPr>
        <w:spacing w:line="22" w:lineRule="atLeast"/>
        <w:rPr>
          <w:rFonts w:cs="Arial"/>
        </w:rPr>
      </w:pPr>
    </w:p>
    <w:p w:rsidR="00E75590" w:rsidP="00E75590" w:rsidRDefault="00E75590" w14:paraId="0A32B7AC" w14:textId="77777777">
      <w:pPr>
        <w:spacing w:line="22" w:lineRule="atLeast"/>
      </w:pPr>
      <w:r w:rsidRPr="550854C0">
        <w:t xml:space="preserve">We are working with the wider water sector and through on-site monitoring programmes to better understand our process emissions and how they may be accounted for in the future. </w:t>
      </w:r>
    </w:p>
    <w:p w:rsidR="00E75590" w:rsidP="00E75590" w:rsidRDefault="00E75590" w14:paraId="56BD05BF" w14:textId="77777777">
      <w:pPr>
        <w:spacing w:line="22" w:lineRule="atLeast"/>
      </w:pPr>
    </w:p>
    <w:p w:rsidR="00E75590" w:rsidP="00E75590" w:rsidRDefault="00E75590" w14:paraId="01EA63A5" w14:textId="34C410BC">
      <w:pPr>
        <w:tabs>
          <w:tab w:val="left" w:pos="1740"/>
        </w:tabs>
        <w:spacing w:line="22" w:lineRule="atLeast"/>
        <w:rPr>
          <w:rFonts w:cs="Arial"/>
        </w:rPr>
      </w:pPr>
      <w:r w:rsidRPr="550854C0">
        <w:rPr>
          <w:rFonts w:cs="Arial"/>
        </w:rPr>
        <w:t>The water industry in the UK works collaboratively each year to review and improve the CAW, including footprint boundaries, emissions factors and methods of calculation.</w:t>
      </w:r>
    </w:p>
    <w:p w:rsidRPr="00BE579C" w:rsidR="00E75590" w:rsidP="00EC551D" w:rsidRDefault="00E75590" w14:paraId="17FD701C" w14:textId="77777777">
      <w:pPr>
        <w:pStyle w:val="Heading3"/>
      </w:pPr>
      <w:bookmarkStart w:name="_Toc112419912" w:id="447"/>
      <w:r w:rsidRPr="00BE579C">
        <w:t>Assumptions used for forecast data</w:t>
      </w:r>
      <w:bookmarkEnd w:id="447"/>
    </w:p>
    <w:p w:rsidRPr="00BB1CFC" w:rsidR="00E75590" w:rsidP="004F73C7" w:rsidRDefault="00252571" w14:paraId="12B8219F" w14:textId="1D59C73F">
      <w:pPr>
        <w:spacing w:line="22" w:lineRule="atLeast"/>
      </w:pPr>
      <w:r>
        <w:rPr>
          <w:rFonts w:eastAsia="Arial" w:cs="Arial"/>
          <w:color w:val="000000" w:themeColor="text1"/>
        </w:rPr>
        <w:t xml:space="preserve">The C1 </w:t>
      </w:r>
      <w:r w:rsidRPr="00190A0A" w:rsidR="00E75590">
        <w:rPr>
          <w:rFonts w:eastAsia="Arial" w:cs="Arial"/>
          <w:color w:val="000000" w:themeColor="text1"/>
        </w:rPr>
        <w:t>Table does not include forecasts.</w:t>
      </w:r>
    </w:p>
    <w:p w:rsidRPr="009B4476" w:rsidR="009B4476" w:rsidP="009B4476" w:rsidRDefault="00E75590" w14:paraId="3CEE9120" w14:textId="1D59C73F">
      <w:pPr>
        <w:pStyle w:val="Heading2"/>
      </w:pPr>
      <w:bookmarkStart w:name="_Toc112419913" w:id="448"/>
      <w:r>
        <w:t>Commentary</w:t>
      </w:r>
      <w:bookmarkEnd w:id="448"/>
    </w:p>
    <w:p w:rsidRPr="00EF06F5" w:rsidR="00A10FD2" w:rsidP="002D62A2" w:rsidRDefault="00A10FD2" w14:paraId="0CB10015" w14:textId="77777777"/>
    <w:p w:rsidRPr="00BE579C" w:rsidR="00E75590" w:rsidP="00EC551D" w:rsidRDefault="00E75590" w14:paraId="368D8EF7" w14:textId="77777777">
      <w:pPr>
        <w:pStyle w:val="Heading3"/>
      </w:pPr>
      <w:bookmarkStart w:name="_Toc112419914" w:id="449"/>
      <w:r w:rsidRPr="00BE579C">
        <w:t>Lines C1.1-C1.8</w:t>
      </w:r>
      <w:r w:rsidRPr="00BE579C">
        <w:tab/>
      </w:r>
      <w:r w:rsidRPr="00BE579C">
        <w:t>Scope 1 Emissions</w:t>
      </w:r>
      <w:bookmarkEnd w:id="449"/>
    </w:p>
    <w:p w:rsidRPr="0030632F" w:rsidR="00E75590" w:rsidP="00E75590" w:rsidRDefault="00E75590" w14:paraId="6FB25BAA" w14:textId="77777777">
      <w:pPr>
        <w:spacing w:line="22" w:lineRule="atLeast"/>
      </w:pPr>
    </w:p>
    <w:p w:rsidR="00E75590" w:rsidP="00E75590" w:rsidRDefault="00E75590" w14:paraId="287382F8" w14:textId="77777777">
      <w:pPr>
        <w:spacing w:line="22" w:lineRule="atLeast"/>
      </w:pPr>
      <w:r w:rsidRPr="001A3859">
        <w:t>Scope 1 refers to emissions arising directly from the burning of fossil fuels or other direct release of GHGs such as CH</w:t>
      </w:r>
      <w:r w:rsidRPr="001A3859">
        <w:rPr>
          <w:vertAlign w:val="subscript"/>
        </w:rPr>
        <w:t>4</w:t>
      </w:r>
      <w:r w:rsidRPr="001A3859">
        <w:t xml:space="preserve"> or N</w:t>
      </w:r>
      <w:r w:rsidRPr="001A3859">
        <w:rPr>
          <w:vertAlign w:val="subscript"/>
        </w:rPr>
        <w:t>2</w:t>
      </w:r>
      <w:r w:rsidRPr="001A3859">
        <w:t>O.</w:t>
      </w:r>
    </w:p>
    <w:p w:rsidRPr="001A3859" w:rsidR="00E75590" w:rsidP="00E75590" w:rsidRDefault="00E75590" w14:paraId="72742175" w14:textId="77777777">
      <w:pPr>
        <w:spacing w:line="22" w:lineRule="atLeast"/>
        <w:rPr>
          <w:rFonts w:cs="Arial"/>
        </w:rPr>
      </w:pPr>
    </w:p>
    <w:p w:rsidRPr="00BE579C" w:rsidR="00E75590" w:rsidP="00BC4878" w:rsidRDefault="00E75590" w14:paraId="6C347CA3" w14:textId="77777777">
      <w:pPr>
        <w:pStyle w:val="Heading4"/>
      </w:pPr>
      <w:r>
        <w:t>C</w:t>
      </w:r>
      <w:r w:rsidRPr="001A3859">
        <w:t xml:space="preserve">1.1 </w:t>
      </w:r>
      <w:r>
        <w:tab/>
      </w:r>
      <w:r w:rsidRPr="00BE579C">
        <w:t>Direct emissions from burning fossil fuels (including CHP generated on site)</w:t>
      </w:r>
    </w:p>
    <w:p w:rsidR="00E75590" w:rsidP="00E75590" w:rsidRDefault="00E75590" w14:paraId="3D90DC09" w14:textId="77777777">
      <w:pPr>
        <w:spacing w:line="22" w:lineRule="atLeast"/>
      </w:pPr>
      <w:r w:rsidRPr="001A3859">
        <w:t>Reported as 3,734 tCO2e for 2021-22, increasing from 2,364 in 2020-21.</w:t>
      </w:r>
      <w:r>
        <w:t xml:space="preserve"> </w:t>
      </w:r>
      <w:r w:rsidRPr="001A3859">
        <w:t>This covers all activities that release emissions from fossil fuels in the course of delivering water and wastewater services, including natural gas used in heating and diesel used in generators on site.</w:t>
      </w:r>
      <w:r w:rsidRPr="7A87E7A6">
        <w:t xml:space="preserve"> The increase from the previous year is due to overall increase in fuel consumption and is within expected year to year variation.</w:t>
      </w:r>
    </w:p>
    <w:p w:rsidR="00E75590" w:rsidP="00E75590" w:rsidRDefault="00E75590" w14:paraId="79560B40" w14:textId="77777777">
      <w:pPr>
        <w:spacing w:line="22" w:lineRule="atLeast"/>
      </w:pPr>
    </w:p>
    <w:p w:rsidR="00E75590" w:rsidP="00BC4878" w:rsidRDefault="00E75590" w14:paraId="74FA891D" w14:textId="77777777">
      <w:pPr>
        <w:pStyle w:val="Heading4"/>
      </w:pPr>
      <w:r>
        <w:t>C</w:t>
      </w:r>
      <w:r w:rsidRPr="001A3859">
        <w:t xml:space="preserve">1.2 </w:t>
      </w:r>
      <w:r>
        <w:tab/>
      </w:r>
      <w:r w:rsidRPr="00BE579C">
        <w:t>Process and fugitive emissions</w:t>
      </w:r>
      <w:r w:rsidRPr="001A3859">
        <w:t xml:space="preserve"> </w:t>
      </w:r>
    </w:p>
    <w:p w:rsidR="00E75590" w:rsidP="00E75590" w:rsidRDefault="00E75590" w14:paraId="0741915D" w14:textId="77777777">
      <w:pPr>
        <w:spacing w:line="22" w:lineRule="atLeast"/>
      </w:pPr>
      <w:r w:rsidRPr="001A3859">
        <w:t>Reported as 21,610 tCO2e for 2021-22, decreasing from 25,243 in 2020-21.</w:t>
      </w:r>
      <w:r>
        <w:t xml:space="preserve"> </w:t>
      </w:r>
      <w:r w:rsidRPr="001A3859">
        <w:t>This consists of direct release of GHGs such as CH</w:t>
      </w:r>
      <w:r w:rsidRPr="001A3859">
        <w:rPr>
          <w:vertAlign w:val="subscript"/>
        </w:rPr>
        <w:t>4</w:t>
      </w:r>
      <w:r w:rsidRPr="001A3859">
        <w:t xml:space="preserve"> and N</w:t>
      </w:r>
      <w:r w:rsidRPr="001A3859">
        <w:rPr>
          <w:vertAlign w:val="subscript"/>
        </w:rPr>
        <w:t>2</w:t>
      </w:r>
      <w:r w:rsidRPr="001A3859">
        <w:t>O from the natural processes of wastewater and sludge management.</w:t>
      </w:r>
      <w:r>
        <w:t xml:space="preserve"> </w:t>
      </w:r>
      <w:r w:rsidRPr="001A3859">
        <w:t>It also includes fugitive emissions (unintended release of) refrigerant gases from air conditioning units.</w:t>
      </w:r>
      <w:r w:rsidRPr="7A87E7A6">
        <w:t xml:space="preserve"> </w:t>
      </w:r>
    </w:p>
    <w:p w:rsidRPr="001A3859" w:rsidR="00E75590" w:rsidP="00E75590" w:rsidRDefault="00E75590" w14:paraId="79725188" w14:textId="77777777">
      <w:pPr>
        <w:spacing w:line="22" w:lineRule="atLeast"/>
        <w:rPr>
          <w:rFonts w:cs="Arial"/>
        </w:rPr>
      </w:pPr>
    </w:p>
    <w:p w:rsidR="00E75590" w:rsidP="00E75590" w:rsidRDefault="00E75590" w14:paraId="198110B3" w14:textId="3197C375">
      <w:pPr>
        <w:spacing w:line="22" w:lineRule="atLeast"/>
      </w:pPr>
      <w:r w:rsidRPr="7A87E7A6">
        <w:t>The change from the previous year is due to reduced amounts of sludge being processed and is within expected year to year variation.</w:t>
      </w:r>
    </w:p>
    <w:p w:rsidRPr="00BE579C" w:rsidR="00E75590" w:rsidP="00BC4878" w:rsidRDefault="00E75590" w14:paraId="076A583B" w14:textId="77777777">
      <w:pPr>
        <w:pStyle w:val="Heading4"/>
        <w:rPr>
          <w:rStyle w:val="Heading4Char"/>
          <w:b/>
          <w:bCs/>
          <w:iCs/>
        </w:rPr>
      </w:pPr>
      <w:r w:rsidRPr="00BE579C">
        <w:t xml:space="preserve">C1.3 </w:t>
      </w:r>
      <w:r w:rsidRPr="00BE579C">
        <w:tab/>
      </w:r>
      <w:r w:rsidRPr="00BE579C">
        <w:rPr>
          <w:rStyle w:val="Heading4Char"/>
          <w:b/>
          <w:bCs/>
          <w:iCs/>
        </w:rPr>
        <w:t>Transport: company owned and leased vehicles</w:t>
      </w:r>
    </w:p>
    <w:p w:rsidR="00E75590" w:rsidP="00E75590" w:rsidRDefault="00E75590" w14:paraId="6032C947" w14:textId="212B7D8D">
      <w:pPr>
        <w:spacing w:line="22" w:lineRule="atLeast"/>
        <w:rPr>
          <w:rFonts w:cs="Arial"/>
          <w:b/>
          <w:bCs/>
        </w:rPr>
      </w:pPr>
      <w:r w:rsidRPr="001A3859">
        <w:t>Reported as 11,244 tCO2e for 2021-22, decreasing from 11,546 in 2020-21.</w:t>
      </w:r>
      <w:r>
        <w:t xml:space="preserve"> </w:t>
      </w:r>
      <w:r w:rsidRPr="001A3859">
        <w:t>This includes emissions from S</w:t>
      </w:r>
      <w:r>
        <w:t>cottish Water</w:t>
      </w:r>
      <w:r w:rsidRPr="001A3859">
        <w:t>-owned fleet and long-term leased vehicles. It does not include emissions from business travel in private vehicles, which is included under scope 3.</w:t>
      </w:r>
      <w:r w:rsidRPr="7A87E7A6">
        <w:t xml:space="preserve"> There is little change from the previous year as S</w:t>
      </w:r>
      <w:r>
        <w:t xml:space="preserve">cottish </w:t>
      </w:r>
      <w:r w:rsidRPr="7A87E7A6">
        <w:t>W</w:t>
      </w:r>
      <w:r>
        <w:t>ater</w:t>
      </w:r>
      <w:r w:rsidRPr="7A87E7A6">
        <w:t xml:space="preserve"> continues to transition to a hybrid work model.</w:t>
      </w:r>
    </w:p>
    <w:p w:rsidR="00E75590" w:rsidP="00BC4878" w:rsidRDefault="00E75590" w14:paraId="17608E66" w14:textId="77777777">
      <w:pPr>
        <w:pStyle w:val="Heading4"/>
      </w:pPr>
      <w:r>
        <w:t>C</w:t>
      </w:r>
      <w:r w:rsidRPr="001A3859">
        <w:t xml:space="preserve">1.4 </w:t>
      </w:r>
      <w:r>
        <w:tab/>
      </w:r>
      <w:r w:rsidRPr="001A3859">
        <w:t xml:space="preserve">Total scope 1 emissions </w:t>
      </w:r>
    </w:p>
    <w:p w:rsidR="00E75590" w:rsidP="00E75590" w:rsidRDefault="00E75590" w14:paraId="3319A8E8" w14:textId="77777777">
      <w:pPr>
        <w:spacing w:line="22" w:lineRule="atLeast"/>
      </w:pPr>
      <w:r w:rsidRPr="001A3859">
        <w:t>Reported as 36,589 tCO2e, decreasing from 39,142 tCO2e in 2020-21.</w:t>
      </w:r>
      <w:r>
        <w:t xml:space="preserve"> </w:t>
      </w:r>
      <w:r w:rsidRPr="001A3859">
        <w:t xml:space="preserve">This presents the total Scope 1 emissions (a sum of </w:t>
      </w:r>
      <w:r w:rsidRPr="00FC70AB">
        <w:rPr>
          <w:b/>
          <w:bCs/>
        </w:rPr>
        <w:t>Lines C1.1, C1.2 and C1.3</w:t>
      </w:r>
      <w:r w:rsidRPr="001A3859">
        <w:t>), which comprises all emissions released directly from S</w:t>
      </w:r>
      <w:r>
        <w:t xml:space="preserve">cottish </w:t>
      </w:r>
      <w:r w:rsidRPr="001A3859">
        <w:t>W</w:t>
      </w:r>
      <w:r>
        <w:t>ater</w:t>
      </w:r>
      <w:r w:rsidRPr="001A3859">
        <w:t xml:space="preserve"> assets (including vehicles). </w:t>
      </w:r>
    </w:p>
    <w:p w:rsidR="00E75590" w:rsidP="00E75590" w:rsidRDefault="00E75590" w14:paraId="7A7188BF" w14:textId="77777777">
      <w:pPr>
        <w:spacing w:line="22" w:lineRule="atLeast"/>
      </w:pPr>
    </w:p>
    <w:p w:rsidR="00E75590" w:rsidP="00E75590" w:rsidRDefault="00E75590" w14:paraId="1103B93A" w14:textId="391A773F">
      <w:pPr>
        <w:spacing w:line="22" w:lineRule="atLeast"/>
      </w:pPr>
      <w:r w:rsidRPr="00FC70AB">
        <w:rPr>
          <w:b/>
          <w:bCs/>
        </w:rPr>
        <w:lastRenderedPageBreak/>
        <w:t>Lines C1.5-</w:t>
      </w:r>
      <w:r>
        <w:rPr>
          <w:b/>
          <w:bCs/>
        </w:rPr>
        <w:t>C</w:t>
      </w:r>
      <w:r w:rsidRPr="00FC70AB">
        <w:rPr>
          <w:b/>
          <w:bCs/>
        </w:rPr>
        <w:t>1.8</w:t>
      </w:r>
      <w:r w:rsidRPr="001A3859">
        <w:t xml:space="preserve"> break down Scope 1 emissions into their constituent GHGs – </w:t>
      </w:r>
      <w:r>
        <w:t>c</w:t>
      </w:r>
      <w:r w:rsidRPr="001A3859">
        <w:t xml:space="preserve">arbon </w:t>
      </w:r>
      <w:r>
        <w:t>d</w:t>
      </w:r>
      <w:r w:rsidRPr="001A3859">
        <w:t>ioxide (CO</w:t>
      </w:r>
      <w:r w:rsidRPr="001A3859">
        <w:rPr>
          <w:vertAlign w:val="subscript"/>
        </w:rPr>
        <w:t>2</w:t>
      </w:r>
      <w:r w:rsidRPr="001A3859">
        <w:t xml:space="preserve">), </w:t>
      </w:r>
      <w:r>
        <w:t>m</w:t>
      </w:r>
      <w:r w:rsidRPr="001A3859">
        <w:t>ethane (CH</w:t>
      </w:r>
      <w:r w:rsidRPr="001A3859">
        <w:rPr>
          <w:vertAlign w:val="subscript"/>
        </w:rPr>
        <w:t>4</w:t>
      </w:r>
      <w:r w:rsidRPr="001A3859">
        <w:t xml:space="preserve">), </w:t>
      </w:r>
      <w:r>
        <w:t>n</w:t>
      </w:r>
      <w:r w:rsidRPr="001A3859">
        <w:t xml:space="preserve">itrous </w:t>
      </w:r>
      <w:r>
        <w:t>o</w:t>
      </w:r>
      <w:r w:rsidRPr="001A3859">
        <w:t>xide (N</w:t>
      </w:r>
      <w:r w:rsidRPr="001A3859">
        <w:rPr>
          <w:vertAlign w:val="subscript"/>
        </w:rPr>
        <w:t>2</w:t>
      </w:r>
      <w:r w:rsidRPr="001A3859">
        <w:t xml:space="preserve">O) and other GHGs – generally trace refrigerant gases. Nitrous </w:t>
      </w:r>
      <w:r>
        <w:t>o</w:t>
      </w:r>
      <w:r w:rsidRPr="001A3859">
        <w:t>xide (N</w:t>
      </w:r>
      <w:r w:rsidRPr="001A3859">
        <w:rPr>
          <w:vertAlign w:val="subscript"/>
        </w:rPr>
        <w:t>2</w:t>
      </w:r>
      <w:r w:rsidRPr="001A3859">
        <w:t xml:space="preserve">O) from sludge processing is the largest contributor to scope 1 </w:t>
      </w:r>
      <w:bookmarkStart w:name="_Int_DHGGV0Uc" w:id="450"/>
      <w:r w:rsidRPr="001A3859">
        <w:t>emissions</w:t>
      </w:r>
      <w:bookmarkEnd w:id="450"/>
      <w:r w:rsidRPr="001A3859">
        <w:t>.</w:t>
      </w:r>
    </w:p>
    <w:p w:rsidR="00E75590" w:rsidP="00BC4878" w:rsidRDefault="00E75590" w14:paraId="56E5A289" w14:textId="77777777">
      <w:pPr>
        <w:pStyle w:val="Heading4"/>
      </w:pPr>
      <w:r>
        <w:t xml:space="preserve">C </w:t>
      </w:r>
      <w:r w:rsidRPr="001A3859">
        <w:t xml:space="preserve">1.5 </w:t>
      </w:r>
      <w:r>
        <w:tab/>
      </w:r>
      <w:r w:rsidRPr="001A3859">
        <w:t>Scope 1 emissions – CO2</w:t>
      </w:r>
    </w:p>
    <w:p w:rsidRPr="001A3859" w:rsidR="00E75590" w:rsidP="00E75590" w:rsidRDefault="00E75590" w14:paraId="12C833AB" w14:textId="07D061A3">
      <w:pPr>
        <w:spacing w:line="22" w:lineRule="atLeast"/>
        <w:rPr>
          <w:rFonts w:cs="Arial"/>
        </w:rPr>
      </w:pPr>
      <w:r w:rsidRPr="001A3859">
        <w:rPr>
          <w:rFonts w:cs="Arial"/>
        </w:rPr>
        <w:t>Reported as 14,782 tCO2e for 2021-22. This is the first year we have reported this number.</w:t>
      </w:r>
    </w:p>
    <w:p w:rsidR="00E75590" w:rsidP="00BC4878" w:rsidRDefault="00E75590" w14:paraId="2572F247" w14:textId="77777777">
      <w:pPr>
        <w:pStyle w:val="Heading4"/>
        <w:rPr>
          <w:vertAlign w:val="subscript"/>
        </w:rPr>
      </w:pPr>
      <w:r>
        <w:t>C</w:t>
      </w:r>
      <w:r w:rsidRPr="001A3859">
        <w:t xml:space="preserve">1.6 </w:t>
      </w:r>
      <w:r>
        <w:tab/>
      </w:r>
      <w:r w:rsidRPr="001A3859">
        <w:t>Scope 1 emissions – CH</w:t>
      </w:r>
      <w:r w:rsidRPr="001A3859">
        <w:rPr>
          <w:vertAlign w:val="subscript"/>
        </w:rPr>
        <w:t>4</w:t>
      </w:r>
    </w:p>
    <w:p w:rsidRPr="001A3859" w:rsidR="00E75590" w:rsidP="00E75590" w:rsidRDefault="00E75590" w14:paraId="368108AA" w14:textId="429D7177">
      <w:pPr>
        <w:spacing w:line="22" w:lineRule="atLeast"/>
      </w:pPr>
      <w:r w:rsidRPr="001A3859">
        <w:t>Reported as 2,353 tCO2e for 2021-22. This is the first year we have reported this number in terms of the breakdown specifically for CH</w:t>
      </w:r>
      <w:r w:rsidRPr="001A3859">
        <w:rPr>
          <w:vertAlign w:val="subscript"/>
        </w:rPr>
        <w:t>4</w:t>
      </w:r>
      <w:r w:rsidRPr="001A3859">
        <w:t>.</w:t>
      </w:r>
    </w:p>
    <w:p w:rsidR="00E75590" w:rsidP="00BC4878" w:rsidRDefault="00E75590" w14:paraId="0F362D37" w14:textId="77777777">
      <w:pPr>
        <w:pStyle w:val="Heading4"/>
      </w:pPr>
      <w:r>
        <w:t>C</w:t>
      </w:r>
      <w:r w:rsidRPr="001A3859">
        <w:t xml:space="preserve">1.7 </w:t>
      </w:r>
      <w:r>
        <w:tab/>
      </w:r>
      <w:r w:rsidRPr="001A3859">
        <w:t>Scope 1 emissions – N</w:t>
      </w:r>
      <w:r w:rsidRPr="001A3859">
        <w:rPr>
          <w:vertAlign w:val="subscript"/>
        </w:rPr>
        <w:t>2</w:t>
      </w:r>
      <w:r w:rsidRPr="001A3859">
        <w:t>O</w:t>
      </w:r>
    </w:p>
    <w:p w:rsidRPr="001A3859" w:rsidR="00E75590" w:rsidP="00E75590" w:rsidRDefault="00E75590" w14:paraId="52AAC6A8" w14:textId="5E9F9B56">
      <w:pPr>
        <w:spacing w:line="22" w:lineRule="atLeast"/>
        <w:rPr>
          <w:rFonts w:cs="Arial"/>
        </w:rPr>
      </w:pPr>
      <w:r w:rsidRPr="001A3859">
        <w:rPr>
          <w:rFonts w:cs="Arial"/>
        </w:rPr>
        <w:t>Reported as 19,432 tCO2e for 2021-22. This is the first year we have reported this number in terms of the breakdown specifically for N</w:t>
      </w:r>
      <w:r w:rsidRPr="001A3859">
        <w:rPr>
          <w:rFonts w:cs="Arial"/>
          <w:vertAlign w:val="subscript"/>
        </w:rPr>
        <w:t>2</w:t>
      </w:r>
      <w:r w:rsidRPr="001A3859">
        <w:rPr>
          <w:rFonts w:cs="Arial"/>
        </w:rPr>
        <w:t>O.</w:t>
      </w:r>
    </w:p>
    <w:p w:rsidR="00E75590" w:rsidP="00BC4878" w:rsidRDefault="00E75590" w14:paraId="7C93FEC2" w14:textId="77777777">
      <w:pPr>
        <w:pStyle w:val="Heading4"/>
      </w:pPr>
      <w:r>
        <w:t>C</w:t>
      </w:r>
      <w:r w:rsidRPr="001A3859">
        <w:t xml:space="preserve">1.8 </w:t>
      </w:r>
      <w:r>
        <w:tab/>
      </w:r>
      <w:r w:rsidRPr="001A3859">
        <w:t>Scope 1 emissions - other GHGs</w:t>
      </w:r>
    </w:p>
    <w:p w:rsidRPr="001A3859" w:rsidR="00E75590" w:rsidP="00E75590" w:rsidRDefault="00E75590" w14:paraId="578B5676" w14:textId="3FDBC33D">
      <w:pPr>
        <w:spacing w:line="22" w:lineRule="atLeast"/>
        <w:rPr>
          <w:rFonts w:cs="Arial"/>
        </w:rPr>
      </w:pPr>
      <w:r w:rsidRPr="001A3859">
        <w:rPr>
          <w:rFonts w:cs="Arial"/>
        </w:rPr>
        <w:t>Reported as 22 tCO2e. This is the first year we have reported this number in terms of the breakdown specifically for other GHGs.</w:t>
      </w:r>
    </w:p>
    <w:p w:rsidRPr="001D00D4" w:rsidR="00E75590" w:rsidP="00EC551D" w:rsidRDefault="00E75590" w14:paraId="1780D23F" w14:textId="77777777">
      <w:pPr>
        <w:pStyle w:val="Heading3"/>
      </w:pPr>
      <w:bookmarkStart w:name="_Toc112419915" w:id="451"/>
      <w:r w:rsidRPr="001D00D4">
        <w:t>Lines C1.9-C1.16 Scope 2 emissions</w:t>
      </w:r>
      <w:bookmarkEnd w:id="451"/>
    </w:p>
    <w:p w:rsidR="00E75590" w:rsidP="00E75590" w:rsidRDefault="00E75590" w14:paraId="7D0AE525" w14:textId="77777777">
      <w:pPr>
        <w:spacing w:line="22" w:lineRule="atLeast"/>
      </w:pPr>
      <w:r w:rsidRPr="001A3859">
        <w:t xml:space="preserve">Scope 2 refers to emissions associated with the use of grid electricity and specifically the generation of electricity within the national grid. It is important to note that this does not include the carbon impact from transmission and distribution of electricity across the grid – which is accounted for as a Scope 3 emission. </w:t>
      </w:r>
    </w:p>
    <w:p w:rsidR="00E75590" w:rsidP="00E75590" w:rsidRDefault="00E75590" w14:paraId="2605C45D" w14:textId="77777777">
      <w:pPr>
        <w:spacing w:line="22" w:lineRule="atLeast"/>
      </w:pPr>
    </w:p>
    <w:p w:rsidR="00E75590" w:rsidP="00E75590" w:rsidRDefault="00E75590" w14:paraId="464AEA71" w14:textId="77777777">
      <w:pPr>
        <w:spacing w:line="22" w:lineRule="atLeast"/>
      </w:pPr>
      <w:r w:rsidRPr="001A3859">
        <w:t>Note that in line with guidance from the Scottish Government, Scottish Water uses the location-based method for accounting, where emissions are associated with where the electricity is generated and consumed. Some water companies in the rest of the UK may report their emissions using the market-based method, which allows grid electricity consumption to be reported as zero emissions when green tariffs are purchased.</w:t>
      </w:r>
    </w:p>
    <w:p w:rsidRPr="001A3859" w:rsidR="00E75590" w:rsidP="00E75590" w:rsidRDefault="00E75590" w14:paraId="4310D5E8" w14:textId="77777777">
      <w:pPr>
        <w:spacing w:line="22" w:lineRule="atLeast"/>
      </w:pPr>
    </w:p>
    <w:p w:rsidRPr="001D00D4" w:rsidR="00E75590" w:rsidP="00BC4878" w:rsidRDefault="00E75590" w14:paraId="77EAEB7C" w14:textId="77777777">
      <w:pPr>
        <w:pStyle w:val="Heading4"/>
      </w:pPr>
      <w:r>
        <w:t>C</w:t>
      </w:r>
      <w:r w:rsidRPr="001A3859">
        <w:t xml:space="preserve">1.9 </w:t>
      </w:r>
      <w:r w:rsidRPr="001D00D4">
        <w:t>Purchased Electricity</w:t>
      </w:r>
    </w:p>
    <w:p w:rsidR="00E75590" w:rsidP="00E75590" w:rsidRDefault="00E75590" w14:paraId="12C15FDD" w14:textId="77777777">
      <w:pPr>
        <w:spacing w:line="22" w:lineRule="atLeast"/>
        <w:rPr>
          <w:rFonts w:cs="Arial"/>
        </w:rPr>
      </w:pPr>
      <w:r w:rsidRPr="001A3859">
        <w:rPr>
          <w:rFonts w:cs="Arial"/>
        </w:rPr>
        <w:t>Reported as 94,663 tCO2e for 2021-22, decreasing from 106,520 tCO2e in 2020-21.</w:t>
      </w:r>
    </w:p>
    <w:p w:rsidRPr="001A3859" w:rsidR="00E75590" w:rsidP="00E75590" w:rsidRDefault="00E75590" w14:paraId="1F875A15" w14:textId="77777777">
      <w:pPr>
        <w:spacing w:line="22" w:lineRule="atLeast"/>
        <w:rPr>
          <w:rFonts w:cs="Arial"/>
        </w:rPr>
      </w:pPr>
    </w:p>
    <w:p w:rsidRPr="001A3859" w:rsidR="00E75590" w:rsidP="00E75590" w:rsidRDefault="00E75590" w14:paraId="2697A555" w14:textId="77777777">
      <w:pPr>
        <w:spacing w:line="22" w:lineRule="atLeast"/>
      </w:pPr>
      <w:r w:rsidRPr="001A3859">
        <w:t xml:space="preserve">These emissions are associated with purchased electricity from the national grid and are calculated from the annual electricity purchased and the BEIS grid emissions factor. At present grid electricity use comprises the major element (56%) of Scottish Water’s carbon footprint. The decrease from last year is as a result of lower consumption of grid electricity and lower emissions associated with each kWh (i.e. the grid emissions factor), as a larger portion of grid electricity is generated from renewable sources. </w:t>
      </w:r>
    </w:p>
    <w:p w:rsidRPr="001D00D4" w:rsidR="00E75590" w:rsidP="00EC551D" w:rsidRDefault="00E75590" w14:paraId="22AE6F38" w14:textId="77777777">
      <w:pPr>
        <w:pStyle w:val="Heading3"/>
      </w:pPr>
      <w:bookmarkStart w:name="_Toc112419916" w:id="452"/>
      <w:r w:rsidRPr="001D00D4">
        <w:t>Lines C1.10-C1.11 Electric vehicles and removal of electricity to charge electric vehicles at site</w:t>
      </w:r>
      <w:bookmarkEnd w:id="452"/>
    </w:p>
    <w:p w:rsidRPr="001A3859" w:rsidR="00E75590" w:rsidP="00E75590" w:rsidRDefault="00E75590" w14:paraId="23CB2FE4" w14:textId="361E8CE6">
      <w:pPr>
        <w:spacing w:line="22" w:lineRule="atLeast"/>
        <w:rPr>
          <w:rFonts w:cs="Arial"/>
        </w:rPr>
      </w:pPr>
      <w:r w:rsidRPr="001A3859">
        <w:t>These lines refer to total grid electricity consumption by electric vehicles, and the proportion of this that is obtained through chargers on S</w:t>
      </w:r>
      <w:r>
        <w:t xml:space="preserve">cottish </w:t>
      </w:r>
      <w:r w:rsidRPr="001A3859">
        <w:t>W</w:t>
      </w:r>
      <w:r>
        <w:t>ater</w:t>
      </w:r>
      <w:r w:rsidRPr="001A3859">
        <w:t xml:space="preserve"> sites. At present </w:t>
      </w:r>
      <w:r w:rsidRPr="3066111B">
        <w:t>this</w:t>
      </w:r>
      <w:r w:rsidRPr="001A3859">
        <w:t xml:space="preserve"> data </w:t>
      </w:r>
      <w:r w:rsidRPr="3066111B">
        <w:t>is</w:t>
      </w:r>
      <w:r w:rsidRPr="001A3859">
        <w:t xml:space="preserve"> not collected, but in future (once the charging and IT infrastructure </w:t>
      </w:r>
      <w:r>
        <w:t xml:space="preserve">are </w:t>
      </w:r>
      <w:r w:rsidRPr="001A3859">
        <w:t xml:space="preserve">improved) we anticipate we will be able to deduct emissions associated with electric vehicle charging from Scope 2 and include it within transport emissions as Scope 1 or 3. </w:t>
      </w:r>
    </w:p>
    <w:p w:rsidR="00E75590" w:rsidP="00BC4878" w:rsidRDefault="00E75590" w14:paraId="44F90A41" w14:textId="77777777">
      <w:pPr>
        <w:pStyle w:val="Heading4"/>
      </w:pPr>
      <w:r>
        <w:lastRenderedPageBreak/>
        <w:t>C</w:t>
      </w:r>
      <w:r w:rsidRPr="001A3859">
        <w:t xml:space="preserve">1.12 Total Scope 2 emissions </w:t>
      </w:r>
    </w:p>
    <w:p w:rsidR="00E75590" w:rsidP="00E75590" w:rsidRDefault="00E75590" w14:paraId="483A56B5" w14:textId="77777777">
      <w:pPr>
        <w:spacing w:line="22" w:lineRule="atLeast"/>
        <w:rPr>
          <w:rFonts w:cs="Arial"/>
        </w:rPr>
      </w:pPr>
      <w:r w:rsidRPr="001A3859">
        <w:rPr>
          <w:rFonts w:cs="Arial"/>
        </w:rPr>
        <w:t>Reported as 94,663 tCO2e for 2021-22, decreasing from 106,520 tCO</w:t>
      </w:r>
      <w:r w:rsidRPr="001A3859">
        <w:rPr>
          <w:rFonts w:cs="Arial"/>
          <w:vertAlign w:val="subscript"/>
        </w:rPr>
        <w:t>2</w:t>
      </w:r>
      <w:r w:rsidRPr="001A3859">
        <w:rPr>
          <w:rFonts w:cs="Arial"/>
        </w:rPr>
        <w:t xml:space="preserve">e in 2020-21. </w:t>
      </w:r>
    </w:p>
    <w:p w:rsidRPr="001A3859" w:rsidR="00E75590" w:rsidP="00E75590" w:rsidRDefault="00E75590" w14:paraId="011D35A6" w14:textId="77777777">
      <w:pPr>
        <w:spacing w:line="22" w:lineRule="atLeast"/>
        <w:rPr>
          <w:rFonts w:cs="Arial"/>
        </w:rPr>
      </w:pPr>
    </w:p>
    <w:p w:rsidRPr="001A3859" w:rsidR="00E75590" w:rsidP="00E75590" w:rsidRDefault="00E75590" w14:paraId="0711AA11" w14:textId="2FA51D3B">
      <w:pPr>
        <w:spacing w:line="22" w:lineRule="atLeast"/>
      </w:pPr>
      <w:r w:rsidRPr="001A3859">
        <w:t xml:space="preserve">The total emissions associated with Scope 2 electricity use fell, but electricity remains the major element of the operational footprint. The fall was attributed to a reduction in consumption of grid electricity and the reduction </w:t>
      </w:r>
      <w:r w:rsidR="009C7686">
        <w:t>in</w:t>
      </w:r>
      <w:r w:rsidRPr="001A3859" w:rsidR="009C7686">
        <w:t xml:space="preserve"> </w:t>
      </w:r>
      <w:r w:rsidRPr="001A3859">
        <w:t>the carbon intensity of grid electricity (which was the biggest contributor to the fall).</w:t>
      </w:r>
    </w:p>
    <w:p w:rsidRPr="00F92048" w:rsidR="00E75590" w:rsidP="00EC551D" w:rsidRDefault="00E75590" w14:paraId="1EEEC66A" w14:textId="0050FC89">
      <w:pPr>
        <w:pStyle w:val="Heading3"/>
      </w:pPr>
      <w:r w:rsidRPr="001D00D4">
        <w:t>Lines C1.13-C1.16 break down Scope 2 emissions into their constituent GHGs</w:t>
      </w:r>
    </w:p>
    <w:p w:rsidR="00E75590" w:rsidP="00BC4878" w:rsidRDefault="00E75590" w14:paraId="493E8A6D" w14:textId="77777777">
      <w:pPr>
        <w:pStyle w:val="Heading4"/>
        <w:rPr>
          <w:vertAlign w:val="subscript"/>
        </w:rPr>
      </w:pPr>
      <w:r>
        <w:t>C</w:t>
      </w:r>
      <w:r w:rsidRPr="001A3859">
        <w:t>1.13 Scope 2 emissions – CO</w:t>
      </w:r>
      <w:r w:rsidRPr="001A3859">
        <w:rPr>
          <w:vertAlign w:val="subscript"/>
        </w:rPr>
        <w:t>2</w:t>
      </w:r>
    </w:p>
    <w:p w:rsidRPr="001A3859" w:rsidR="00E75590" w:rsidP="00E75590" w:rsidRDefault="00E75590" w14:paraId="4FD9A109" w14:textId="76320A6F">
      <w:pPr>
        <w:spacing w:line="22" w:lineRule="atLeast"/>
      </w:pPr>
      <w:r w:rsidRPr="001A3859">
        <w:t>Reported as 93,183 tCO</w:t>
      </w:r>
      <w:r w:rsidRPr="001A3859">
        <w:rPr>
          <w:vertAlign w:val="subscript"/>
        </w:rPr>
        <w:t>2</w:t>
      </w:r>
      <w:r w:rsidRPr="001A3859">
        <w:t>e. This is the first year we have reported this number. CO2 is the main constituent of scope 2 emissions.</w:t>
      </w:r>
    </w:p>
    <w:p w:rsidR="00E75590" w:rsidP="00BC4878" w:rsidRDefault="00E75590" w14:paraId="6B03AD1C" w14:textId="77777777">
      <w:pPr>
        <w:pStyle w:val="Heading4"/>
        <w:rPr>
          <w:vertAlign w:val="subscript"/>
        </w:rPr>
      </w:pPr>
      <w:r>
        <w:t>C</w:t>
      </w:r>
      <w:r w:rsidRPr="001A3859">
        <w:t>1.14 Scope 2 emissions – CH</w:t>
      </w:r>
      <w:r w:rsidRPr="001A3859">
        <w:rPr>
          <w:vertAlign w:val="subscript"/>
        </w:rPr>
        <w:t>4</w:t>
      </w:r>
    </w:p>
    <w:p w:rsidRPr="001A3859" w:rsidR="00E75590" w:rsidP="00E75590" w:rsidRDefault="00E75590" w14:paraId="4202C3C7" w14:textId="2DC33FCB">
      <w:pPr>
        <w:spacing w:line="22" w:lineRule="atLeast"/>
        <w:rPr>
          <w:rFonts w:cs="Arial"/>
        </w:rPr>
      </w:pPr>
      <w:r w:rsidRPr="001A3859">
        <w:rPr>
          <w:rFonts w:cs="Arial"/>
        </w:rPr>
        <w:t>Reported as 355 tCO2e. This is the first year we have reported this number.</w:t>
      </w:r>
    </w:p>
    <w:p w:rsidR="00E75590" w:rsidP="00BC4878" w:rsidRDefault="00E75590" w14:paraId="7F1D8693" w14:textId="77777777">
      <w:pPr>
        <w:pStyle w:val="Heading4"/>
      </w:pPr>
      <w:r>
        <w:t>C</w:t>
      </w:r>
      <w:r w:rsidRPr="001A3859">
        <w:t>1.15 Scope 2 emissions – N</w:t>
      </w:r>
      <w:r w:rsidRPr="001A3859">
        <w:rPr>
          <w:vertAlign w:val="subscript"/>
        </w:rPr>
        <w:t>2</w:t>
      </w:r>
      <w:r w:rsidRPr="001A3859">
        <w:t>O</w:t>
      </w:r>
    </w:p>
    <w:p w:rsidRPr="001A3859" w:rsidR="00E75590" w:rsidP="00E75590" w:rsidRDefault="00E75590" w14:paraId="24EFC498" w14:textId="6A6DBA76">
      <w:pPr>
        <w:spacing w:line="22" w:lineRule="atLeast"/>
        <w:rPr>
          <w:rFonts w:cs="Arial"/>
        </w:rPr>
      </w:pPr>
      <w:r w:rsidRPr="001A3859">
        <w:rPr>
          <w:rFonts w:cs="Arial"/>
        </w:rPr>
        <w:t>Reported as 607 tCO2e. This is the first year we have reported this number.</w:t>
      </w:r>
    </w:p>
    <w:p w:rsidR="00E75590" w:rsidP="00BC4878" w:rsidRDefault="00E75590" w14:paraId="1D55BE6F" w14:textId="77777777">
      <w:pPr>
        <w:pStyle w:val="Heading4"/>
      </w:pPr>
      <w:r>
        <w:t>C</w:t>
      </w:r>
      <w:r w:rsidRPr="001A3859">
        <w:t xml:space="preserve">1.16 Scope 2 emissions - other GHGs </w:t>
      </w:r>
    </w:p>
    <w:p w:rsidRPr="001A3859" w:rsidR="00E75590" w:rsidP="00E75590" w:rsidRDefault="00E75590" w14:paraId="62A47FBB" w14:textId="655EF432">
      <w:pPr>
        <w:spacing w:line="22" w:lineRule="atLeast"/>
        <w:rPr>
          <w:rFonts w:cs="Arial"/>
        </w:rPr>
      </w:pPr>
      <w:r w:rsidRPr="001A3859">
        <w:rPr>
          <w:rFonts w:cs="Arial"/>
        </w:rPr>
        <w:t>Reported as 518 tCO2e. This is the first year we have reported this number.</w:t>
      </w:r>
    </w:p>
    <w:p w:rsidRPr="001D00D4" w:rsidR="00E75590" w:rsidP="00EC551D" w:rsidRDefault="00E75590" w14:paraId="5BC51760" w14:textId="77777777">
      <w:pPr>
        <w:pStyle w:val="Heading3"/>
      </w:pPr>
      <w:bookmarkStart w:name="_Toc112419917" w:id="453"/>
      <w:r w:rsidRPr="001D00D4">
        <w:t>Lines C1.17-C1.26 Scope 3</w:t>
      </w:r>
      <w:bookmarkEnd w:id="453"/>
    </w:p>
    <w:p w:rsidRPr="001A3859" w:rsidR="00E75590" w:rsidP="00E75590" w:rsidRDefault="00E75590" w14:paraId="275D213B" w14:textId="20B6A4AD">
      <w:pPr>
        <w:spacing w:line="22" w:lineRule="atLeast"/>
      </w:pPr>
      <w:r w:rsidRPr="001A3859">
        <w:t xml:space="preserve">Scope 3 emissions refer to our indirect emissions from activities that do not fit with Scope 1 or </w:t>
      </w:r>
      <w:r w:rsidRPr="001A3859" w:rsidR="00C209DA">
        <w:t>2 or</w:t>
      </w:r>
      <w:r w:rsidRPr="001A3859">
        <w:t xml:space="preserve"> are emitted by others on our behalf (e.g. public transport, outsourced activities)</w:t>
      </w:r>
      <w:r>
        <w:t>.</w:t>
      </w:r>
    </w:p>
    <w:p w:rsidR="00E75590" w:rsidP="00BC4878" w:rsidRDefault="00E75590" w14:paraId="3AD096D2" w14:textId="77777777">
      <w:pPr>
        <w:pStyle w:val="Heading4"/>
      </w:pPr>
      <w:r>
        <w:t>C</w:t>
      </w:r>
      <w:r w:rsidRPr="001A3859">
        <w:t>1.17 Business travel by public transport and private vehicles used for company business</w:t>
      </w:r>
    </w:p>
    <w:p w:rsidR="00E75590" w:rsidP="00E75590" w:rsidRDefault="00E75590" w14:paraId="2479980F" w14:textId="77777777">
      <w:pPr>
        <w:spacing w:line="22" w:lineRule="atLeast"/>
      </w:pPr>
      <w:r w:rsidRPr="001A3859">
        <w:t>Reported as 264 tCO2e for 2021-22, increasing from 190 tCO2e in 2020-21.</w:t>
      </w:r>
      <w:r>
        <w:t xml:space="preserve"> </w:t>
      </w:r>
      <w:r w:rsidRPr="001A3859">
        <w:t>This increased from last year as the business moved to a hybrid working pattern, with a partial return to office working and face-to-face meetings.</w:t>
      </w:r>
    </w:p>
    <w:p w:rsidRPr="001A3859" w:rsidR="00E75590" w:rsidP="00E75590" w:rsidRDefault="00E75590" w14:paraId="67CB4380" w14:textId="77777777">
      <w:pPr>
        <w:spacing w:line="22" w:lineRule="atLeast"/>
        <w:rPr>
          <w:rFonts w:cs="Arial"/>
        </w:rPr>
      </w:pPr>
    </w:p>
    <w:p w:rsidRPr="001D00D4" w:rsidR="00E75590" w:rsidP="00EC551D" w:rsidRDefault="00E75590" w14:paraId="7BE96D59" w14:textId="77777777">
      <w:pPr>
        <w:pStyle w:val="Heading3"/>
      </w:pPr>
      <w:bookmarkStart w:name="_Toc112419918" w:id="454"/>
      <w:r w:rsidRPr="001D00D4">
        <w:t>Lines C1.18-C1.18a Outsourced activities – PFI within and without Scottish Water group</w:t>
      </w:r>
      <w:bookmarkEnd w:id="454"/>
      <w:r w:rsidRPr="001D00D4">
        <w:t xml:space="preserve"> </w:t>
      </w:r>
    </w:p>
    <w:p w:rsidRPr="001A3859" w:rsidR="00E75590" w:rsidP="00E75590" w:rsidRDefault="00E75590" w14:paraId="25AE8617" w14:textId="192032C4">
      <w:pPr>
        <w:spacing w:line="22" w:lineRule="atLeast"/>
        <w:rPr>
          <w:rFonts w:cs="Arial"/>
        </w:rPr>
      </w:pPr>
      <w:r w:rsidRPr="001A3859">
        <w:t xml:space="preserve">Reported as 92,716 tCO2e. This is the first year we have reported the breakdown of activities within scope 3. This is largely composed of operational sites run by PFI companies on our behalf. These have all been reported under </w:t>
      </w:r>
      <w:r>
        <w:t>C</w:t>
      </w:r>
      <w:r w:rsidRPr="001A3859">
        <w:t xml:space="preserve">1.18a as we are not currently able to split this between PFIs within </w:t>
      </w:r>
      <w:r>
        <w:t xml:space="preserve">the </w:t>
      </w:r>
      <w:r w:rsidRPr="001A3859">
        <w:t>S</w:t>
      </w:r>
      <w:r>
        <w:t xml:space="preserve">cottish </w:t>
      </w:r>
      <w:r w:rsidRPr="001A3859">
        <w:t>W</w:t>
      </w:r>
      <w:r>
        <w:t>ater</w:t>
      </w:r>
      <w:r w:rsidRPr="001A3859">
        <w:t xml:space="preserve"> Group </w:t>
      </w:r>
      <w:r w:rsidRPr="7A87E7A6">
        <w:t>(S</w:t>
      </w:r>
      <w:r>
        <w:t xml:space="preserve">cottish </w:t>
      </w:r>
      <w:r w:rsidRPr="7A87E7A6">
        <w:t>W</w:t>
      </w:r>
      <w:r>
        <w:t>ater</w:t>
      </w:r>
      <w:r w:rsidRPr="7A87E7A6">
        <w:t xml:space="preserve"> Grampian) </w:t>
      </w:r>
      <w:r w:rsidRPr="001A3859">
        <w:t xml:space="preserve">and those out with it. </w:t>
      </w:r>
    </w:p>
    <w:p w:rsidR="00E75590" w:rsidP="00BC4878" w:rsidRDefault="00E75590" w14:paraId="335AE19E" w14:textId="77777777">
      <w:pPr>
        <w:pStyle w:val="Heading4"/>
      </w:pPr>
      <w:r>
        <w:t>C1.19</w:t>
      </w:r>
      <w:r>
        <w:tab/>
      </w:r>
      <w:r w:rsidRPr="00A258FE">
        <w:t xml:space="preserve">Other outsourced activities </w:t>
      </w:r>
    </w:p>
    <w:p w:rsidR="00E75590" w:rsidP="00E75590" w:rsidRDefault="00E75590" w14:paraId="3FDA6C12" w14:textId="53F0B1FD">
      <w:pPr>
        <w:spacing w:line="22" w:lineRule="atLeast"/>
        <w:rPr>
          <w:rFonts w:cs="Arial"/>
        </w:rPr>
      </w:pPr>
      <w:r w:rsidRPr="001A3859">
        <w:rPr>
          <w:rFonts w:cs="Arial"/>
        </w:rPr>
        <w:t>Reported as 1,237 tCO2e for 2021-22. This is the first year this has been reported.</w:t>
      </w:r>
      <w:r>
        <w:rPr>
          <w:rFonts w:cs="Arial"/>
        </w:rPr>
        <w:t xml:space="preserve"> This i</w:t>
      </w:r>
      <w:r w:rsidRPr="001A3859">
        <w:rPr>
          <w:rFonts w:cs="Arial"/>
        </w:rPr>
        <w:t>ncludes sludge tankering carried out by third parties on our behalf.</w:t>
      </w:r>
    </w:p>
    <w:p w:rsidR="00E75590" w:rsidP="00BC4878" w:rsidRDefault="00E75590" w14:paraId="3970BE7D" w14:textId="77777777">
      <w:pPr>
        <w:pStyle w:val="Heading4"/>
      </w:pPr>
      <w:r>
        <w:t xml:space="preserve">C1.19 </w:t>
      </w:r>
      <w:r>
        <w:tab/>
      </w:r>
      <w:r w:rsidRPr="009820DE">
        <w:t>Purchased electricity transmission and distribution</w:t>
      </w:r>
    </w:p>
    <w:p w:rsidR="00E75590" w:rsidP="00E75590" w:rsidRDefault="00E75590" w14:paraId="3C61E478" w14:textId="77777777">
      <w:pPr>
        <w:spacing w:line="22" w:lineRule="atLeast"/>
        <w:rPr>
          <w:rFonts w:cs="Arial"/>
        </w:rPr>
      </w:pPr>
      <w:r w:rsidRPr="001A3859">
        <w:rPr>
          <w:rFonts w:cs="Arial"/>
        </w:rPr>
        <w:t>Reported as 8,331 tCO2e for 2021-22, decreasing from 9,041 tCO2e in 2020-21.</w:t>
      </w:r>
      <w:r>
        <w:rPr>
          <w:rFonts w:cs="Arial"/>
        </w:rPr>
        <w:t xml:space="preserve"> These are e</w:t>
      </w:r>
      <w:r w:rsidRPr="001A3859">
        <w:rPr>
          <w:rFonts w:cs="Arial"/>
        </w:rPr>
        <w:t>missions associated with electricity lost in the electrical transmission and distribution system</w:t>
      </w:r>
      <w:r>
        <w:rPr>
          <w:rFonts w:cs="Arial"/>
        </w:rPr>
        <w:t>, based on the methodology in the CAW</w:t>
      </w:r>
      <w:r w:rsidRPr="001A3859">
        <w:rPr>
          <w:rFonts w:cs="Arial"/>
        </w:rPr>
        <w:t>.</w:t>
      </w:r>
    </w:p>
    <w:p w:rsidRPr="001A3859" w:rsidR="00E75590" w:rsidP="00E75590" w:rsidRDefault="00E75590" w14:paraId="128692BC" w14:textId="77777777">
      <w:pPr>
        <w:spacing w:line="22" w:lineRule="atLeast"/>
        <w:rPr>
          <w:rFonts w:cs="Arial"/>
        </w:rPr>
      </w:pPr>
    </w:p>
    <w:p w:rsidR="00E75590" w:rsidP="00BC4878" w:rsidRDefault="00E75590" w14:paraId="4FB7E02E" w14:textId="77777777">
      <w:pPr>
        <w:pStyle w:val="Heading4"/>
      </w:pPr>
      <w:r>
        <w:t>C</w:t>
      </w:r>
      <w:r w:rsidRPr="001A3859">
        <w:t xml:space="preserve">1.21 </w:t>
      </w:r>
      <w:r>
        <w:tab/>
      </w:r>
      <w:r w:rsidRPr="001A3859">
        <w:t>Disposal of water and wastewater treatment waste to landfill.</w:t>
      </w:r>
    </w:p>
    <w:p w:rsidRPr="00406B2F" w:rsidR="00E75590" w:rsidP="001D00D4" w:rsidRDefault="00E75590" w14:paraId="5A575554" w14:textId="060AC1FA">
      <w:pPr>
        <w:tabs>
          <w:tab w:val="left" w:pos="851"/>
        </w:tabs>
        <w:spacing w:line="22" w:lineRule="atLeast"/>
        <w:rPr>
          <w:rFonts w:cs="Arial"/>
        </w:rPr>
      </w:pPr>
      <w:r w:rsidRPr="001A3859">
        <w:rPr>
          <w:rFonts w:cs="Arial"/>
        </w:rPr>
        <w:t>Reported as 1,123 tCO2e in 2021-22, a slight decrease from 1,214 in 2020-21.</w:t>
      </w:r>
      <w:r>
        <w:rPr>
          <w:rFonts w:cs="Arial"/>
        </w:rPr>
        <w:t xml:space="preserve"> </w:t>
      </w:r>
      <w:r w:rsidRPr="001A3859">
        <w:rPr>
          <w:rFonts w:cs="Arial"/>
        </w:rPr>
        <w:t>Note that this is not a required part of Ofwat reporting by water companies in England &amp; Wales</w:t>
      </w:r>
      <w:r>
        <w:rPr>
          <w:rFonts w:cs="Arial"/>
        </w:rPr>
        <w:t xml:space="preserve"> </w:t>
      </w:r>
      <w:r w:rsidRPr="001A3859">
        <w:rPr>
          <w:rFonts w:cs="Arial"/>
        </w:rPr>
        <w:t>but has been included in Scottish Water’s operational carbon footprint for more than a decade.</w:t>
      </w:r>
    </w:p>
    <w:p w:rsidRPr="001A3859" w:rsidR="00E75590" w:rsidP="00E75590" w:rsidRDefault="00E75590" w14:paraId="63716283" w14:textId="77777777">
      <w:pPr>
        <w:spacing w:line="22" w:lineRule="atLeast"/>
        <w:rPr>
          <w:rFonts w:cs="Arial"/>
        </w:rPr>
      </w:pPr>
    </w:p>
    <w:p w:rsidR="00E75590" w:rsidP="00BC4878" w:rsidRDefault="00E75590" w14:paraId="0FDD241E" w14:textId="77777777">
      <w:pPr>
        <w:pStyle w:val="Heading4"/>
      </w:pPr>
      <w:r>
        <w:t>C</w:t>
      </w:r>
      <w:r w:rsidRPr="001A3859">
        <w:t xml:space="preserve">1.22 </w:t>
      </w:r>
      <w:r>
        <w:tab/>
      </w:r>
      <w:r w:rsidRPr="001A3859">
        <w:t xml:space="preserve">Total scope 3 emissions </w:t>
      </w:r>
    </w:p>
    <w:p w:rsidRPr="001A3859" w:rsidR="00E75590" w:rsidP="00E75590" w:rsidRDefault="00E75590" w14:paraId="3653FE7E" w14:textId="32AD0DBC">
      <w:pPr>
        <w:spacing w:line="22" w:lineRule="atLeast"/>
      </w:pPr>
      <w:r w:rsidRPr="001A3859">
        <w:t>Reported as 103,672 tCO2e in 2021-22, decreasing from 107,817 tCO2e in 2020-21.</w:t>
      </w:r>
      <w:r>
        <w:t xml:space="preserve"> </w:t>
      </w:r>
      <w:r w:rsidRPr="001A3859">
        <w:t xml:space="preserve">This is the total of scope 3 emissions (sum of </w:t>
      </w:r>
      <w:r w:rsidRPr="00BE4F68">
        <w:rPr>
          <w:b/>
          <w:bCs/>
        </w:rPr>
        <w:t>Lines C1.17-C1.21</w:t>
      </w:r>
      <w:r w:rsidRPr="001A3859">
        <w:t xml:space="preserve">). Scope 3 emissions reported by Scottish Water </w:t>
      </w:r>
      <w:r>
        <w:t xml:space="preserve">include PFI operators acting on Scottish Water’s behalf and therefore </w:t>
      </w:r>
      <w:r w:rsidRPr="001A3859">
        <w:t>a</w:t>
      </w:r>
      <w:r>
        <w:t>ppear</w:t>
      </w:r>
      <w:r w:rsidRPr="001A3859">
        <w:t xml:space="preserve"> large </w:t>
      </w:r>
      <w:r>
        <w:t xml:space="preserve">when </w:t>
      </w:r>
      <w:r w:rsidRPr="001A3859">
        <w:t xml:space="preserve">compared with scope </w:t>
      </w:r>
      <w:r>
        <w:t xml:space="preserve">3 </w:t>
      </w:r>
      <w:r w:rsidRPr="001A3859">
        <w:t>breakdowns of other water companies.</w:t>
      </w:r>
    </w:p>
    <w:p w:rsidRPr="00EB25D5" w:rsidR="00E75590" w:rsidP="00EC551D" w:rsidRDefault="00E75590" w14:paraId="55D4CD80" w14:textId="62751FA0">
      <w:pPr>
        <w:pStyle w:val="Heading3"/>
      </w:pPr>
      <w:bookmarkStart w:name="_Toc112419919" w:id="455"/>
      <w:r w:rsidRPr="001D00D4">
        <w:t>Lines C1.23-C1.26 break down Scope 3 emissions into their constituent GHGs</w:t>
      </w:r>
      <w:bookmarkEnd w:id="455"/>
    </w:p>
    <w:p w:rsidR="00E75590" w:rsidP="00BC4878" w:rsidRDefault="00E75590" w14:paraId="5FDC9E42" w14:textId="77777777">
      <w:pPr>
        <w:pStyle w:val="Heading4"/>
      </w:pPr>
      <w:r>
        <w:t>C</w:t>
      </w:r>
      <w:r w:rsidRPr="001A3859">
        <w:t xml:space="preserve">1.23 </w:t>
      </w:r>
      <w:r>
        <w:tab/>
      </w:r>
      <w:r w:rsidRPr="001A3859">
        <w:t>Scope 3 emissions – CO2</w:t>
      </w:r>
    </w:p>
    <w:p w:rsidRPr="001A3859" w:rsidR="00E75590" w:rsidP="00E75590" w:rsidRDefault="00E75590" w14:paraId="224DA892" w14:textId="4B4FE2FE">
      <w:pPr>
        <w:spacing w:line="22" w:lineRule="atLeast"/>
      </w:pPr>
      <w:r w:rsidRPr="001A3859">
        <w:t>Reported as 65,520 tCO2e. This is the first year we have reported this number.</w:t>
      </w:r>
    </w:p>
    <w:p w:rsidR="00E75590" w:rsidP="00BC4878" w:rsidRDefault="00E75590" w14:paraId="1848A429" w14:textId="77777777">
      <w:pPr>
        <w:pStyle w:val="Heading4"/>
      </w:pPr>
      <w:r>
        <w:t>C</w:t>
      </w:r>
      <w:r w:rsidRPr="001A3859">
        <w:t>1.24</w:t>
      </w:r>
      <w:r>
        <w:tab/>
      </w:r>
      <w:r w:rsidRPr="001A3859">
        <w:t>Scope 3 emissions – CH4</w:t>
      </w:r>
    </w:p>
    <w:p w:rsidRPr="001A3859" w:rsidR="00E75590" w:rsidP="00E75590" w:rsidRDefault="00E75590" w14:paraId="0B135EDD" w14:textId="4985176E">
      <w:pPr>
        <w:spacing w:line="22" w:lineRule="atLeast"/>
      </w:pPr>
      <w:r w:rsidRPr="001A3859">
        <w:t>Reported as 13,744 tCO2e. This is the first year we have reported this number.</w:t>
      </w:r>
    </w:p>
    <w:p w:rsidR="00E75590" w:rsidP="00BC4878" w:rsidRDefault="00E75590" w14:paraId="012B021B" w14:textId="77777777">
      <w:pPr>
        <w:pStyle w:val="Heading4"/>
      </w:pPr>
      <w:r>
        <w:t>C</w:t>
      </w:r>
      <w:r w:rsidRPr="001A3859">
        <w:t xml:space="preserve">1.25 </w:t>
      </w:r>
      <w:r>
        <w:tab/>
      </w:r>
      <w:r w:rsidRPr="001A3859">
        <w:t>Scope 3 emissions – N2O</w:t>
      </w:r>
    </w:p>
    <w:p w:rsidRPr="001A3859" w:rsidR="00E75590" w:rsidP="00E75590" w:rsidRDefault="00E75590" w14:paraId="0E70B1DC" w14:textId="355B4842">
      <w:pPr>
        <w:spacing w:line="22" w:lineRule="atLeast"/>
      </w:pPr>
      <w:r w:rsidRPr="001A3859">
        <w:t>Reported as 24,410 tCO2e. This is the first year we have reported this number.</w:t>
      </w:r>
    </w:p>
    <w:p w:rsidR="00E75590" w:rsidP="00BC4878" w:rsidRDefault="00E75590" w14:paraId="1463EF09" w14:textId="77777777">
      <w:pPr>
        <w:pStyle w:val="Heading4"/>
      </w:pPr>
      <w:r>
        <w:t>C</w:t>
      </w:r>
      <w:r w:rsidRPr="001A3859">
        <w:t xml:space="preserve">1.26 </w:t>
      </w:r>
      <w:r>
        <w:tab/>
      </w:r>
      <w:r w:rsidRPr="001A3859">
        <w:t>Scope 3 emissions - other GHGs</w:t>
      </w:r>
    </w:p>
    <w:p w:rsidR="00E75590" w:rsidP="00E75590" w:rsidRDefault="00E75590" w14:paraId="3DFF9C3F" w14:textId="155F5BF6">
      <w:pPr>
        <w:spacing w:line="22" w:lineRule="atLeast"/>
      </w:pPr>
      <w:r w:rsidRPr="001A3859">
        <w:t xml:space="preserve">Reported as 0 tCO2e. This is the first year we have reported this number. All GHG emissions are in the form of CO2, CH4 or N20, as reported in </w:t>
      </w:r>
      <w:r w:rsidRPr="00BE4F68">
        <w:rPr>
          <w:b/>
          <w:bCs/>
        </w:rPr>
        <w:t>Lines C1.23-1.25</w:t>
      </w:r>
      <w:r w:rsidRPr="001A3859">
        <w:t>.</w:t>
      </w:r>
    </w:p>
    <w:p w:rsidRPr="004F73C7" w:rsidR="00E75590" w:rsidP="00BC4878" w:rsidRDefault="00E75590" w14:paraId="1219FADA" w14:textId="77777777">
      <w:pPr>
        <w:pStyle w:val="Heading4"/>
      </w:pPr>
      <w:r w:rsidRPr="004F73C7">
        <w:t xml:space="preserve">C1.27 </w:t>
      </w:r>
      <w:r w:rsidRPr="004F73C7">
        <w:tab/>
      </w:r>
      <w:r w:rsidRPr="004F73C7">
        <w:t>Gross operational emissions</w:t>
      </w:r>
    </w:p>
    <w:p w:rsidR="00E75590" w:rsidP="00E75590" w:rsidRDefault="00E75590" w14:paraId="42239863" w14:textId="20C68AE9">
      <w:pPr>
        <w:spacing w:line="22" w:lineRule="atLeast"/>
      </w:pPr>
      <w:r w:rsidRPr="001A3859">
        <w:t>Reported as 23</w:t>
      </w:r>
      <w:r w:rsidR="0023196D">
        <w:t>4</w:t>
      </w:r>
      <w:r w:rsidRPr="001A3859">
        <w:t>,</w:t>
      </w:r>
      <w:r w:rsidR="00432885">
        <w:t>924</w:t>
      </w:r>
      <w:r w:rsidRPr="001A3859">
        <w:t>tCO2e for 2021-22, decreasing from 253,000tCO2 in 2020-21.</w:t>
      </w:r>
      <w:r>
        <w:t xml:space="preserve"> </w:t>
      </w:r>
      <w:r w:rsidRPr="001A3859">
        <w:t>2021-22 saw a reduction of 18,000 tCO</w:t>
      </w:r>
      <w:r w:rsidRPr="001A3859">
        <w:rPr>
          <w:vertAlign w:val="subscript"/>
        </w:rPr>
        <w:t>2</w:t>
      </w:r>
      <w:r w:rsidRPr="001A3859">
        <w:t xml:space="preserve">e from the previous year. Of this around 12,000 </w:t>
      </w:r>
      <w:r>
        <w:t>tCO</w:t>
      </w:r>
      <w:r w:rsidRPr="001A3859">
        <w:rPr>
          <w:vertAlign w:val="subscript"/>
        </w:rPr>
        <w:t>2</w:t>
      </w:r>
      <w:r>
        <w:t xml:space="preserve">e </w:t>
      </w:r>
      <w:r w:rsidRPr="001A3859">
        <w:t>is a result of emission reductions associated with grid electricity consumption.</w:t>
      </w:r>
    </w:p>
    <w:p w:rsidR="00EA4132" w:rsidP="00E75590" w:rsidRDefault="00EA4132" w14:paraId="7D3E878C" w14:textId="62E2F247">
      <w:pPr>
        <w:spacing w:line="22" w:lineRule="atLeast"/>
      </w:pPr>
    </w:p>
    <w:p w:rsidR="00EA4132" w:rsidP="00E75590" w:rsidRDefault="00EA4132" w14:paraId="377587B4" w14:textId="08954756">
      <w:pPr>
        <w:spacing w:line="22" w:lineRule="atLeast"/>
      </w:pPr>
      <w:r w:rsidRPr="001A3859">
        <w:t xml:space="preserve">Gross operational emissions are the total of scopes 1, 2 and 3 </w:t>
      </w:r>
      <w:r>
        <w:t xml:space="preserve">and are </w:t>
      </w:r>
      <w:r w:rsidRPr="001A3859">
        <w:t xml:space="preserve">reported to the nearest </w:t>
      </w:r>
      <w:r>
        <w:t>kiloton elsewhere – due to the inherent uncertainty in reporting these figures</w:t>
      </w:r>
      <w:r w:rsidRPr="001A3859">
        <w:t>.</w:t>
      </w:r>
      <w:r>
        <w:t xml:space="preserve"> The rounding formula </w:t>
      </w:r>
      <w:r w:rsidR="00D41072">
        <w:t>is not included in</w:t>
      </w:r>
      <w:r>
        <w:t xml:space="preserve"> the revised WICS template and therefore the figures held within the table w</w:t>
      </w:r>
      <w:r w:rsidR="00655ECA">
        <w:t>ill not</w:t>
      </w:r>
      <w:r>
        <w:t xml:space="preserve"> exactly match the figures quoted in other publications </w:t>
      </w:r>
      <w:r w:rsidR="00AF7429">
        <w:t xml:space="preserve">containing </w:t>
      </w:r>
      <w:r>
        <w:t xml:space="preserve">this data. </w:t>
      </w:r>
    </w:p>
    <w:p w:rsidRPr="004F73C7" w:rsidR="00E75590" w:rsidP="00BC4878" w:rsidRDefault="00E75590" w14:paraId="6A99D7D8" w14:textId="77777777">
      <w:pPr>
        <w:pStyle w:val="Heading4"/>
      </w:pPr>
      <w:r w:rsidRPr="004F73C7">
        <w:t xml:space="preserve">C1.28 </w:t>
      </w:r>
      <w:r w:rsidRPr="004F73C7">
        <w:tab/>
      </w:r>
      <w:r w:rsidRPr="004F73C7">
        <w:t>Renewable Electricity Generated and Exported</w:t>
      </w:r>
    </w:p>
    <w:p w:rsidR="00E75590" w:rsidP="004F73C7" w:rsidRDefault="00E75590" w14:paraId="2092F770" w14:textId="73689176">
      <w:pPr>
        <w:spacing w:line="22" w:lineRule="atLeast"/>
        <w:rPr>
          <w:rFonts w:cs="Arial"/>
          <w:b/>
          <w:bCs/>
        </w:rPr>
      </w:pPr>
      <w:r w:rsidRPr="001A3859">
        <w:t>Reported as –4,02</w:t>
      </w:r>
      <w:r w:rsidR="00864113">
        <w:t>3</w:t>
      </w:r>
      <w:r w:rsidRPr="001A3859">
        <w:t>tCO2e in 2021-22, a slight decrease from -4,921</w:t>
      </w:r>
      <w:r w:rsidRPr="00A40FF3" w:rsidR="00A40FF3">
        <w:t xml:space="preserve"> </w:t>
      </w:r>
      <w:r w:rsidRPr="001A3859" w:rsidR="00A40FF3">
        <w:t>tCO2e</w:t>
      </w:r>
      <w:r w:rsidRPr="001A3859">
        <w:t xml:space="preserve"> in 2020-21.</w:t>
      </w:r>
      <w:r>
        <w:t xml:space="preserve"> </w:t>
      </w:r>
      <w:r w:rsidRPr="001A3859">
        <w:t>Each year, electricity that is generated on site but not used on site is exported to the grid where suitable connections are available. Where the generation meets the Renewable Energy Guarantee of Origin (REGO) criteria, this is converted to carbon credit and netted off against the overall operational carbon footprint. In 2021-22 the credit associated with renewable exports was –4,022tCO</w:t>
      </w:r>
      <w:r w:rsidRPr="001A3859">
        <w:rPr>
          <w:vertAlign w:val="subscript"/>
        </w:rPr>
        <w:t>2</w:t>
      </w:r>
      <w:r w:rsidRPr="001A3859">
        <w:t>e, 899 tonnes lower than the previous year. As the grid factor falls, the credit associated with each kWh of renewable electricity exported also decreases.</w:t>
      </w:r>
    </w:p>
    <w:p w:rsidR="00E75590" w:rsidP="00BC4878" w:rsidRDefault="00E75590" w14:paraId="412B3E48" w14:textId="77777777">
      <w:pPr>
        <w:pStyle w:val="Heading4"/>
      </w:pPr>
      <w:r>
        <w:t>C</w:t>
      </w:r>
      <w:r w:rsidRPr="001A3859">
        <w:t xml:space="preserve">1.29 </w:t>
      </w:r>
      <w:r>
        <w:tab/>
      </w:r>
      <w:r w:rsidRPr="001A3859">
        <w:t>Net operational emissions</w:t>
      </w:r>
    </w:p>
    <w:p w:rsidR="00E75590" w:rsidP="00E75590" w:rsidRDefault="00E75590" w14:paraId="4EF42A76" w14:textId="745AEA6D">
      <w:pPr>
        <w:tabs>
          <w:tab w:val="left" w:pos="5529"/>
        </w:tabs>
        <w:spacing w:line="22" w:lineRule="atLeast"/>
      </w:pPr>
      <w:r w:rsidRPr="001A3859">
        <w:t>Reported as 23</w:t>
      </w:r>
      <w:r w:rsidR="009A7796">
        <w:t>0</w:t>
      </w:r>
      <w:r w:rsidRPr="001A3859">
        <w:t>,</w:t>
      </w:r>
      <w:r w:rsidR="009A7796">
        <w:t>901</w:t>
      </w:r>
      <w:r w:rsidRPr="001A3859">
        <w:t>tCO2e in 2021-22, decreasing from 249,000tCO2e in 2020-21.</w:t>
      </w:r>
    </w:p>
    <w:p w:rsidRPr="001A3859" w:rsidR="00E75590" w:rsidP="00E75590" w:rsidRDefault="00E75590" w14:paraId="080DE2B0" w14:textId="77777777">
      <w:pPr>
        <w:tabs>
          <w:tab w:val="left" w:pos="5529"/>
        </w:tabs>
        <w:spacing w:line="22" w:lineRule="atLeast"/>
      </w:pPr>
    </w:p>
    <w:p w:rsidR="00E75590" w:rsidP="00E75590" w:rsidRDefault="00E75590" w14:paraId="17BE2A0B" w14:textId="77777777">
      <w:pPr>
        <w:spacing w:line="22" w:lineRule="atLeast"/>
      </w:pPr>
      <w:r w:rsidRPr="001A3859">
        <w:t xml:space="preserve">Net operational emissions are the total of </w:t>
      </w:r>
      <w:r w:rsidRPr="21D2C6BF">
        <w:t>Scopes</w:t>
      </w:r>
      <w:r w:rsidRPr="001A3859">
        <w:t xml:space="preserve"> 1, 2 and 3 (</w:t>
      </w:r>
      <w:r>
        <w:t>C</w:t>
      </w:r>
      <w:r w:rsidRPr="001A3859">
        <w:t>1.27 gross operational emissions) minus the carbon credit associated with exported renewable electricity (</w:t>
      </w:r>
      <w:r>
        <w:t>C</w:t>
      </w:r>
      <w:r w:rsidRPr="001A3859">
        <w:t xml:space="preserve">1.28). </w:t>
      </w:r>
    </w:p>
    <w:p w:rsidRPr="001A3859" w:rsidR="00E75590" w:rsidP="00E75590" w:rsidRDefault="00E75590" w14:paraId="755FB2FF" w14:textId="77777777">
      <w:pPr>
        <w:spacing w:line="22" w:lineRule="atLeast"/>
      </w:pPr>
    </w:p>
    <w:p w:rsidRPr="001A3859" w:rsidR="00E75590" w:rsidP="00E75590" w:rsidRDefault="00E75590" w14:paraId="3252D58C" w14:textId="08ADCBAB">
      <w:pPr>
        <w:spacing w:line="22" w:lineRule="atLeast"/>
      </w:pPr>
      <w:r w:rsidRPr="001A3859">
        <w:t xml:space="preserve">Note that there is a discrepancy with the net operational emissions reported in the </w:t>
      </w:r>
      <w:r w:rsidRPr="21D2C6BF">
        <w:t>Performance and Prospects report</w:t>
      </w:r>
      <w:r w:rsidRPr="001A3859">
        <w:t>, which over-reports the net carbon footprint by 2,000 tCO</w:t>
      </w:r>
      <w:r w:rsidRPr="001A3859">
        <w:rPr>
          <w:vertAlign w:val="subscript"/>
        </w:rPr>
        <w:t>2</w:t>
      </w:r>
      <w:r w:rsidRPr="001A3859">
        <w:t>e. This was due to an underestimate of the benefit from renewables, which has been corrected in these Annual Return figures. No other carbon footprint figures in the P</w:t>
      </w:r>
      <w:r>
        <w:t xml:space="preserve">erformance and </w:t>
      </w:r>
      <w:r w:rsidRPr="001A3859">
        <w:t>P</w:t>
      </w:r>
      <w:r>
        <w:t>rospects</w:t>
      </w:r>
      <w:r w:rsidRPr="001A3859">
        <w:t xml:space="preserve"> report were affected, so this figure is the only discrepancy.</w:t>
      </w:r>
    </w:p>
    <w:p w:rsidR="00EA4132" w:rsidP="00EA4132" w:rsidRDefault="00EA4132" w14:paraId="45DCD316" w14:textId="77777777">
      <w:pPr>
        <w:spacing w:line="22" w:lineRule="atLeast"/>
      </w:pPr>
    </w:p>
    <w:p w:rsidR="00EA4132" w:rsidP="00EA4132" w:rsidRDefault="00EA4132" w14:paraId="61E5B2A4" w14:textId="77CAC1FE">
      <w:pPr>
        <w:spacing w:line="22" w:lineRule="atLeast"/>
      </w:pPr>
      <w:r>
        <w:t xml:space="preserve">Net </w:t>
      </w:r>
      <w:r w:rsidRPr="001A3859">
        <w:t xml:space="preserve">operational emissions are reported to the nearest </w:t>
      </w:r>
      <w:r>
        <w:t>kiloton elsewhere – due to the inherent uncertainty in reporting these figures</w:t>
      </w:r>
      <w:r w:rsidRPr="001A3859">
        <w:t>.</w:t>
      </w:r>
      <w:r>
        <w:t xml:space="preserve"> The rounding formula </w:t>
      </w:r>
      <w:r w:rsidR="004956FF">
        <w:t>is not included in</w:t>
      </w:r>
      <w:r>
        <w:t xml:space="preserve"> the revised WICS template and therefore the figures held within the table w</w:t>
      </w:r>
      <w:r w:rsidR="009265AD">
        <w:t>ill not</w:t>
      </w:r>
      <w:r>
        <w:t xml:space="preserve"> exactly match the figures quoted in other publications </w:t>
      </w:r>
      <w:r w:rsidR="00AF7429">
        <w:t>containing</w:t>
      </w:r>
      <w:r w:rsidR="00A40FF3">
        <w:t xml:space="preserve"> </w:t>
      </w:r>
      <w:r>
        <w:t xml:space="preserve">this data. </w:t>
      </w:r>
    </w:p>
    <w:p w:rsidRPr="001A3859" w:rsidR="00EA4132" w:rsidP="00E75590" w:rsidRDefault="00EA4132" w14:paraId="18D5ECAF" w14:textId="77777777">
      <w:pPr>
        <w:spacing w:line="22" w:lineRule="atLeast"/>
      </w:pPr>
    </w:p>
    <w:p w:rsidRPr="004F73C7" w:rsidR="00E75590" w:rsidP="00EC551D" w:rsidRDefault="00E75590" w14:paraId="2ED72CB5" w14:textId="77777777">
      <w:pPr>
        <w:pStyle w:val="Heading3"/>
      </w:pPr>
      <w:bookmarkStart w:name="_Toc112419920" w:id="456"/>
      <w:r w:rsidRPr="004F73C7">
        <w:t>Lines C1.30-C1.31 Ratio values</w:t>
      </w:r>
      <w:bookmarkEnd w:id="456"/>
    </w:p>
    <w:p w:rsidRPr="001A3859" w:rsidR="00E75590" w:rsidP="00E75590" w:rsidRDefault="00E75590" w14:paraId="7D1887C3" w14:textId="2F8341EF">
      <w:pPr>
        <w:spacing w:line="22" w:lineRule="atLeast"/>
        <w:rPr>
          <w:rFonts w:cs="Arial"/>
        </w:rPr>
      </w:pPr>
      <w:r w:rsidRPr="001A3859">
        <w:t>The carbon intensity of water and wastewater services are figures we have calculated and published since 2006-</w:t>
      </w:r>
      <w:r>
        <w:t>0</w:t>
      </w:r>
      <w:r w:rsidRPr="001A3859">
        <w:t>7 to provide information to customers on the carbon intensity of their service, and to enable interested organisations to calculate emissions embodied in the water they use. Intensity is expressed in</w:t>
      </w:r>
      <w:r w:rsidRPr="001A3859" w:rsidDel="00BD2367">
        <w:t xml:space="preserve"> </w:t>
      </w:r>
      <w:r w:rsidR="00BD2367">
        <w:t>tC02</w:t>
      </w:r>
      <w:r w:rsidR="0018274B">
        <w:t>e</w:t>
      </w:r>
      <w:r w:rsidRPr="001A3859" w:rsidR="00BD2367">
        <w:t xml:space="preserve"> </w:t>
      </w:r>
      <w:r w:rsidRPr="001A3859">
        <w:t xml:space="preserve">per megalitre of water </w:t>
      </w:r>
      <w:r>
        <w:t xml:space="preserve">or </w:t>
      </w:r>
      <w:r w:rsidRPr="001A3859">
        <w:t xml:space="preserve">wastewater service provided. </w:t>
      </w:r>
    </w:p>
    <w:p w:rsidR="00E75590" w:rsidP="00BC4878" w:rsidRDefault="00E75590" w14:paraId="311D368E" w14:textId="77777777">
      <w:pPr>
        <w:pStyle w:val="Heading4"/>
      </w:pPr>
      <w:r>
        <w:t>C</w:t>
      </w:r>
      <w:r w:rsidRPr="001A3859">
        <w:t>1.30 Carbon Intensity, water (operational emissions)</w:t>
      </w:r>
    </w:p>
    <w:p w:rsidR="00E75590" w:rsidP="00E75590" w:rsidRDefault="00E75590" w14:paraId="72C0840F" w14:textId="5E328CA6">
      <w:pPr>
        <w:spacing w:line="22" w:lineRule="atLeast"/>
      </w:pPr>
      <w:r w:rsidRPr="001A3859">
        <w:t xml:space="preserve">Reported as 0.09 </w:t>
      </w:r>
      <w:r w:rsidR="00351E3B">
        <w:t>t</w:t>
      </w:r>
      <w:r w:rsidRPr="001A3859" w:rsidR="00351E3B">
        <w:t>CO2e</w:t>
      </w:r>
      <w:r w:rsidRPr="001A3859">
        <w:t xml:space="preserve">/Ml </w:t>
      </w:r>
      <w:r w:rsidRPr="7A87E7A6">
        <w:t xml:space="preserve">of treated drinking water, a slight increase from 0.08 </w:t>
      </w:r>
      <w:r w:rsidR="00083EE5">
        <w:t>t</w:t>
      </w:r>
      <w:r w:rsidRPr="001A3859" w:rsidR="00083EE5">
        <w:t>CO2e</w:t>
      </w:r>
      <w:r w:rsidRPr="7A87E7A6">
        <w:t>/Ml in the previous year.</w:t>
      </w:r>
    </w:p>
    <w:p w:rsidRPr="001A3859" w:rsidR="00E75590" w:rsidP="00E75590" w:rsidRDefault="00E75590" w14:paraId="5E972D35" w14:textId="77777777">
      <w:pPr>
        <w:spacing w:line="22" w:lineRule="atLeast"/>
      </w:pPr>
    </w:p>
    <w:p w:rsidRPr="001A3859" w:rsidR="00EA4132" w:rsidP="00E75590" w:rsidRDefault="6EA07D02" w14:paraId="75EC78E5" w14:textId="163B54BC">
      <w:pPr>
        <w:spacing w:line="22" w:lineRule="atLeast"/>
      </w:pPr>
      <w:r>
        <w:t xml:space="preserve">The number formatting of the table template shows the figure to the nearest whole number and therefore </w:t>
      </w:r>
      <w:r w:rsidR="56F97C99">
        <w:t xml:space="preserve">this </w:t>
      </w:r>
      <w:r>
        <w:t xml:space="preserve">appears as a zero. </w:t>
      </w:r>
    </w:p>
    <w:p w:rsidR="00E75590" w:rsidP="00BC4878" w:rsidRDefault="00E75590" w14:paraId="68AE2A89" w14:textId="77777777">
      <w:pPr>
        <w:pStyle w:val="Heading4"/>
      </w:pPr>
      <w:r>
        <w:t>C</w:t>
      </w:r>
      <w:r w:rsidRPr="001A3859">
        <w:t xml:space="preserve">1.31 </w:t>
      </w:r>
      <w:r>
        <w:tab/>
      </w:r>
      <w:r w:rsidRPr="001A3859">
        <w:t>Carbon Intensity, wastewater (operational emissions)</w:t>
      </w:r>
    </w:p>
    <w:p w:rsidRPr="001A3859" w:rsidR="00E75590" w:rsidP="00E75590" w:rsidRDefault="00E75590" w14:paraId="6931A194" w14:textId="4FECD2E4">
      <w:pPr>
        <w:spacing w:line="22" w:lineRule="atLeast"/>
      </w:pPr>
      <w:r w:rsidRPr="001A3859">
        <w:t xml:space="preserve">Reported as 0.20 </w:t>
      </w:r>
      <w:r w:rsidR="0097468E">
        <w:t>t</w:t>
      </w:r>
      <w:r w:rsidRPr="001A3859" w:rsidR="0097468E">
        <w:t>CO2e</w:t>
      </w:r>
      <w:r w:rsidRPr="001A3859">
        <w:t>/Ml of wastewater</w:t>
      </w:r>
      <w:r w:rsidRPr="7A87E7A6">
        <w:t xml:space="preserve">, a slight increase from 0.19 </w:t>
      </w:r>
      <w:r w:rsidR="00083EE5">
        <w:t>t</w:t>
      </w:r>
      <w:r w:rsidRPr="001A3859" w:rsidR="00083EE5">
        <w:t>CO2e</w:t>
      </w:r>
      <w:r w:rsidRPr="7A87E7A6">
        <w:t>/Ml in the previous year</w:t>
      </w:r>
      <w:r>
        <w:t>.</w:t>
      </w:r>
    </w:p>
    <w:p w:rsidR="00EA4132" w:rsidP="00E75590" w:rsidRDefault="00EA4132" w14:paraId="2A8C8924" w14:textId="6C75F5C1">
      <w:pPr>
        <w:spacing w:line="22" w:lineRule="atLeast"/>
      </w:pPr>
    </w:p>
    <w:p w:rsidRPr="001A3859" w:rsidR="00EA4132" w:rsidP="00E75590" w:rsidRDefault="00EA4132" w14:paraId="0461D87D" w14:textId="26D2E755">
      <w:pPr>
        <w:spacing w:line="22" w:lineRule="atLeast"/>
      </w:pPr>
      <w:r>
        <w:t xml:space="preserve">The number formatting of the table template shows the figure to the nearest whole number and therefore appears as a zero. </w:t>
      </w:r>
    </w:p>
    <w:p w:rsidRPr="004F73C7" w:rsidR="00E75590" w:rsidP="00EC551D" w:rsidRDefault="00E75590" w14:paraId="3010A7E6" w14:textId="77777777">
      <w:pPr>
        <w:pStyle w:val="Heading3"/>
      </w:pPr>
      <w:bookmarkStart w:name="_Toc112419921" w:id="457"/>
      <w:r w:rsidRPr="004F73C7">
        <w:t>Lines C1.32-C1.35 Comparison with 2006-07 baseline</w:t>
      </w:r>
      <w:bookmarkEnd w:id="457"/>
    </w:p>
    <w:p w:rsidRPr="001A3859" w:rsidR="00E75590" w:rsidP="00E75590" w:rsidRDefault="00E75590" w14:paraId="4F417A21" w14:textId="0FF3B88F">
      <w:pPr>
        <w:spacing w:line="22" w:lineRule="atLeast"/>
        <w:rPr>
          <w:rFonts w:cs="Arial"/>
        </w:rPr>
      </w:pPr>
      <w:r w:rsidRPr="001A3859">
        <w:t>202</w:t>
      </w:r>
      <w:r>
        <w:t>1-2</w:t>
      </w:r>
      <w:r w:rsidRPr="001A3859">
        <w:t>2 saw our net operational carbon footprint</w:t>
      </w:r>
      <w:r>
        <w:t xml:space="preserve"> </w:t>
      </w:r>
      <w:r w:rsidRPr="001A3859">
        <w:t xml:space="preserve">reduce by 50% to 231,000 tCO2e </w:t>
      </w:r>
      <w:r w:rsidR="00944C2E">
        <w:t xml:space="preserve">(reported as </w:t>
      </w:r>
      <w:r w:rsidR="00E6474E">
        <w:t xml:space="preserve">230,901 in </w:t>
      </w:r>
      <w:r w:rsidRPr="00C703C7" w:rsidR="00E6474E">
        <w:rPr>
          <w:b/>
          <w:bCs/>
        </w:rPr>
        <w:t xml:space="preserve">Line </w:t>
      </w:r>
      <w:r w:rsidRPr="00C703C7" w:rsidR="00EE6157">
        <w:rPr>
          <w:b/>
          <w:bCs/>
        </w:rPr>
        <w:t>C1.29</w:t>
      </w:r>
      <w:r w:rsidR="00EE6157">
        <w:t xml:space="preserve">) </w:t>
      </w:r>
      <w:r w:rsidRPr="001A3859">
        <w:t>from our 2006-07 baseline of 462,000 tCO2e.</w:t>
      </w:r>
    </w:p>
    <w:p w:rsidRPr="004F73C7" w:rsidR="00E75590" w:rsidP="00EC551D" w:rsidRDefault="00E75590" w14:paraId="1DF72D0A" w14:textId="77777777">
      <w:pPr>
        <w:pStyle w:val="Heading3"/>
      </w:pPr>
      <w:r w:rsidRPr="004F73C7">
        <w:t>Lines C1.36-C1.43 Memo lines</w:t>
      </w:r>
    </w:p>
    <w:p w:rsidR="00E75590" w:rsidP="00E75590" w:rsidRDefault="00E75590" w14:paraId="1E8E09E8" w14:textId="041F63C1">
      <w:pPr>
        <w:spacing w:line="22" w:lineRule="atLeast"/>
        <w:rPr>
          <w:rFonts w:cs="Arial"/>
        </w:rPr>
      </w:pPr>
      <w:r w:rsidRPr="001A3859">
        <w:rPr>
          <w:rFonts w:cs="Arial"/>
        </w:rPr>
        <w:t xml:space="preserve">These are for comparison </w:t>
      </w:r>
      <w:r>
        <w:rPr>
          <w:rFonts w:cs="Arial"/>
        </w:rPr>
        <w:t xml:space="preserve">with </w:t>
      </w:r>
      <w:r w:rsidRPr="001A3859">
        <w:rPr>
          <w:rFonts w:cs="Arial"/>
        </w:rPr>
        <w:t>the previous year and commentary on key differences is contained in relevant lines above.</w:t>
      </w:r>
    </w:p>
    <w:p w:rsidR="00EA4132" w:rsidP="00E75590" w:rsidRDefault="00EA4132" w14:paraId="46E61805" w14:textId="0434455F">
      <w:pPr>
        <w:spacing w:line="22" w:lineRule="atLeast"/>
        <w:rPr>
          <w:rFonts w:cs="Arial"/>
        </w:rPr>
      </w:pPr>
    </w:p>
    <w:p w:rsidR="00EA4132" w:rsidP="00E75590" w:rsidRDefault="6EA07D02" w14:paraId="645600E9" w14:textId="66F5ED2D">
      <w:pPr>
        <w:spacing w:line="22" w:lineRule="atLeast"/>
        <w:rPr>
          <w:rFonts w:cs="Arial"/>
        </w:rPr>
      </w:pPr>
      <w:r w:rsidRPr="4DC5C391">
        <w:rPr>
          <w:rFonts w:cs="Arial"/>
        </w:rPr>
        <w:t xml:space="preserve">Due to a correction of the formula in cell C1.43 Renewable </w:t>
      </w:r>
      <w:r w:rsidRPr="4DC5C391" w:rsidR="79B35AF2">
        <w:rPr>
          <w:rFonts w:cs="Arial"/>
        </w:rPr>
        <w:t>E</w:t>
      </w:r>
      <w:r w:rsidRPr="4DC5C391">
        <w:rPr>
          <w:rFonts w:cs="Arial"/>
        </w:rPr>
        <w:t xml:space="preserve">lectricity </w:t>
      </w:r>
      <w:r w:rsidRPr="4DC5C391" w:rsidR="79B35AF2">
        <w:rPr>
          <w:rFonts w:cs="Arial"/>
        </w:rPr>
        <w:t>G</w:t>
      </w:r>
      <w:r w:rsidRPr="4DC5C391">
        <w:rPr>
          <w:rFonts w:cs="Arial"/>
        </w:rPr>
        <w:t xml:space="preserve">enerated and </w:t>
      </w:r>
      <w:r w:rsidRPr="4DC5C391" w:rsidR="79B35AF2">
        <w:rPr>
          <w:rFonts w:cs="Arial"/>
        </w:rPr>
        <w:t>E</w:t>
      </w:r>
      <w:r w:rsidRPr="4DC5C391">
        <w:rPr>
          <w:rFonts w:cs="Arial"/>
        </w:rPr>
        <w:t xml:space="preserve">xported in the </w:t>
      </w:r>
      <w:r w:rsidRPr="4DC5C391" w:rsidR="79B35AF2">
        <w:rPr>
          <w:rFonts w:cs="Arial"/>
        </w:rPr>
        <w:t>R</w:t>
      </w:r>
      <w:r w:rsidRPr="4DC5C391">
        <w:rPr>
          <w:rFonts w:cs="Arial"/>
        </w:rPr>
        <w:t xml:space="preserve">eport </w:t>
      </w:r>
      <w:r w:rsidRPr="4DC5C391" w:rsidR="79B35AF2">
        <w:rPr>
          <w:rFonts w:cs="Arial"/>
        </w:rPr>
        <w:t>Y</w:t>
      </w:r>
      <w:r w:rsidRPr="4DC5C391">
        <w:rPr>
          <w:rFonts w:cs="Arial"/>
        </w:rPr>
        <w:t xml:space="preserve">ear, the value reported in C1.42 Change in </w:t>
      </w:r>
      <w:r w:rsidRPr="4DC5C391" w:rsidR="79B35AF2">
        <w:rPr>
          <w:rFonts w:cs="Arial"/>
        </w:rPr>
        <w:t>R</w:t>
      </w:r>
      <w:r w:rsidRPr="4DC5C391">
        <w:rPr>
          <w:rFonts w:cs="Arial"/>
        </w:rPr>
        <w:t xml:space="preserve">enewable </w:t>
      </w:r>
      <w:r w:rsidRPr="4DC5C391" w:rsidR="79B35AF2">
        <w:rPr>
          <w:rFonts w:cs="Arial"/>
        </w:rPr>
        <w:t>E</w:t>
      </w:r>
      <w:r w:rsidRPr="4DC5C391">
        <w:rPr>
          <w:rFonts w:cs="Arial"/>
        </w:rPr>
        <w:t xml:space="preserve">lectricity </w:t>
      </w:r>
      <w:r w:rsidRPr="4DC5C391" w:rsidR="79B35AF2">
        <w:rPr>
          <w:rFonts w:cs="Arial"/>
        </w:rPr>
        <w:t>G</w:t>
      </w:r>
      <w:r w:rsidRPr="4DC5C391">
        <w:rPr>
          <w:rFonts w:cs="Arial"/>
        </w:rPr>
        <w:t xml:space="preserve">enerated and </w:t>
      </w:r>
      <w:r w:rsidRPr="4DC5C391" w:rsidR="79B35AF2">
        <w:rPr>
          <w:rFonts w:cs="Arial"/>
        </w:rPr>
        <w:t>E</w:t>
      </w:r>
      <w:r w:rsidRPr="4DC5C391">
        <w:rPr>
          <w:rFonts w:cs="Arial"/>
        </w:rPr>
        <w:t xml:space="preserve">xported in the </w:t>
      </w:r>
      <w:r w:rsidRPr="4DC5C391" w:rsidR="01099505">
        <w:rPr>
          <w:rFonts w:cs="Arial"/>
        </w:rPr>
        <w:t>Y</w:t>
      </w:r>
      <w:r w:rsidRPr="4DC5C391">
        <w:rPr>
          <w:rFonts w:cs="Arial"/>
        </w:rPr>
        <w:t xml:space="preserve">ear was changed from a negative to a positive value, </w:t>
      </w:r>
      <w:r w:rsidRPr="4DC5C391" w:rsidR="13D52E3D">
        <w:rPr>
          <w:rFonts w:cs="Arial"/>
        </w:rPr>
        <w:t>so</w:t>
      </w:r>
      <w:r w:rsidRPr="4DC5C391">
        <w:rPr>
          <w:rFonts w:cs="Arial"/>
        </w:rPr>
        <w:t xml:space="preserve"> that </w:t>
      </w:r>
      <w:r w:rsidRPr="4DC5C391" w:rsidR="49C1B2DB">
        <w:rPr>
          <w:rFonts w:cs="Arial"/>
        </w:rPr>
        <w:t xml:space="preserve">the reported value in </w:t>
      </w:r>
      <w:r w:rsidRPr="4DC5C391">
        <w:rPr>
          <w:rFonts w:cs="Arial"/>
        </w:rPr>
        <w:t xml:space="preserve">line C1.43 </w:t>
      </w:r>
      <w:r w:rsidRPr="4DC5C391" w:rsidR="1A4B673F">
        <w:rPr>
          <w:rFonts w:cs="Arial"/>
        </w:rPr>
        <w:t>matches</w:t>
      </w:r>
      <w:r w:rsidRPr="4DC5C391">
        <w:rPr>
          <w:rFonts w:cs="Arial"/>
        </w:rPr>
        <w:t xml:space="preserve"> C1.28 (subject to rounding). </w:t>
      </w:r>
    </w:p>
    <w:p w:rsidRPr="004F73C7" w:rsidR="00E75590" w:rsidP="00EC551D" w:rsidRDefault="00E75590" w14:paraId="4A1EBCAF" w14:textId="77777777">
      <w:pPr>
        <w:pStyle w:val="Heading3"/>
      </w:pPr>
      <w:bookmarkStart w:name="_Toc112419922" w:id="458"/>
      <w:r w:rsidRPr="004F73C7">
        <w:lastRenderedPageBreak/>
        <w:t>Lines C1.44-C1.47 Scottish Water Group</w:t>
      </w:r>
      <w:bookmarkEnd w:id="458"/>
    </w:p>
    <w:p w:rsidRPr="001A3859" w:rsidR="00E75590" w:rsidP="00E75590" w:rsidRDefault="00E75590" w14:paraId="74D82B2F" w14:textId="09BAD278">
      <w:pPr>
        <w:spacing w:line="22" w:lineRule="atLeast"/>
        <w:rPr>
          <w:rFonts w:cs="Arial"/>
        </w:rPr>
      </w:pPr>
      <w:r w:rsidRPr="001A3859">
        <w:t>These tables refer to emissions from S</w:t>
      </w:r>
      <w:r>
        <w:t xml:space="preserve">cottish </w:t>
      </w:r>
      <w:r w:rsidRPr="001A3859">
        <w:t>W</w:t>
      </w:r>
      <w:r>
        <w:t>ater</w:t>
      </w:r>
      <w:r w:rsidRPr="001A3859">
        <w:t xml:space="preserve"> Group subsidiaries that are not included in the regulated operational footprint above. This is the first time we have reported such emissions, so comparisons </w:t>
      </w:r>
      <w:r>
        <w:t xml:space="preserve">with </w:t>
      </w:r>
      <w:r w:rsidRPr="001A3859">
        <w:t xml:space="preserve">previous years are not </w:t>
      </w:r>
      <w:r w:rsidR="0077244A">
        <w:t>possible</w:t>
      </w:r>
      <w:r w:rsidRPr="001A3859">
        <w:t xml:space="preserve">. </w:t>
      </w:r>
    </w:p>
    <w:p w:rsidR="00E75590" w:rsidP="00BC4878" w:rsidRDefault="00E75590" w14:paraId="23FD9FB7" w14:textId="77777777">
      <w:pPr>
        <w:pStyle w:val="Heading4"/>
      </w:pPr>
      <w:r>
        <w:t>C</w:t>
      </w:r>
      <w:r w:rsidRPr="001A3859">
        <w:t xml:space="preserve">1.44 </w:t>
      </w:r>
      <w:r>
        <w:tab/>
      </w:r>
      <w:r w:rsidRPr="001A3859">
        <w:t>S</w:t>
      </w:r>
      <w:r>
        <w:t xml:space="preserve">cottish </w:t>
      </w:r>
      <w:r w:rsidRPr="001A3859">
        <w:t>W</w:t>
      </w:r>
      <w:r>
        <w:t>ater</w:t>
      </w:r>
      <w:r w:rsidRPr="001A3859">
        <w:t xml:space="preserve"> Horizons net operational emissions in report year</w:t>
      </w:r>
    </w:p>
    <w:p w:rsidRPr="001A3859" w:rsidR="00E75590" w:rsidP="00E75590" w:rsidRDefault="00E75590" w14:paraId="6F32AE2D" w14:textId="6E2A3929">
      <w:pPr>
        <w:spacing w:line="22" w:lineRule="atLeast"/>
        <w:rPr>
          <w:rFonts w:cs="Arial"/>
        </w:rPr>
      </w:pPr>
      <w:r w:rsidRPr="001A3859">
        <w:t>Reported as 1,435 tCO2e.</w:t>
      </w:r>
      <w:r w:rsidRPr="7A87E7A6">
        <w:t xml:space="preserve"> This is the first year we have reported this figure.</w:t>
      </w:r>
    </w:p>
    <w:p w:rsidR="00E75590" w:rsidP="00BC4878" w:rsidRDefault="00E75590" w14:paraId="0650E50B" w14:textId="77777777">
      <w:pPr>
        <w:pStyle w:val="Heading4"/>
      </w:pPr>
      <w:r>
        <w:t>C</w:t>
      </w:r>
      <w:r w:rsidRPr="001A3859">
        <w:t xml:space="preserve">1.45 </w:t>
      </w:r>
      <w:r>
        <w:tab/>
      </w:r>
      <w:r w:rsidRPr="001A3859">
        <w:t>S</w:t>
      </w:r>
      <w:r>
        <w:t xml:space="preserve">cottish </w:t>
      </w:r>
      <w:r w:rsidRPr="001A3859">
        <w:t>W</w:t>
      </w:r>
      <w:r>
        <w:t>ater</w:t>
      </w:r>
      <w:r w:rsidRPr="001A3859">
        <w:t xml:space="preserve"> Business Stream operational emissions in report year</w:t>
      </w:r>
    </w:p>
    <w:p w:rsidRPr="001A3859" w:rsidR="00E75590" w:rsidP="00E75590" w:rsidRDefault="00E75590" w14:paraId="1B340937" w14:textId="77777777">
      <w:pPr>
        <w:spacing w:line="22" w:lineRule="atLeast"/>
      </w:pPr>
      <w:r w:rsidRPr="001A3859">
        <w:t>Reported as 417 tCO2e.</w:t>
      </w:r>
      <w:r w:rsidRPr="7A87E7A6">
        <w:t xml:space="preserve"> This is the first year we have reported this figure.</w:t>
      </w:r>
    </w:p>
    <w:p w:rsidR="009D75CB" w:rsidP="00E75590" w:rsidRDefault="009D75CB" w14:paraId="05FDDB7A" w14:textId="77777777">
      <w:pPr>
        <w:spacing w:line="22" w:lineRule="atLeast"/>
        <w:jc w:val="left"/>
        <w:rPr>
          <w:rFonts w:cs="Arial"/>
        </w:rPr>
      </w:pPr>
    </w:p>
    <w:p w:rsidR="008D2B33" w:rsidP="00E75590" w:rsidRDefault="009D75CB" w14:paraId="4E4CCA6B" w14:textId="77777777">
      <w:pPr>
        <w:spacing w:line="22" w:lineRule="atLeast"/>
        <w:jc w:val="left"/>
        <w:rPr>
          <w:rFonts w:eastAsiaTheme="majorEastAsia" w:cstheme="majorBidi"/>
          <w:b/>
          <w:bCs/>
          <w:iCs/>
        </w:rPr>
      </w:pPr>
      <w:r w:rsidRPr="002842DB">
        <w:rPr>
          <w:rFonts w:eastAsiaTheme="majorEastAsia" w:cstheme="majorBidi"/>
          <w:b/>
          <w:bCs/>
          <w:iCs/>
        </w:rPr>
        <w:t xml:space="preserve">C1.46 </w:t>
      </w:r>
      <w:r w:rsidRPr="002842DB" w:rsidR="005651D1">
        <w:rPr>
          <w:rFonts w:eastAsiaTheme="majorEastAsia" w:cstheme="majorBidi"/>
          <w:b/>
          <w:bCs/>
          <w:iCs/>
        </w:rPr>
        <w:t>and C1.</w:t>
      </w:r>
      <w:r w:rsidRPr="002842DB" w:rsidR="008D2B33">
        <w:rPr>
          <w:rFonts w:eastAsiaTheme="majorEastAsia" w:cstheme="majorBidi"/>
          <w:b/>
          <w:bCs/>
          <w:iCs/>
        </w:rPr>
        <w:t>47 Scottish Water group</w:t>
      </w:r>
    </w:p>
    <w:p w:rsidR="00E17054" w:rsidP="00E75590" w:rsidRDefault="00E17054" w14:paraId="40B2DE96" w14:textId="77777777">
      <w:pPr>
        <w:spacing w:line="22" w:lineRule="atLeast"/>
        <w:jc w:val="left"/>
        <w:rPr>
          <w:rFonts w:eastAsiaTheme="majorEastAsia" w:cstheme="majorBidi"/>
          <w:b/>
          <w:bCs/>
          <w:iCs/>
        </w:rPr>
      </w:pPr>
    </w:p>
    <w:p w:rsidRPr="00E17054" w:rsidR="00E75590" w:rsidP="00E75590" w:rsidRDefault="00E17054" w14:paraId="36525062" w14:textId="18B18EB7">
      <w:pPr>
        <w:spacing w:line="22" w:lineRule="atLeast"/>
        <w:jc w:val="left"/>
        <w:rPr>
          <w:rFonts w:cs="Arial"/>
        </w:rPr>
      </w:pPr>
      <w:r w:rsidRPr="002842DB">
        <w:rPr>
          <w:rFonts w:eastAsiaTheme="majorEastAsia" w:cstheme="majorBidi"/>
          <w:iCs/>
        </w:rPr>
        <w:t>Data for these lines is not available</w:t>
      </w:r>
      <w:r w:rsidR="002842DB">
        <w:rPr>
          <w:rFonts w:eastAsiaTheme="majorEastAsia" w:cstheme="majorBidi"/>
          <w:iCs/>
        </w:rPr>
        <w:t>.</w:t>
      </w:r>
      <w:r w:rsidRPr="00E17054" w:rsidR="00E75590">
        <w:rPr>
          <w:rFonts w:cs="Arial"/>
        </w:rPr>
        <w:br w:type="page"/>
      </w:r>
    </w:p>
    <w:p w:rsidRPr="004F73C7" w:rsidR="00E75590" w:rsidP="004F73C7" w:rsidRDefault="3026EB66" w14:paraId="240BCDE9" w14:textId="5DC09F64">
      <w:pPr>
        <w:pStyle w:val="Heading1"/>
      </w:pPr>
      <w:bookmarkStart w:name="_Toc112419923" w:id="459"/>
      <w:bookmarkStart w:name="_Toc115275226" w:id="460"/>
      <w:r>
        <w:lastRenderedPageBreak/>
        <w:t>Table C2</w:t>
      </w:r>
      <w:r w:rsidR="7CD1CF24">
        <w:t xml:space="preserve"> -</w:t>
      </w:r>
      <w:r>
        <w:t xml:space="preserve"> Investment emissions</w:t>
      </w:r>
      <w:bookmarkEnd w:id="459"/>
      <w:bookmarkEnd w:id="460"/>
    </w:p>
    <w:p w:rsidR="00E75590" w:rsidP="00EC551D" w:rsidRDefault="00E75590" w14:paraId="73E71A0A" w14:textId="77777777">
      <w:pPr>
        <w:pStyle w:val="Heading2"/>
      </w:pPr>
      <w:bookmarkStart w:name="_Toc112419924" w:id="461"/>
      <w:r>
        <w:t>Introduction</w:t>
      </w:r>
      <w:bookmarkEnd w:id="461"/>
    </w:p>
    <w:p w:rsidR="00E75590" w:rsidP="00E75590" w:rsidRDefault="00E75590" w14:paraId="1A32B907" w14:textId="77777777">
      <w:pPr>
        <w:spacing w:line="22" w:lineRule="atLeast"/>
        <w:rPr>
          <w:rFonts w:cs="Arial"/>
        </w:rPr>
      </w:pPr>
      <w:r>
        <w:rPr>
          <w:rFonts w:cs="Arial"/>
        </w:rPr>
        <w:t xml:space="preserve">Emissions embodied in the asset base is </w:t>
      </w:r>
      <w:r w:rsidRPr="001A3859">
        <w:rPr>
          <w:rFonts w:cs="Arial"/>
        </w:rPr>
        <w:t>a relatively new area of carbon assessment</w:t>
      </w:r>
      <w:r>
        <w:rPr>
          <w:rFonts w:cs="Arial"/>
        </w:rPr>
        <w:t>.</w:t>
      </w:r>
      <w:r w:rsidRPr="006F5A81">
        <w:rPr>
          <w:rFonts w:cs="Arial"/>
        </w:rPr>
        <w:t xml:space="preserve"> </w:t>
      </w:r>
    </w:p>
    <w:p w:rsidR="00E75590" w:rsidP="00E75590" w:rsidRDefault="00E75590" w14:paraId="26F0FEFC" w14:textId="77777777">
      <w:pPr>
        <w:spacing w:line="22" w:lineRule="atLeast"/>
        <w:rPr>
          <w:rFonts w:cs="Arial"/>
        </w:rPr>
      </w:pPr>
    </w:p>
    <w:p w:rsidR="00E75590" w:rsidP="00E75590" w:rsidRDefault="00E75590" w14:paraId="0672E14B" w14:textId="77777777">
      <w:pPr>
        <w:spacing w:line="22" w:lineRule="atLeast"/>
        <w:rPr>
          <w:rFonts w:cs="Arial"/>
        </w:rPr>
      </w:pPr>
      <w:r w:rsidRPr="006F5A81">
        <w:rPr>
          <w:rFonts w:cs="Arial"/>
        </w:rPr>
        <w:t xml:space="preserve">Scottish Water created a Capital Carbon Accounting Tool (CCAT) to begin assessing the carbon embodied in capital projects – the concrete, steel, other materials etc used by delivery partners to build and maintain assets. It was used on larger projects in the later stages of SR15 and is now deployed across all projects, but we are still relatively early in the maturity journey. </w:t>
      </w:r>
    </w:p>
    <w:p w:rsidRPr="006F5A81" w:rsidR="00E75590" w:rsidP="00E75590" w:rsidRDefault="00E75590" w14:paraId="0039A243" w14:textId="77777777">
      <w:pPr>
        <w:spacing w:line="22" w:lineRule="atLeast"/>
        <w:rPr>
          <w:rFonts w:cs="Arial"/>
        </w:rPr>
      </w:pPr>
    </w:p>
    <w:p w:rsidR="00E75590" w:rsidP="00E75590" w:rsidRDefault="00E75590" w14:paraId="6A513EDB" w14:textId="00DDCE57">
      <w:pPr>
        <w:spacing w:line="22" w:lineRule="atLeast"/>
        <w:rPr>
          <w:rFonts w:cs="Arial"/>
          <w:b/>
          <w:bCs/>
          <w:sz w:val="24"/>
          <w:szCs w:val="24"/>
        </w:rPr>
      </w:pPr>
      <w:r w:rsidRPr="006F5A81">
        <w:rPr>
          <w:rFonts w:cs="Arial"/>
        </w:rPr>
        <w:t>Scottish Water has developed a measure of capital carbon centred on the emissions intensity of investment, expressed as tCO</w:t>
      </w:r>
      <w:r w:rsidRPr="006F5A81">
        <w:rPr>
          <w:rFonts w:cs="Arial"/>
          <w:vertAlign w:val="subscript"/>
        </w:rPr>
        <w:t>2</w:t>
      </w:r>
      <w:r w:rsidRPr="006F5A81">
        <w:rPr>
          <w:rFonts w:cs="Arial"/>
        </w:rPr>
        <w:t xml:space="preserve">e per £m invested. This allows an overall view of the carbon intensity of investment across a diverse programme and can be used at a project and program level.  </w:t>
      </w:r>
    </w:p>
    <w:p w:rsidRPr="004F73C7" w:rsidR="00E75590" w:rsidP="00EC551D" w:rsidRDefault="00E75590" w14:paraId="49E54793" w14:textId="77777777">
      <w:pPr>
        <w:pStyle w:val="Heading3"/>
      </w:pPr>
      <w:bookmarkStart w:name="_Toc112419925" w:id="462"/>
      <w:r w:rsidRPr="004F73C7">
        <w:t>Data sources and confidence grades</w:t>
      </w:r>
      <w:bookmarkEnd w:id="462"/>
    </w:p>
    <w:p w:rsidR="00E75590" w:rsidP="00E75590" w:rsidRDefault="00E75590" w14:paraId="6AC51398" w14:textId="77777777">
      <w:pPr>
        <w:spacing w:line="22" w:lineRule="atLeast"/>
      </w:pPr>
      <w:r w:rsidRPr="00F324B3">
        <w:rPr>
          <w:b/>
          <w:bCs/>
        </w:rPr>
        <w:t>Lines C2.1-</w:t>
      </w:r>
      <w:r>
        <w:rPr>
          <w:b/>
          <w:bCs/>
        </w:rPr>
        <w:t>C</w:t>
      </w:r>
      <w:r w:rsidRPr="00F324B3">
        <w:rPr>
          <w:b/>
          <w:bCs/>
        </w:rPr>
        <w:t>2.9 Carbon intensity of investment</w:t>
      </w:r>
      <w:r>
        <w:t xml:space="preserve"> - embodied carbon</w:t>
      </w:r>
      <w:r w:rsidRPr="006F5A81">
        <w:t xml:space="preserve"> is calculated from CCAT assessments of actual projects to produce a weighted average using a method set </w:t>
      </w:r>
      <w:r>
        <w:t xml:space="preserve">out </w:t>
      </w:r>
      <w:r w:rsidRPr="006F5A81">
        <w:t xml:space="preserve">in the “Definitions Document - Net Zero Emissions Measure (NZE)”. This calculation and process is in the early stages of maturity and was calculated for the first time in 2020-21. </w:t>
      </w:r>
    </w:p>
    <w:p w:rsidR="00E75590" w:rsidP="00E75590" w:rsidRDefault="00E75590" w14:paraId="258D9EB0" w14:textId="77777777">
      <w:pPr>
        <w:spacing w:line="22" w:lineRule="atLeast"/>
      </w:pPr>
    </w:p>
    <w:p w:rsidR="00E75590" w:rsidP="00E75590" w:rsidRDefault="00E75590" w14:paraId="34AC3E81" w14:textId="132870DF">
      <w:pPr>
        <w:spacing w:line="22" w:lineRule="atLeast"/>
        <w:rPr>
          <w:rFonts w:cs="Arial"/>
        </w:rPr>
      </w:pPr>
      <w:r w:rsidRPr="001A3859">
        <w:rPr>
          <w:rFonts w:cs="Arial"/>
        </w:rPr>
        <w:t>The embodied carbon in the overall asset base is expressed as a range reflecting the early maturity of work to establish the emissions intensity of investment,</w:t>
      </w:r>
      <w:r>
        <w:rPr>
          <w:rFonts w:cs="Arial"/>
        </w:rPr>
        <w:t xml:space="preserve"> the relatively small data set, and the complex data interactions. </w:t>
      </w:r>
    </w:p>
    <w:p w:rsidRPr="004F73C7" w:rsidR="00E75590" w:rsidP="00EC551D" w:rsidRDefault="00E75590" w14:paraId="4EE6A305" w14:textId="77777777">
      <w:pPr>
        <w:pStyle w:val="Heading3"/>
      </w:pPr>
      <w:bookmarkStart w:name="_Toc112419926" w:id="463"/>
      <w:r w:rsidRPr="004F73C7">
        <w:t>Data improvement programmes</w:t>
      </w:r>
      <w:bookmarkEnd w:id="463"/>
    </w:p>
    <w:p w:rsidR="00E75590" w:rsidP="00E75590" w:rsidRDefault="00E75590" w14:paraId="49C3B401" w14:textId="77777777">
      <w:pPr>
        <w:spacing w:line="22" w:lineRule="atLeast"/>
      </w:pPr>
      <w:r w:rsidRPr="00F324B3">
        <w:rPr>
          <w:b/>
          <w:bCs/>
        </w:rPr>
        <w:t>Lines C2.1-C2.2</w:t>
      </w:r>
      <w:r w:rsidRPr="006F5A81">
        <w:t xml:space="preserve"> </w:t>
      </w:r>
      <w:r w:rsidRPr="00F324B3">
        <w:rPr>
          <w:b/>
          <w:bCs/>
        </w:rPr>
        <w:t>Carbon intensity of investment</w:t>
      </w:r>
      <w:r>
        <w:t xml:space="preserve"> - d</w:t>
      </w:r>
      <w:r w:rsidRPr="006F5A81">
        <w:t xml:space="preserve">uring 2022-23 Scottish Water </w:t>
      </w:r>
      <w:r>
        <w:t xml:space="preserve">will </w:t>
      </w:r>
      <w:r w:rsidRPr="006F5A81">
        <w:t xml:space="preserve">transition from using the CCAT to the Benchmark Estimating System (BES), our new cost estimating system. Carbon data has been integrated into BES to enable financial and carbon assessment within a single tool. It is expected that this move will improve the scope, quality and accuracy of carbon data linked to investment and may see a change in the intensity figures due to enhanced coverage of asset stock. </w:t>
      </w:r>
    </w:p>
    <w:p w:rsidRPr="006F5A81" w:rsidR="00E75590" w:rsidP="00E75590" w:rsidRDefault="00E75590" w14:paraId="73DD7343" w14:textId="77777777">
      <w:pPr>
        <w:spacing w:line="22" w:lineRule="atLeast"/>
      </w:pPr>
    </w:p>
    <w:p w:rsidR="00E75590" w:rsidP="00E75590" w:rsidRDefault="00E75590" w14:paraId="1F6F8DF1" w14:textId="27C9E997">
      <w:pPr>
        <w:spacing w:line="22" w:lineRule="atLeast"/>
        <w:rPr>
          <w:b/>
          <w:bCs/>
          <w:sz w:val="24"/>
          <w:szCs w:val="24"/>
        </w:rPr>
      </w:pPr>
      <w:r w:rsidRPr="006F5A81">
        <w:t>Once BES is fully deployed Scottish Water anticipates carbon data will increase significantly which will support increased confidence in the estimates of carbon intensity enabling the ranges reported to be narrowed</w:t>
      </w:r>
      <w:r>
        <w:t>.</w:t>
      </w:r>
    </w:p>
    <w:p w:rsidRPr="004F73C7" w:rsidR="00E75590" w:rsidP="00EC551D" w:rsidRDefault="00E75590" w14:paraId="15A512A5" w14:textId="77777777">
      <w:pPr>
        <w:pStyle w:val="Heading3"/>
      </w:pPr>
      <w:bookmarkStart w:name="_Toc112419927" w:id="464"/>
      <w:r w:rsidRPr="004F73C7">
        <w:t>Assumptions used for forecast data</w:t>
      </w:r>
      <w:bookmarkEnd w:id="464"/>
    </w:p>
    <w:p w:rsidRPr="00BB1CFC" w:rsidR="00E75590" w:rsidP="00F40911" w:rsidRDefault="00102F4F" w14:paraId="4548ED0E" w14:textId="53985505">
      <w:pPr>
        <w:spacing w:line="22" w:lineRule="atLeast"/>
        <w:rPr>
          <w:rFonts w:cs="Arial"/>
          <w:b/>
          <w:bCs/>
          <w:sz w:val="24"/>
          <w:szCs w:val="24"/>
        </w:rPr>
      </w:pPr>
      <w:r>
        <w:rPr>
          <w:rFonts w:eastAsia="Arial" w:cs="Arial"/>
          <w:color w:val="000000" w:themeColor="text1"/>
        </w:rPr>
        <w:t xml:space="preserve">The C2 </w:t>
      </w:r>
      <w:r w:rsidRPr="00C16F4C" w:rsidR="00E75590">
        <w:rPr>
          <w:rFonts w:eastAsia="Arial" w:cs="Arial"/>
          <w:color w:val="000000" w:themeColor="text1"/>
        </w:rPr>
        <w:t>Table does not include forecasts.</w:t>
      </w:r>
    </w:p>
    <w:p w:rsidR="00E75590" w:rsidP="00EC551D" w:rsidRDefault="00E75590" w14:paraId="19BB0EDA" w14:textId="77777777">
      <w:pPr>
        <w:pStyle w:val="Heading2"/>
      </w:pPr>
      <w:bookmarkStart w:name="_Toc112419928" w:id="465"/>
      <w:r>
        <w:t>Commentary</w:t>
      </w:r>
      <w:bookmarkEnd w:id="465"/>
    </w:p>
    <w:p w:rsidRPr="00F40911" w:rsidR="00E75590" w:rsidP="00EC551D" w:rsidRDefault="00E75590" w14:paraId="750C04B0" w14:textId="77777777">
      <w:pPr>
        <w:pStyle w:val="Heading3"/>
      </w:pPr>
      <w:r w:rsidRPr="00F40911">
        <w:t>Lines C2.1-C2.2 Carbon intensity of investment</w:t>
      </w:r>
    </w:p>
    <w:p w:rsidR="00E75590" w:rsidP="00E75590" w:rsidRDefault="00E75590" w14:paraId="127635A8" w14:textId="77777777">
      <w:pPr>
        <w:spacing w:line="22" w:lineRule="atLeast"/>
      </w:pPr>
      <w:r w:rsidRPr="001A3859">
        <w:t>Due to the relatively small data set, immaturity of the process and complex data interactions, there is a degree of uncertainty that means we express the intensity as a range. A review of projects and a top</w:t>
      </w:r>
      <w:r>
        <w:t>-</w:t>
      </w:r>
      <w:r w:rsidRPr="001A3859">
        <w:t>down assessment across different programme areas suggests an initial carbon intensity of investment for Scottish Water to be in the range 200-300 tCO</w:t>
      </w:r>
      <w:r w:rsidRPr="001A3859">
        <w:rPr>
          <w:vertAlign w:val="subscript"/>
        </w:rPr>
        <w:t>2</w:t>
      </w:r>
      <w:r w:rsidRPr="001A3859">
        <w:t xml:space="preserve">e per £m. The point figures as calculated using the process are both within this range, estimated at 209 and </w:t>
      </w:r>
      <w:r w:rsidRPr="6F3685DA">
        <w:t>216</w:t>
      </w:r>
      <w:r w:rsidRPr="001A3859">
        <w:t xml:space="preserve"> tonnes CO</w:t>
      </w:r>
      <w:r w:rsidRPr="001A3859">
        <w:rPr>
          <w:vertAlign w:val="subscript"/>
        </w:rPr>
        <w:t>2</w:t>
      </w:r>
      <w:r w:rsidRPr="001A3859">
        <w:t>e per £m for 202</w:t>
      </w:r>
      <w:r>
        <w:t>0-2</w:t>
      </w:r>
      <w:r w:rsidRPr="001A3859">
        <w:t>1 and 202</w:t>
      </w:r>
      <w:r>
        <w:t>1-2</w:t>
      </w:r>
      <w:r w:rsidRPr="001A3859">
        <w:t xml:space="preserve">2 respectively. </w:t>
      </w:r>
    </w:p>
    <w:p w:rsidRPr="001A3859" w:rsidR="00E75590" w:rsidP="00E75590" w:rsidRDefault="00E75590" w14:paraId="5BF51CA3" w14:textId="77777777">
      <w:pPr>
        <w:spacing w:line="22" w:lineRule="atLeast"/>
      </w:pPr>
    </w:p>
    <w:p w:rsidRPr="00F40911" w:rsidR="00E75590" w:rsidP="00BC4878" w:rsidRDefault="00E75590" w14:paraId="03EA15F7" w14:textId="5D1290FB">
      <w:pPr>
        <w:pStyle w:val="Heading4"/>
      </w:pPr>
      <w:r w:rsidRPr="00F40911">
        <w:t>C2.3</w:t>
      </w:r>
      <w:r w:rsidRPr="00F40911">
        <w:tab/>
      </w:r>
      <w:r w:rsidRPr="00F40911">
        <w:t>Capital expenditure (figure brought forwards from capital tables)</w:t>
      </w:r>
    </w:p>
    <w:p w:rsidR="00CD4762" w:rsidP="00E75590" w:rsidRDefault="00E75590" w14:paraId="1DB41A4E" w14:textId="4B6364EC">
      <w:pPr>
        <w:spacing w:line="22" w:lineRule="atLeast"/>
      </w:pPr>
      <w:r w:rsidRPr="48DFC516">
        <w:t>Total figure provided is taken</w:t>
      </w:r>
      <w:r>
        <w:t xml:space="preserve"> from</w:t>
      </w:r>
      <w:r w:rsidRPr="48DFC516">
        <w:t xml:space="preserve"> </w:t>
      </w:r>
      <w:r w:rsidRPr="00674806">
        <w:rPr>
          <w:b/>
          <w:bCs/>
        </w:rPr>
        <w:t>Line G1.82</w:t>
      </w:r>
      <w:r w:rsidRPr="48DFC516">
        <w:t xml:space="preserve">. The water/waste split is based on the water/waste split described </w:t>
      </w:r>
      <w:r>
        <w:t>in</w:t>
      </w:r>
      <w:r w:rsidRPr="48DFC516">
        <w:t xml:space="preserve"> </w:t>
      </w:r>
      <w:r w:rsidRPr="00674806">
        <w:rPr>
          <w:b/>
          <w:bCs/>
        </w:rPr>
        <w:t>Lines G1.67</w:t>
      </w:r>
      <w:r>
        <w:rPr>
          <w:b/>
          <w:bCs/>
        </w:rPr>
        <w:t>-</w:t>
      </w:r>
      <w:r w:rsidRPr="00674806">
        <w:rPr>
          <w:b/>
          <w:bCs/>
        </w:rPr>
        <w:t xml:space="preserve">G1.69 </w:t>
      </w:r>
      <w:r w:rsidRPr="00674806">
        <w:t>and</w:t>
      </w:r>
      <w:r w:rsidRPr="00674806">
        <w:rPr>
          <w:b/>
          <w:bCs/>
        </w:rPr>
        <w:t xml:space="preserve"> </w:t>
      </w:r>
      <w:r>
        <w:rPr>
          <w:b/>
          <w:bCs/>
        </w:rPr>
        <w:t xml:space="preserve">Lines </w:t>
      </w:r>
      <w:r w:rsidRPr="00674806">
        <w:rPr>
          <w:b/>
          <w:bCs/>
        </w:rPr>
        <w:t>G1.80</w:t>
      </w:r>
      <w:r>
        <w:rPr>
          <w:b/>
          <w:bCs/>
        </w:rPr>
        <w:t>-</w:t>
      </w:r>
      <w:r w:rsidRPr="00674806">
        <w:rPr>
          <w:b/>
          <w:bCs/>
        </w:rPr>
        <w:t>G1.81</w:t>
      </w:r>
      <w:r w:rsidRPr="48DFC516">
        <w:t xml:space="preserve"> of </w:t>
      </w:r>
      <w:r>
        <w:t>Section G.</w:t>
      </w:r>
      <w:r w:rsidRPr="48DFC516">
        <w:t xml:space="preserve"> General expenditure is pro-rata on the water</w:t>
      </w:r>
      <w:r w:rsidR="30B2C584">
        <w:t>/</w:t>
      </w:r>
      <w:r w:rsidRPr="48DFC516">
        <w:t xml:space="preserve">waste split. It should be noted that the allocation does not make a difference to the tables this year as the Scottish Water range 200-300 is used for both water and waste. </w:t>
      </w:r>
    </w:p>
    <w:p w:rsidR="009D4C45" w:rsidP="00E75590" w:rsidRDefault="009D4C45" w14:paraId="591B3258" w14:textId="77777777">
      <w:pPr>
        <w:spacing w:line="22" w:lineRule="atLeast"/>
      </w:pPr>
    </w:p>
    <w:p w:rsidRPr="00CC6258" w:rsidR="00E75590" w:rsidP="00307059" w:rsidRDefault="00E75590" w14:paraId="0E682312" w14:textId="77777777">
      <w:pPr>
        <w:pStyle w:val="Heading3"/>
      </w:pPr>
      <w:r w:rsidRPr="009D4C45">
        <w:t>Lines C2.4-C2.5 Carbon emissions from the capital investment programme</w:t>
      </w:r>
    </w:p>
    <w:p w:rsidR="00E75590" w:rsidP="00E75590" w:rsidRDefault="00E75590" w14:paraId="09FBF641" w14:textId="77777777">
      <w:pPr>
        <w:spacing w:line="22" w:lineRule="atLeast"/>
      </w:pPr>
      <w:r w:rsidRPr="001A3859">
        <w:t>This is the estimated range for the total carbon footprint resulting from capital activities. It is an increase on the 202</w:t>
      </w:r>
      <w:r>
        <w:t>0-2</w:t>
      </w:r>
      <w:r w:rsidRPr="001A3859">
        <w:t>1 figure due to expenditure being higher than last year. Over time</w:t>
      </w:r>
      <w:r>
        <w:t>,</w:t>
      </w:r>
      <w:r w:rsidRPr="001A3859">
        <w:t xml:space="preserve"> Scottish Water </w:t>
      </w:r>
      <w:r>
        <w:t>expects</w:t>
      </w:r>
      <w:r w:rsidRPr="001A3859">
        <w:t xml:space="preserve"> the intensity figure to reduce as the measures to reduce capital carbon start to take effect.</w:t>
      </w:r>
    </w:p>
    <w:p w:rsidRPr="001A3859" w:rsidR="00E75590" w:rsidP="00E75590" w:rsidRDefault="00E75590" w14:paraId="2222D5C3" w14:textId="77777777">
      <w:pPr>
        <w:spacing w:line="22" w:lineRule="atLeast"/>
        <w:rPr>
          <w:rFonts w:cs="Arial"/>
        </w:rPr>
      </w:pPr>
    </w:p>
    <w:p w:rsidRPr="004267E2" w:rsidR="00E75590" w:rsidP="00EC551D" w:rsidRDefault="00E75590" w14:paraId="1C222119" w14:textId="77777777">
      <w:pPr>
        <w:pStyle w:val="Heading3"/>
      </w:pPr>
      <w:r w:rsidRPr="004267E2">
        <w:t>Lines C2.6-C2.9 Quadrant intensity figures</w:t>
      </w:r>
    </w:p>
    <w:p w:rsidR="00E75590" w:rsidP="00E75590" w:rsidRDefault="00E75590" w14:paraId="4BD9D3F8" w14:textId="6D408D90">
      <w:pPr>
        <w:spacing w:line="22" w:lineRule="atLeast"/>
      </w:pPr>
      <w:r w:rsidRPr="001A3859">
        <w:t>Point figure calculated using the methodology set out in the documen</w:t>
      </w:r>
      <w:r w:rsidRPr="0012632E">
        <w:t>t “Definitions Document -Net Zero Emissions Measure (NZE)”, rounded to the nearest 10 tonn</w:t>
      </w:r>
      <w:r w:rsidRPr="001A3859">
        <w:t>es per £m. At this time, this figure is used within Scottish Water as a benchmark figure to identify the carbon efficiency of projects developed within the sector. It is also used to provide early high-level carbon estimates before there is a full understanding of assets required to develop a project. Once the carbon data has moved to BES the quality of the data in this section will improve and more detailed analysis will be developed.</w:t>
      </w:r>
    </w:p>
    <w:p w:rsidRPr="001A3859" w:rsidR="00E75590" w:rsidP="00E75590" w:rsidRDefault="00E75590" w14:paraId="7EA5BF3C" w14:textId="77777777">
      <w:pPr>
        <w:spacing w:line="22" w:lineRule="atLeast"/>
      </w:pPr>
    </w:p>
    <w:p w:rsidR="00E75590" w:rsidP="00E75590" w:rsidRDefault="00E75590" w14:paraId="04F54DFA" w14:textId="6280A3B5">
      <w:pPr>
        <w:spacing w:line="22" w:lineRule="atLeast"/>
      </w:pPr>
      <w:r w:rsidRPr="00C85EC2">
        <w:t xml:space="preserve">Confidence </w:t>
      </w:r>
      <w:r w:rsidRPr="00C85EC2" w:rsidR="0010744A">
        <w:t xml:space="preserve">in data </w:t>
      </w:r>
      <w:r w:rsidRPr="00C85EC2" w:rsidR="00062390">
        <w:t>reliability</w:t>
      </w:r>
      <w:r w:rsidRPr="00C85EC2" w:rsidR="0010744A">
        <w:t xml:space="preserve"> is low</w:t>
      </w:r>
      <w:r w:rsidRPr="00C85EC2">
        <w:t>,</w:t>
      </w:r>
      <w:r w:rsidRPr="48DFC516">
        <w:t xml:space="preserve"> due to the complex calculation based across multiple data sources</w:t>
      </w:r>
      <w:r>
        <w:t>.</w:t>
      </w:r>
      <w:r w:rsidRPr="48DFC516">
        <w:t xml:space="preserve"> </w:t>
      </w:r>
      <w:r>
        <w:t>T</w:t>
      </w:r>
      <w:r w:rsidRPr="48DFC516">
        <w:t>he accuracy is low due to the differing data</w:t>
      </w:r>
      <w:r>
        <w:t xml:space="preserve"> </w:t>
      </w:r>
      <w:r w:rsidRPr="48DFC516">
        <w:t xml:space="preserve">sets not being fully aligned or designed for this calculation. Over the next year Scottish Water will start reporting from </w:t>
      </w:r>
      <w:r w:rsidR="00F047A4">
        <w:t>their corporate system (</w:t>
      </w:r>
      <w:r w:rsidRPr="48DFC516">
        <w:t>P3M</w:t>
      </w:r>
      <w:r w:rsidR="00F047A4">
        <w:t>)</w:t>
      </w:r>
      <w:r w:rsidRPr="48DFC516">
        <w:t xml:space="preserve"> which will hold the data in a format </w:t>
      </w:r>
      <w:r w:rsidR="00F047A4">
        <w:t xml:space="preserve">that </w:t>
      </w:r>
      <w:r>
        <w:t>allows</w:t>
      </w:r>
      <w:r w:rsidRPr="48DFC516">
        <w:t xml:space="preserve"> segmented reporting</w:t>
      </w:r>
      <w:r>
        <w:t>.</w:t>
      </w:r>
      <w:r w:rsidRPr="48DFC516">
        <w:t xml:space="preserve"> </w:t>
      </w:r>
      <w:r>
        <w:t>T</w:t>
      </w:r>
      <w:r w:rsidRPr="48DFC516">
        <w:t xml:space="preserve">his will improve the accuracy and </w:t>
      </w:r>
      <w:r w:rsidR="00F047A4">
        <w:t>reliability of the data</w:t>
      </w:r>
      <w:r w:rsidRPr="48DFC516">
        <w:t>.</w:t>
      </w:r>
    </w:p>
    <w:p w:rsidR="00E75590" w:rsidP="00BC4878" w:rsidRDefault="00E75590" w14:paraId="51BD1116" w14:textId="77777777">
      <w:pPr>
        <w:pStyle w:val="Heading4"/>
      </w:pPr>
      <w:r>
        <w:t>C</w:t>
      </w:r>
      <w:r w:rsidRPr="001A3859">
        <w:t>2.10</w:t>
      </w:r>
      <w:r w:rsidRPr="001A3859">
        <w:tab/>
      </w:r>
      <w:r w:rsidRPr="001A3859">
        <w:t>Embodied carbon in overall asset base - low estimate</w:t>
      </w:r>
    </w:p>
    <w:p w:rsidR="00E75590" w:rsidP="00E75590" w:rsidRDefault="00E75590" w14:paraId="4B41DC1D" w14:textId="77777777">
      <w:pPr>
        <w:spacing w:line="22" w:lineRule="atLeast"/>
      </w:pPr>
      <w:r w:rsidRPr="001A3859">
        <w:t>The figure is the carbon MEAV from 202</w:t>
      </w:r>
      <w:r>
        <w:t>0-2</w:t>
      </w:r>
      <w:r w:rsidRPr="001A3859">
        <w:t xml:space="preserve">1 plus the low </w:t>
      </w:r>
      <w:r>
        <w:t>c</w:t>
      </w:r>
      <w:r w:rsidRPr="001A3859">
        <w:t>arbon emissions from the capital investment programme for 202</w:t>
      </w:r>
      <w:r>
        <w:t>1-2</w:t>
      </w:r>
      <w:r w:rsidRPr="001A3859">
        <w:t>2. It could be considered that if Scottish Water were to rebuild the full asset stock today, the resultant carbon would be approximately this value.</w:t>
      </w:r>
    </w:p>
    <w:p w:rsidRPr="001A3859" w:rsidR="00E75590" w:rsidP="00E75590" w:rsidRDefault="00E75590" w14:paraId="38A62AD0" w14:textId="77777777">
      <w:pPr>
        <w:spacing w:line="22" w:lineRule="atLeast"/>
      </w:pPr>
    </w:p>
    <w:p w:rsidR="00E75590" w:rsidP="00E75590" w:rsidRDefault="00E75590" w14:paraId="59C54514" w14:textId="77777777">
      <w:pPr>
        <w:spacing w:line="22" w:lineRule="atLeast"/>
      </w:pPr>
      <w:r w:rsidRPr="001A3859">
        <w:t>The carbon MEAV is calculated using the MEAV in 202</w:t>
      </w:r>
      <w:r>
        <w:t>0-2</w:t>
      </w:r>
      <w:r w:rsidRPr="001A3859">
        <w:t xml:space="preserve">1 and applying the quadrant intensity figures described in </w:t>
      </w:r>
      <w:r w:rsidRPr="00424BB3">
        <w:rPr>
          <w:b/>
          <w:bCs/>
        </w:rPr>
        <w:t>Lines C2.6-</w:t>
      </w:r>
      <w:r>
        <w:rPr>
          <w:b/>
          <w:bCs/>
        </w:rPr>
        <w:t>C</w:t>
      </w:r>
      <w:r w:rsidRPr="00424BB3">
        <w:rPr>
          <w:b/>
          <w:bCs/>
        </w:rPr>
        <w:t>2.9</w:t>
      </w:r>
      <w:r w:rsidRPr="001A3859">
        <w:t>. The full methodology is set out in the document “Finding carbon emission values using the MEAV”</w:t>
      </w:r>
      <w:r>
        <w:t>.</w:t>
      </w:r>
    </w:p>
    <w:p w:rsidRPr="001A3859" w:rsidR="00E75590" w:rsidP="00E75590" w:rsidRDefault="00E75590" w14:paraId="7FF7F018" w14:textId="77777777">
      <w:pPr>
        <w:spacing w:line="22" w:lineRule="atLeast"/>
      </w:pPr>
    </w:p>
    <w:p w:rsidRPr="004267E2" w:rsidR="00E75590" w:rsidP="00BC4878" w:rsidRDefault="00E75590" w14:paraId="209B6D32" w14:textId="77777777">
      <w:pPr>
        <w:pStyle w:val="Heading4"/>
      </w:pPr>
      <w:r w:rsidRPr="004267E2">
        <w:t>C2.11</w:t>
      </w:r>
      <w:r w:rsidRPr="004267E2">
        <w:tab/>
      </w:r>
      <w:r w:rsidRPr="004267E2">
        <w:t>Embodied carbon in overall asset base - high estimate</w:t>
      </w:r>
    </w:p>
    <w:p w:rsidR="00E75590" w:rsidP="00E75590" w:rsidRDefault="00E75590" w14:paraId="1D9063C3" w14:textId="77777777">
      <w:pPr>
        <w:spacing w:line="22" w:lineRule="atLeast"/>
      </w:pPr>
      <w:r w:rsidRPr="001A3859">
        <w:t xml:space="preserve">This is an estimate of the total carbon produced by Scottish Water to build its asset stock. There is an implicit assumption that </w:t>
      </w:r>
      <w:r>
        <w:t xml:space="preserve">the </w:t>
      </w:r>
      <w:r w:rsidRPr="001A3859">
        <w:t>carbon intensity figure will have been high in historic years</w:t>
      </w:r>
      <w:r>
        <w:t>,</w:t>
      </w:r>
      <w:r w:rsidRPr="001A3859">
        <w:t xml:space="preserve"> and this has been applied to the MEAV. Each year the high </w:t>
      </w:r>
      <w:r>
        <w:t>c</w:t>
      </w:r>
      <w:r w:rsidRPr="001A3859">
        <w:t xml:space="preserve">arbon emissions from the capital investment programme are added to this figure. </w:t>
      </w:r>
    </w:p>
    <w:p w:rsidR="00E75590" w:rsidP="00E75590" w:rsidRDefault="00E75590" w14:paraId="5F30718D" w14:textId="77777777">
      <w:pPr>
        <w:spacing w:line="22" w:lineRule="atLeast"/>
      </w:pPr>
    </w:p>
    <w:p w:rsidRPr="004267E2" w:rsidR="00E75590" w:rsidP="00BC4878" w:rsidRDefault="00E75590" w14:paraId="60810D4E" w14:textId="77777777">
      <w:pPr>
        <w:pStyle w:val="Heading4"/>
      </w:pPr>
      <w:r w:rsidRPr="004267E2">
        <w:t>C2.12</w:t>
      </w:r>
      <w:r w:rsidRPr="004267E2">
        <w:tab/>
      </w:r>
      <w:r w:rsidRPr="004267E2">
        <w:t>Embodied carbon in overall asset base - low estimate in previous year</w:t>
      </w:r>
    </w:p>
    <w:p w:rsidR="00E75590" w:rsidP="00E75590" w:rsidRDefault="00E75590" w14:paraId="5948A5C8" w14:textId="77777777">
      <w:pPr>
        <w:spacing w:line="22" w:lineRule="atLeast"/>
        <w:rPr>
          <w:rFonts w:cs="Arial"/>
        </w:rPr>
      </w:pPr>
      <w:r w:rsidRPr="48DFC516">
        <w:rPr>
          <w:rFonts w:cs="Arial"/>
        </w:rPr>
        <w:t xml:space="preserve">We have estimated the carbon in the asset base for last year using the same approach </w:t>
      </w:r>
      <w:r w:rsidRPr="00E4088F">
        <w:rPr>
          <w:b/>
          <w:bCs/>
        </w:rPr>
        <w:t>Line</w:t>
      </w:r>
      <w:r w:rsidRPr="00E4088F">
        <w:rPr>
          <w:rFonts w:cs="Arial"/>
          <w:b/>
          <w:bCs/>
        </w:rPr>
        <w:t xml:space="preserve"> C2.10</w:t>
      </w:r>
      <w:r w:rsidRPr="48DFC516">
        <w:rPr>
          <w:rFonts w:cs="Arial"/>
        </w:rPr>
        <w:t>.</w:t>
      </w:r>
    </w:p>
    <w:p w:rsidR="00E75590" w:rsidP="00E75590" w:rsidRDefault="00E75590" w14:paraId="530CD21B" w14:textId="77777777">
      <w:pPr>
        <w:spacing w:line="22" w:lineRule="atLeast"/>
      </w:pPr>
    </w:p>
    <w:p w:rsidRPr="004267E2" w:rsidR="00E75590" w:rsidP="00BC4878" w:rsidRDefault="00E75590" w14:paraId="2DE53797" w14:textId="77777777">
      <w:pPr>
        <w:pStyle w:val="Heading4"/>
      </w:pPr>
      <w:r w:rsidRPr="004267E2">
        <w:lastRenderedPageBreak/>
        <w:t>C2.13</w:t>
      </w:r>
      <w:r w:rsidRPr="004267E2">
        <w:tab/>
      </w:r>
      <w:r w:rsidRPr="004267E2">
        <w:t>Embodied carbon in overall asset base - high estimate in previous year</w:t>
      </w:r>
    </w:p>
    <w:p w:rsidR="00E75590" w:rsidP="00E75590" w:rsidRDefault="00E75590" w14:paraId="06F65CA0" w14:textId="77777777">
      <w:pPr>
        <w:spacing w:line="22" w:lineRule="atLeast"/>
      </w:pPr>
      <w:r w:rsidRPr="48DFC516">
        <w:t xml:space="preserve">We have estimated the carbon in the asset base for last year using the same approach </w:t>
      </w:r>
      <w:r w:rsidRPr="00E4088F">
        <w:rPr>
          <w:b/>
          <w:bCs/>
        </w:rPr>
        <w:t>Line C2.11</w:t>
      </w:r>
      <w:r w:rsidRPr="48DFC516">
        <w:t>.</w:t>
      </w:r>
    </w:p>
    <w:p w:rsidRPr="001A3859" w:rsidR="00E75590" w:rsidP="00E75590" w:rsidRDefault="00E75590" w14:paraId="344C0F56" w14:textId="77777777">
      <w:pPr>
        <w:spacing w:line="22" w:lineRule="atLeast"/>
        <w:rPr>
          <w:rFonts w:cs="Arial"/>
        </w:rPr>
      </w:pPr>
      <w:r w:rsidRPr="001A3859">
        <w:rPr>
          <w:rFonts w:cs="Arial"/>
        </w:rPr>
        <w:br w:type="page"/>
      </w:r>
    </w:p>
    <w:p w:rsidRPr="00516FA2" w:rsidR="00E75590" w:rsidP="00516FA2" w:rsidRDefault="3026EB66" w14:paraId="2CB2ADC5" w14:textId="7DA9B3E1">
      <w:pPr>
        <w:pStyle w:val="Heading1"/>
      </w:pPr>
      <w:bookmarkStart w:name="_Toc112419929" w:id="466"/>
      <w:bookmarkStart w:name="_Toc115275227" w:id="467"/>
      <w:r>
        <w:lastRenderedPageBreak/>
        <w:t>Table C3</w:t>
      </w:r>
      <w:r w:rsidR="7CD1CF24">
        <w:t xml:space="preserve"> -</w:t>
      </w:r>
      <w:r>
        <w:t xml:space="preserve"> Energy</w:t>
      </w:r>
      <w:bookmarkEnd w:id="466"/>
      <w:bookmarkEnd w:id="467"/>
    </w:p>
    <w:p w:rsidR="00E75590" w:rsidP="00EC551D" w:rsidRDefault="00E75590" w14:paraId="5DC11FD4" w14:textId="77777777">
      <w:pPr>
        <w:pStyle w:val="Heading2"/>
      </w:pPr>
      <w:bookmarkStart w:name="_Toc112419930" w:id="468"/>
      <w:r>
        <w:t>Introduction</w:t>
      </w:r>
      <w:bookmarkEnd w:id="468"/>
    </w:p>
    <w:p w:rsidR="00E75590" w:rsidP="00516FA2" w:rsidRDefault="00E75590" w14:paraId="42F5D320" w14:textId="1E9FE55A">
      <w:pPr>
        <w:pStyle w:val="ListParagraph"/>
        <w:spacing w:line="22" w:lineRule="atLeast"/>
        <w:ind w:left="0"/>
        <w:rPr>
          <w:rFonts w:cs="Arial"/>
        </w:rPr>
      </w:pPr>
      <w:r w:rsidRPr="00517244">
        <w:rPr>
          <w:rFonts w:cs="Arial"/>
        </w:rPr>
        <w:t>Table C3 provides information on energy emissions</w:t>
      </w:r>
      <w:r w:rsidRPr="00C8535B">
        <w:rPr>
          <w:rFonts w:cs="Arial"/>
          <w:b/>
          <w:sz w:val="24"/>
          <w:szCs w:val="24"/>
        </w:rPr>
        <w:t>.</w:t>
      </w:r>
      <w:r>
        <w:rPr>
          <w:rFonts w:cs="Arial"/>
          <w:b/>
          <w:bCs/>
          <w:sz w:val="24"/>
          <w:szCs w:val="24"/>
        </w:rPr>
        <w:t xml:space="preserve"> </w:t>
      </w:r>
      <w:r>
        <w:rPr>
          <w:rFonts w:cs="Arial"/>
        </w:rPr>
        <w:t>Scottish Water’s</w:t>
      </w:r>
      <w:r w:rsidRPr="00DE512B">
        <w:rPr>
          <w:rFonts w:cs="Arial"/>
        </w:rPr>
        <w:t xml:space="preserve"> operational electricity consumption</w:t>
      </w:r>
      <w:r>
        <w:rPr>
          <w:rFonts w:cs="Arial"/>
        </w:rPr>
        <w:t xml:space="preserve"> is </w:t>
      </w:r>
      <w:r w:rsidRPr="00DE512B">
        <w:rPr>
          <w:rFonts w:cs="Arial"/>
        </w:rPr>
        <w:t>from different sources. The predominant source is the grid, but we also use electricity generated by our own schemes and a small proportion comes from a CHP in a farm adjacent to one of our treatment works via a private wire.</w:t>
      </w:r>
    </w:p>
    <w:p w:rsidRPr="00516FA2" w:rsidR="00E75590" w:rsidP="00EC551D" w:rsidRDefault="00E75590" w14:paraId="6BB14292" w14:textId="77777777">
      <w:pPr>
        <w:pStyle w:val="Heading3"/>
      </w:pPr>
      <w:bookmarkStart w:name="_Toc112419931" w:id="469"/>
      <w:r w:rsidRPr="00516FA2">
        <w:t>Data sources and confidence grades</w:t>
      </w:r>
      <w:bookmarkEnd w:id="469"/>
    </w:p>
    <w:p w:rsidR="00E75590" w:rsidP="00E75590" w:rsidRDefault="00E75590" w14:paraId="4CF7D7E4" w14:textId="77777777">
      <w:pPr>
        <w:spacing w:line="22" w:lineRule="atLeast"/>
      </w:pPr>
      <w:r w:rsidRPr="00C62F43">
        <w:t xml:space="preserve">PFI consumption and generation data is gathered directly from each PFI company. </w:t>
      </w:r>
    </w:p>
    <w:p w:rsidRPr="0026724E" w:rsidR="00E75590" w:rsidP="00E75590" w:rsidRDefault="00E75590" w14:paraId="5B2216E6" w14:textId="77777777">
      <w:pPr>
        <w:spacing w:line="22" w:lineRule="atLeast"/>
      </w:pPr>
    </w:p>
    <w:p w:rsidR="00E75590" w:rsidP="00E75590" w:rsidRDefault="00E75590" w14:paraId="45D563ED" w14:textId="77777777">
      <w:pPr>
        <w:spacing w:line="22" w:lineRule="atLeast"/>
        <w:rPr>
          <w:rFonts w:eastAsia="Arial" w:cs="Arial"/>
        </w:rPr>
      </w:pPr>
      <w:r w:rsidRPr="0026724E">
        <w:rPr>
          <w:rFonts w:eastAsia="Arial" w:cs="Arial"/>
        </w:rPr>
        <w:t>The data for electricity consumption, generation and export comes from meter recordings and invoices from our electricity supplier.</w:t>
      </w:r>
    </w:p>
    <w:p w:rsidRPr="0026724E" w:rsidR="00E75590" w:rsidP="00E75590" w:rsidRDefault="00E75590" w14:paraId="266743EE" w14:textId="77777777">
      <w:pPr>
        <w:spacing w:line="22" w:lineRule="atLeast"/>
        <w:rPr>
          <w:rFonts w:eastAsia="Arial" w:cs="Arial"/>
        </w:rPr>
      </w:pPr>
    </w:p>
    <w:p w:rsidR="00E75590" w:rsidP="00E75590" w:rsidRDefault="00E75590" w14:paraId="62A5CA37" w14:textId="77777777">
      <w:pPr>
        <w:spacing w:line="22" w:lineRule="atLeast"/>
      </w:pPr>
      <w:r w:rsidRPr="0026724E">
        <w:t>The vast majority of our electricity import supplies and renewable assets are fitted with smart meters that record and transmit data automatically. We have access to this data via a portal run by Scottish Power Dataserve (our meter operator).</w:t>
      </w:r>
    </w:p>
    <w:p w:rsidRPr="0026724E" w:rsidR="00E75590" w:rsidP="00E75590" w:rsidRDefault="00E75590" w14:paraId="0D4B8822" w14:textId="77777777">
      <w:pPr>
        <w:spacing w:line="22" w:lineRule="atLeast"/>
      </w:pPr>
    </w:p>
    <w:p w:rsidR="00E75590" w:rsidP="00E75590" w:rsidRDefault="00E75590" w14:paraId="25B24643" w14:textId="77777777">
      <w:pPr>
        <w:spacing w:line="22" w:lineRule="atLeast"/>
      </w:pPr>
      <w:r w:rsidRPr="0026724E">
        <w:t>The consumption and export data are also sent directly by Dataserve to our electricity supplier nPower for billing purposes and is subject to industry standard validation processes.</w:t>
      </w:r>
    </w:p>
    <w:p w:rsidRPr="0026724E" w:rsidR="00E75590" w:rsidP="00E75590" w:rsidRDefault="00E75590" w14:paraId="433E3DE0" w14:textId="77777777">
      <w:pPr>
        <w:spacing w:line="22" w:lineRule="atLeast"/>
      </w:pPr>
    </w:p>
    <w:p w:rsidR="00E75590" w:rsidP="00E75590" w:rsidRDefault="00E75590" w14:paraId="45D8836E" w14:textId="77777777">
      <w:pPr>
        <w:spacing w:line="22" w:lineRule="atLeast"/>
      </w:pPr>
      <w:r w:rsidRPr="0026724E">
        <w:t xml:space="preserve">A small proportion of our import supplies are billed on estimated data when actuals are not available due to comms issues or lack of a manual meter reading and the estimation is done by our supplier following industry rules. </w:t>
      </w:r>
    </w:p>
    <w:p w:rsidRPr="0026724E" w:rsidR="00E75590" w:rsidP="00E75590" w:rsidRDefault="00E75590" w14:paraId="1E36F0A0" w14:textId="77777777">
      <w:pPr>
        <w:spacing w:line="22" w:lineRule="atLeast"/>
      </w:pPr>
    </w:p>
    <w:p w:rsidR="00E75590" w:rsidP="00E75590" w:rsidRDefault="00E75590" w14:paraId="3CB9DF8D" w14:textId="77777777">
      <w:pPr>
        <w:spacing w:line="22" w:lineRule="atLeast"/>
      </w:pPr>
      <w:r w:rsidRPr="0026724E">
        <w:t>The meter data and the supplier’s invoices feed our energy management system Optima from where we can obtain reports. Hence the degree of confidence in this data, as per WICS definitions, would be A2 (to allow for estimates).</w:t>
      </w:r>
    </w:p>
    <w:p w:rsidRPr="0026724E" w:rsidR="00E75590" w:rsidP="00E75590" w:rsidRDefault="00E75590" w14:paraId="41C1EB41" w14:textId="77777777">
      <w:pPr>
        <w:spacing w:line="22" w:lineRule="atLeast"/>
        <w:rPr>
          <w:rFonts w:eastAsia="Arial" w:cs="Arial"/>
        </w:rPr>
      </w:pPr>
    </w:p>
    <w:p w:rsidR="00E75590" w:rsidP="00E75590" w:rsidRDefault="00E75590" w14:paraId="476AFDF2" w14:textId="77777777">
      <w:pPr>
        <w:spacing w:line="22" w:lineRule="atLeast"/>
        <w:rPr>
          <w:rStyle w:val="eop"/>
          <w:rFonts w:cs="Arial"/>
        </w:rPr>
      </w:pPr>
      <w:r w:rsidRPr="0026724E">
        <w:rPr>
          <w:rStyle w:val="eop"/>
          <w:rFonts w:cs="Arial"/>
        </w:rPr>
        <w:t>The data relating to the “installed capacity at the end o</w:t>
      </w:r>
      <w:r>
        <w:rPr>
          <w:rStyle w:val="eop"/>
          <w:rFonts w:cs="Arial"/>
        </w:rPr>
        <w:t>f</w:t>
      </w:r>
      <w:r w:rsidRPr="0026724E">
        <w:rPr>
          <w:rStyle w:val="eop"/>
          <w:rFonts w:cs="Arial"/>
        </w:rPr>
        <w:t xml:space="preserve"> year” comes from a mix of sources: historical records, internal documents and spreadsheets and information received from 3</w:t>
      </w:r>
      <w:r w:rsidRPr="0026724E">
        <w:rPr>
          <w:rStyle w:val="eop"/>
          <w:rFonts w:cs="Arial"/>
          <w:vertAlign w:val="superscript"/>
        </w:rPr>
        <w:t>rd</w:t>
      </w:r>
      <w:r w:rsidRPr="0026724E">
        <w:rPr>
          <w:rStyle w:val="eop"/>
          <w:rFonts w:cs="Arial"/>
        </w:rPr>
        <w:t xml:space="preserve"> parties; therefore, it has been graded B3.</w:t>
      </w:r>
    </w:p>
    <w:p w:rsidR="00E75590" w:rsidP="00E75590" w:rsidRDefault="00E75590" w14:paraId="6E9D04E1" w14:textId="77777777">
      <w:pPr>
        <w:spacing w:line="22" w:lineRule="atLeast"/>
        <w:rPr>
          <w:rStyle w:val="eop"/>
          <w:rFonts w:cs="Arial"/>
        </w:rPr>
      </w:pPr>
    </w:p>
    <w:p w:rsidR="00E75590" w:rsidP="00E75590" w:rsidRDefault="00E75590" w14:paraId="18D10F05" w14:textId="77777777">
      <w:pPr>
        <w:spacing w:line="22" w:lineRule="atLeast"/>
        <w:rPr>
          <w:rStyle w:val="eop"/>
          <w:rFonts w:cs="Arial"/>
        </w:rPr>
      </w:pPr>
      <w:r>
        <w:rPr>
          <w:rStyle w:val="eop"/>
          <w:rFonts w:cs="Arial"/>
        </w:rPr>
        <w:t xml:space="preserve">In respect of the GWh data within this table, the source </w:t>
      </w:r>
      <w:r w:rsidRPr="005C1FC1">
        <w:rPr>
          <w:rStyle w:val="eop"/>
          <w:rFonts w:cs="Arial"/>
        </w:rPr>
        <w:t>data w</w:t>
      </w:r>
      <w:r>
        <w:rPr>
          <w:rStyle w:val="eop"/>
          <w:rFonts w:cs="Arial"/>
        </w:rPr>
        <w:t>ere</w:t>
      </w:r>
      <w:r w:rsidRPr="005C1FC1">
        <w:rPr>
          <w:rStyle w:val="eop"/>
          <w:rFonts w:cs="Arial"/>
        </w:rPr>
        <w:t xml:space="preserve"> presented to Binnies during </w:t>
      </w:r>
      <w:r>
        <w:rPr>
          <w:rStyle w:val="eop"/>
          <w:rFonts w:cs="Arial"/>
        </w:rPr>
        <w:t xml:space="preserve">an </w:t>
      </w:r>
      <w:r w:rsidRPr="005C1FC1">
        <w:rPr>
          <w:rStyle w:val="eop"/>
          <w:rFonts w:cs="Arial"/>
        </w:rPr>
        <w:t xml:space="preserve">audit however the split between </w:t>
      </w:r>
      <w:r>
        <w:rPr>
          <w:rStyle w:val="eop"/>
          <w:rFonts w:cs="Arial"/>
        </w:rPr>
        <w:t xml:space="preserve">Scottish Water regulated, PFI, Scottish Water Grampian and Scottish Water Horizons was </w:t>
      </w:r>
      <w:r w:rsidRPr="005C1FC1">
        <w:rPr>
          <w:rStyle w:val="eop"/>
          <w:rFonts w:cs="Arial"/>
        </w:rPr>
        <w:t>not audited</w:t>
      </w:r>
      <w:r>
        <w:rPr>
          <w:rStyle w:val="eop"/>
          <w:rFonts w:cs="Arial"/>
        </w:rPr>
        <w:t>.</w:t>
      </w:r>
    </w:p>
    <w:p w:rsidR="00E75590" w:rsidP="00E75590" w:rsidRDefault="00E75590" w14:paraId="273A0038" w14:textId="77777777">
      <w:pPr>
        <w:spacing w:line="22" w:lineRule="atLeast"/>
        <w:rPr>
          <w:rStyle w:val="eop"/>
          <w:rFonts w:cs="Arial"/>
        </w:rPr>
      </w:pPr>
    </w:p>
    <w:p w:rsidR="00E75590" w:rsidP="00516FA2" w:rsidRDefault="00E75590" w14:paraId="356FDAEE" w14:textId="788F2401">
      <w:pPr>
        <w:spacing w:line="22" w:lineRule="atLeast"/>
        <w:rPr>
          <w:rFonts w:cs="Arial"/>
          <w:b/>
          <w:bCs/>
          <w:sz w:val="24"/>
          <w:szCs w:val="24"/>
        </w:rPr>
      </w:pPr>
      <w:r>
        <w:t xml:space="preserve">Electricity costs, recharges and hosting and export income </w:t>
      </w:r>
      <w:r w:rsidRPr="000007AE">
        <w:t>have been extracted from our general ledger which captures costs at an account level.</w:t>
      </w:r>
      <w:r>
        <w:t xml:space="preserve"> This data for PFIs is not available to us due to its commercially sensitive nature. </w:t>
      </w:r>
    </w:p>
    <w:p w:rsidRPr="00516FA2" w:rsidR="00E75590" w:rsidP="00EC551D" w:rsidRDefault="00E75590" w14:paraId="1F2EB94D" w14:textId="77777777">
      <w:pPr>
        <w:pStyle w:val="Heading3"/>
      </w:pPr>
      <w:bookmarkStart w:name="_Toc112419932" w:id="470"/>
      <w:r w:rsidRPr="00516FA2">
        <w:t>Data improvement programmes</w:t>
      </w:r>
      <w:bookmarkEnd w:id="470"/>
    </w:p>
    <w:p w:rsidR="00E75590" w:rsidP="00E75590" w:rsidRDefault="00E75590" w14:paraId="51E67B37" w14:textId="2F83829D">
      <w:pPr>
        <w:spacing w:line="22" w:lineRule="atLeast"/>
        <w:rPr>
          <w:b/>
          <w:bCs/>
        </w:rPr>
      </w:pPr>
      <w:r w:rsidRPr="00335EA3">
        <w:t>We continue to identify electricity supplies wit</w:t>
      </w:r>
      <w:r>
        <w:t xml:space="preserve">h </w:t>
      </w:r>
      <w:r w:rsidRPr="00335EA3">
        <w:t xml:space="preserve">analogue meters so </w:t>
      </w:r>
      <w:r>
        <w:t xml:space="preserve">that </w:t>
      </w:r>
      <w:r w:rsidRPr="00335EA3">
        <w:t>the</w:t>
      </w:r>
      <w:r>
        <w:t>se</w:t>
      </w:r>
      <w:r w:rsidRPr="00335EA3">
        <w:t xml:space="preserve"> can be replaced with smart meters capable of transmitting data automatically </w:t>
      </w:r>
      <w:r>
        <w:t>avoiding reliance</w:t>
      </w:r>
      <w:r w:rsidRPr="00335EA3">
        <w:t xml:space="preserve"> on manual readings or estimates.</w:t>
      </w:r>
    </w:p>
    <w:p w:rsidRPr="00516FA2" w:rsidR="00E75590" w:rsidP="00EC551D" w:rsidRDefault="00E75590" w14:paraId="1211C553" w14:textId="77777777">
      <w:pPr>
        <w:pStyle w:val="Heading3"/>
      </w:pPr>
      <w:bookmarkStart w:name="_Toc112419933" w:id="471"/>
      <w:r w:rsidRPr="00516FA2">
        <w:t>Assumptions used for forecast data</w:t>
      </w:r>
      <w:bookmarkEnd w:id="471"/>
    </w:p>
    <w:p w:rsidRPr="00C16F4C" w:rsidR="00E75590" w:rsidP="00E75590" w:rsidRDefault="00102F4F" w14:paraId="78C06BF1" w14:textId="33E124B1">
      <w:pPr>
        <w:spacing w:line="22" w:lineRule="atLeast"/>
        <w:rPr>
          <w:rFonts w:eastAsia="Arial" w:cs="Arial"/>
          <w:color w:val="000000" w:themeColor="text1"/>
        </w:rPr>
      </w:pPr>
      <w:r>
        <w:rPr>
          <w:rFonts w:eastAsia="Arial" w:cs="Arial"/>
          <w:color w:val="000000" w:themeColor="text1"/>
        </w:rPr>
        <w:t xml:space="preserve">The C3 </w:t>
      </w:r>
      <w:r w:rsidRPr="00C16F4C" w:rsidR="00E75590">
        <w:rPr>
          <w:rFonts w:eastAsia="Arial" w:cs="Arial"/>
          <w:color w:val="000000" w:themeColor="text1"/>
        </w:rPr>
        <w:t>Table does not include forecasts.</w:t>
      </w:r>
    </w:p>
    <w:p w:rsidR="00E75590" w:rsidP="00E75590" w:rsidRDefault="00E75590" w14:paraId="08F9E9A6" w14:textId="77777777">
      <w:pPr>
        <w:pStyle w:val="ListParagraph"/>
        <w:spacing w:line="22" w:lineRule="atLeast"/>
        <w:rPr>
          <w:rFonts w:cs="Arial"/>
          <w:b/>
          <w:bCs/>
          <w:sz w:val="24"/>
          <w:szCs w:val="24"/>
        </w:rPr>
      </w:pPr>
    </w:p>
    <w:p w:rsidR="00E75590" w:rsidP="00E75590" w:rsidRDefault="00E75590" w14:paraId="76854AC3" w14:textId="77777777">
      <w:pPr>
        <w:pStyle w:val="ListParagraph"/>
        <w:spacing w:line="22" w:lineRule="atLeast"/>
        <w:rPr>
          <w:rFonts w:cs="Arial"/>
          <w:b/>
          <w:bCs/>
          <w:sz w:val="24"/>
          <w:szCs w:val="24"/>
        </w:rPr>
      </w:pPr>
    </w:p>
    <w:p w:rsidR="00E75590" w:rsidP="00E75590" w:rsidRDefault="00E75590" w14:paraId="7292034A" w14:textId="77777777">
      <w:pPr>
        <w:pStyle w:val="ListParagraph"/>
        <w:spacing w:line="22" w:lineRule="atLeast"/>
        <w:rPr>
          <w:rFonts w:cs="Arial"/>
          <w:b/>
          <w:bCs/>
          <w:sz w:val="24"/>
          <w:szCs w:val="24"/>
        </w:rPr>
      </w:pPr>
    </w:p>
    <w:p w:rsidRPr="00BB1CFC" w:rsidR="00E75590" w:rsidP="00E75590" w:rsidRDefault="00E75590" w14:paraId="66950FD0" w14:textId="77777777">
      <w:pPr>
        <w:pStyle w:val="ListParagraph"/>
        <w:spacing w:line="22" w:lineRule="atLeast"/>
        <w:rPr>
          <w:rFonts w:cs="Arial"/>
          <w:b/>
          <w:bCs/>
          <w:sz w:val="24"/>
          <w:szCs w:val="24"/>
        </w:rPr>
      </w:pPr>
    </w:p>
    <w:p w:rsidRPr="00516FA2" w:rsidR="00E75590" w:rsidP="00EC551D" w:rsidRDefault="00E75590" w14:paraId="4D49BE31" w14:textId="31F0A755">
      <w:pPr>
        <w:pStyle w:val="Heading2"/>
        <w:rPr>
          <w:bCs/>
          <w:sz w:val="24"/>
          <w:szCs w:val="24"/>
        </w:rPr>
      </w:pPr>
      <w:bookmarkStart w:name="_Toc112419934" w:id="472"/>
      <w:r>
        <w:t>Commentary</w:t>
      </w:r>
      <w:bookmarkEnd w:id="472"/>
    </w:p>
    <w:p w:rsidRPr="00516FA2" w:rsidR="00E75590" w:rsidP="00EC551D" w:rsidRDefault="00E75590" w14:paraId="21122A28" w14:textId="77777777">
      <w:pPr>
        <w:pStyle w:val="Heading3"/>
      </w:pPr>
      <w:r w:rsidRPr="00516FA2">
        <w:t xml:space="preserve">Lines C3.1a-C3.1c Electricity consumption </w:t>
      </w:r>
    </w:p>
    <w:p w:rsidR="00E75590" w:rsidP="00E75590" w:rsidRDefault="00E75590" w14:paraId="6E0FDC51" w14:textId="77777777">
      <w:pPr>
        <w:spacing w:line="22" w:lineRule="atLeast"/>
      </w:pPr>
      <w:r>
        <w:t>These lines</w:t>
      </w:r>
      <w:r w:rsidRPr="00F80C97">
        <w:t xml:space="preserve"> reflect our operational electricity consumption from different sources. The predominant source is the grid, but we also use electricity generated by our own schemes and a small proportion comes from a CHP in a farm adjacent to one of our treatment works via a private wire.</w:t>
      </w:r>
    </w:p>
    <w:p w:rsidRPr="00F80C97" w:rsidR="00E75590" w:rsidP="00E75590" w:rsidRDefault="00E75590" w14:paraId="71840D4D" w14:textId="77777777">
      <w:pPr>
        <w:spacing w:line="22" w:lineRule="atLeast"/>
      </w:pPr>
    </w:p>
    <w:p w:rsidR="00E75590" w:rsidP="00E75590" w:rsidRDefault="00E75590" w14:paraId="71FF492B" w14:textId="77777777">
      <w:pPr>
        <w:spacing w:line="22" w:lineRule="atLeast"/>
      </w:pPr>
      <w:r w:rsidRPr="00F80C97">
        <w:t>The total operational consumption for S</w:t>
      </w:r>
      <w:r>
        <w:t xml:space="preserve">cottish </w:t>
      </w:r>
      <w:r w:rsidRPr="00F80C97">
        <w:t>W</w:t>
      </w:r>
      <w:r>
        <w:t>ater</w:t>
      </w:r>
      <w:r w:rsidRPr="00F80C97">
        <w:t xml:space="preserve"> Regulated business (465GWh) changed little year on year (-2%) mainly due to less sewage pumping in FY 2021-22 compared to the prior year. </w:t>
      </w:r>
    </w:p>
    <w:p w:rsidRPr="00F80C97" w:rsidR="00E75590" w:rsidP="00E75590" w:rsidRDefault="00E75590" w14:paraId="69A6DCBF" w14:textId="77777777">
      <w:pPr>
        <w:spacing w:line="22" w:lineRule="atLeast"/>
      </w:pPr>
    </w:p>
    <w:p w:rsidRPr="00F844A0" w:rsidR="00E75590" w:rsidP="00E75590" w:rsidRDefault="00E75590" w14:paraId="6CDE0D76" w14:textId="4582B424">
      <w:pPr>
        <w:spacing w:line="22" w:lineRule="atLeast"/>
      </w:pPr>
      <w:r w:rsidRPr="00F80C97">
        <w:t xml:space="preserve">The </w:t>
      </w:r>
      <w:r w:rsidRPr="00F844A0">
        <w:t xml:space="preserve">electricity we self-supply is mainly renewable with the exception of Stirling CHP (included in </w:t>
      </w:r>
      <w:r w:rsidRPr="000D2B0C">
        <w:rPr>
          <w:b/>
          <w:bCs/>
        </w:rPr>
        <w:t>Line C3.1c</w:t>
      </w:r>
      <w:r w:rsidRPr="00F844A0">
        <w:t>).</w:t>
      </w:r>
    </w:p>
    <w:p w:rsidRPr="00516FA2" w:rsidR="00E75590" w:rsidP="00EC551D" w:rsidRDefault="00E75590" w14:paraId="1DB7490D" w14:textId="77777777">
      <w:pPr>
        <w:pStyle w:val="Heading3"/>
      </w:pPr>
      <w:bookmarkStart w:name="_Toc112419935" w:id="473"/>
      <w:r w:rsidRPr="00516FA2">
        <w:t>Lines C3.2a-C3.2c On-site renewable electricity generated, used and exported</w:t>
      </w:r>
      <w:bookmarkEnd w:id="473"/>
    </w:p>
    <w:p w:rsidR="00E75590" w:rsidP="00E75590" w:rsidRDefault="00E75590" w14:paraId="3C3C2E25" w14:textId="77777777">
      <w:pPr>
        <w:spacing w:line="22" w:lineRule="atLeast"/>
      </w:pPr>
      <w:r w:rsidRPr="00F844A0">
        <w:t>The volume of renewable electricity generated (</w:t>
      </w:r>
      <w:r w:rsidRPr="00BB5A14">
        <w:rPr>
          <w:b/>
          <w:bCs/>
        </w:rPr>
        <w:t>Line C3.2a</w:t>
      </w:r>
      <w:r w:rsidRPr="00F844A0">
        <w:t>) is presented disaggregated by the owners of the schemes: S</w:t>
      </w:r>
      <w:r>
        <w:t xml:space="preserve">cottish </w:t>
      </w:r>
      <w:r w:rsidRPr="00F844A0">
        <w:t>W</w:t>
      </w:r>
      <w:r>
        <w:t>ater</w:t>
      </w:r>
      <w:r w:rsidRPr="00F844A0">
        <w:t xml:space="preserve"> Regulated, PFIs, S</w:t>
      </w:r>
      <w:r>
        <w:t xml:space="preserve">cottish </w:t>
      </w:r>
      <w:r w:rsidRPr="00F844A0">
        <w:t>W</w:t>
      </w:r>
      <w:r>
        <w:t>ater</w:t>
      </w:r>
      <w:r w:rsidRPr="00F844A0">
        <w:t xml:space="preserve"> Grampian and </w:t>
      </w:r>
      <w:r w:rsidRPr="0079350E">
        <w:t>Scottish Water</w:t>
      </w:r>
      <w:r w:rsidRPr="00F844A0">
        <w:t xml:space="preserve"> Horizons. The PFI and Grampian schemes benefit only their own assets whereas the Horizons schemes are mostly embedded in </w:t>
      </w:r>
      <w:r w:rsidRPr="00E37D1E">
        <w:t>Scottish Water</w:t>
      </w:r>
      <w:r w:rsidRPr="00F844A0">
        <w:t xml:space="preserve"> Regulated assets contributing to displace grid consumption. Hence, </w:t>
      </w:r>
      <w:r w:rsidRPr="00BB5A14">
        <w:rPr>
          <w:b/>
          <w:bCs/>
        </w:rPr>
        <w:t>Line C3.2b</w:t>
      </w:r>
      <w:r w:rsidRPr="00F844A0">
        <w:t xml:space="preserve"> </w:t>
      </w:r>
      <w:r>
        <w:t xml:space="preserve">- </w:t>
      </w:r>
      <w:r w:rsidRPr="00F844A0">
        <w:t xml:space="preserve">On-site Renewable Electricity Used reflects the usage of renewable power by the </w:t>
      </w:r>
      <w:r w:rsidRPr="00E37D1E">
        <w:t>Scottish Water</w:t>
      </w:r>
      <w:r w:rsidRPr="00F844A0">
        <w:t xml:space="preserve"> Regulated assets regardless of ownership of the renewable scheme. </w:t>
      </w:r>
    </w:p>
    <w:p w:rsidRPr="00F844A0" w:rsidR="00E75590" w:rsidP="00E75590" w:rsidRDefault="00E75590" w14:paraId="6BC309E5" w14:textId="77777777">
      <w:pPr>
        <w:spacing w:line="22" w:lineRule="atLeast"/>
      </w:pPr>
    </w:p>
    <w:p w:rsidRPr="00F844A0" w:rsidR="00E75590" w:rsidP="00E75590" w:rsidRDefault="00E75590" w14:paraId="501129EC" w14:textId="78245D81">
      <w:pPr>
        <w:spacing w:line="22" w:lineRule="atLeast"/>
      </w:pPr>
      <w:r w:rsidRPr="00F844A0">
        <w:t xml:space="preserve">The combined amount generated in FY 2021-22 by </w:t>
      </w:r>
      <w:r w:rsidRPr="00E37D1E">
        <w:t>Scottish Water</w:t>
      </w:r>
      <w:r w:rsidRPr="00F844A0">
        <w:t xml:space="preserve"> Regulated, Grampian and Horizons was 55GWh, up 2% from the previous year. Whereas the dry weather in 2021-22 affected the generation of hydro schemes (owned by </w:t>
      </w:r>
      <w:r w:rsidRPr="00E37D1E">
        <w:t>Scottish Water</w:t>
      </w:r>
      <w:r w:rsidRPr="00F844A0">
        <w:t xml:space="preserve"> Regulated), this was compensated by new PV schemes commissioned by Horizons and better performance at the Deerdykes and Nigg CHPs. </w:t>
      </w:r>
    </w:p>
    <w:p w:rsidRPr="00516FA2" w:rsidR="00E75590" w:rsidP="00BC4878" w:rsidRDefault="00E75590" w14:paraId="3D8214B5" w14:textId="77777777">
      <w:pPr>
        <w:pStyle w:val="Heading4"/>
      </w:pPr>
      <w:r w:rsidRPr="00516FA2">
        <w:t xml:space="preserve">C3.3 </w:t>
      </w:r>
      <w:r w:rsidRPr="00516FA2">
        <w:tab/>
      </w:r>
      <w:r w:rsidRPr="00516FA2">
        <w:t>Renewable Electricity Capacity at the End of Year</w:t>
      </w:r>
    </w:p>
    <w:p w:rsidR="00E75590" w:rsidP="00E75590" w:rsidRDefault="00E75590" w14:paraId="25E114C6" w14:textId="77777777">
      <w:pPr>
        <w:spacing w:line="22" w:lineRule="atLeast"/>
      </w:pPr>
      <w:r w:rsidRPr="00F844A0">
        <w:t xml:space="preserve">This line represents how much the existing renewable schemes could generate in a year as per the design output. It is not intended to express the capacity (MW) or the actual output in a given year, but rather how much the scheme is expected to generate based on its design and assumptions on operational conditions. </w:t>
      </w:r>
    </w:p>
    <w:p w:rsidRPr="00F844A0" w:rsidR="00E75590" w:rsidP="00E75590" w:rsidRDefault="00E75590" w14:paraId="46E6BD2E" w14:textId="77777777">
      <w:pPr>
        <w:spacing w:line="22" w:lineRule="atLeast"/>
      </w:pPr>
    </w:p>
    <w:p w:rsidRPr="00AF7FF7" w:rsidR="00E75590" w:rsidP="00E75590" w:rsidRDefault="00E75590" w14:paraId="68C4EBEB" w14:textId="2CBE4D02">
      <w:pPr>
        <w:spacing w:line="22" w:lineRule="atLeast"/>
      </w:pPr>
      <w:r w:rsidRPr="00F844A0">
        <w:t>The source of this information varies</w:t>
      </w:r>
      <w:r>
        <w:t>.</w:t>
      </w:r>
      <w:r w:rsidRPr="00F844A0">
        <w:t xml:space="preserve"> </w:t>
      </w:r>
      <w:r>
        <w:t>F</w:t>
      </w:r>
      <w:r w:rsidRPr="00F844A0">
        <w:t>or older schemes it is based on historical output</w:t>
      </w:r>
      <w:r>
        <w:t>.</w:t>
      </w:r>
      <w:r w:rsidRPr="00F844A0">
        <w:t xml:space="preserve"> </w:t>
      </w:r>
      <w:r>
        <w:t>F</w:t>
      </w:r>
      <w:r w:rsidRPr="00F844A0">
        <w:t>or newer schemes</w:t>
      </w:r>
      <w:r>
        <w:t xml:space="preserve"> it</w:t>
      </w:r>
      <w:r w:rsidRPr="00F844A0">
        <w:t xml:space="preserve"> is based on the Acceptance Certificate (an internal document that shows the expected benefits of the project when delivered). For schemes owned by PFIs or 3</w:t>
      </w:r>
      <w:r w:rsidRPr="00F844A0">
        <w:rPr>
          <w:vertAlign w:val="superscript"/>
        </w:rPr>
        <w:t>rd</w:t>
      </w:r>
      <w:r w:rsidRPr="00F844A0">
        <w:t xml:space="preserve"> Party hosted on S</w:t>
      </w:r>
      <w:r>
        <w:t xml:space="preserve">cottish </w:t>
      </w:r>
      <w:r w:rsidRPr="00F844A0">
        <w:t>W</w:t>
      </w:r>
      <w:r>
        <w:t>ater</w:t>
      </w:r>
      <w:r w:rsidRPr="00F844A0">
        <w:t xml:space="preserve"> land, we rely on the information provided by these companies.</w:t>
      </w:r>
    </w:p>
    <w:p w:rsidRPr="00516FA2" w:rsidR="00E75590" w:rsidP="00BC4878" w:rsidRDefault="00E75590" w14:paraId="659B7262" w14:textId="77777777">
      <w:pPr>
        <w:pStyle w:val="Heading4"/>
      </w:pPr>
      <w:r w:rsidRPr="00516FA2">
        <w:t>C3.4</w:t>
      </w:r>
      <w:r w:rsidRPr="00516FA2">
        <w:tab/>
      </w:r>
      <w:r w:rsidRPr="00516FA2">
        <w:t>Percentage of 2030 renewable target reached (1320GWh generated and hosted)</w:t>
      </w:r>
    </w:p>
    <w:p w:rsidRPr="00F844A0" w:rsidR="00E75590" w:rsidP="00516FA2" w:rsidRDefault="00E75590" w14:paraId="2607B289" w14:textId="6DC5ABAB">
      <w:pPr>
        <w:spacing w:line="22" w:lineRule="atLeast"/>
      </w:pPr>
      <w:r w:rsidRPr="00F844A0">
        <w:t>This is a calculated figure that tracks progress against our 1320GWh target. It compares line 3.3 in GWh to the 1320 objective.</w:t>
      </w:r>
    </w:p>
    <w:p w:rsidRPr="00516FA2" w:rsidR="00E75590" w:rsidP="00EC551D" w:rsidRDefault="00E75590" w14:paraId="10590A7D" w14:textId="77777777">
      <w:pPr>
        <w:pStyle w:val="Heading3"/>
      </w:pPr>
      <w:r w:rsidRPr="00516FA2">
        <w:t>Lines C3.5-C3.9 Renewable technologies</w:t>
      </w:r>
    </w:p>
    <w:p w:rsidR="00E75590" w:rsidP="00E75590" w:rsidRDefault="00E75590" w14:paraId="2894A200" w14:textId="52376E3A">
      <w:pPr>
        <w:spacing w:line="22" w:lineRule="atLeast"/>
      </w:pPr>
      <w:r w:rsidRPr="00F844A0">
        <w:t>This section shows the volume of renewable electricity generated</w:t>
      </w:r>
      <w:r>
        <w:t>,</w:t>
      </w:r>
      <w:r w:rsidRPr="00F844A0">
        <w:t xml:space="preserve"> split by technology and ownership.</w:t>
      </w:r>
    </w:p>
    <w:p w:rsidRPr="00F844A0" w:rsidR="00516FA2" w:rsidP="00E75590" w:rsidRDefault="00516FA2" w14:paraId="338C84A8" w14:textId="77777777">
      <w:pPr>
        <w:spacing w:line="22" w:lineRule="atLeast"/>
      </w:pPr>
    </w:p>
    <w:p w:rsidR="00E75590" w:rsidP="00E75590" w:rsidRDefault="00E75590" w14:paraId="6917A29A" w14:textId="5378F73D">
      <w:pPr>
        <w:spacing w:line="22" w:lineRule="atLeast"/>
      </w:pPr>
      <w:r w:rsidRPr="00F844A0">
        <w:lastRenderedPageBreak/>
        <w:t xml:space="preserve">The largest contribution comes from hydro turbines; although the output in FY 2021-22 fell 7% compared to the year before given the restriction in hydro resources. Conversely, PV generation increased by 24% given that new schemes were commissioned. </w:t>
      </w:r>
      <w:r w:rsidR="00AA4F19">
        <w:t>In addition</w:t>
      </w:r>
      <w:r w:rsidRPr="00F844A0">
        <w:t xml:space="preserve"> whilst wind generation remained unchanged, generation from bioresources went up 13% thanks to better performances at Deerdykes and Nigg.</w:t>
      </w:r>
    </w:p>
    <w:p w:rsidRPr="00F844A0" w:rsidR="00E75590" w:rsidP="00E75590" w:rsidRDefault="00E75590" w14:paraId="4AC5EE86" w14:textId="77777777">
      <w:pPr>
        <w:tabs>
          <w:tab w:val="left" w:pos="851"/>
        </w:tabs>
        <w:spacing w:line="22" w:lineRule="atLeast"/>
        <w:rPr>
          <w:rFonts w:eastAsia="Arial" w:cs="Arial"/>
        </w:rPr>
      </w:pPr>
    </w:p>
    <w:p w:rsidRPr="00516FA2" w:rsidR="00E75590" w:rsidP="00BC4878" w:rsidRDefault="00E75590" w14:paraId="265C58D5" w14:textId="77777777">
      <w:pPr>
        <w:pStyle w:val="Heading4"/>
      </w:pPr>
      <w:r w:rsidRPr="00516FA2">
        <w:t xml:space="preserve">C3.10 </w:t>
      </w:r>
      <w:r w:rsidRPr="00516FA2">
        <w:tab/>
      </w:r>
      <w:r w:rsidRPr="00516FA2">
        <w:t>Diesel consumption by Scottish Water fleet (transport by Scottish Water owned and leased fleet i.e. Scope 1)</w:t>
      </w:r>
    </w:p>
    <w:p w:rsidRPr="00F844A0" w:rsidR="00E75590" w:rsidP="00E75590" w:rsidRDefault="00E75590" w14:paraId="57A13A91" w14:textId="30717A1C">
      <w:pPr>
        <w:spacing w:line="22" w:lineRule="atLeast"/>
        <w:rPr>
          <w:b/>
          <w:bCs/>
        </w:rPr>
      </w:pPr>
      <w:r w:rsidRPr="00F844A0">
        <w:t>This is the equivalent of C1.3 but expressed in litres of diesel rather than tCO</w:t>
      </w:r>
      <w:r w:rsidRPr="00F844A0">
        <w:rPr>
          <w:vertAlign w:val="subscript"/>
        </w:rPr>
        <w:t>2</w:t>
      </w:r>
      <w:r w:rsidRPr="00F844A0">
        <w:t>e. Note that we do not include PFI transport in scope 3 of our operational footprint and so we do not have this data to report.</w:t>
      </w:r>
    </w:p>
    <w:p w:rsidRPr="00F844A0" w:rsidR="00E75590" w:rsidP="00BC4878" w:rsidRDefault="00E75590" w14:paraId="5F50A4B7" w14:textId="77777777">
      <w:pPr>
        <w:pStyle w:val="Heading4"/>
      </w:pPr>
      <w:r w:rsidRPr="00F844A0">
        <w:t>C3.11 Other fuels (non-transport)</w:t>
      </w:r>
    </w:p>
    <w:p w:rsidR="00E75590" w:rsidP="00E75590" w:rsidRDefault="00E75590" w14:paraId="30F8D124" w14:textId="21E50AF2">
      <w:pPr>
        <w:spacing w:line="22" w:lineRule="atLeast"/>
      </w:pPr>
      <w:r w:rsidRPr="001A3859">
        <w:t xml:space="preserve">This includes fuels not used for transport, including natural gas for heating and on-site fuel use in generators. This is the equivalent of </w:t>
      </w:r>
      <w:r>
        <w:t>C</w:t>
      </w:r>
      <w:r w:rsidRPr="001A3859">
        <w:t>1.1 but expressed in GWh rather than tCO</w:t>
      </w:r>
      <w:r w:rsidRPr="001A3859">
        <w:rPr>
          <w:vertAlign w:val="subscript"/>
        </w:rPr>
        <w:t>2</w:t>
      </w:r>
      <w:r w:rsidRPr="001A3859">
        <w:t>e.</w:t>
      </w:r>
    </w:p>
    <w:p w:rsidRPr="00516FA2" w:rsidR="00E75590" w:rsidP="00EC551D" w:rsidRDefault="00E75590" w14:paraId="547C1750" w14:textId="77777777">
      <w:pPr>
        <w:pStyle w:val="Heading3"/>
      </w:pPr>
      <w:r w:rsidRPr="00516FA2">
        <w:t>Lines C3.12-C3.14 Income received from energy exports and decarbonisation payments</w:t>
      </w:r>
    </w:p>
    <w:p w:rsidR="00E75590" w:rsidP="00E75590" w:rsidRDefault="00E75590" w14:paraId="3D70C774" w14:textId="77777777">
      <w:r>
        <w:t xml:space="preserve">All values presented have been extracted from our general ledger which captures costs at an account level. With the exception of Scottish Water Horizons, Line 3.12 is derived from amounts recorded as exported to grid. </w:t>
      </w:r>
      <w:r w:rsidRPr="00B468F9">
        <w:rPr>
          <w:b/>
        </w:rPr>
        <w:t>Line 3.13</w:t>
      </w:r>
      <w:r>
        <w:t xml:space="preserve"> is derived from amounts recorded as Renewable Obligation Certificates (ROC) and Feed in Tariffs (FIT) income.</w:t>
      </w:r>
    </w:p>
    <w:p w:rsidR="00E75590" w:rsidP="00E75590" w:rsidRDefault="00E75590" w14:paraId="2AA0876E" w14:textId="77777777"/>
    <w:p w:rsidRPr="001A3859" w:rsidR="00E75590" w:rsidP="00516FA2" w:rsidRDefault="00E75590" w14:paraId="0371524C" w14:textId="62B1BA32">
      <w:pPr>
        <w:rPr>
          <w:rFonts w:cs="Arial"/>
        </w:rPr>
      </w:pPr>
      <w:r>
        <w:t xml:space="preserve">Scottish Water Horizons, </w:t>
      </w:r>
      <w:r w:rsidR="000C7A96">
        <w:rPr>
          <w:b/>
          <w:bCs/>
        </w:rPr>
        <w:t>L</w:t>
      </w:r>
      <w:r w:rsidRPr="00B468F9">
        <w:rPr>
          <w:b/>
        </w:rPr>
        <w:t>ine 3.12</w:t>
      </w:r>
      <w:r>
        <w:t>, has been populated using income recorded as sale of electricity and does not include the sale of electricity to the core business.</w:t>
      </w:r>
    </w:p>
    <w:p w:rsidRPr="00516FA2" w:rsidR="00E75590" w:rsidP="00BC4878" w:rsidRDefault="00E75590" w14:paraId="2D6ED7CC" w14:textId="77777777">
      <w:pPr>
        <w:pStyle w:val="Heading4"/>
      </w:pPr>
      <w:r w:rsidRPr="00516FA2">
        <w:t>C3.15</w:t>
      </w:r>
      <w:r w:rsidRPr="00516FA2">
        <w:tab/>
      </w:r>
      <w:r w:rsidRPr="00516FA2">
        <w:t>Other income associated with renewables</w:t>
      </w:r>
    </w:p>
    <w:p w:rsidRPr="001A3859" w:rsidR="00E75590" w:rsidP="00516FA2" w:rsidRDefault="00E75590" w14:paraId="4D5BF7E3" w14:textId="5C9DC269">
      <w:r>
        <w:t xml:space="preserve">All values presented have been extracted from our general ledger which captures costs at an account level. </w:t>
      </w:r>
      <w:r w:rsidRPr="00B468F9">
        <w:rPr>
          <w:b/>
        </w:rPr>
        <w:t>Line 3.15</w:t>
      </w:r>
      <w:r>
        <w:t xml:space="preserve"> represents income received from hosting renewables on Scottish Water sites.</w:t>
      </w:r>
    </w:p>
    <w:p w:rsidRPr="00516FA2" w:rsidR="00E75590" w:rsidP="00EC551D" w:rsidRDefault="00E75590" w14:paraId="5C4199E7" w14:textId="77777777">
      <w:pPr>
        <w:pStyle w:val="Heading3"/>
      </w:pPr>
      <w:r w:rsidRPr="00516FA2">
        <w:t>Lines C3.16-C3.20 Electricity Expenditure</w:t>
      </w:r>
    </w:p>
    <w:p w:rsidR="00E75590" w:rsidP="00E75590" w:rsidRDefault="00E75590" w14:paraId="0CE9D03F" w14:textId="77777777">
      <w:pPr>
        <w:spacing w:line="22" w:lineRule="atLeast"/>
      </w:pPr>
      <w:r>
        <w:t xml:space="preserve">All values presented have been extracted from our general ledger which captures costs at an account level. </w:t>
      </w:r>
      <w:r w:rsidRPr="00B468F9">
        <w:rPr>
          <w:b/>
        </w:rPr>
        <w:t>Line 3.16</w:t>
      </w:r>
      <w:r>
        <w:t xml:space="preserve"> is derived from charges from Optima and also includes Power Purchase Agreements charges and other non-optima charges. The value reported for gross expenditure is net of offset benefits.</w:t>
      </w:r>
    </w:p>
    <w:p w:rsidR="00E75590" w:rsidP="00E75590" w:rsidRDefault="00E75590" w14:paraId="00E6ABC0" w14:textId="77777777">
      <w:pPr>
        <w:spacing w:line="22" w:lineRule="atLeast"/>
      </w:pPr>
    </w:p>
    <w:p w:rsidRPr="001A3859" w:rsidR="00E75590" w:rsidP="00E75590" w:rsidRDefault="00E75590" w14:paraId="36E24178" w14:textId="1C058846">
      <w:pPr>
        <w:spacing w:line="22" w:lineRule="atLeast"/>
      </w:pPr>
      <w:r>
        <w:t xml:space="preserve">Recharges of electricity expenditure represents the sale of renewable electricity from Scottish Water Horizons to the core business. This is also reported within the N </w:t>
      </w:r>
      <w:r w:rsidR="00102F4F">
        <w:t>T</w:t>
      </w:r>
      <w:r>
        <w:t>ables.</w:t>
      </w:r>
    </w:p>
    <w:p w:rsidRPr="00516FA2" w:rsidR="00E75590" w:rsidP="00EC551D" w:rsidRDefault="00E75590" w14:paraId="20F66D9A" w14:textId="77777777">
      <w:pPr>
        <w:pStyle w:val="Heading3"/>
      </w:pPr>
      <w:r w:rsidRPr="00516FA2">
        <w:t>Lines C3.21-C3.23 Memo (renewable electricity generated and exported)</w:t>
      </w:r>
    </w:p>
    <w:p w:rsidR="00E75590" w:rsidP="00E75590" w:rsidRDefault="00E75590" w14:paraId="6CE51B03" w14:textId="77777777">
      <w:pPr>
        <w:spacing w:line="22" w:lineRule="atLeast"/>
      </w:pPr>
      <w:r>
        <w:t xml:space="preserve">The most significant factor behind the reduction in the volume of self-generated electricity exported to the grid is a reduction in hydro-generation; this was due to the reduction in water resources available at these sites in the report year when compared with the previous year.  </w:t>
      </w:r>
    </w:p>
    <w:p w:rsidRPr="001A3859" w:rsidR="00E75590" w:rsidP="00E75590" w:rsidRDefault="00E75590" w14:paraId="2C4A2FA3" w14:textId="77777777">
      <w:pPr>
        <w:spacing w:line="22" w:lineRule="atLeast"/>
        <w:rPr>
          <w:rFonts w:eastAsia="Arial" w:cs="Arial"/>
          <w:b/>
          <w:bCs/>
          <w:color w:val="000000" w:themeColor="text1"/>
        </w:rPr>
      </w:pPr>
    </w:p>
    <w:p w:rsidRPr="00516FA2" w:rsidR="00E75590" w:rsidP="00516FA2" w:rsidRDefault="00E75590" w14:paraId="1991B9BB" w14:textId="1475CA62">
      <w:pPr>
        <w:pStyle w:val="Heading1"/>
      </w:pPr>
      <w:r>
        <w:br w:type="page"/>
      </w:r>
      <w:r>
        <w:lastRenderedPageBreak/>
        <w:tab/>
      </w:r>
      <w:bookmarkStart w:name="_Toc112419936" w:id="474"/>
      <w:bookmarkStart w:name="_Toc115275228" w:id="475"/>
      <w:r w:rsidR="3026EB66">
        <w:t>Table C4</w:t>
      </w:r>
      <w:r w:rsidR="7CD1CF24">
        <w:t xml:space="preserve"> -</w:t>
      </w:r>
      <w:r w:rsidR="3026EB66">
        <w:t xml:space="preserve"> Land and carbon inventory</w:t>
      </w:r>
      <w:bookmarkEnd w:id="474"/>
      <w:bookmarkEnd w:id="475"/>
    </w:p>
    <w:p w:rsidR="00E75590" w:rsidP="00EC551D" w:rsidRDefault="00E75590" w14:paraId="068EF05C" w14:textId="77777777">
      <w:pPr>
        <w:pStyle w:val="Heading2"/>
      </w:pPr>
      <w:r>
        <w:t>Introduction</w:t>
      </w:r>
    </w:p>
    <w:p w:rsidR="00E75590" w:rsidP="00E75590" w:rsidRDefault="00E75590" w14:paraId="228F0379" w14:textId="77777777">
      <w:pPr>
        <w:spacing w:line="22" w:lineRule="atLeast"/>
      </w:pPr>
      <w:r w:rsidRPr="00BF6F4C">
        <w:t>This is the first time S</w:t>
      </w:r>
      <w:r>
        <w:t xml:space="preserve">cottish </w:t>
      </w:r>
      <w:r w:rsidRPr="00BF6F4C">
        <w:t>W</w:t>
      </w:r>
      <w:r>
        <w:t>ater</w:t>
      </w:r>
      <w:r w:rsidRPr="00BF6F4C">
        <w:t xml:space="preserve"> has undertaken carbon assessment of its landholdings (Table C4)</w:t>
      </w:r>
      <w:r>
        <w:t>.</w:t>
      </w:r>
      <w:r w:rsidRPr="00BF6F4C">
        <w:t xml:space="preserve"> Consequently, only those lines in which we have a reasonable level of confidence have been included this year and we will review the approach to data and reporting in future years. </w:t>
      </w:r>
    </w:p>
    <w:p w:rsidR="00E75590" w:rsidP="00E75590" w:rsidRDefault="00E75590" w14:paraId="638510EC" w14:textId="77777777">
      <w:pPr>
        <w:spacing w:line="22" w:lineRule="atLeast"/>
        <w:rPr>
          <w:rFonts w:eastAsia="Arial" w:cs="Arial"/>
          <w:color w:val="000000" w:themeColor="text1"/>
        </w:rPr>
      </w:pPr>
    </w:p>
    <w:p w:rsidR="00E75590" w:rsidP="00E75590" w:rsidRDefault="00E75590" w14:paraId="02E71105" w14:textId="77777777">
      <w:pPr>
        <w:spacing w:line="22" w:lineRule="atLeast"/>
      </w:pPr>
      <w:r w:rsidRPr="0012700C">
        <w:t xml:space="preserve">Land is considered a key part of the Scottish Water asset base and our potential for delivering Net Zero. We therefore need to understand, manage and enhance our landholdings as an operational asset for carbon sequestration and greenhouse gas emissions reductions; and to report credible data on our landholdings’ carbon balance. </w:t>
      </w:r>
    </w:p>
    <w:p w:rsidR="00E75590" w:rsidP="00E75590" w:rsidRDefault="00E75590" w14:paraId="758493C7" w14:textId="77777777">
      <w:pPr>
        <w:spacing w:line="22" w:lineRule="atLeast"/>
        <w:rPr>
          <w:rFonts w:eastAsia="Arial" w:cs="Arial"/>
          <w:color w:val="000000" w:themeColor="text1"/>
        </w:rPr>
      </w:pPr>
    </w:p>
    <w:p w:rsidRPr="0012700C" w:rsidR="00E75590" w:rsidP="00E75590" w:rsidRDefault="00E75590" w14:paraId="2453CA06" w14:textId="49CD6FCF">
      <w:pPr>
        <w:spacing w:line="22" w:lineRule="atLeast"/>
        <w:rPr>
          <w:rFonts w:eastAsia="Arial" w:cs="Arial"/>
          <w:color w:val="000000" w:themeColor="text1"/>
          <w:lang w:val="en-US"/>
        </w:rPr>
      </w:pPr>
      <w:r w:rsidRPr="0012700C">
        <w:t>We have been working with James Hutton Institute (JHI) to develop an ’inventory approach’ to quantifying a baseline of the carbon stocks and flux of our landholdings, such that they can be quantified in the balance of net zero emissions. The Scottish Water greenhouse gas baseline inventory is transparent in its calculation, based on the best spatially explicit nationally available data, robust and referenceable modelling approaches and published emission factors. The methodologies used are strengthened further through the co-construction of principles and approaches with external stakeholders, including Scottish Government and NatureScot. The method of calculation considers land cover, soil type, peatland condition, climate, topography and land management. The report on this piece of work will be published in due course</w:t>
      </w:r>
      <w:r w:rsidRPr="4805AB39">
        <w:t xml:space="preserve"> and </w:t>
      </w:r>
      <w:r w:rsidRPr="2D9690CD">
        <w:t xml:space="preserve">will inform </w:t>
      </w:r>
      <w:r w:rsidRPr="6EE08603">
        <w:t>future</w:t>
      </w:r>
      <w:r w:rsidRPr="2D9690CD">
        <w:t xml:space="preserve"> </w:t>
      </w:r>
      <w:r w:rsidRPr="7148AA80">
        <w:t>AR submissions</w:t>
      </w:r>
      <w:r w:rsidRPr="6EE08603">
        <w:t>.</w:t>
      </w:r>
    </w:p>
    <w:p w:rsidRPr="00516FA2" w:rsidR="00E75590" w:rsidP="00EC551D" w:rsidRDefault="00E75590" w14:paraId="3D7A1B93" w14:textId="77777777">
      <w:pPr>
        <w:pStyle w:val="Heading3"/>
      </w:pPr>
      <w:r w:rsidRPr="00516FA2">
        <w:t>Data sources and confidence grades</w:t>
      </w:r>
    </w:p>
    <w:p w:rsidR="00E75590" w:rsidP="00E75590" w:rsidRDefault="00E75590" w14:paraId="34EA6134" w14:textId="77777777">
      <w:pPr>
        <w:spacing w:line="22" w:lineRule="atLeast"/>
        <w:rPr>
          <w:rFonts w:cs="Arial"/>
        </w:rPr>
      </w:pPr>
      <w:r w:rsidRPr="00AB2E79">
        <w:t>JHI compiled nationally available data sets on a 50x50 m grid to create an inventory for each of S</w:t>
      </w:r>
      <w:r>
        <w:rPr>
          <w:rFonts w:cs="Arial"/>
        </w:rPr>
        <w:t xml:space="preserve">cottish </w:t>
      </w:r>
      <w:r w:rsidRPr="00AB2E79">
        <w:rPr>
          <w:rFonts w:cs="Arial"/>
        </w:rPr>
        <w:t>W</w:t>
      </w:r>
      <w:r>
        <w:rPr>
          <w:rFonts w:cs="Arial"/>
        </w:rPr>
        <w:t>ater</w:t>
      </w:r>
      <w:r w:rsidRPr="00AB2E79">
        <w:rPr>
          <w:rFonts w:cs="Arial"/>
        </w:rPr>
        <w:t>’s land holdings, based on eight land cover classes: Peatland, Forestry-Broadleaved, Forestry-Coniferous, Arable land, Improved grassland, Rough grassland, Moorland, Montane habitats.</w:t>
      </w:r>
    </w:p>
    <w:p w:rsidR="00E75590" w:rsidP="00E75590" w:rsidRDefault="00E75590" w14:paraId="1E9FDC43" w14:textId="77777777">
      <w:pPr>
        <w:spacing w:line="22" w:lineRule="atLeast"/>
        <w:rPr>
          <w:rFonts w:cs="Arial"/>
        </w:rPr>
      </w:pPr>
    </w:p>
    <w:p w:rsidR="00E75590" w:rsidP="00E75590" w:rsidRDefault="00E75590" w14:paraId="75D1BE0B" w14:textId="77777777">
      <w:pPr>
        <w:spacing w:line="22" w:lineRule="atLeast"/>
      </w:pPr>
      <w:r w:rsidRPr="001A3859">
        <w:t>The base land cover map was the freely available Land Cover of Scotland 1988, which represents upland landcover well. Forestry planting is the biggest land cover change since this data was derived. The cover map was corrected for forestry planting using both Scottish Water forestry data and the Forestry Commission’s Forest Inventory (2019).</w:t>
      </w:r>
    </w:p>
    <w:p w:rsidRPr="001A3859" w:rsidR="00E75590" w:rsidP="00E75590" w:rsidRDefault="00E75590" w14:paraId="0A74A5AF" w14:textId="77777777">
      <w:pPr>
        <w:spacing w:line="22" w:lineRule="atLeast"/>
      </w:pPr>
    </w:p>
    <w:p w:rsidR="00E75590" w:rsidP="00E75590" w:rsidRDefault="00E75590" w14:paraId="3804DD74" w14:textId="77777777">
      <w:pPr>
        <w:spacing w:line="22" w:lineRule="atLeast"/>
      </w:pPr>
      <w:r w:rsidRPr="001A3859">
        <w:t>This analysis was conducted on our major landholdings, mostly those under agricultural tenancies or grazing lets, and excludes those small areas of land associated with, for example, operational sites and assets, which were not part of this initial carbon assessment. Therefore, in future years, land cover numbers will change as future iterations of the carbon baseline, to be carried out on a three-yearly basis, are able to take account of more of our landholdings.</w:t>
      </w:r>
    </w:p>
    <w:p w:rsidRPr="001A3859" w:rsidR="00E75590" w:rsidP="00E75590" w:rsidRDefault="00E75590" w14:paraId="2DB06B6E" w14:textId="77777777">
      <w:pPr>
        <w:spacing w:line="22" w:lineRule="atLeast"/>
      </w:pPr>
    </w:p>
    <w:p w:rsidRPr="000676A7" w:rsidR="00E75590" w:rsidP="00E75590" w:rsidRDefault="00E75590" w14:paraId="4214383B" w14:textId="2C46AE88">
      <w:pPr>
        <w:spacing w:line="22" w:lineRule="atLeast"/>
        <w:rPr>
          <w:rFonts w:eastAsia="Arial" w:cs="Arial"/>
          <w:color w:val="000000" w:themeColor="text1"/>
        </w:rPr>
      </w:pPr>
      <w:r w:rsidRPr="000676A7">
        <w:t>Data for C4.1</w:t>
      </w:r>
      <w:r>
        <w:t>-</w:t>
      </w:r>
      <w:r w:rsidRPr="000676A7">
        <w:t xml:space="preserve">C4.5 are taken from the Scottish Water greenhouse gas baseline inventory described above. </w:t>
      </w:r>
      <w:r w:rsidRPr="000676A7">
        <w:rPr>
          <w:rFonts w:eastAsia="Calibri"/>
        </w:rPr>
        <w:t xml:space="preserve">Consisting of the </w:t>
      </w:r>
      <w:r w:rsidRPr="000676A7">
        <w:t>extent of landholdings covered by S</w:t>
      </w:r>
      <w:r>
        <w:t xml:space="preserve">cottish </w:t>
      </w:r>
      <w:r w:rsidRPr="000676A7">
        <w:t>W</w:t>
      </w:r>
      <w:r>
        <w:t>ater’s</w:t>
      </w:r>
      <w:r w:rsidRPr="000676A7">
        <w:t xml:space="preserve"> GIS system used to assess carbon status. This excludes those small areas of land associated with, for example, operational sites and assets, which were not part of this initial carbon assessment.</w:t>
      </w:r>
      <w:r>
        <w:t xml:space="preserve"> The division of landholdings between the land types is based on national data sets and will be updated over time with Scottish Water site data.</w:t>
      </w:r>
    </w:p>
    <w:p w:rsidRPr="00516FA2" w:rsidR="00E75590" w:rsidP="00EC551D" w:rsidRDefault="00E75590" w14:paraId="1CBE175D" w14:textId="77777777">
      <w:pPr>
        <w:pStyle w:val="Heading3"/>
      </w:pPr>
      <w:r w:rsidRPr="00516FA2">
        <w:t>Data improvement programmes</w:t>
      </w:r>
    </w:p>
    <w:p w:rsidR="00E75590" w:rsidP="00E75590" w:rsidRDefault="00E75590" w14:paraId="35DF0017" w14:textId="719D6736">
      <w:pPr>
        <w:spacing w:line="22" w:lineRule="atLeast"/>
      </w:pPr>
      <w:r w:rsidRPr="001A3859">
        <w:t xml:space="preserve">The requirement to consider uncertainty in the Scottish Water baseline emissions, informs Scottish Water priorities for acquiring new input data for improving the baseline estimates. The largest improvements can be made by verifying the condition of peatland and the age of woodlands on our landholdings. We anticipate having sufficient confidence in carbon flux numbers to report them </w:t>
      </w:r>
      <w:r w:rsidRPr="001A3859">
        <w:lastRenderedPageBreak/>
        <w:t>in 2023</w:t>
      </w:r>
      <w:r>
        <w:t>-</w:t>
      </w:r>
      <w:r w:rsidRPr="001A3859">
        <w:t>24, as part of the baseline update, although further data improvement will continue beyond that date.</w:t>
      </w:r>
    </w:p>
    <w:p w:rsidRPr="002368A6" w:rsidR="00E75590" w:rsidP="00EC551D" w:rsidRDefault="00E75590" w14:paraId="47133438" w14:textId="77777777">
      <w:pPr>
        <w:pStyle w:val="Heading3"/>
      </w:pPr>
      <w:bookmarkStart w:name="_Toc112419938" w:id="476"/>
      <w:r w:rsidRPr="002368A6">
        <w:t>Assumptions used for forecast data</w:t>
      </w:r>
      <w:bookmarkEnd w:id="476"/>
    </w:p>
    <w:p w:rsidRPr="00AB2E79" w:rsidR="00E75590" w:rsidP="00E75590" w:rsidRDefault="00102F4F" w14:paraId="52E687B1" w14:textId="154F8683">
      <w:pPr>
        <w:spacing w:line="22" w:lineRule="atLeast"/>
        <w:rPr>
          <w:rFonts w:eastAsia="Arial" w:cs="Arial"/>
          <w:color w:val="000000" w:themeColor="text1"/>
        </w:rPr>
      </w:pPr>
      <w:r>
        <w:rPr>
          <w:rFonts w:eastAsia="Arial" w:cs="Arial"/>
          <w:color w:val="000000" w:themeColor="text1"/>
        </w:rPr>
        <w:t>The C4</w:t>
      </w:r>
      <w:r w:rsidR="00E75590">
        <w:rPr>
          <w:rFonts w:eastAsia="Arial" w:cs="Arial"/>
          <w:color w:val="000000" w:themeColor="text1"/>
        </w:rPr>
        <w:t xml:space="preserve"> </w:t>
      </w:r>
      <w:r w:rsidRPr="00AB2E79" w:rsidR="00E75590">
        <w:rPr>
          <w:rFonts w:eastAsia="Arial" w:cs="Arial"/>
          <w:color w:val="000000" w:themeColor="text1"/>
        </w:rPr>
        <w:t>Table does not include forecasts.</w:t>
      </w:r>
    </w:p>
    <w:p w:rsidR="00E75590" w:rsidP="00EC551D" w:rsidRDefault="00E75590" w14:paraId="70F06B70" w14:textId="77777777">
      <w:pPr>
        <w:pStyle w:val="Heading2"/>
      </w:pPr>
      <w:bookmarkStart w:name="_Toc112419939" w:id="477"/>
      <w:r>
        <w:t>Commentary</w:t>
      </w:r>
      <w:bookmarkEnd w:id="477"/>
    </w:p>
    <w:p w:rsidRPr="002368A6" w:rsidR="00E75590" w:rsidP="00EC551D" w:rsidRDefault="00E75590" w14:paraId="5EA7E7DA" w14:textId="77777777">
      <w:pPr>
        <w:pStyle w:val="Heading3"/>
      </w:pPr>
      <w:bookmarkStart w:name="_Toc112419940" w:id="478"/>
      <w:r w:rsidRPr="002368A6">
        <w:t>Lines C4.1-C4.10 Carbon sequestration – Baseline</w:t>
      </w:r>
      <w:bookmarkEnd w:id="478"/>
    </w:p>
    <w:p w:rsidRPr="002368A6" w:rsidR="00E75590" w:rsidP="00BC4878" w:rsidRDefault="00E75590" w14:paraId="5D477458" w14:textId="77777777">
      <w:pPr>
        <w:pStyle w:val="Heading4"/>
      </w:pPr>
      <w:r w:rsidRPr="002368A6">
        <w:t xml:space="preserve">C4.1 </w:t>
      </w:r>
      <w:r w:rsidRPr="002368A6">
        <w:tab/>
      </w:r>
      <w:r w:rsidRPr="002368A6">
        <w:t>Total area of peatland</w:t>
      </w:r>
    </w:p>
    <w:p w:rsidRPr="001A3859" w:rsidR="00E75590" w:rsidP="00E75590" w:rsidRDefault="00CF3825" w14:paraId="61C44CDD" w14:textId="38498592">
      <w:pPr>
        <w:spacing w:line="22" w:lineRule="atLeast"/>
        <w:rPr>
          <w:rFonts w:eastAsia="Arial" w:cs="Arial"/>
          <w:color w:val="000000" w:themeColor="text1"/>
        </w:rPr>
      </w:pPr>
      <w:r>
        <w:t xml:space="preserve">The reported value of </w:t>
      </w:r>
      <w:r w:rsidRPr="001A3859" w:rsidR="00E75590">
        <w:t xml:space="preserve">4,614 ha </w:t>
      </w:r>
      <w:r w:rsidR="00A1579D">
        <w:t xml:space="preserve">is </w:t>
      </w:r>
      <w:r w:rsidRPr="001A3859" w:rsidR="00E75590">
        <w:t xml:space="preserve">based on our major landholdings, mostly those under agricultural tenancies or grazing lets, and excludes those small areas of land associated with, for example, operational sites and assets, which were not part of this initial carbon assessment. </w:t>
      </w:r>
    </w:p>
    <w:p w:rsidRPr="002368A6" w:rsidR="00E75590" w:rsidP="00BC4878" w:rsidRDefault="00E75590" w14:paraId="42C59D91" w14:textId="77777777">
      <w:pPr>
        <w:pStyle w:val="Heading4"/>
      </w:pPr>
      <w:r w:rsidRPr="002368A6">
        <w:t xml:space="preserve">C4.2 </w:t>
      </w:r>
      <w:r w:rsidRPr="002368A6">
        <w:tab/>
      </w:r>
      <w:r w:rsidRPr="002368A6">
        <w:t>Total area of woodland</w:t>
      </w:r>
    </w:p>
    <w:p w:rsidRPr="00E6211A" w:rsidR="00E75590" w:rsidP="00E75590" w:rsidRDefault="00A1579D" w14:paraId="35B199C6" w14:textId="7D2465F0">
      <w:pPr>
        <w:spacing w:line="22" w:lineRule="atLeast"/>
        <w:rPr>
          <w:i/>
          <w:iCs/>
        </w:rPr>
      </w:pPr>
      <w:r>
        <w:t xml:space="preserve">The reported value of </w:t>
      </w:r>
      <w:r w:rsidRPr="008671B8" w:rsidR="00E75590">
        <w:t xml:space="preserve">3,807 </w:t>
      </w:r>
      <w:r w:rsidRPr="008671B8" w:rsidR="00E75590">
        <w:rPr>
          <w:rFonts w:eastAsia="Arial" w:cs="Arial"/>
        </w:rPr>
        <w:t xml:space="preserve">ha </w:t>
      </w:r>
      <w:r>
        <w:rPr>
          <w:rFonts w:eastAsia="Arial" w:cs="Arial"/>
        </w:rPr>
        <w:t>is</w:t>
      </w:r>
      <w:r w:rsidRPr="008671B8" w:rsidR="00E75590">
        <w:rPr>
          <w:rFonts w:eastAsia="Arial" w:cs="Arial"/>
        </w:rPr>
        <w:t xml:space="preserve"> based </w:t>
      </w:r>
      <w:r w:rsidRPr="008671B8" w:rsidR="00E75590">
        <w:rPr>
          <w:rFonts w:cs="Arial"/>
        </w:rPr>
        <w:t xml:space="preserve">on our major landholdings, mostly those under agricultural tenancies or grazing lets, and </w:t>
      </w:r>
      <w:r w:rsidRPr="008671B8" w:rsidR="00E75590">
        <w:rPr>
          <w:rFonts w:eastAsia="Arial" w:cs="Arial"/>
        </w:rPr>
        <w:t xml:space="preserve">excludes those small areas of land associated with, for example, operational sites and assets, which were not part of this initial carbon assessment. </w:t>
      </w:r>
    </w:p>
    <w:p w:rsidRPr="002368A6" w:rsidR="00E75590" w:rsidP="00BC4878" w:rsidRDefault="00E75590" w14:paraId="79651D50" w14:textId="77777777">
      <w:pPr>
        <w:pStyle w:val="Heading4"/>
      </w:pPr>
      <w:r w:rsidRPr="002368A6">
        <w:t xml:space="preserve">C4.3 </w:t>
      </w:r>
      <w:r w:rsidRPr="002368A6">
        <w:tab/>
      </w:r>
      <w:r w:rsidRPr="002368A6">
        <w:t>Total area of grassland</w:t>
      </w:r>
    </w:p>
    <w:p w:rsidRPr="00E6211A" w:rsidR="00E75590" w:rsidP="00E75590" w:rsidRDefault="005B3625" w14:paraId="6E925057" w14:textId="1CAF69BD">
      <w:pPr>
        <w:spacing w:line="22" w:lineRule="atLeast"/>
        <w:rPr>
          <w:i/>
          <w:iCs/>
        </w:rPr>
      </w:pPr>
      <w:r>
        <w:t xml:space="preserve">The reported value of </w:t>
      </w:r>
      <w:r w:rsidRPr="008671B8" w:rsidR="00E75590">
        <w:t xml:space="preserve">5,897 </w:t>
      </w:r>
      <w:r w:rsidRPr="008671B8" w:rsidR="00E75590">
        <w:rPr>
          <w:rFonts w:eastAsia="Arial" w:cs="Arial"/>
        </w:rPr>
        <w:t xml:space="preserve">ha </w:t>
      </w:r>
      <w:r>
        <w:rPr>
          <w:rFonts w:eastAsia="Arial" w:cs="Arial"/>
        </w:rPr>
        <w:t>is</w:t>
      </w:r>
      <w:r w:rsidRPr="008671B8" w:rsidR="00E75590">
        <w:rPr>
          <w:rFonts w:eastAsia="Arial" w:cs="Arial"/>
        </w:rPr>
        <w:t xml:space="preserve"> based </w:t>
      </w:r>
      <w:r w:rsidRPr="008671B8" w:rsidR="00E75590">
        <w:rPr>
          <w:rFonts w:cs="Arial"/>
        </w:rPr>
        <w:t xml:space="preserve">on our major landholdings, mostly those under agricultural tenancies or grazing lets, and </w:t>
      </w:r>
      <w:r w:rsidRPr="008671B8" w:rsidR="00E75590">
        <w:rPr>
          <w:rFonts w:eastAsia="Arial" w:cs="Arial"/>
        </w:rPr>
        <w:t xml:space="preserve">excludes those small areas of land associated with, for example, operational sites and assets, which were not part of this initial carbon assessment. </w:t>
      </w:r>
    </w:p>
    <w:p w:rsidRPr="002368A6" w:rsidR="00E75590" w:rsidP="00BC4878" w:rsidRDefault="00E75590" w14:paraId="7E210712" w14:textId="77777777">
      <w:pPr>
        <w:pStyle w:val="Heading4"/>
      </w:pPr>
      <w:r w:rsidRPr="002368A6">
        <w:t xml:space="preserve">C4.4 </w:t>
      </w:r>
      <w:r w:rsidRPr="002368A6">
        <w:tab/>
      </w:r>
      <w:r w:rsidRPr="002368A6">
        <w:t>Total area of other land cover types</w:t>
      </w:r>
    </w:p>
    <w:p w:rsidRPr="008671B8" w:rsidR="00E75590" w:rsidP="00E75590" w:rsidRDefault="005B3625" w14:paraId="585C6BB6" w14:textId="3DC7DA58">
      <w:pPr>
        <w:spacing w:line="22" w:lineRule="atLeast"/>
      </w:pPr>
      <w:r>
        <w:t xml:space="preserve">The reported value of </w:t>
      </w:r>
      <w:r w:rsidRPr="008671B8" w:rsidR="00E75590">
        <w:t xml:space="preserve">8,899 </w:t>
      </w:r>
      <w:r w:rsidRPr="008671B8" w:rsidR="00E75590">
        <w:rPr>
          <w:rFonts w:eastAsia="Arial" w:cs="Arial"/>
        </w:rPr>
        <w:t xml:space="preserve">ha </w:t>
      </w:r>
      <w:r>
        <w:rPr>
          <w:rFonts w:eastAsia="Arial" w:cs="Arial"/>
        </w:rPr>
        <w:t>is</w:t>
      </w:r>
      <w:r w:rsidRPr="008671B8" w:rsidR="00E75590">
        <w:rPr>
          <w:rFonts w:eastAsia="Arial" w:cs="Arial"/>
        </w:rPr>
        <w:t xml:space="preserve"> based </w:t>
      </w:r>
      <w:r w:rsidRPr="008671B8" w:rsidR="00E75590">
        <w:rPr>
          <w:rFonts w:cs="Arial"/>
        </w:rPr>
        <w:t xml:space="preserve">on our major landholdings, mostly those under agricultural tenancies or grazing lets, and </w:t>
      </w:r>
      <w:r w:rsidRPr="008671B8" w:rsidR="00E75590">
        <w:rPr>
          <w:rFonts w:eastAsia="Arial" w:cs="Arial"/>
        </w:rPr>
        <w:t>excludes those small areas of land associated with, for example, operational sites and assets, which were not part of this initial carbon assessment.</w:t>
      </w:r>
    </w:p>
    <w:p w:rsidR="00E75590" w:rsidP="00BC4878" w:rsidRDefault="00E75590" w14:paraId="6C9D1189" w14:textId="77777777">
      <w:pPr>
        <w:pStyle w:val="Heading4"/>
      </w:pPr>
      <w:r w:rsidRPr="00E6211A">
        <w:t xml:space="preserve">C4.5 </w:t>
      </w:r>
      <w:r w:rsidRPr="00E6211A">
        <w:tab/>
      </w:r>
      <w:r w:rsidRPr="00E6211A">
        <w:t>Total area of landholdings</w:t>
      </w:r>
    </w:p>
    <w:p w:rsidRPr="00E6211A" w:rsidR="00E75590" w:rsidP="00E75590" w:rsidRDefault="00200B71" w14:paraId="6E501069" w14:textId="369AC594">
      <w:pPr>
        <w:spacing w:line="22" w:lineRule="atLeast"/>
        <w:rPr>
          <w:i/>
          <w:iCs/>
        </w:rPr>
      </w:pPr>
      <w:r>
        <w:t xml:space="preserve">The reported value of </w:t>
      </w:r>
      <w:r w:rsidRPr="00E6211A" w:rsidR="00E75590">
        <w:t xml:space="preserve">23,217 ha </w:t>
      </w:r>
      <w:r>
        <w:t xml:space="preserve">is the </w:t>
      </w:r>
      <w:r w:rsidRPr="00E6211A" w:rsidR="00E75590">
        <w:t xml:space="preserve">sum of </w:t>
      </w:r>
      <w:r w:rsidRPr="00732D0E" w:rsidR="00E75590">
        <w:rPr>
          <w:b/>
          <w:bCs/>
        </w:rPr>
        <w:t>Lines C4.1</w:t>
      </w:r>
      <w:r w:rsidR="00E75590">
        <w:rPr>
          <w:b/>
          <w:bCs/>
        </w:rPr>
        <w:t>-C</w:t>
      </w:r>
      <w:r w:rsidRPr="00732D0E" w:rsidR="00E75590">
        <w:rPr>
          <w:b/>
          <w:bCs/>
        </w:rPr>
        <w:t>4.4</w:t>
      </w:r>
      <w:r w:rsidR="00E75590">
        <w:rPr>
          <w:b/>
          <w:bCs/>
        </w:rPr>
        <w:t>.</w:t>
      </w:r>
    </w:p>
    <w:p w:rsidRPr="002368A6" w:rsidR="00E75590" w:rsidP="00BC4878" w:rsidRDefault="00E75590" w14:paraId="10927F03" w14:textId="77777777">
      <w:pPr>
        <w:pStyle w:val="Heading4"/>
      </w:pPr>
      <w:r w:rsidRPr="002368A6">
        <w:t xml:space="preserve">C4.6 </w:t>
      </w:r>
      <w:r w:rsidRPr="002368A6">
        <w:tab/>
      </w:r>
      <w:r w:rsidRPr="002368A6">
        <w:t>CO2e emissions from peatland in year</w:t>
      </w:r>
    </w:p>
    <w:p w:rsidR="00E75590" w:rsidP="00E75590" w:rsidRDefault="00E75590" w14:paraId="50F6B316" w14:textId="5741049A">
      <w:pPr>
        <w:spacing w:line="22" w:lineRule="atLeast"/>
        <w:rPr>
          <w:rFonts w:eastAsia="Arial" w:cs="Arial"/>
          <w:color w:val="000000" w:themeColor="text1"/>
        </w:rPr>
      </w:pPr>
      <w:r w:rsidRPr="001A3859">
        <w:rPr>
          <w:rFonts w:eastAsia="Arial" w:cs="Arial"/>
          <w:color w:val="000000" w:themeColor="text1"/>
        </w:rPr>
        <w:t xml:space="preserve">Not reported this year. The condition of peatland is the is the most important factor in determining associated emissions. As the condition was assumed for each 50m grid square, the range of potential emissions is </w:t>
      </w:r>
      <w:r w:rsidRPr="71D07B0E">
        <w:rPr>
          <w:rFonts w:eastAsia="Arial" w:cs="Arial"/>
          <w:color w:val="000000" w:themeColor="text1"/>
        </w:rPr>
        <w:t>very wide</w:t>
      </w:r>
      <w:r>
        <w:rPr>
          <w:rFonts w:eastAsia="Arial" w:cs="Arial"/>
          <w:color w:val="000000" w:themeColor="text1"/>
        </w:rPr>
        <w:t>.</w:t>
      </w:r>
      <w:r w:rsidRPr="71D07B0E">
        <w:rPr>
          <w:rFonts w:eastAsia="Arial" w:cs="Arial"/>
          <w:color w:val="000000" w:themeColor="text1"/>
        </w:rPr>
        <w:t xml:space="preserve"> </w:t>
      </w:r>
    </w:p>
    <w:p w:rsidR="00E75590" w:rsidP="00E75590" w:rsidRDefault="00E75590" w14:paraId="23412724" w14:textId="77777777">
      <w:pPr>
        <w:spacing w:line="22" w:lineRule="atLeast"/>
        <w:rPr>
          <w:rFonts w:eastAsia="Arial" w:cs="Arial"/>
          <w:color w:val="000000" w:themeColor="text1"/>
        </w:rPr>
      </w:pPr>
    </w:p>
    <w:p w:rsidRPr="001A3859" w:rsidR="00E75590" w:rsidP="00E75590" w:rsidRDefault="00E75590" w14:paraId="26F3AB8D" w14:textId="0BE06170">
      <w:pPr>
        <w:spacing w:line="22" w:lineRule="atLeast"/>
        <w:rPr>
          <w:rFonts w:eastAsia="Arial" w:cs="Arial"/>
          <w:color w:val="000000" w:themeColor="text1"/>
        </w:rPr>
      </w:pPr>
      <w:r w:rsidRPr="001A3859">
        <w:rPr>
          <w:rFonts w:eastAsia="Arial" w:cs="Arial"/>
          <w:color w:val="000000" w:themeColor="text1"/>
        </w:rPr>
        <w:t>We are undertaking a programme of inspections to verify the conditions of our peatlands. We anticipate having sufficient confidence in carbon flux numbers to report them in 2023</w:t>
      </w:r>
      <w:r>
        <w:rPr>
          <w:rFonts w:eastAsia="Arial" w:cs="Arial"/>
          <w:color w:val="000000" w:themeColor="text1"/>
        </w:rPr>
        <w:t>-</w:t>
      </w:r>
      <w:r w:rsidRPr="001A3859">
        <w:rPr>
          <w:rFonts w:eastAsia="Arial" w:cs="Arial"/>
          <w:color w:val="000000" w:themeColor="text1"/>
        </w:rPr>
        <w:t>24, as part of the baseline update, although further data improvement will continue beyond that date.</w:t>
      </w:r>
    </w:p>
    <w:p w:rsidRPr="002368A6" w:rsidR="00E75590" w:rsidP="00BC4878" w:rsidRDefault="00E75590" w14:paraId="6D0910C5" w14:textId="77777777">
      <w:pPr>
        <w:pStyle w:val="Heading4"/>
      </w:pPr>
      <w:r w:rsidRPr="002368A6">
        <w:t xml:space="preserve">C4.7 </w:t>
      </w:r>
      <w:r w:rsidRPr="002368A6">
        <w:tab/>
      </w:r>
      <w:r w:rsidRPr="002368A6">
        <w:t>CO2e emissions from woodland in year</w:t>
      </w:r>
    </w:p>
    <w:p w:rsidR="00E75590" w:rsidP="00E75590" w:rsidRDefault="00E75590" w14:paraId="020C8926" w14:textId="745A6C1F">
      <w:pPr>
        <w:spacing w:line="22" w:lineRule="atLeast"/>
      </w:pPr>
      <w:r w:rsidRPr="001A3859">
        <w:t>Not reported this year. The age of trees is one of the most important factors in determining associated sequestration rates. The age of all our woodland was assumed to be 30 years, plus or minus 20 years</w:t>
      </w:r>
      <w:r>
        <w:t>,</w:t>
      </w:r>
      <w:r w:rsidRPr="001A3859">
        <w:t xml:space="preserve"> </w:t>
      </w:r>
      <w:r>
        <w:t>t</w:t>
      </w:r>
      <w:r w:rsidRPr="001A3859">
        <w:t xml:space="preserve">herefore the range of potential sequestration is large. </w:t>
      </w:r>
    </w:p>
    <w:p w:rsidR="00E75590" w:rsidP="00E75590" w:rsidRDefault="00E75590" w14:paraId="35F62483" w14:textId="77777777">
      <w:pPr>
        <w:spacing w:line="22" w:lineRule="atLeast"/>
        <w:rPr>
          <w:rFonts w:eastAsia="Arial" w:cs="Arial"/>
          <w:color w:val="000000" w:themeColor="text1"/>
        </w:rPr>
      </w:pPr>
    </w:p>
    <w:p w:rsidRPr="001A3859" w:rsidR="00E75590" w:rsidP="00E75590" w:rsidRDefault="00E75590" w14:paraId="39DD24D4" w14:textId="54661288">
      <w:pPr>
        <w:spacing w:line="22" w:lineRule="atLeast"/>
      </w:pPr>
      <w:r w:rsidRPr="001A3859">
        <w:t xml:space="preserve">We will begin a programme of assessment of our woodlands to determine a smaller and more accurate age range for each one. As these are done, the data for each woodland will be added to the land inventory, replacing the current assumption. In addition, representative species were used </w:t>
      </w:r>
      <w:r w:rsidRPr="001A3859">
        <w:lastRenderedPageBreak/>
        <w:t>for calculating sequestration rates – Sitka for coniferous, and birch for broadleaved woodland – whereas we know there will be a wide range of species within our woodlands. We anticipate having sufficient confidence in carbon flux numbers to report them in 2023</w:t>
      </w:r>
      <w:r>
        <w:t>-</w:t>
      </w:r>
      <w:r w:rsidRPr="001A3859">
        <w:t>24, as part of the baseline update, although further data improvement will continue beyond that date as more woodlands are assessed.</w:t>
      </w:r>
    </w:p>
    <w:p w:rsidRPr="002368A6" w:rsidR="00E75590" w:rsidP="00BC4878" w:rsidRDefault="00E75590" w14:paraId="73DAA7B0" w14:textId="77777777">
      <w:pPr>
        <w:pStyle w:val="Heading4"/>
      </w:pPr>
      <w:r w:rsidRPr="002368A6">
        <w:t xml:space="preserve">C4.8 </w:t>
      </w:r>
      <w:r w:rsidRPr="002368A6">
        <w:tab/>
      </w:r>
      <w:r w:rsidRPr="002368A6">
        <w:t>CO2e emissions from grassland in year</w:t>
      </w:r>
    </w:p>
    <w:p w:rsidRPr="001A3859" w:rsidR="00E75590" w:rsidP="00E75590" w:rsidRDefault="00E75590" w14:paraId="38470389" w14:textId="3EE8CD9A">
      <w:pPr>
        <w:spacing w:line="22" w:lineRule="atLeast"/>
      </w:pPr>
      <w:r w:rsidRPr="001A3859">
        <w:t xml:space="preserve">Not reported this year. Land management emissions (such as those associated with stock animals) are inextricable from emissions associated with the soil and vegetation of the land. Scottish Water has very limited control over management </w:t>
      </w:r>
      <w:r w:rsidRPr="001A3859" w:rsidR="00A72226">
        <w:t>emissions as</w:t>
      </w:r>
      <w:r w:rsidR="00A72226">
        <w:t xml:space="preserve"> this is </w:t>
      </w:r>
      <w:r w:rsidRPr="001A3859">
        <w:t xml:space="preserve">within the gift of the tenant farmer of grazier. </w:t>
      </w:r>
    </w:p>
    <w:p w:rsidRPr="002368A6" w:rsidR="00E75590" w:rsidP="00BC4878" w:rsidRDefault="00E75590" w14:paraId="175F8067" w14:textId="77777777">
      <w:pPr>
        <w:pStyle w:val="Heading4"/>
      </w:pPr>
      <w:r w:rsidRPr="002368A6">
        <w:t xml:space="preserve">C4.9 </w:t>
      </w:r>
      <w:r w:rsidRPr="002368A6">
        <w:tab/>
      </w:r>
      <w:r w:rsidRPr="002368A6">
        <w:t>CO2e emissions from other land cover types in year</w:t>
      </w:r>
    </w:p>
    <w:p w:rsidRPr="001A3859" w:rsidR="00E75590" w:rsidP="00E75590" w:rsidRDefault="00E75590" w14:paraId="70D90BBB" w14:textId="04246883">
      <w:pPr>
        <w:spacing w:line="22" w:lineRule="atLeast"/>
        <w:rPr>
          <w:rFonts w:eastAsia="Arial" w:cs="Arial"/>
          <w:color w:val="000000" w:themeColor="text1"/>
        </w:rPr>
      </w:pPr>
      <w:r w:rsidRPr="001A3859">
        <w:t xml:space="preserve">Not reported this year. </w:t>
      </w:r>
    </w:p>
    <w:p w:rsidRPr="002368A6" w:rsidR="00E75590" w:rsidP="00BC4878" w:rsidRDefault="00E75590" w14:paraId="51A4086F" w14:textId="77777777">
      <w:pPr>
        <w:pStyle w:val="Heading4"/>
      </w:pPr>
      <w:r w:rsidRPr="002368A6">
        <w:t xml:space="preserve">C4.10 </w:t>
      </w:r>
      <w:r w:rsidRPr="002368A6">
        <w:tab/>
      </w:r>
      <w:r w:rsidRPr="002368A6">
        <w:t>Total CO2e emissions from landholdings in year</w:t>
      </w:r>
    </w:p>
    <w:p w:rsidRPr="001A3859" w:rsidR="00E75590" w:rsidP="00E75590" w:rsidRDefault="00E75590" w14:paraId="47FD9342" w14:textId="14747EAA">
      <w:pPr>
        <w:spacing w:line="22" w:lineRule="atLeast"/>
        <w:rPr>
          <w:rFonts w:eastAsia="Arial" w:cs="Arial"/>
          <w:color w:val="000000" w:themeColor="text1"/>
        </w:rPr>
      </w:pPr>
      <w:r w:rsidRPr="001A3859">
        <w:t>Not reported this year.</w:t>
      </w:r>
      <w:r w:rsidR="00E74E2D">
        <w:t xml:space="preserve"> Due to a quirk within </w:t>
      </w:r>
      <w:r w:rsidR="00DF6729">
        <w:t>E</w:t>
      </w:r>
      <w:r w:rsidR="00E74E2D">
        <w:t xml:space="preserve">xcel, the summation formula returns a zero here whereas the cell should be blank. This has a knock-on effect on data brought forward to </w:t>
      </w:r>
      <w:r w:rsidRPr="00B468F9" w:rsidR="00E30C5B">
        <w:rPr>
          <w:b/>
          <w:bCs/>
        </w:rPr>
        <w:t>L</w:t>
      </w:r>
      <w:r w:rsidRPr="00B468F9" w:rsidR="00E74E2D">
        <w:rPr>
          <w:b/>
          <w:bCs/>
        </w:rPr>
        <w:t>ine C0.7</w:t>
      </w:r>
      <w:r w:rsidR="00E74E2D">
        <w:t xml:space="preserve"> and </w:t>
      </w:r>
      <w:r w:rsidR="00E253DB">
        <w:t xml:space="preserve">the calculation in </w:t>
      </w:r>
      <w:r w:rsidRPr="00B468F9" w:rsidR="003908BD">
        <w:rPr>
          <w:b/>
          <w:bCs/>
        </w:rPr>
        <w:t>L</w:t>
      </w:r>
      <w:r w:rsidRPr="00B468F9" w:rsidR="00E253DB">
        <w:rPr>
          <w:b/>
          <w:bCs/>
        </w:rPr>
        <w:t xml:space="preserve">ine </w:t>
      </w:r>
      <w:r w:rsidRPr="00B468F9" w:rsidR="00E74E2D">
        <w:rPr>
          <w:b/>
          <w:bCs/>
        </w:rPr>
        <w:t>C0.9</w:t>
      </w:r>
      <w:r w:rsidR="00E253DB">
        <w:t xml:space="preserve"> Net operational </w:t>
      </w:r>
      <w:r w:rsidR="00067E03">
        <w:t>E</w:t>
      </w:r>
      <w:r w:rsidR="00E253DB">
        <w:t xml:space="preserve">missions </w:t>
      </w:r>
      <w:r w:rsidR="00067E03">
        <w:t>N</w:t>
      </w:r>
      <w:r w:rsidR="00E253DB">
        <w:t xml:space="preserve">et of </w:t>
      </w:r>
      <w:r w:rsidR="00067E03">
        <w:t>I</w:t>
      </w:r>
      <w:r w:rsidR="00E253DB">
        <w:t xml:space="preserve">nsetting and </w:t>
      </w:r>
      <w:r w:rsidR="00067E03">
        <w:t>O</w:t>
      </w:r>
      <w:r w:rsidR="00E253DB">
        <w:t>ffsetting (</w:t>
      </w:r>
      <w:r w:rsidR="00067E03">
        <w:t>C</w:t>
      </w:r>
      <w:r w:rsidR="00E253DB">
        <w:t>losing)</w:t>
      </w:r>
      <w:r w:rsidR="00E74E2D">
        <w:t xml:space="preserve">. </w:t>
      </w:r>
    </w:p>
    <w:p w:rsidRPr="002368A6" w:rsidR="00E75590" w:rsidP="00EC551D" w:rsidRDefault="00E75590" w14:paraId="660728F0" w14:textId="77777777">
      <w:pPr>
        <w:pStyle w:val="Heading3"/>
      </w:pPr>
      <w:bookmarkStart w:name="_Toc112419941" w:id="479"/>
      <w:r w:rsidRPr="002368A6">
        <w:t>Lines C4.11-C4.19 Carbon sequestration – progress</w:t>
      </w:r>
      <w:bookmarkEnd w:id="479"/>
    </w:p>
    <w:p w:rsidRPr="002368A6" w:rsidR="00E75590" w:rsidP="00BC4878" w:rsidRDefault="00E75590" w14:paraId="77664E2B" w14:textId="77777777">
      <w:pPr>
        <w:pStyle w:val="Heading4"/>
      </w:pPr>
      <w:r w:rsidRPr="002368A6">
        <w:t xml:space="preserve">C4.11 </w:t>
      </w:r>
      <w:r w:rsidRPr="002368A6">
        <w:tab/>
      </w:r>
      <w:r w:rsidRPr="002368A6">
        <w:t>Peatland restored in year</w:t>
      </w:r>
    </w:p>
    <w:p w:rsidRPr="001A3859" w:rsidR="00E75590" w:rsidP="00E75590" w:rsidRDefault="00E75590" w14:paraId="2C299DCE" w14:textId="3EDBFA13">
      <w:pPr>
        <w:spacing w:line="22" w:lineRule="atLeast"/>
      </w:pPr>
      <w:r w:rsidRPr="001A3859">
        <w:t>The figure of 7.01 hectares was agreed with NatureScot in June 2022. During 2021-22 we did not manage to restore as much peatland as targeted owing to the challenges of operating on third party land. We are adjusting our approach to focus on Scottish Water owned peatland in future.</w:t>
      </w:r>
    </w:p>
    <w:p w:rsidRPr="002368A6" w:rsidR="00E75590" w:rsidP="00BC4878" w:rsidRDefault="00E75590" w14:paraId="5397B5D6" w14:textId="77777777">
      <w:pPr>
        <w:pStyle w:val="Heading4"/>
      </w:pPr>
      <w:r w:rsidRPr="002368A6">
        <w:t xml:space="preserve">C4.12 </w:t>
      </w:r>
      <w:r w:rsidRPr="002368A6">
        <w:tab/>
      </w:r>
      <w:r w:rsidRPr="002368A6">
        <w:t>Woodland created in year</w:t>
      </w:r>
    </w:p>
    <w:p w:rsidRPr="0084658B" w:rsidR="00C051F7" w:rsidP="0084658B" w:rsidRDefault="00524342" w14:paraId="02AEE0AB" w14:textId="502769A9">
      <w:pPr>
        <w:shd w:val="clear" w:color="auto" w:fill="FAF9F8"/>
        <w:spacing w:after="120"/>
        <w:jc w:val="left"/>
      </w:pPr>
      <w:r>
        <w:t>The reported value of</w:t>
      </w:r>
      <w:r w:rsidRPr="001A3859" w:rsidR="00E75590">
        <w:t xml:space="preserve"> 74 ha consists of planting completed within the reporting year at four sites. At the largest of these sites, existing commercial timber that was due to be harvested, was removed prior to being replanted as part of the woodland project. </w:t>
      </w:r>
      <w:r w:rsidR="004A34AA">
        <w:t xml:space="preserve">This </w:t>
      </w:r>
      <w:r w:rsidRPr="0084658B" w:rsidR="00C051F7">
        <w:t xml:space="preserve">is not included in the numbers reported here for new woodland creation.  </w:t>
      </w:r>
    </w:p>
    <w:p w:rsidRPr="0084658B" w:rsidR="00C051F7" w:rsidP="00C051F7" w:rsidRDefault="00C051F7" w14:paraId="09EDBC24" w14:textId="2E552188">
      <w:pPr>
        <w:shd w:val="clear" w:color="auto" w:fill="FAF9F8"/>
      </w:pPr>
      <w:r w:rsidRPr="0084658B">
        <w:t xml:space="preserve">In terms of felling, 26 hectares of mature trees were felled as part of normal management procedures.  This will be replanted in the coming winter period with a more biodiverse mix of trees, and the area will continue to be managed as woodland (i.e. no net land use change). </w:t>
      </w:r>
    </w:p>
    <w:p w:rsidRPr="002368A6" w:rsidR="00E75590" w:rsidP="00C051F7" w:rsidRDefault="00E75590" w14:paraId="1B03FB82" w14:textId="77777777">
      <w:r w:rsidRPr="002368A6">
        <w:t xml:space="preserve">C4.13 </w:t>
      </w:r>
      <w:r w:rsidRPr="002368A6">
        <w:tab/>
      </w:r>
      <w:r w:rsidRPr="002368A6">
        <w:t>Grassland restored and created in year</w:t>
      </w:r>
    </w:p>
    <w:p w:rsidRPr="001A3859" w:rsidR="00E75590" w:rsidP="00E75590" w:rsidRDefault="00E75590" w14:paraId="489B911E" w14:textId="76A2E7E4">
      <w:pPr>
        <w:spacing w:line="22" w:lineRule="atLeast"/>
        <w:rPr>
          <w:rFonts w:eastAsia="Arial" w:cs="Arial"/>
          <w:color w:val="000000" w:themeColor="text1"/>
        </w:rPr>
      </w:pPr>
      <w:r w:rsidRPr="001A3859">
        <w:t xml:space="preserve">No grassland projects took place within the reporting year. </w:t>
      </w:r>
    </w:p>
    <w:p w:rsidRPr="002368A6" w:rsidR="00E75590" w:rsidP="00BC4878" w:rsidRDefault="00E75590" w14:paraId="131B1015" w14:textId="77777777">
      <w:pPr>
        <w:pStyle w:val="Heading4"/>
      </w:pPr>
      <w:r w:rsidRPr="002368A6">
        <w:t xml:space="preserve">C4.14 </w:t>
      </w:r>
      <w:r w:rsidRPr="002368A6">
        <w:tab/>
      </w:r>
      <w:r w:rsidRPr="002368A6">
        <w:t>Other land cover changes in year</w:t>
      </w:r>
    </w:p>
    <w:p w:rsidRPr="001A3859" w:rsidR="00E75590" w:rsidP="00E75590" w:rsidRDefault="00E75590" w14:paraId="301A3C46" w14:textId="62A717C1">
      <w:pPr>
        <w:spacing w:line="22" w:lineRule="atLeast"/>
        <w:rPr>
          <w:rFonts w:eastAsia="Arial" w:cs="Arial"/>
          <w:color w:val="000000" w:themeColor="text1"/>
        </w:rPr>
      </w:pPr>
      <w:r w:rsidRPr="001A3859">
        <w:rPr>
          <w:rFonts w:eastAsia="Arial" w:cs="Arial"/>
          <w:color w:val="000000" w:themeColor="text1"/>
        </w:rPr>
        <w:t>No other land cover change projects took place within the reporting year.</w:t>
      </w:r>
    </w:p>
    <w:p w:rsidRPr="002368A6" w:rsidR="00E75590" w:rsidP="00BC4878" w:rsidRDefault="00E75590" w14:paraId="798721EB" w14:textId="77777777">
      <w:pPr>
        <w:pStyle w:val="Heading4"/>
      </w:pPr>
      <w:r w:rsidRPr="002368A6">
        <w:t xml:space="preserve">C4.15 </w:t>
      </w:r>
      <w:r w:rsidRPr="002368A6">
        <w:tab/>
      </w:r>
      <w:r w:rsidRPr="002368A6">
        <w:t>Total land area changed in year</w:t>
      </w:r>
    </w:p>
    <w:p w:rsidRPr="001A3859" w:rsidR="00E75590" w:rsidP="00E75590" w:rsidRDefault="00E75590" w14:paraId="5BE0304C" w14:textId="32917996">
      <w:pPr>
        <w:spacing w:line="22" w:lineRule="atLeast"/>
        <w:rPr>
          <w:rFonts w:cs="Arial"/>
          <w:i/>
          <w:iCs/>
        </w:rPr>
      </w:pPr>
      <w:r w:rsidRPr="001A3859">
        <w:rPr>
          <w:rFonts w:cs="Arial"/>
        </w:rPr>
        <w:t xml:space="preserve">During 2021-22 81 ha of land use change occurred (sum of </w:t>
      </w:r>
      <w:r w:rsidRPr="00AF7FF7">
        <w:rPr>
          <w:rFonts w:cs="Arial"/>
          <w:b/>
          <w:bCs/>
        </w:rPr>
        <w:t>Lines C4.11-</w:t>
      </w:r>
      <w:r>
        <w:rPr>
          <w:rFonts w:cs="Arial"/>
          <w:b/>
          <w:bCs/>
        </w:rPr>
        <w:t>C</w:t>
      </w:r>
      <w:r w:rsidRPr="00AF7FF7">
        <w:rPr>
          <w:rFonts w:cs="Arial"/>
          <w:b/>
          <w:bCs/>
        </w:rPr>
        <w:t>4.14</w:t>
      </w:r>
      <w:r w:rsidRPr="001A3859">
        <w:rPr>
          <w:rFonts w:cs="Arial"/>
        </w:rPr>
        <w:t>)</w:t>
      </w:r>
      <w:r>
        <w:rPr>
          <w:rFonts w:cs="Arial"/>
        </w:rPr>
        <w:t xml:space="preserve">. Note that the formula has been amended to include </w:t>
      </w:r>
      <w:r w:rsidRPr="00AF7FF7">
        <w:rPr>
          <w:rFonts w:cs="Arial"/>
          <w:b/>
          <w:bCs/>
        </w:rPr>
        <w:t>Line C4.14</w:t>
      </w:r>
      <w:r>
        <w:rPr>
          <w:rFonts w:cs="Arial"/>
        </w:rPr>
        <w:t>.</w:t>
      </w:r>
    </w:p>
    <w:p w:rsidRPr="002368A6" w:rsidR="00E75590" w:rsidP="00BC4878" w:rsidRDefault="00E75590" w14:paraId="42A9B88A" w14:textId="77777777">
      <w:pPr>
        <w:pStyle w:val="Heading4"/>
      </w:pPr>
      <w:r w:rsidRPr="002368A6">
        <w:t xml:space="preserve">C4.16 </w:t>
      </w:r>
      <w:r w:rsidRPr="002368A6">
        <w:tab/>
      </w:r>
      <w:r w:rsidRPr="002368A6">
        <w:t>Peatland restored in year (forecast benefit in future years)</w:t>
      </w:r>
    </w:p>
    <w:p w:rsidRPr="001A3859" w:rsidR="00E75590" w:rsidP="00E75590" w:rsidRDefault="00E75590" w14:paraId="74E6D4DA" w14:textId="269A0462">
      <w:pPr>
        <w:spacing w:line="22" w:lineRule="atLeast"/>
        <w:rPr>
          <w:rFonts w:eastAsia="Arial" w:cs="Arial"/>
          <w:color w:val="000000" w:themeColor="text1"/>
        </w:rPr>
      </w:pPr>
      <w:r w:rsidRPr="001A3859">
        <w:rPr>
          <w:rFonts w:eastAsia="Arial" w:cs="Arial"/>
          <w:color w:val="000000" w:themeColor="text1"/>
        </w:rPr>
        <w:t xml:space="preserve">Not reported this year. </w:t>
      </w:r>
    </w:p>
    <w:p w:rsidRPr="002368A6" w:rsidR="00E75590" w:rsidP="00BC4878" w:rsidRDefault="00E75590" w14:paraId="5680B132" w14:textId="77777777">
      <w:pPr>
        <w:pStyle w:val="Heading4"/>
      </w:pPr>
      <w:r w:rsidRPr="002368A6">
        <w:t xml:space="preserve">C4.17 </w:t>
      </w:r>
      <w:r w:rsidRPr="002368A6">
        <w:tab/>
      </w:r>
      <w:r w:rsidRPr="002368A6">
        <w:t>Woodland created in year (forecast benefit in future years)</w:t>
      </w:r>
    </w:p>
    <w:p w:rsidRPr="001A3859" w:rsidR="00E75590" w:rsidP="00E75590" w:rsidRDefault="00E75590" w14:paraId="2638475A" w14:textId="7DA6F233">
      <w:pPr>
        <w:spacing w:line="22" w:lineRule="atLeast"/>
        <w:rPr>
          <w:rFonts w:eastAsia="Arial" w:cs="Arial"/>
          <w:color w:val="000000" w:themeColor="text1"/>
        </w:rPr>
      </w:pPr>
      <w:r w:rsidRPr="001A3859">
        <w:rPr>
          <w:rFonts w:eastAsia="Arial" w:cs="Arial"/>
          <w:color w:val="000000" w:themeColor="text1"/>
        </w:rPr>
        <w:t xml:space="preserve">Not reported this year. </w:t>
      </w:r>
    </w:p>
    <w:p w:rsidRPr="00BC4878" w:rsidR="00E75590" w:rsidP="00BC4878" w:rsidRDefault="00E75590" w14:paraId="58160C1B" w14:textId="77777777">
      <w:pPr>
        <w:pStyle w:val="Heading4"/>
      </w:pPr>
      <w:r w:rsidRPr="00BC4878">
        <w:lastRenderedPageBreak/>
        <w:t xml:space="preserve">C4.18 </w:t>
      </w:r>
      <w:r w:rsidRPr="00BC4878">
        <w:tab/>
      </w:r>
      <w:r w:rsidRPr="00BC4878">
        <w:t>Grassland restored and created in year (forecast benefit in future years)</w:t>
      </w:r>
    </w:p>
    <w:p w:rsidRPr="001A3859" w:rsidR="00E75590" w:rsidP="00E75590" w:rsidRDefault="00E75590" w14:paraId="39785149" w14:textId="08A67D20">
      <w:pPr>
        <w:spacing w:line="22" w:lineRule="atLeast"/>
        <w:rPr>
          <w:rFonts w:eastAsia="Arial" w:cs="Arial"/>
          <w:color w:val="000000" w:themeColor="text1"/>
        </w:rPr>
      </w:pPr>
      <w:r w:rsidRPr="001A3859">
        <w:rPr>
          <w:rFonts w:eastAsia="Arial" w:cs="Arial"/>
          <w:color w:val="000000" w:themeColor="text1"/>
        </w:rPr>
        <w:t xml:space="preserve">Not reported this year. </w:t>
      </w:r>
    </w:p>
    <w:p w:rsidRPr="00BC4878" w:rsidR="00E75590" w:rsidP="00BC4878" w:rsidRDefault="00E75590" w14:paraId="57D33303" w14:textId="77777777">
      <w:pPr>
        <w:pStyle w:val="Heading4"/>
      </w:pPr>
      <w:r w:rsidRPr="00BC4878">
        <w:t xml:space="preserve">C4.19 </w:t>
      </w:r>
      <w:r w:rsidRPr="00BC4878">
        <w:tab/>
      </w:r>
      <w:r w:rsidRPr="00BC4878">
        <w:t>Other land cover (forecast benefit in future years)</w:t>
      </w:r>
    </w:p>
    <w:p w:rsidRPr="001A3859" w:rsidR="00E75590" w:rsidP="00E75590" w:rsidRDefault="00E75590" w14:paraId="421704A3" w14:textId="761AEBFE">
      <w:pPr>
        <w:spacing w:line="22" w:lineRule="atLeast"/>
        <w:rPr>
          <w:rFonts w:eastAsia="Arial" w:cs="Arial"/>
          <w:color w:val="000000" w:themeColor="text1"/>
        </w:rPr>
      </w:pPr>
      <w:r w:rsidRPr="001A3859">
        <w:rPr>
          <w:rFonts w:eastAsia="Arial" w:cs="Arial"/>
          <w:color w:val="000000" w:themeColor="text1"/>
        </w:rPr>
        <w:t>Not reported this year.</w:t>
      </w:r>
    </w:p>
    <w:p w:rsidRPr="00BC4878" w:rsidR="00E75590" w:rsidP="00EC551D" w:rsidRDefault="00E75590" w14:paraId="0819B969" w14:textId="77777777">
      <w:pPr>
        <w:pStyle w:val="Heading3"/>
      </w:pPr>
      <w:bookmarkStart w:name="_Toc112419942" w:id="480"/>
      <w:r w:rsidRPr="00BC4878">
        <w:t>Lines C4.20-C4.24 Expenditure</w:t>
      </w:r>
      <w:bookmarkEnd w:id="480"/>
    </w:p>
    <w:p w:rsidR="00E75590" w:rsidP="00BC4878" w:rsidRDefault="00E75590" w14:paraId="0C86A746" w14:textId="77777777">
      <w:pPr>
        <w:pStyle w:val="Heading4"/>
      </w:pPr>
      <w:r w:rsidRPr="001A3859">
        <w:t xml:space="preserve">C4.20 </w:t>
      </w:r>
      <w:r>
        <w:tab/>
      </w:r>
      <w:r w:rsidRPr="001A3859">
        <w:t>Expenditure on peatland restoration in year</w:t>
      </w:r>
    </w:p>
    <w:p w:rsidR="00E75590" w:rsidP="00E75590" w:rsidRDefault="00E75590" w14:paraId="3B46A906" w14:textId="292E761F">
      <w:pPr>
        <w:spacing w:line="22" w:lineRule="atLeast"/>
        <w:rPr>
          <w:rFonts w:eastAsia="Arial" w:cs="Arial"/>
          <w:color w:val="000000" w:themeColor="text1"/>
        </w:rPr>
      </w:pPr>
      <w:r w:rsidRPr="001A3859">
        <w:rPr>
          <w:rFonts w:eastAsia="Arial" w:cs="Arial"/>
          <w:color w:val="000000" w:themeColor="text1"/>
        </w:rPr>
        <w:t>The expenditure figure of £8.5k consists only of contractor costs for physical restoration. It excludes all overheads, surveys etc. It was not possible to extract these for 202</w:t>
      </w:r>
      <w:r>
        <w:rPr>
          <w:rFonts w:eastAsia="Arial" w:cs="Arial"/>
          <w:color w:val="000000" w:themeColor="text1"/>
        </w:rPr>
        <w:t>1-2</w:t>
      </w:r>
      <w:r w:rsidRPr="001A3859">
        <w:rPr>
          <w:rFonts w:eastAsia="Arial" w:cs="Arial"/>
          <w:color w:val="000000" w:themeColor="text1"/>
        </w:rPr>
        <w:t>2, but a change in delivery model will enable them to be included in future years.</w:t>
      </w:r>
    </w:p>
    <w:p w:rsidRPr="001A3859" w:rsidR="00E75590" w:rsidP="00BC4878" w:rsidRDefault="00E75590" w14:paraId="20CF2938" w14:textId="77777777">
      <w:pPr>
        <w:pStyle w:val="Heading4"/>
      </w:pPr>
      <w:r w:rsidRPr="71D07B0E">
        <w:t>C4</w:t>
      </w:r>
      <w:r w:rsidRPr="001A3859">
        <w:t>.21 Expenditure on forestry creation in year</w:t>
      </w:r>
    </w:p>
    <w:p w:rsidRPr="001A3859" w:rsidR="00E75590" w:rsidP="00E75590" w:rsidRDefault="00E75590" w14:paraId="46F5680D" w14:textId="01DC7865">
      <w:pPr>
        <w:spacing w:line="22" w:lineRule="atLeast"/>
        <w:rPr>
          <w:rFonts w:eastAsia="Arial" w:cs="Arial"/>
          <w:color w:val="000000" w:themeColor="text1"/>
        </w:rPr>
      </w:pPr>
      <w:r w:rsidRPr="001A3859">
        <w:rPr>
          <w:rFonts w:eastAsia="Arial" w:cs="Arial"/>
          <w:color w:val="000000" w:themeColor="text1"/>
        </w:rPr>
        <w:t>Expenditure of almost £420k consists of all costs associated with site preparation, including road construction, fencing, ground preparation and planting. This excludes Middle Coul archaeological survey (done in 202</w:t>
      </w:r>
      <w:r>
        <w:rPr>
          <w:rFonts w:eastAsia="Arial" w:cs="Arial"/>
          <w:color w:val="000000" w:themeColor="text1"/>
        </w:rPr>
        <w:t>0-2</w:t>
      </w:r>
      <w:r w:rsidRPr="001A3859">
        <w:rPr>
          <w:rFonts w:eastAsia="Arial" w:cs="Arial"/>
          <w:color w:val="000000" w:themeColor="text1"/>
        </w:rPr>
        <w:t>1) and overhead costs and income, grants, and third-party funding for all sites. All overheads will be included in future years but were not able to be extracted from a higher-level cost code for Middle Coul in 2021</w:t>
      </w:r>
      <w:r>
        <w:rPr>
          <w:rFonts w:eastAsia="Arial" w:cs="Arial"/>
          <w:color w:val="000000" w:themeColor="text1"/>
        </w:rPr>
        <w:t>-</w:t>
      </w:r>
      <w:r w:rsidRPr="001A3859">
        <w:rPr>
          <w:rFonts w:eastAsia="Arial" w:cs="Arial"/>
          <w:color w:val="000000" w:themeColor="text1"/>
        </w:rPr>
        <w:t>22.</w:t>
      </w:r>
    </w:p>
    <w:p w:rsidR="00E75590" w:rsidP="00BC4878" w:rsidRDefault="00E75590" w14:paraId="4FA5A771" w14:textId="77777777">
      <w:pPr>
        <w:pStyle w:val="Heading4"/>
      </w:pPr>
      <w:r w:rsidRPr="001A3859">
        <w:t xml:space="preserve">C4.22 </w:t>
      </w:r>
      <w:r>
        <w:tab/>
      </w:r>
      <w:r w:rsidRPr="001A3859">
        <w:t>Expenditure on grassland restoration and creation in year</w:t>
      </w:r>
    </w:p>
    <w:p w:rsidRPr="001A3859" w:rsidR="00E75590" w:rsidP="00E75590" w:rsidRDefault="00E75590" w14:paraId="32489583" w14:textId="02037DC2">
      <w:pPr>
        <w:spacing w:line="22" w:lineRule="atLeast"/>
        <w:rPr>
          <w:rFonts w:eastAsia="Arial" w:cs="Arial"/>
          <w:color w:val="000000" w:themeColor="text1"/>
        </w:rPr>
      </w:pPr>
      <w:r w:rsidRPr="001A3859">
        <w:rPr>
          <w:rFonts w:eastAsia="Arial" w:cs="Arial"/>
          <w:color w:val="000000" w:themeColor="text1"/>
        </w:rPr>
        <w:t>No grassland projects took place within the reporting year.</w:t>
      </w:r>
    </w:p>
    <w:p w:rsidR="00E75590" w:rsidP="00BC4878" w:rsidRDefault="00E75590" w14:paraId="259C8940" w14:textId="77777777">
      <w:pPr>
        <w:pStyle w:val="Heading4"/>
      </w:pPr>
      <w:r w:rsidRPr="001A3859">
        <w:t xml:space="preserve">C4.23 </w:t>
      </w:r>
      <w:r>
        <w:tab/>
      </w:r>
      <w:r w:rsidRPr="001A3859">
        <w:t>Other land cover</w:t>
      </w:r>
    </w:p>
    <w:p w:rsidR="00E75590" w:rsidP="00BC4878" w:rsidRDefault="00E75590" w14:paraId="36CC05D8" w14:textId="5AFC1E65">
      <w:pPr>
        <w:spacing w:line="22" w:lineRule="atLeast"/>
      </w:pPr>
      <w:r w:rsidRPr="001A3859">
        <w:rPr>
          <w:rFonts w:eastAsia="Arial" w:cs="Arial"/>
          <w:color w:val="000000" w:themeColor="text1"/>
        </w:rPr>
        <w:t>No other land cover change projects took place within the reporting year.</w:t>
      </w:r>
    </w:p>
    <w:p w:rsidR="00E75590" w:rsidP="00BC4878" w:rsidRDefault="00E75590" w14:paraId="4C08F38A" w14:textId="77777777">
      <w:pPr>
        <w:pStyle w:val="Heading4"/>
      </w:pPr>
      <w:r w:rsidRPr="001A3859">
        <w:t xml:space="preserve">C4.24 </w:t>
      </w:r>
      <w:r>
        <w:tab/>
      </w:r>
      <w:r w:rsidRPr="001A3859">
        <w:t>Expenditure on land managed for sequestration in year</w:t>
      </w:r>
    </w:p>
    <w:p w:rsidRPr="002D4FA5" w:rsidR="00E75590" w:rsidP="00E75590" w:rsidRDefault="00E75590" w14:paraId="7AC7542E" w14:textId="0E5B3B80">
      <w:pPr>
        <w:spacing w:line="22" w:lineRule="atLeast"/>
        <w:rPr>
          <w:i/>
        </w:rPr>
      </w:pPr>
      <w:r w:rsidRPr="001A3859">
        <w:t xml:space="preserve">Estimated expenditure on land management for sequestration (including peatland restoration) was £428k (sum of </w:t>
      </w:r>
      <w:r>
        <w:t>C</w:t>
      </w:r>
      <w:r w:rsidRPr="001A3859">
        <w:t>4.20</w:t>
      </w:r>
      <w:r>
        <w:t>-</w:t>
      </w:r>
      <w:r w:rsidRPr="001A3859">
        <w:t>4.23)</w:t>
      </w:r>
      <w:r>
        <w:t>. Note that the formula has been amended to include line C4.23.</w:t>
      </w:r>
    </w:p>
    <w:p w:rsidRPr="00BC4878" w:rsidR="00E75590" w:rsidP="00EC551D" w:rsidRDefault="00E75590" w14:paraId="4BF5749A" w14:textId="77777777">
      <w:pPr>
        <w:pStyle w:val="Heading3"/>
      </w:pPr>
      <w:bookmarkStart w:name="_Toc112419943" w:id="481"/>
      <w:r w:rsidRPr="00BC4878">
        <w:t>Lines C4.25-C4.27 Memo Lines</w:t>
      </w:r>
      <w:bookmarkEnd w:id="481"/>
    </w:p>
    <w:p w:rsidR="00E75590" w:rsidP="00BC4878" w:rsidRDefault="00E75590" w14:paraId="337A156A" w14:textId="77777777">
      <w:pPr>
        <w:pStyle w:val="Heading4"/>
      </w:pPr>
      <w:r w:rsidRPr="001A3859">
        <w:t xml:space="preserve">C4.25 </w:t>
      </w:r>
      <w:r>
        <w:tab/>
      </w:r>
      <w:r w:rsidRPr="001A3859">
        <w:t>Total area of landholdings in previous year</w:t>
      </w:r>
    </w:p>
    <w:p w:rsidRPr="001A3859" w:rsidR="00E75590" w:rsidP="00E75590" w:rsidRDefault="00E75590" w14:paraId="46978A69" w14:textId="5B960D3A">
      <w:pPr>
        <w:spacing w:line="22" w:lineRule="atLeast"/>
        <w:rPr>
          <w:rFonts w:eastAsia="Arial" w:cs="Arial"/>
          <w:color w:val="000000" w:themeColor="text1"/>
        </w:rPr>
      </w:pPr>
      <w:r w:rsidRPr="001A3859">
        <w:t>The total area of landholdings of 23,217 ha is the same as that given for 202</w:t>
      </w:r>
      <w:r>
        <w:t>1-2</w:t>
      </w:r>
      <w:r w:rsidRPr="001A3859">
        <w:t>2 and has been included because the JHI inventory was conducted using 202</w:t>
      </w:r>
      <w:r>
        <w:t>0-2</w:t>
      </w:r>
      <w:r w:rsidRPr="001A3859">
        <w:t>1 data. This number will change as data improves and as more of our operational sites can be included in the assessment. Changes will be reported on a three-yearly basis when the baseline work is repeated.</w:t>
      </w:r>
    </w:p>
    <w:p w:rsidR="00E75590" w:rsidP="00BC4878" w:rsidRDefault="00E75590" w14:paraId="3EA5C22D" w14:textId="77777777">
      <w:pPr>
        <w:pStyle w:val="Heading4"/>
      </w:pPr>
      <w:r w:rsidRPr="001A3859">
        <w:t xml:space="preserve">C4.26 </w:t>
      </w:r>
      <w:r>
        <w:tab/>
      </w:r>
      <w:r w:rsidRPr="001A3859">
        <w:t xml:space="preserve">Total CO2e </w:t>
      </w:r>
      <w:r w:rsidRPr="002C7D80">
        <w:t>emissions</w:t>
      </w:r>
      <w:r w:rsidRPr="001A3859">
        <w:t xml:space="preserve"> from landholdings in previous year</w:t>
      </w:r>
    </w:p>
    <w:p w:rsidRPr="001A3859" w:rsidR="00E75590" w:rsidP="00E75590" w:rsidRDefault="00E75590" w14:paraId="3C654F2C" w14:textId="500784A3">
      <w:pPr>
        <w:spacing w:line="22" w:lineRule="atLeast"/>
        <w:rPr>
          <w:rFonts w:eastAsia="Arial" w:cs="Arial"/>
          <w:color w:val="000000" w:themeColor="text1"/>
        </w:rPr>
      </w:pPr>
      <w:r w:rsidRPr="001A3859">
        <w:t>Not applicable. Not reported this year.</w:t>
      </w:r>
    </w:p>
    <w:p w:rsidR="00E75590" w:rsidP="00BC4878" w:rsidRDefault="00E75590" w14:paraId="159B317D" w14:textId="77777777">
      <w:pPr>
        <w:pStyle w:val="Heading4"/>
      </w:pPr>
      <w:r w:rsidRPr="001A3859">
        <w:t xml:space="preserve">C4.27 </w:t>
      </w:r>
      <w:r>
        <w:tab/>
      </w:r>
      <w:r w:rsidRPr="001A3859">
        <w:t xml:space="preserve">Expenditure on </w:t>
      </w:r>
      <w:r w:rsidRPr="002C7D80">
        <w:t>land</w:t>
      </w:r>
      <w:r w:rsidRPr="001A3859">
        <w:t xml:space="preserve"> managed for sequestration in previous year</w:t>
      </w:r>
    </w:p>
    <w:p w:rsidR="00E75590" w:rsidRDefault="00E75590" w14:paraId="62B65657" w14:textId="0907A7EB">
      <w:pPr>
        <w:spacing w:after="160" w:line="259" w:lineRule="auto"/>
        <w:jc w:val="left"/>
        <w:rPr>
          <w:rFonts w:eastAsiaTheme="majorEastAsia" w:cstheme="majorBidi"/>
          <w:bCs/>
          <w:color w:val="4472C4" w:themeColor="accent1"/>
          <w:spacing w:val="5"/>
          <w:sz w:val="40"/>
          <w:szCs w:val="28"/>
        </w:rPr>
      </w:pPr>
      <w:r w:rsidRPr="001A3859">
        <w:t>This is the first year of reporting these lines</w:t>
      </w:r>
      <w:r w:rsidR="001B7ADD">
        <w:t xml:space="preserve"> and data is not available</w:t>
      </w:r>
      <w:r w:rsidRPr="001A3859">
        <w:t>.</w:t>
      </w:r>
    </w:p>
    <w:p w:rsidR="00BC4878" w:rsidRDefault="00BC4878" w14:paraId="6DEBE0A4" w14:textId="77777777">
      <w:pPr>
        <w:spacing w:after="160" w:line="259" w:lineRule="auto"/>
        <w:jc w:val="left"/>
        <w:rPr>
          <w:rFonts w:eastAsiaTheme="majorEastAsia" w:cstheme="majorBidi"/>
          <w:bCs/>
          <w:color w:val="4472C4" w:themeColor="accent1"/>
          <w:spacing w:val="5"/>
          <w:sz w:val="40"/>
          <w:szCs w:val="28"/>
        </w:rPr>
      </w:pPr>
      <w:r>
        <w:br w:type="page"/>
      </w:r>
    </w:p>
    <w:p w:rsidRPr="00D638C1" w:rsidR="00046CA5" w:rsidP="00A93FC3" w:rsidRDefault="00046CA5" w14:paraId="54156F01" w14:textId="733FB411">
      <w:pPr>
        <w:pStyle w:val="Title"/>
      </w:pPr>
      <w:r>
        <w:lastRenderedPageBreak/>
        <w:t xml:space="preserve">Section D – Asset Information </w:t>
      </w:r>
    </w:p>
    <w:p w:rsidR="00046CA5" w:rsidP="00046CA5" w:rsidRDefault="2F7D9AEE" w14:paraId="55506137" w14:textId="4174E063">
      <w:pPr>
        <w:pStyle w:val="Heading1"/>
      </w:pPr>
      <w:bookmarkStart w:name="_Toc107822765" w:id="482"/>
      <w:bookmarkStart w:name="_Toc115275229" w:id="483"/>
      <w:r>
        <w:t xml:space="preserve">Table D5 </w:t>
      </w:r>
      <w:r w:rsidR="7CD1CF24">
        <w:t xml:space="preserve">- </w:t>
      </w:r>
      <w:r>
        <w:t>Activities – Water Service</w:t>
      </w:r>
      <w:bookmarkEnd w:id="482"/>
      <w:bookmarkEnd w:id="483"/>
    </w:p>
    <w:p w:rsidR="00046CA5" w:rsidP="00EC551D" w:rsidRDefault="00046CA5" w14:paraId="07AE4B62" w14:textId="77777777">
      <w:pPr>
        <w:pStyle w:val="Heading2"/>
      </w:pPr>
      <w:r w:rsidRPr="004C780C">
        <w:t>Introduction</w:t>
      </w:r>
    </w:p>
    <w:p w:rsidR="00046CA5" w:rsidP="00046CA5" w:rsidRDefault="00046CA5" w14:paraId="2E5A1189" w14:textId="680620A6">
      <w:r w:rsidRPr="47F7258F">
        <w:t>The D Tables provide information on activities relating to water mains and critical/non-critical sewers during the report year. Table D5 covers the water mains activities. The overall increase in activity across the reported lines when compared to AR21 can be largely attributed to a return to pre COVID-19 levels following the easing of restrictions.</w:t>
      </w:r>
    </w:p>
    <w:p w:rsidRPr="00046CA5" w:rsidR="00046CA5" w:rsidP="00EC551D" w:rsidRDefault="00046CA5" w14:paraId="505F7A27" w14:textId="77777777">
      <w:pPr>
        <w:pStyle w:val="Heading3"/>
      </w:pPr>
      <w:r w:rsidRPr="00046CA5">
        <w:t>Data sources and confidence grades</w:t>
      </w:r>
    </w:p>
    <w:p w:rsidR="00046CA5" w:rsidP="0002499B" w:rsidRDefault="00046CA5" w14:paraId="5671C535" w14:textId="26359A5C">
      <w:r w:rsidRPr="00CB3CE1">
        <w:t xml:space="preserve">The lengths reported in </w:t>
      </w:r>
      <w:r w:rsidR="00891F57">
        <w:t>T</w:t>
      </w:r>
      <w:r w:rsidRPr="00401A6F">
        <w:t>able</w:t>
      </w:r>
      <w:r w:rsidRPr="00CB3CE1">
        <w:t xml:space="preserve"> D5 are taken, unless otherwise stated, directly from digiti</w:t>
      </w:r>
      <w:r>
        <w:t>s</w:t>
      </w:r>
      <w:r w:rsidRPr="00CB3CE1">
        <w:t>ed infrastructure in Scottish Water’s GIS system.   </w:t>
      </w:r>
    </w:p>
    <w:p w:rsidRPr="00CB3CE1" w:rsidR="0002499B" w:rsidP="0002499B" w:rsidRDefault="0002499B" w14:paraId="4B5A87E9" w14:textId="77777777"/>
    <w:p w:rsidR="00046CA5" w:rsidP="0002499B" w:rsidRDefault="00046CA5" w14:paraId="65A75D4A" w14:textId="6B1CDD31">
      <w:r>
        <w:t>M</w:t>
      </w:r>
      <w:r w:rsidRPr="00447243">
        <w:t xml:space="preserve">ains </w:t>
      </w:r>
      <w:r>
        <w:t>R</w:t>
      </w:r>
      <w:r w:rsidRPr="00447243">
        <w:t xml:space="preserve">enewed and </w:t>
      </w:r>
      <w:r>
        <w:t>Mains R</w:t>
      </w:r>
      <w:r w:rsidRPr="00447243">
        <w:t xml:space="preserve">elined are reported from interventions carried out </w:t>
      </w:r>
      <w:r>
        <w:t>during</w:t>
      </w:r>
      <w:r w:rsidRPr="00447243">
        <w:t xml:space="preserve"> reactive operations, capital maintenance and capital project interventions</w:t>
      </w:r>
      <w:r>
        <w:t>;</w:t>
      </w:r>
      <w:r w:rsidRPr="00447243">
        <w:t xml:space="preserve"> </w:t>
      </w:r>
      <w:r>
        <w:t>M</w:t>
      </w:r>
      <w:r w:rsidRPr="00447243">
        <w:t>ains </w:t>
      </w:r>
      <w:r>
        <w:t>C</w:t>
      </w:r>
      <w:r w:rsidRPr="00447243">
        <w:t>leaned</w:t>
      </w:r>
      <w:r>
        <w:t xml:space="preserve"> is</w:t>
      </w:r>
      <w:r w:rsidRPr="00447243">
        <w:t xml:space="preserve"> reported from work done as part of the capital programme.   </w:t>
      </w:r>
    </w:p>
    <w:p w:rsidRPr="00447243" w:rsidR="0002499B" w:rsidP="0002499B" w:rsidRDefault="0002499B" w14:paraId="4D5EA20D" w14:textId="77777777"/>
    <w:p w:rsidRPr="00447243" w:rsidR="00046CA5" w:rsidP="0002499B" w:rsidRDefault="00046CA5" w14:paraId="60B2D452" w14:textId="7AD2F810">
      <w:r>
        <w:t>The number of Pipes Replaced is taken from Scottish Water’s lead replacement programme records. These include descriptions of the location address, work carried out and date completed. This level of detail provides assurance that the numbers and reasons for pipe replacement are categorised correctly and quantified within 5% accuracy. </w:t>
      </w:r>
    </w:p>
    <w:p w:rsidR="00046CA5" w:rsidP="0002499B" w:rsidRDefault="00046CA5" w14:paraId="478831F8" w14:textId="427BB34D">
      <w:r w:rsidRPr="00447243">
        <w:t>All confidence grades remain as per last year</w:t>
      </w:r>
      <w:r>
        <w:t>.</w:t>
      </w:r>
    </w:p>
    <w:p w:rsidR="0002499B" w:rsidP="0002499B" w:rsidRDefault="0002499B" w14:paraId="1E9A5E00" w14:textId="77777777"/>
    <w:p w:rsidRPr="00447243" w:rsidR="00046CA5" w:rsidP="0002499B" w:rsidRDefault="00046CA5" w14:paraId="4EF1CB50" w14:textId="77777777">
      <w:r w:rsidRPr="00F76ACA">
        <w:t xml:space="preserve">Further detailed information on how individual cells are calculated, including the components of the calculation, is contained in the assurance report for the </w:t>
      </w:r>
      <w:r>
        <w:t>D</w:t>
      </w:r>
      <w:r w:rsidRPr="00F76ACA">
        <w:t xml:space="preserve"> tables.</w:t>
      </w:r>
    </w:p>
    <w:p w:rsidRPr="00046CA5" w:rsidR="00046CA5" w:rsidP="00EC551D" w:rsidRDefault="00046CA5" w14:paraId="2D119C32" w14:textId="77777777">
      <w:pPr>
        <w:pStyle w:val="Heading3"/>
      </w:pPr>
      <w:r w:rsidRPr="00046CA5">
        <w:t>Data improvement programmes</w:t>
      </w:r>
    </w:p>
    <w:p w:rsidR="00046CA5" w:rsidP="00046CA5" w:rsidRDefault="00046CA5" w14:paraId="17A205BB" w14:textId="77777777">
      <w:pPr>
        <w:spacing w:line="360" w:lineRule="auto"/>
      </w:pPr>
      <w:r>
        <w:t>There were no data improvement programmes during AR22.</w:t>
      </w:r>
    </w:p>
    <w:p w:rsidRPr="00046CA5" w:rsidR="00046CA5" w:rsidP="00EC551D" w:rsidRDefault="00046CA5" w14:paraId="6B10F224" w14:textId="77777777">
      <w:pPr>
        <w:pStyle w:val="Heading3"/>
      </w:pPr>
      <w:r w:rsidRPr="00046CA5">
        <w:t>Assumptions used for forecast data</w:t>
      </w:r>
    </w:p>
    <w:p w:rsidRPr="002F3A32" w:rsidR="00046CA5" w:rsidP="00046CA5" w:rsidRDefault="00046CA5" w14:paraId="04264C4A" w14:textId="77777777">
      <w:pPr>
        <w:spacing w:line="360" w:lineRule="auto"/>
        <w:rPr>
          <w:rFonts w:ascii="Times New Roman" w:hAnsi="Times New Roman" w:cs="Times New Roman"/>
          <w:sz w:val="24"/>
          <w:szCs w:val="24"/>
        </w:rPr>
      </w:pPr>
      <w:r w:rsidRPr="002F3A32">
        <w:t>There is no forecast data for the D5 table. </w:t>
      </w:r>
    </w:p>
    <w:p w:rsidR="00046CA5" w:rsidP="00EC551D" w:rsidRDefault="00046CA5" w14:paraId="4C495413" w14:textId="77777777">
      <w:pPr>
        <w:pStyle w:val="Heading2"/>
      </w:pPr>
      <w:r>
        <w:t>Commentary</w:t>
      </w:r>
    </w:p>
    <w:p w:rsidR="00046CA5" w:rsidP="00EC551D" w:rsidRDefault="00046CA5" w14:paraId="342B48A6" w14:textId="77777777">
      <w:pPr>
        <w:pStyle w:val="Heading3"/>
      </w:pPr>
      <w:r w:rsidRPr="0002499B">
        <w:t>Lines</w:t>
      </w:r>
      <w:r>
        <w:t xml:space="preserve"> D5.1-D5.11 Mains – Asset Balance</w:t>
      </w:r>
    </w:p>
    <w:p w:rsidRPr="0002499B" w:rsidR="00046CA5" w:rsidP="00BC4878" w:rsidRDefault="00046CA5" w14:paraId="34ABA9EC" w14:textId="77777777">
      <w:pPr>
        <w:pStyle w:val="Heading4"/>
      </w:pPr>
      <w:r w:rsidRPr="0002499B">
        <w:t xml:space="preserve">D5.1 Total length of mains (opening balance) </w:t>
      </w:r>
    </w:p>
    <w:p w:rsidR="00046CA5" w:rsidP="00046CA5" w:rsidRDefault="00046CA5" w14:paraId="38A29DC6" w14:textId="77777777">
      <w:r>
        <w:t xml:space="preserve">These lines </w:t>
      </w:r>
      <w:r w:rsidRPr="00F04904">
        <w:t>report the water mains asset balance at March 20</w:t>
      </w:r>
      <w:r>
        <w:t>22</w:t>
      </w:r>
      <w:r w:rsidRPr="00F04904">
        <w:t xml:space="preserve"> and the number of communication pipes replaced in this Reporting Year.</w:t>
      </w:r>
    </w:p>
    <w:p w:rsidR="00046CA5" w:rsidP="00046CA5" w:rsidRDefault="00046CA5" w14:paraId="518B8301" w14:textId="77777777"/>
    <w:p w:rsidR="00046CA5" w:rsidP="00046CA5" w:rsidRDefault="00046CA5" w14:paraId="702DA18A" w14:textId="11061131">
      <w:r>
        <w:t xml:space="preserve">The closing balance for water mains on </w:t>
      </w:r>
      <w:r w:rsidRPr="6A0513EC">
        <w:rPr>
          <w:b/>
          <w:bCs/>
        </w:rPr>
        <w:t>Line D5.8</w:t>
      </w:r>
      <w:r>
        <w:t xml:space="preserve"> is 48,945.39km, 0.23% higher than the opening value reported on line D5.1 (which is consistent with the 48,831.93km reported in </w:t>
      </w:r>
      <w:r w:rsidRPr="6A0513EC">
        <w:rPr>
          <w:b/>
          <w:bCs/>
        </w:rPr>
        <w:t>Line H3.4</w:t>
      </w:r>
      <w:r>
        <w:t xml:space="preserve"> in AR21).</w:t>
      </w:r>
    </w:p>
    <w:p w:rsidR="0002499B" w:rsidP="00046CA5" w:rsidRDefault="0002499B" w14:paraId="30CE46BD" w14:textId="77777777"/>
    <w:p w:rsidR="00046CA5" w:rsidP="00046CA5" w:rsidRDefault="00046CA5" w14:paraId="219B25B8" w14:textId="4D1C7CEB">
      <w:r w:rsidRPr="00582D08">
        <w:t xml:space="preserve">The </w:t>
      </w:r>
      <w:r w:rsidR="001A2969">
        <w:t>c</w:t>
      </w:r>
      <w:r w:rsidRPr="00582D08">
        <w:t xml:space="preserve">onfidence </w:t>
      </w:r>
      <w:r w:rsidR="001A2969">
        <w:t>g</w:t>
      </w:r>
      <w:r w:rsidRPr="00582D08">
        <w:t xml:space="preserve">rade of </w:t>
      </w:r>
      <w:r>
        <w:t>A1</w:t>
      </w:r>
      <w:r w:rsidRPr="00582D08">
        <w:t xml:space="preserve"> remains the same as last year.</w:t>
      </w:r>
    </w:p>
    <w:p w:rsidRPr="0002499B" w:rsidR="00046CA5" w:rsidP="00BC4878" w:rsidRDefault="00046CA5" w14:paraId="5802BD9D" w14:textId="77777777">
      <w:pPr>
        <w:pStyle w:val="Heading4"/>
      </w:pPr>
      <w:r w:rsidRPr="0002499B">
        <w:lastRenderedPageBreak/>
        <w:t xml:space="preserve">D5.2 Mains renewed </w:t>
      </w:r>
    </w:p>
    <w:p w:rsidR="00046CA5" w:rsidP="0002499B" w:rsidRDefault="00046CA5" w14:paraId="7C310B98" w14:textId="729A24C8">
      <w:r>
        <w:t>This has increased by 23%, from 30.21km in AR21 to 37.29km in AR22. This is mainly due to the reduction in work due to COVID-19 reported last year.</w:t>
      </w:r>
    </w:p>
    <w:p w:rsidR="0002499B" w:rsidP="0002499B" w:rsidRDefault="0002499B" w14:paraId="11EF567D" w14:textId="77777777">
      <w:pPr>
        <w:rPr>
          <w:rFonts w:eastAsia="Calibri"/>
        </w:rPr>
      </w:pPr>
    </w:p>
    <w:p w:rsidR="00046CA5" w:rsidP="0002499B" w:rsidRDefault="00046CA5" w14:paraId="0096C514" w14:textId="03520D0D">
      <w:r w:rsidRPr="00FE26EB">
        <w:t xml:space="preserve">The </w:t>
      </w:r>
      <w:r w:rsidR="001A2969">
        <w:t>c</w:t>
      </w:r>
      <w:r w:rsidRPr="00FE26EB">
        <w:t xml:space="preserve">onfidence </w:t>
      </w:r>
      <w:r w:rsidR="001A2969">
        <w:t>g</w:t>
      </w:r>
      <w:r w:rsidRPr="00FE26EB">
        <w:t xml:space="preserve">rade of </w:t>
      </w:r>
      <w:r>
        <w:t>B3</w:t>
      </w:r>
      <w:r w:rsidRPr="00FE26EB">
        <w:t xml:space="preserve"> remains the same</w:t>
      </w:r>
      <w:r>
        <w:t>.</w:t>
      </w:r>
      <w:r w:rsidRPr="00FE26EB">
        <w:t xml:space="preserve"> </w:t>
      </w:r>
    </w:p>
    <w:p w:rsidRPr="0002499B" w:rsidR="00046CA5" w:rsidP="00BC4878" w:rsidRDefault="00046CA5" w14:paraId="3313314F" w14:textId="77777777">
      <w:pPr>
        <w:pStyle w:val="Heading4"/>
      </w:pPr>
      <w:r w:rsidRPr="0002499B">
        <w:t>D5.3 Mains relined</w:t>
      </w:r>
    </w:p>
    <w:p w:rsidR="00046CA5" w:rsidP="0002499B" w:rsidRDefault="00046CA5" w14:paraId="02578184" w14:textId="1E820764">
      <w:r>
        <w:t>This has more than doubled from 6.89km in AR21 to 14.33km in AR22. This is mainly due to the reduction in work due to COVID-19 which was reported last year.</w:t>
      </w:r>
    </w:p>
    <w:p w:rsidR="0002499B" w:rsidP="0002499B" w:rsidRDefault="0002499B" w14:paraId="152A860A" w14:textId="77777777">
      <w:pPr>
        <w:rPr>
          <w:rFonts w:eastAsia="Calibri"/>
        </w:rPr>
      </w:pPr>
    </w:p>
    <w:p w:rsidR="00046CA5" w:rsidP="0002499B" w:rsidRDefault="00046CA5" w14:paraId="72104D73" w14:textId="70FEAE6F">
      <w:r w:rsidRPr="00FE26EB">
        <w:t xml:space="preserve">The </w:t>
      </w:r>
      <w:r w:rsidR="001A2969">
        <w:t>c</w:t>
      </w:r>
      <w:r w:rsidRPr="00FE26EB">
        <w:t xml:space="preserve">onfidence </w:t>
      </w:r>
      <w:r w:rsidR="001A2969">
        <w:t>g</w:t>
      </w:r>
      <w:r w:rsidRPr="00FE26EB">
        <w:t xml:space="preserve">rade of </w:t>
      </w:r>
      <w:r>
        <w:t>B3</w:t>
      </w:r>
      <w:r w:rsidRPr="00FE26EB">
        <w:t xml:space="preserve"> remains the same</w:t>
      </w:r>
      <w:r>
        <w:t>.</w:t>
      </w:r>
    </w:p>
    <w:p w:rsidRPr="0002499B" w:rsidR="00046CA5" w:rsidP="00BC4878" w:rsidRDefault="00046CA5" w14:paraId="76782894" w14:textId="77777777">
      <w:pPr>
        <w:pStyle w:val="Heading4"/>
      </w:pPr>
      <w:r w:rsidRPr="0002499B">
        <w:t>D5.4 Mains cleaned (Total)</w:t>
      </w:r>
    </w:p>
    <w:p w:rsidR="00046CA5" w:rsidP="0002499B" w:rsidRDefault="00046CA5" w14:paraId="7AB9AF5F" w14:textId="566318BC">
      <w:r>
        <w:t>The total length of mains cleaned has decreased by 28%, from 1,826.81km in AR21 to 1,310.43km in AR22.</w:t>
      </w:r>
      <w:r w:rsidRPr="47F7258F">
        <w:t xml:space="preserve"> </w:t>
      </w:r>
      <w:r>
        <w:t>The reduction in Total length (</w:t>
      </w:r>
      <w:r w:rsidR="6197973A">
        <w:t>L</w:t>
      </w:r>
      <w:r w:rsidRPr="00B468F9">
        <w:rPr>
          <w:b/>
        </w:rPr>
        <w:t>ine D5.4</w:t>
      </w:r>
      <w:r>
        <w:t xml:space="preserve">) and in </w:t>
      </w:r>
      <w:r w:rsidRPr="6D2841EC">
        <w:t>Length of Distribution mains cleaned for quality (</w:t>
      </w:r>
      <w:r w:rsidR="2E71FACD">
        <w:t>L</w:t>
      </w:r>
      <w:r w:rsidRPr="00B468F9">
        <w:rPr>
          <w:b/>
        </w:rPr>
        <w:t>ine D5.5</w:t>
      </w:r>
      <w:r w:rsidRPr="6D2841EC">
        <w:t xml:space="preserve">) from the level reported at AR21 is due to a change in approach from SR15. </w:t>
      </w:r>
    </w:p>
    <w:p w:rsidR="0002499B" w:rsidP="0002499B" w:rsidRDefault="0002499B" w14:paraId="6A59FC84" w14:textId="77777777"/>
    <w:p w:rsidR="00046CA5" w:rsidP="0002499B" w:rsidRDefault="00046CA5" w14:paraId="4089C839" w14:textId="19394446">
      <w:r>
        <w:t>Scottish Water</w:t>
      </w:r>
      <w:r w:rsidRPr="6D2841EC">
        <w:t xml:space="preserve"> </w:t>
      </w:r>
      <w:r>
        <w:t>has</w:t>
      </w:r>
      <w:r w:rsidRPr="6D2841EC">
        <w:t xml:space="preserve"> built on the learning gained in delivering the SR15 OMG06 Mains Cleaning programme, which adopted a one-off “source to tap” zonal cleaning approach and have enhanced this by improving our understanding of how biofilms and metals accumulate and are then mobilised within water networks. </w:t>
      </w:r>
      <w:r>
        <w:t>A</w:t>
      </w:r>
      <w:r w:rsidRPr="6D2841EC">
        <w:t xml:space="preserve"> range of field investigations applying the learning gained from the University of Sheffield PODDS (Prevention of Discolouration in Distribution Systems) project </w:t>
      </w:r>
      <w:r>
        <w:t>are undertaken t</w:t>
      </w:r>
      <w:r w:rsidRPr="6D2841EC">
        <w:t>o build this understanding</w:t>
      </w:r>
      <w:r>
        <w:t>.</w:t>
      </w:r>
      <w:r w:rsidRPr="6D2841EC">
        <w:t xml:space="preserve"> </w:t>
      </w:r>
    </w:p>
    <w:p w:rsidR="0002499B" w:rsidP="0002499B" w:rsidRDefault="0002499B" w14:paraId="44FCEF9F" w14:textId="77777777"/>
    <w:p w:rsidR="00046CA5" w:rsidP="0002499B" w:rsidRDefault="00046CA5" w14:paraId="00D2FE2A" w14:textId="7D624F2E">
      <w:r w:rsidRPr="6D2841EC">
        <w:t xml:space="preserve">These activities are recorded as “Investigations” rather than “cleaning” even where mains flushing activities are carried out as part of the investigative work. This ensures that </w:t>
      </w:r>
      <w:r>
        <w:t>Scottish Water</w:t>
      </w:r>
      <w:r w:rsidRPr="6D2841EC">
        <w:t xml:space="preserve"> target</w:t>
      </w:r>
      <w:r>
        <w:t>s</w:t>
      </w:r>
      <w:r w:rsidRPr="6D2841EC">
        <w:t xml:space="preserve"> our interventions at locations and at a frequency to manage the rate of material regeneration within the water network. To support this new approach, </w:t>
      </w:r>
      <w:r>
        <w:t>Scottish Water</w:t>
      </w:r>
      <w:r w:rsidRPr="6D2841EC">
        <w:t xml:space="preserve"> suggest</w:t>
      </w:r>
      <w:r>
        <w:t>s</w:t>
      </w:r>
      <w:r w:rsidRPr="6D2841EC">
        <w:t xml:space="preserve"> that a different set of metrics is</w:t>
      </w:r>
      <w:r>
        <w:t xml:space="preserve"> discussed with the Commission for consideration for application </w:t>
      </w:r>
      <w:r w:rsidRPr="6D2841EC">
        <w:t>to future A</w:t>
      </w:r>
      <w:r w:rsidR="0002499B">
        <w:t>R</w:t>
      </w:r>
      <w:r>
        <w:t xml:space="preserve">s. </w:t>
      </w:r>
    </w:p>
    <w:p w:rsidR="0002499B" w:rsidP="0002499B" w:rsidRDefault="0002499B" w14:paraId="1FD0B566" w14:textId="77777777"/>
    <w:p w:rsidR="00046CA5" w:rsidP="0002499B" w:rsidRDefault="00046CA5" w14:paraId="396D415D" w14:textId="43E4EDCC">
      <w:r w:rsidRPr="00997CB8">
        <w:t xml:space="preserve">The </w:t>
      </w:r>
      <w:r w:rsidR="001A2969">
        <w:t>c</w:t>
      </w:r>
      <w:r w:rsidRPr="00997CB8">
        <w:t xml:space="preserve">onfidence </w:t>
      </w:r>
      <w:r w:rsidR="001A2969">
        <w:t>g</w:t>
      </w:r>
      <w:r w:rsidRPr="00997CB8">
        <w:t>rade of B3 remains the same as last year</w:t>
      </w:r>
      <w:r>
        <w:t>.</w:t>
      </w:r>
    </w:p>
    <w:p w:rsidRPr="0002499B" w:rsidR="00046CA5" w:rsidP="00BC4878" w:rsidRDefault="00046CA5" w14:paraId="2F7157CA" w14:textId="77777777">
      <w:pPr>
        <w:pStyle w:val="Heading4"/>
      </w:pPr>
      <w:r w:rsidRPr="0002499B">
        <w:t>D5.5 Distribution mains cleaned for quality</w:t>
      </w:r>
    </w:p>
    <w:p w:rsidR="00046CA5" w:rsidP="0002499B" w:rsidRDefault="00046CA5" w14:paraId="2A41BEDE" w14:textId="4870E4D6">
      <w:r>
        <w:t xml:space="preserve">As with </w:t>
      </w:r>
      <w:r w:rsidRPr="6D2841EC">
        <w:rPr>
          <w:b/>
          <w:bCs/>
        </w:rPr>
        <w:t>Line D5.4</w:t>
      </w:r>
      <w:r>
        <w:t xml:space="preserve"> this has decreased by 49%, from 1,814.77km in AR21 to 916.09km in AR22. The reason for the reported decrease is detailed in the commentary for </w:t>
      </w:r>
      <w:r w:rsidRPr="00B468F9">
        <w:rPr>
          <w:b/>
        </w:rPr>
        <w:t>Line D5.4</w:t>
      </w:r>
      <w:r w:rsidRPr="424A7230" w:rsidR="212646EC">
        <w:rPr>
          <w:b/>
          <w:bCs/>
        </w:rPr>
        <w:t>.</w:t>
      </w:r>
    </w:p>
    <w:p w:rsidR="0002499B" w:rsidP="0002499B" w:rsidRDefault="0002499B" w14:paraId="0A2AC92E" w14:textId="77777777"/>
    <w:p w:rsidR="00046CA5" w:rsidP="0002499B" w:rsidRDefault="00046CA5" w14:paraId="3744265D" w14:textId="55A9D0E5">
      <w:r w:rsidRPr="003D1197">
        <w:t xml:space="preserve">The </w:t>
      </w:r>
      <w:r w:rsidR="001A2969">
        <w:t>c</w:t>
      </w:r>
      <w:r w:rsidRPr="00997CB8" w:rsidR="001A2969">
        <w:t xml:space="preserve">onfidence </w:t>
      </w:r>
      <w:r w:rsidR="001A2969">
        <w:t>g</w:t>
      </w:r>
      <w:r w:rsidRPr="00997CB8" w:rsidR="001A2969">
        <w:t xml:space="preserve">rade </w:t>
      </w:r>
      <w:r w:rsidRPr="003D1197">
        <w:t>of B3 remains the same as last year</w:t>
      </w:r>
      <w:r>
        <w:t>.</w:t>
      </w:r>
    </w:p>
    <w:p w:rsidRPr="0002499B" w:rsidR="00046CA5" w:rsidP="00BC4878" w:rsidRDefault="00046CA5" w14:paraId="4C807DD9" w14:textId="77777777">
      <w:pPr>
        <w:pStyle w:val="Heading4"/>
      </w:pPr>
      <w:r w:rsidRPr="0002499B">
        <w:t>D5.6 New mains  </w:t>
      </w:r>
    </w:p>
    <w:p w:rsidR="00046CA5" w:rsidP="00046CA5" w:rsidRDefault="00046CA5" w14:paraId="7868D348" w14:textId="62659F68">
      <w:r w:rsidRPr="6A0513EC">
        <w:rPr>
          <w:b/>
          <w:bCs/>
        </w:rPr>
        <w:t>Line D5.6</w:t>
      </w:r>
      <w:r>
        <w:t xml:space="preserve"> is a combination of the length adopted for new developments and lengths delivered as part of our capital programme. The length reported in AR21 was 106.91km. In AR22 we reported 103.99km a marginal decrease from last year.</w:t>
      </w:r>
    </w:p>
    <w:p w:rsidR="0002499B" w:rsidP="00046CA5" w:rsidRDefault="0002499B" w14:paraId="6FA138FD" w14:textId="77777777"/>
    <w:p w:rsidR="00046CA5" w:rsidP="00046CA5" w:rsidRDefault="00046CA5" w14:paraId="687E6F1C" w14:textId="4BD5FAD2">
      <w:r w:rsidRPr="00D260BC">
        <w:t xml:space="preserve">The </w:t>
      </w:r>
      <w:r w:rsidR="001A2969">
        <w:t>c</w:t>
      </w:r>
      <w:r w:rsidRPr="00997CB8" w:rsidR="001A2969">
        <w:t xml:space="preserve">onfidence </w:t>
      </w:r>
      <w:r w:rsidR="001A2969">
        <w:t>g</w:t>
      </w:r>
      <w:r w:rsidRPr="00997CB8" w:rsidR="001A2969">
        <w:t xml:space="preserve">rade </w:t>
      </w:r>
      <w:r w:rsidRPr="00D260BC">
        <w:t>of B</w:t>
      </w:r>
      <w:r>
        <w:t>2</w:t>
      </w:r>
      <w:r w:rsidRPr="00D260BC">
        <w:t xml:space="preserve"> remains the same as last year</w:t>
      </w:r>
      <w:r>
        <w:t>.</w:t>
      </w:r>
    </w:p>
    <w:p w:rsidRPr="0002499B" w:rsidR="00046CA5" w:rsidP="00BC4878" w:rsidRDefault="00046CA5" w14:paraId="55796C0C" w14:textId="77777777">
      <w:pPr>
        <w:pStyle w:val="Heading4"/>
      </w:pPr>
      <w:r w:rsidRPr="0002499B">
        <w:t>D5.7 Mains abandoned</w:t>
      </w:r>
    </w:p>
    <w:p w:rsidR="00046CA5" w:rsidP="0002499B" w:rsidRDefault="00046CA5" w14:paraId="2E32F143" w14:textId="2674A9DA">
      <w:r>
        <w:t>This has</w:t>
      </w:r>
      <w:r w:rsidRPr="00DF14F5">
        <w:t xml:space="preserve"> </w:t>
      </w:r>
      <w:r>
        <w:t xml:space="preserve">slightly </w:t>
      </w:r>
      <w:r w:rsidRPr="00DF14F5">
        <w:t xml:space="preserve">decreased from </w:t>
      </w:r>
      <w:r>
        <w:t>86.1</w:t>
      </w:r>
      <w:r w:rsidRPr="00DF14F5">
        <w:t>km to 8</w:t>
      </w:r>
      <w:r>
        <w:t>4</w:t>
      </w:r>
      <w:r w:rsidRPr="00DF14F5">
        <w:t>km in AR2</w:t>
      </w:r>
      <w:r>
        <w:t>2.</w:t>
      </w:r>
    </w:p>
    <w:p w:rsidR="0002499B" w:rsidP="0002499B" w:rsidRDefault="0002499B" w14:paraId="64A4D640" w14:textId="77777777"/>
    <w:p w:rsidR="00046CA5" w:rsidP="0002499B" w:rsidRDefault="00046CA5" w14:paraId="735E5634" w14:textId="18F65725">
      <w:r w:rsidRPr="00871341">
        <w:t xml:space="preserve">The </w:t>
      </w:r>
      <w:r w:rsidR="001A2969">
        <w:t>c</w:t>
      </w:r>
      <w:r w:rsidRPr="00997CB8" w:rsidR="001A2969">
        <w:t xml:space="preserve">onfidence </w:t>
      </w:r>
      <w:r w:rsidR="001A2969">
        <w:t>g</w:t>
      </w:r>
      <w:r w:rsidRPr="00997CB8" w:rsidR="001A2969">
        <w:t xml:space="preserve">rade </w:t>
      </w:r>
      <w:r w:rsidRPr="00871341">
        <w:t>of B2 remains the same as last year.</w:t>
      </w:r>
    </w:p>
    <w:p w:rsidRPr="00E166FA" w:rsidR="00046CA5" w:rsidP="00BC4878" w:rsidRDefault="00046CA5" w14:paraId="051DF1F2" w14:textId="77777777">
      <w:pPr>
        <w:pStyle w:val="Heading4"/>
      </w:pPr>
      <w:r w:rsidRPr="00E166FA">
        <w:lastRenderedPageBreak/>
        <w:t>D5.7a Other Changes  </w:t>
      </w:r>
    </w:p>
    <w:p w:rsidR="00046CA5" w:rsidP="00E166FA" w:rsidRDefault="00046CA5" w14:paraId="2D10583F" w14:textId="32B8C45B">
      <w:r w:rsidRPr="00AB6D38">
        <w:t xml:space="preserve">The length reported is the balancing value to bring the total changes in the year in line with the closing balance reported in </w:t>
      </w:r>
      <w:r w:rsidRPr="00C82CB0">
        <w:rPr>
          <w:b/>
          <w:bCs/>
        </w:rPr>
        <w:t xml:space="preserve">Line </w:t>
      </w:r>
      <w:r w:rsidRPr="00C82CB0">
        <w:rPr>
          <w:b/>
        </w:rPr>
        <w:t>D5.8</w:t>
      </w:r>
      <w:r w:rsidRPr="00AB6D38">
        <w:t xml:space="preserve">. </w:t>
      </w:r>
      <w:r>
        <w:t>The length in this reporting year is -56.</w:t>
      </w:r>
      <w:r w:rsidR="7A9DBF53">
        <w:t>18</w:t>
      </w:r>
      <w:r>
        <w:t>km compared with -37.14km in AR21.</w:t>
      </w:r>
    </w:p>
    <w:p w:rsidR="00E166FA" w:rsidP="00E166FA" w:rsidRDefault="00E166FA" w14:paraId="49F3F802" w14:textId="77777777"/>
    <w:p w:rsidR="00046CA5" w:rsidP="00E166FA" w:rsidRDefault="00046CA5" w14:paraId="58F70EAD" w14:textId="09E5B8CD">
      <w:pPr>
        <w:rPr>
          <w:rFonts w:cs="Arial"/>
        </w:rPr>
      </w:pPr>
      <w:r w:rsidRPr="001A0C87">
        <w:t xml:space="preserve">The </w:t>
      </w:r>
      <w:r w:rsidR="001A2969">
        <w:t>c</w:t>
      </w:r>
      <w:r w:rsidRPr="00997CB8" w:rsidR="001A2969">
        <w:t xml:space="preserve">onfidence </w:t>
      </w:r>
      <w:r w:rsidR="001A2969">
        <w:t>g</w:t>
      </w:r>
      <w:r w:rsidRPr="00997CB8" w:rsidR="001A2969">
        <w:t xml:space="preserve">rade </w:t>
      </w:r>
      <w:r w:rsidRPr="001A0C87">
        <w:t>of B</w:t>
      </w:r>
      <w:r>
        <w:t>3</w:t>
      </w:r>
      <w:r w:rsidRPr="001A0C87">
        <w:t xml:space="preserve"> remains the same as last year</w:t>
      </w:r>
      <w:r>
        <w:t>.</w:t>
      </w:r>
    </w:p>
    <w:p w:rsidRPr="00E166FA" w:rsidR="00046CA5" w:rsidP="00BC4878" w:rsidRDefault="00046CA5" w14:paraId="18FAECE0" w14:textId="77777777">
      <w:pPr>
        <w:pStyle w:val="Heading4"/>
      </w:pPr>
      <w:r w:rsidRPr="00E166FA">
        <w:t>D5.8 Total length of mains (closing balance)  </w:t>
      </w:r>
    </w:p>
    <w:p w:rsidR="00046CA5" w:rsidP="00046CA5" w:rsidRDefault="00046CA5" w14:paraId="6D5E01AC" w14:textId="48A15CD6">
      <w:r>
        <w:t xml:space="preserve">The total length reported for AR22 is 48,945.39 km, compared with 48,831.93km in AR21, and is consistent with </w:t>
      </w:r>
      <w:r w:rsidRPr="6A0513EC">
        <w:rPr>
          <w:b/>
          <w:bCs/>
        </w:rPr>
        <w:t>Line H3.4</w:t>
      </w:r>
      <w:r>
        <w:t>.</w:t>
      </w:r>
    </w:p>
    <w:p w:rsidRPr="00F46A19" w:rsidR="00E166FA" w:rsidP="00046CA5" w:rsidRDefault="00E166FA" w14:paraId="717368D0" w14:textId="77777777"/>
    <w:p w:rsidR="00046CA5" w:rsidP="00046CA5" w:rsidRDefault="00046CA5" w14:paraId="4A731B72" w14:textId="12594F97">
      <w:r w:rsidRPr="007A5757">
        <w:t xml:space="preserve">The </w:t>
      </w:r>
      <w:r w:rsidR="001A2969">
        <w:t>c</w:t>
      </w:r>
      <w:r w:rsidRPr="00997CB8" w:rsidR="001A2969">
        <w:t xml:space="preserve">onfidence </w:t>
      </w:r>
      <w:r w:rsidR="001A2969">
        <w:t>g</w:t>
      </w:r>
      <w:r w:rsidRPr="00997CB8" w:rsidR="001A2969">
        <w:t xml:space="preserve">rade </w:t>
      </w:r>
      <w:r w:rsidRPr="007A5757">
        <w:t>of A1 remains the same as last year.</w:t>
      </w:r>
    </w:p>
    <w:p w:rsidRPr="00E166FA" w:rsidR="00046CA5" w:rsidP="00BC4878" w:rsidRDefault="00046CA5" w14:paraId="3CF0B6E9" w14:textId="77777777">
      <w:pPr>
        <w:pStyle w:val="Heading4"/>
      </w:pPr>
      <w:r w:rsidRPr="00E166FA">
        <w:t>D5.9 Lead communication pipes replaced - quality  </w:t>
      </w:r>
    </w:p>
    <w:p w:rsidR="00046CA5" w:rsidP="00E166FA" w:rsidRDefault="00046CA5" w14:paraId="79A5E1F5" w14:textId="7388E30E">
      <w:r>
        <w:t>The total number in AR22 is 682. This has decreased by 39% this year from 1,131 in AR21. The source of the information used to populate this line is to be reviewed to ensure consistent reporting in future.</w:t>
      </w:r>
    </w:p>
    <w:p w:rsidR="00E166FA" w:rsidP="00E166FA" w:rsidRDefault="00E166FA" w14:paraId="657B74B6" w14:textId="77777777"/>
    <w:p w:rsidR="00046CA5" w:rsidP="00E166FA" w:rsidRDefault="00046CA5" w14:paraId="6BDA619F" w14:textId="7EF88C9D">
      <w:pPr>
        <w:rPr>
          <w:rFonts w:cs="Arial"/>
        </w:rPr>
      </w:pPr>
      <w:r w:rsidRPr="007F2ED1">
        <w:rPr>
          <w:rFonts w:cs="Arial"/>
        </w:rPr>
        <w:t xml:space="preserve">The </w:t>
      </w:r>
      <w:r w:rsidR="001A2969">
        <w:t>c</w:t>
      </w:r>
      <w:r w:rsidRPr="00997CB8" w:rsidR="001A2969">
        <w:t xml:space="preserve">onfidence </w:t>
      </w:r>
      <w:r w:rsidR="001A2969">
        <w:t>g</w:t>
      </w:r>
      <w:r w:rsidRPr="00997CB8" w:rsidR="001A2969">
        <w:t xml:space="preserve">rade </w:t>
      </w:r>
      <w:r w:rsidRPr="007F2ED1">
        <w:rPr>
          <w:rFonts w:cs="Arial"/>
        </w:rPr>
        <w:t>of B2 remains the same as last year.</w:t>
      </w:r>
    </w:p>
    <w:p w:rsidRPr="00E166FA" w:rsidR="00046CA5" w:rsidP="00BC4878" w:rsidRDefault="00046CA5" w14:paraId="33E00713" w14:textId="77777777">
      <w:pPr>
        <w:pStyle w:val="Heading4"/>
      </w:pPr>
      <w:r w:rsidRPr="00E166FA">
        <w:t>D5.10 Lead communication pipes replaced – maintenance or other  </w:t>
      </w:r>
    </w:p>
    <w:p w:rsidR="00046CA5" w:rsidP="00E166FA" w:rsidRDefault="00046CA5" w14:paraId="347C368D" w14:textId="4C396839">
      <w:r w:rsidRPr="00B8246F">
        <w:t xml:space="preserve">The total number </w:t>
      </w:r>
      <w:r>
        <w:t>in AR22</w:t>
      </w:r>
      <w:r w:rsidRPr="00B8246F">
        <w:t xml:space="preserve"> is </w:t>
      </w:r>
      <w:r>
        <w:t>6</w:t>
      </w:r>
      <w:r w:rsidRPr="00B8246F">
        <w:t>. This is a</w:t>
      </w:r>
      <w:r>
        <w:t>n increase from zero in</w:t>
      </w:r>
      <w:r w:rsidRPr="00B8246F">
        <w:t xml:space="preserve"> </w:t>
      </w:r>
      <w:r>
        <w:t>AR21</w:t>
      </w:r>
      <w:r w:rsidRPr="00B8246F">
        <w:t>.</w:t>
      </w:r>
    </w:p>
    <w:p w:rsidR="00E166FA" w:rsidP="00E166FA" w:rsidRDefault="00E166FA" w14:paraId="51602115" w14:textId="77777777"/>
    <w:p w:rsidR="00046CA5" w:rsidP="00E166FA" w:rsidRDefault="00046CA5" w14:paraId="1C45801D" w14:textId="09511C9E">
      <w:pPr>
        <w:rPr>
          <w:rFonts w:cs="Arial"/>
        </w:rPr>
      </w:pPr>
      <w:r w:rsidRPr="008F5EC0">
        <w:rPr>
          <w:rFonts w:cs="Arial"/>
        </w:rPr>
        <w:t xml:space="preserve">The </w:t>
      </w:r>
      <w:r w:rsidR="001A2969">
        <w:t>c</w:t>
      </w:r>
      <w:r w:rsidRPr="00997CB8" w:rsidR="001A2969">
        <w:t xml:space="preserve">onfidence </w:t>
      </w:r>
      <w:r w:rsidR="001A2969">
        <w:t>g</w:t>
      </w:r>
      <w:r w:rsidRPr="00997CB8" w:rsidR="001A2969">
        <w:t xml:space="preserve">rade </w:t>
      </w:r>
      <w:r w:rsidRPr="008F5EC0">
        <w:rPr>
          <w:rFonts w:cs="Arial"/>
        </w:rPr>
        <w:t>of B2 remains the same as last year</w:t>
      </w:r>
      <w:r>
        <w:rPr>
          <w:rFonts w:cs="Arial"/>
        </w:rPr>
        <w:t>.</w:t>
      </w:r>
    </w:p>
    <w:p w:rsidRPr="00E166FA" w:rsidR="00046CA5" w:rsidP="00BC4878" w:rsidRDefault="00046CA5" w14:paraId="3150978D" w14:textId="77777777">
      <w:pPr>
        <w:pStyle w:val="Heading4"/>
      </w:pPr>
      <w:r w:rsidRPr="00E166FA">
        <w:t>D5.11 Communication pipes replaced - other  </w:t>
      </w:r>
    </w:p>
    <w:p w:rsidR="00046CA5" w:rsidP="00E166FA" w:rsidRDefault="00046CA5" w14:paraId="7BD2CCD8" w14:textId="6FE1FC51">
      <w:r>
        <w:t>The total number replaced in AR22 is 159. This is an 184% increase from the number reported in AR21, which was 56. It is unclear whether this is due to a change in methodology or an upturn due to easing of COVID restrictions. Scottish Water will endeavour to investigate the root cause.</w:t>
      </w:r>
    </w:p>
    <w:p w:rsidRPr="00CD7498" w:rsidR="00E166FA" w:rsidP="00E166FA" w:rsidRDefault="00E166FA" w14:paraId="4B999986" w14:textId="77777777"/>
    <w:p w:rsidR="00046CA5" w:rsidP="00E166FA" w:rsidRDefault="00046CA5" w14:paraId="61096564" w14:textId="71E6B73A">
      <w:r w:rsidRPr="00BF613A">
        <w:t xml:space="preserve">The </w:t>
      </w:r>
      <w:r w:rsidR="001A2969">
        <w:t>c</w:t>
      </w:r>
      <w:r w:rsidRPr="00997CB8" w:rsidR="001A2969">
        <w:t xml:space="preserve">onfidence </w:t>
      </w:r>
      <w:r w:rsidR="001A2969">
        <w:t>g</w:t>
      </w:r>
      <w:r w:rsidRPr="00997CB8" w:rsidR="001A2969">
        <w:t xml:space="preserve">rade </w:t>
      </w:r>
      <w:r w:rsidRPr="00BF613A">
        <w:t>of B2 remains the same as last year.</w:t>
      </w:r>
    </w:p>
    <w:p w:rsidR="00046CA5" w:rsidP="00046CA5" w:rsidRDefault="00046CA5" w14:paraId="40838EF6" w14:textId="77777777">
      <w:r>
        <w:br w:type="page"/>
      </w:r>
    </w:p>
    <w:p w:rsidR="00046CA5" w:rsidP="00E166FA" w:rsidRDefault="2F7D9AEE" w14:paraId="14947144" w14:textId="5C9D776C">
      <w:pPr>
        <w:pStyle w:val="Heading1"/>
      </w:pPr>
      <w:bookmarkStart w:name="_Toc42703209" w:id="484"/>
      <w:bookmarkStart w:name="_Toc43202125" w:id="485"/>
      <w:bookmarkStart w:name="_Toc107822766" w:id="486"/>
      <w:bookmarkStart w:name="_Toc115275230" w:id="487"/>
      <w:r>
        <w:lastRenderedPageBreak/>
        <w:t xml:space="preserve">Table D6 </w:t>
      </w:r>
      <w:r w:rsidR="7CD1CF24">
        <w:t xml:space="preserve">- </w:t>
      </w:r>
      <w:r>
        <w:t>Activities – Wastewater Service</w:t>
      </w:r>
      <w:bookmarkEnd w:id="484"/>
      <w:bookmarkEnd w:id="485"/>
      <w:bookmarkEnd w:id="486"/>
      <w:bookmarkEnd w:id="487"/>
      <w:r>
        <w:t xml:space="preserve"> </w:t>
      </w:r>
    </w:p>
    <w:p w:rsidRPr="00093CF6" w:rsidR="00046CA5" w:rsidP="00EC551D" w:rsidRDefault="00046CA5" w14:paraId="1DCA0C88" w14:textId="77777777">
      <w:pPr>
        <w:pStyle w:val="Heading2"/>
      </w:pPr>
      <w:r w:rsidRPr="00093CF6">
        <w:t>Introduction</w:t>
      </w:r>
    </w:p>
    <w:p w:rsidR="00046CA5" w:rsidP="00046CA5" w:rsidRDefault="00046CA5" w14:paraId="6228DA15" w14:textId="25ECF06E">
      <w:r>
        <w:t xml:space="preserve">The D Tables provide information on activities relating to water mains and critical/non-critical sewers during the report year. Table D6 covers the activities on critical/non-critical sewers. Some changes in figures are due to an </w:t>
      </w:r>
      <w:r w:rsidRPr="00FD5DA6">
        <w:t>improvement in the methodology used to analyse the GIS digitised sewer laterals</w:t>
      </w:r>
      <w:r>
        <w:t>.</w:t>
      </w:r>
    </w:p>
    <w:p w:rsidRPr="00093CF6" w:rsidR="00046CA5" w:rsidP="00EC551D" w:rsidRDefault="00046CA5" w14:paraId="54433BA8" w14:textId="77777777">
      <w:pPr>
        <w:pStyle w:val="Heading3"/>
      </w:pPr>
      <w:bookmarkStart w:name="_Toc43202126" w:id="488"/>
      <w:r w:rsidRPr="00093CF6">
        <w:t>Data sources and confidence grades</w:t>
      </w:r>
      <w:bookmarkEnd w:id="488"/>
    </w:p>
    <w:p w:rsidRPr="00A64220" w:rsidR="00046CA5" w:rsidP="00046CA5" w:rsidRDefault="00046CA5" w14:paraId="700C3D38" w14:textId="5D570432">
      <w:r w:rsidRPr="00A64220">
        <w:t xml:space="preserve">The lengths reported in </w:t>
      </w:r>
      <w:r w:rsidR="00891F57">
        <w:t>T</w:t>
      </w:r>
      <w:r w:rsidRPr="00A64220">
        <w:t>able D6 are taken directly from digiti</w:t>
      </w:r>
      <w:r>
        <w:t>s</w:t>
      </w:r>
      <w:r w:rsidRPr="00A64220">
        <w:t>ed infrastructure in Scottish Water’s GIS system</w:t>
      </w:r>
      <w:r>
        <w:t xml:space="preserve"> </w:t>
      </w:r>
      <w:r w:rsidRPr="00A64220">
        <w:t>unless otherwise stated</w:t>
      </w:r>
      <w:r>
        <w:t>.</w:t>
      </w:r>
    </w:p>
    <w:p w:rsidR="424A7230" w:rsidP="424A7230" w:rsidRDefault="424A7230" w14:paraId="4B8CFD18" w14:textId="7D9E3D01"/>
    <w:p w:rsidRPr="00A64220" w:rsidR="00046CA5" w:rsidP="00046CA5" w:rsidRDefault="00046CA5" w14:paraId="20958E86" w14:textId="77777777">
      <w:r w:rsidRPr="00A64220">
        <w:t xml:space="preserve">The length reported in ‘Other Changes to </w:t>
      </w:r>
      <w:r>
        <w:t>S</w:t>
      </w:r>
      <w:r w:rsidRPr="00A64220">
        <w:t xml:space="preserve">ewers’ is the balancing value to bring the total changes in the year to the current total length of sewers as reported in </w:t>
      </w:r>
      <w:r w:rsidRPr="008878A2">
        <w:rPr>
          <w:b/>
          <w:bCs/>
        </w:rPr>
        <w:t>Line H4.1</w:t>
      </w:r>
      <w:r>
        <w:t>.</w:t>
      </w:r>
      <w:r w:rsidRPr="00A64220">
        <w:t>  </w:t>
      </w:r>
    </w:p>
    <w:p w:rsidR="424A7230" w:rsidRDefault="424A7230" w14:paraId="127524BE" w14:textId="6DC409BD"/>
    <w:p w:rsidRPr="00A64220" w:rsidR="00046CA5" w:rsidP="00046CA5" w:rsidRDefault="00046CA5" w14:paraId="248963DA" w14:textId="77777777">
      <w:r w:rsidRPr="00A64220">
        <w:t>All confidence grades remain as per last year.  </w:t>
      </w:r>
    </w:p>
    <w:p w:rsidRPr="00093CF6" w:rsidR="00046CA5" w:rsidP="00EC551D" w:rsidRDefault="00046CA5" w14:paraId="45C86C60" w14:textId="77777777">
      <w:pPr>
        <w:pStyle w:val="Heading3"/>
      </w:pPr>
      <w:bookmarkStart w:name="_Toc43202127" w:id="489"/>
      <w:r w:rsidRPr="00093CF6">
        <w:t>Data improvement programmes</w:t>
      </w:r>
      <w:bookmarkEnd w:id="489"/>
    </w:p>
    <w:p w:rsidR="00046CA5" w:rsidP="00046CA5" w:rsidRDefault="00046CA5" w14:paraId="34F271F9" w14:textId="77777777">
      <w:r w:rsidRPr="004D5DD7">
        <w:t xml:space="preserve">Data is constantly updated in GIS </w:t>
      </w:r>
      <w:r>
        <w:t>by</w:t>
      </w:r>
      <w:r w:rsidRPr="004D5DD7">
        <w:t xml:space="preserve"> digitising new development plans and </w:t>
      </w:r>
      <w:r>
        <w:t xml:space="preserve">the </w:t>
      </w:r>
      <w:r w:rsidRPr="004D5DD7">
        <w:t>opportunistic recording of information gathered during operational activities</w:t>
      </w:r>
      <w:r>
        <w:t>.</w:t>
      </w:r>
    </w:p>
    <w:p w:rsidRPr="004D5DD7" w:rsidR="00046CA5" w:rsidP="00046CA5" w:rsidRDefault="00046CA5" w14:paraId="540B21CA" w14:textId="77777777">
      <w:pPr>
        <w:rPr>
          <w:rFonts w:ascii="Times New Roman" w:hAnsi="Times New Roman" w:eastAsia="Times New Roman" w:cs="Times New Roman"/>
          <w:sz w:val="24"/>
          <w:szCs w:val="24"/>
        </w:rPr>
      </w:pPr>
    </w:p>
    <w:p w:rsidRPr="004C6D06" w:rsidR="00046CA5" w:rsidP="00046CA5" w:rsidRDefault="00046CA5" w14:paraId="4A1C3566" w14:textId="77777777">
      <w:pPr>
        <w:rPr>
          <w:rFonts w:ascii="Segoe UI" w:hAnsi="Segoe UI" w:cs="Segoe UI"/>
          <w:sz w:val="18"/>
          <w:szCs w:val="18"/>
        </w:rPr>
      </w:pPr>
      <w:r>
        <w:t>A</w:t>
      </w:r>
      <w:r w:rsidRPr="004C6D06">
        <w:t xml:space="preserve"> new method </w:t>
      </w:r>
      <w:r>
        <w:t xml:space="preserve">was used to </w:t>
      </w:r>
      <w:r w:rsidRPr="004C6D06">
        <w:t>identif</w:t>
      </w:r>
      <w:r>
        <w:t>y</w:t>
      </w:r>
      <w:r w:rsidRPr="004C6D06">
        <w:t xml:space="preserve"> </w:t>
      </w:r>
      <w:r>
        <w:t xml:space="preserve">sewer </w:t>
      </w:r>
      <w:r w:rsidRPr="004C6D06">
        <w:t xml:space="preserve">laterals that had been digitised using more than one line but were part of the same pipe. Previously, each line had been taken as being a complete lateral pipe and </w:t>
      </w:r>
      <w:r>
        <w:t>one</w:t>
      </w:r>
      <w:r w:rsidRPr="004C6D06">
        <w:t xml:space="preserve"> property counted for each line.  </w:t>
      </w:r>
    </w:p>
    <w:p w:rsidRPr="00093CF6" w:rsidR="00046CA5" w:rsidP="00EC551D" w:rsidRDefault="00046CA5" w14:paraId="37395CED" w14:textId="77777777">
      <w:pPr>
        <w:pStyle w:val="Heading3"/>
      </w:pPr>
      <w:bookmarkStart w:name="_Toc43202128" w:id="490"/>
      <w:r w:rsidRPr="00093CF6">
        <w:t>Assumptions used for forecast data</w:t>
      </w:r>
      <w:bookmarkEnd w:id="490"/>
    </w:p>
    <w:p w:rsidRPr="00980DD6" w:rsidR="00046CA5" w:rsidP="00046CA5" w:rsidRDefault="00046CA5" w14:paraId="2EAEC5E4" w14:textId="0ECF430B">
      <w:pPr>
        <w:spacing w:line="360" w:lineRule="auto"/>
      </w:pPr>
      <w:r w:rsidRPr="00980DD6">
        <w:t xml:space="preserve">There is no forecast data for the D6 </w:t>
      </w:r>
      <w:r w:rsidR="004E6FDC">
        <w:t>T</w:t>
      </w:r>
      <w:r w:rsidRPr="00980DD6">
        <w:t>able. </w:t>
      </w:r>
    </w:p>
    <w:p w:rsidR="00046CA5" w:rsidP="00EC551D" w:rsidRDefault="00046CA5" w14:paraId="1F5CF438" w14:textId="77777777">
      <w:pPr>
        <w:pStyle w:val="Heading2"/>
      </w:pPr>
      <w:r>
        <w:t>Commentary</w:t>
      </w:r>
    </w:p>
    <w:p w:rsidR="00046CA5" w:rsidP="00EC551D" w:rsidRDefault="00046CA5" w14:paraId="4C11C257" w14:textId="77777777">
      <w:pPr>
        <w:pStyle w:val="Heading3"/>
      </w:pPr>
      <w:r>
        <w:t>Lines D6.1-D6.8 - Sewers</w:t>
      </w:r>
    </w:p>
    <w:p w:rsidR="00046CA5" w:rsidP="00093CF6" w:rsidRDefault="00046CA5" w14:paraId="6079838A" w14:textId="5DE15106">
      <w:r w:rsidRPr="00C30537">
        <w:t>These lines</w:t>
      </w:r>
      <w:r w:rsidRPr="002F4B20">
        <w:t xml:space="preserve"> report the sewer asset balance at March 2022.</w:t>
      </w:r>
      <w:r w:rsidR="00093CF6">
        <w:t xml:space="preserve"> </w:t>
      </w:r>
      <w:r>
        <w:t>A 19% (54km) increase in new sewers is reported in AR22 and a 21% (3km) increase in abandoned sewers compared to AR21.</w:t>
      </w:r>
    </w:p>
    <w:p w:rsidR="0047473E" w:rsidP="00093CF6" w:rsidRDefault="0047473E" w14:paraId="06680B96" w14:textId="6436AC99"/>
    <w:p w:rsidR="00046CA5" w:rsidP="00093CF6" w:rsidRDefault="00046CA5" w14:paraId="30B834C7" w14:textId="2C5A6FCC">
      <w:r>
        <w:t xml:space="preserve">The balancing </w:t>
      </w:r>
      <w:r w:rsidRPr="00C4491F">
        <w:rPr>
          <w:b/>
          <w:bCs/>
        </w:rPr>
        <w:t>Line</w:t>
      </w:r>
      <w:r w:rsidRPr="00C4491F">
        <w:rPr>
          <w:b/>
        </w:rPr>
        <w:t xml:space="preserve"> D6.7a</w:t>
      </w:r>
      <w:r>
        <w:t xml:space="preserve"> has reduced from -394km in AR21 to 182km in AR22.</w:t>
      </w:r>
    </w:p>
    <w:p w:rsidR="00093CF6" w:rsidP="00093CF6" w:rsidRDefault="00093CF6" w14:paraId="247FA301" w14:textId="77777777"/>
    <w:p w:rsidR="00046CA5" w:rsidP="00093CF6" w:rsidRDefault="00046CA5" w14:paraId="25CD827F" w14:textId="6901F66B">
      <w:r>
        <w:t>The</w:t>
      </w:r>
      <w:r w:rsidRPr="004C6D06">
        <w:t xml:space="preserve"> improvement in the methodology used to analyse the GIS digiti</w:t>
      </w:r>
      <w:r>
        <w:t>s</w:t>
      </w:r>
      <w:r w:rsidRPr="004C6D06">
        <w:t>ed sewer laterals (around 16% of the total calculated length of laterals) resulted in a similar digiti</w:t>
      </w:r>
      <w:r>
        <w:t>s</w:t>
      </w:r>
      <w:r w:rsidRPr="004C6D06">
        <w:t>ed length as AR21, but a smaller number of properties</w:t>
      </w:r>
      <w:r>
        <w:t xml:space="preserve"> were</w:t>
      </w:r>
      <w:r w:rsidRPr="004C6D06">
        <w:t xml:space="preserve"> identified as being connected to a digiti</w:t>
      </w:r>
      <w:r>
        <w:t>s</w:t>
      </w:r>
      <w:r w:rsidRPr="004C6D06">
        <w:t>ed lateral.</w:t>
      </w:r>
    </w:p>
    <w:p w:rsidRPr="004C6D06" w:rsidR="00093CF6" w:rsidP="00093CF6" w:rsidRDefault="00093CF6" w14:paraId="5B420FBF" w14:textId="77777777">
      <w:pPr>
        <w:rPr>
          <w:rFonts w:ascii="Segoe UI" w:hAnsi="Segoe UI" w:cs="Segoe UI"/>
          <w:sz w:val="18"/>
          <w:szCs w:val="18"/>
        </w:rPr>
      </w:pPr>
    </w:p>
    <w:p w:rsidRPr="004C6D06" w:rsidR="00046CA5" w:rsidP="00093CF6" w:rsidRDefault="00046CA5" w14:paraId="5814118F" w14:textId="47B2686B">
      <w:pPr>
        <w:rPr>
          <w:rFonts w:ascii="Segoe UI" w:hAnsi="Segoe UI" w:cs="Segoe UI"/>
          <w:sz w:val="18"/>
          <w:szCs w:val="18"/>
        </w:rPr>
      </w:pPr>
      <w:r>
        <w:t>The adjustment meant a change in the digitised property count went into the calculation used to estimate the total length of sewer laterals and resulted in a reduction of approximately 200km of sewer lateral</w:t>
      </w:r>
      <w:r w:rsidR="4AF1797B">
        <w:t>s</w:t>
      </w:r>
      <w:r>
        <w:t xml:space="preserve"> contributing to the change in the total sewer length being reported. </w:t>
      </w:r>
    </w:p>
    <w:p w:rsidR="424A7230" w:rsidRDefault="424A7230" w14:paraId="7B9600C4" w14:textId="70D33254"/>
    <w:p w:rsidRPr="0094793C" w:rsidR="00046CA5" w:rsidP="00093CF6" w:rsidRDefault="00046CA5" w14:paraId="14F28979" w14:textId="1062EF27">
      <w:pPr>
        <w:rPr>
          <w:rFonts w:eastAsia="Times New Roman"/>
          <w:b/>
        </w:rPr>
      </w:pPr>
      <w:r w:rsidRPr="0094793C">
        <w:rPr>
          <w:b/>
        </w:rPr>
        <w:t>D6.3 New sewers added during the year</w:t>
      </w:r>
      <w:r w:rsidRPr="0094793C">
        <w:rPr>
          <w:rFonts w:eastAsia="Times New Roman"/>
          <w:b/>
        </w:rPr>
        <w:t> </w:t>
      </w:r>
    </w:p>
    <w:p w:rsidRPr="004C6D06" w:rsidR="00093CF6" w:rsidP="00093CF6" w:rsidRDefault="00093CF6" w14:paraId="3E7D59B3" w14:textId="77777777">
      <w:pPr>
        <w:rPr>
          <w:rFonts w:ascii="Segoe UI" w:hAnsi="Segoe UI" w:eastAsia="Times New Roman" w:cs="Segoe UI"/>
          <w:sz w:val="18"/>
          <w:szCs w:val="18"/>
        </w:rPr>
      </w:pPr>
    </w:p>
    <w:p w:rsidR="00046CA5" w:rsidP="00093CF6" w:rsidRDefault="00046CA5" w14:paraId="3790975D" w14:textId="0B575099">
      <w:r>
        <w:t>The length reported has increased by 19%, from 279.93km in AR21 to 333.91km in AR22. </w:t>
      </w:r>
    </w:p>
    <w:p w:rsidR="00046CA5" w:rsidP="00093CF6" w:rsidRDefault="00046CA5" w14:paraId="410B8B4C" w14:textId="77777777"/>
    <w:p w:rsidRPr="004C6D06" w:rsidR="00046CA5" w:rsidP="00093CF6" w:rsidRDefault="00046CA5" w14:paraId="72EBCB82" w14:textId="76EF6634">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093CF6" w:rsidR="00046CA5" w:rsidP="00BC4878" w:rsidRDefault="00046CA5" w14:paraId="5AEB1F74" w14:textId="77777777">
      <w:pPr>
        <w:pStyle w:val="Heading4"/>
      </w:pPr>
      <w:r w:rsidRPr="00093CF6">
        <w:lastRenderedPageBreak/>
        <w:t>D6.4 Sewers inspected by CCTV or man entry during the year </w:t>
      </w:r>
    </w:p>
    <w:p w:rsidR="00046CA5" w:rsidP="00046CA5" w:rsidRDefault="00046CA5" w14:paraId="09228E45" w14:textId="209266FE">
      <w:r>
        <w:t xml:space="preserve">In AR22 there was 76.23km of sewers inspected; </w:t>
      </w:r>
      <w:r w:rsidR="002F0356">
        <w:t>a</w:t>
      </w:r>
      <w:r w:rsidR="00056CBB">
        <w:t>n increase of 214% from</w:t>
      </w:r>
      <w:r w:rsidR="00A6398C">
        <w:t xml:space="preserve"> AR21</w:t>
      </w:r>
      <w:r w:rsidR="00056CBB">
        <w:t>. The increase is due primarily to 2 large projects - Paisley and Glasgow (27.7km) and Edinburgh (24.2km) CCTV phases of the Wastewater Infrastructure Capital Maintenance programme being reported this year.</w:t>
      </w:r>
      <w:r>
        <w:t> </w:t>
      </w:r>
    </w:p>
    <w:p w:rsidR="00093CF6" w:rsidP="00046CA5" w:rsidRDefault="00093CF6" w14:paraId="5D1760A4" w14:textId="77777777"/>
    <w:p w:rsidRPr="004C6D06" w:rsidR="00046CA5" w:rsidP="00046CA5" w:rsidRDefault="00046CA5" w14:paraId="0DB89A7A" w14:textId="42F3D4CE">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B3 remains the same as last year. </w:t>
      </w:r>
    </w:p>
    <w:p w:rsidRPr="00774201" w:rsidR="00046CA5" w:rsidP="00BC4878" w:rsidRDefault="00046CA5" w14:paraId="7E0AF0A4" w14:textId="77777777">
      <w:pPr>
        <w:pStyle w:val="Heading4"/>
      </w:pPr>
      <w:r w:rsidRPr="00774201">
        <w:t>D6.5 Sewers – renovated </w:t>
      </w:r>
    </w:p>
    <w:p w:rsidR="00046CA5" w:rsidP="00046CA5" w:rsidRDefault="00046CA5" w14:paraId="04BEB7DF" w14:textId="636902AD">
      <w:r>
        <w:t>In AR22 0.57km of sewers were renovated as part of the sewer rehabilitation programme, compared with 0.12km in AR21.</w:t>
      </w:r>
    </w:p>
    <w:p w:rsidR="00774201" w:rsidP="00046CA5" w:rsidRDefault="00774201" w14:paraId="4E98A0FB" w14:textId="77777777"/>
    <w:p w:rsidRPr="004C6D06" w:rsidR="00046CA5" w:rsidP="00046CA5" w:rsidRDefault="00046CA5" w14:paraId="23A095E5" w14:textId="3ACF0DAE">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774201" w:rsidR="00046CA5" w:rsidP="00BC4878" w:rsidRDefault="00046CA5" w14:paraId="62A3284A" w14:textId="77777777">
      <w:pPr>
        <w:pStyle w:val="Heading4"/>
      </w:pPr>
      <w:r w:rsidRPr="00774201">
        <w:t>D6.6 Sewers - replaced </w:t>
      </w:r>
    </w:p>
    <w:p w:rsidR="00046CA5" w:rsidP="00774201" w:rsidRDefault="00046CA5" w14:paraId="284D7E45" w14:textId="50366A98">
      <w:r>
        <w:t>In AR21 we reported 0.66km of sewers were replaced; and in AR22 0.09km were replaced as part of the infrastructure programme in this reporting year. </w:t>
      </w:r>
    </w:p>
    <w:p w:rsidR="00774201" w:rsidP="00774201" w:rsidRDefault="00774201" w14:paraId="3E6FCDF0" w14:textId="77777777"/>
    <w:p w:rsidRPr="004C6D06" w:rsidR="00046CA5" w:rsidP="00774201" w:rsidRDefault="00046CA5" w14:paraId="3FF1D94F" w14:textId="7BBBF031">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774201" w:rsidR="00046CA5" w:rsidP="00BC4878" w:rsidRDefault="00046CA5" w14:paraId="3C2A870A" w14:textId="77777777">
      <w:pPr>
        <w:pStyle w:val="Heading4"/>
      </w:pPr>
      <w:r w:rsidRPr="00774201">
        <w:t>D6.7 Abandoned sewers </w:t>
      </w:r>
    </w:p>
    <w:p w:rsidR="00046CA5" w:rsidP="00774201" w:rsidRDefault="00046CA5" w14:paraId="468B4E38" w14:textId="623C466E">
      <w:r>
        <w:t xml:space="preserve">In AR22 we reported 18.2km of sewers as abandoned. This represents </w:t>
      </w:r>
      <w:r w:rsidRPr="004C6D06">
        <w:t xml:space="preserve">a 21% increase </w:t>
      </w:r>
      <w:r>
        <w:t>from the 15.08km reported in AR21.</w:t>
      </w:r>
    </w:p>
    <w:p w:rsidR="00774201" w:rsidP="00774201" w:rsidRDefault="00774201" w14:paraId="3D66C66C" w14:textId="77777777"/>
    <w:p w:rsidRPr="004C6D06" w:rsidR="00046CA5" w:rsidP="00774201" w:rsidRDefault="00046CA5" w14:paraId="69448E09" w14:textId="6E2EF573">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774201" w:rsidR="00046CA5" w:rsidP="00BC4878" w:rsidRDefault="00046CA5" w14:paraId="0609EB5B" w14:textId="77777777">
      <w:pPr>
        <w:pStyle w:val="Heading4"/>
      </w:pPr>
      <w:r w:rsidRPr="00774201">
        <w:t>D6.7a Other changes to sewers </w:t>
      </w:r>
    </w:p>
    <w:p w:rsidR="00046CA5" w:rsidP="00774201" w:rsidRDefault="00046CA5" w14:paraId="4596ADBE" w14:textId="75D78E88">
      <w:r>
        <w:t xml:space="preserve">The length reported is the balancing value to bring the total changes in the year in line with the closing balance reported in </w:t>
      </w:r>
      <w:r w:rsidRPr="6A0513EC">
        <w:rPr>
          <w:b/>
          <w:bCs/>
        </w:rPr>
        <w:t>Line D6.8</w:t>
      </w:r>
      <w:r>
        <w:t>. For AR22 the balancing has reduced considerably from -394km to 182</w:t>
      </w:r>
      <w:r w:rsidR="7B39B5FC">
        <w:t>.22</w:t>
      </w:r>
      <w:r>
        <w:t>km. As explained above this was due to an improvement in the methodology used to analyse the GIS digitised sewer laterals. </w:t>
      </w:r>
    </w:p>
    <w:p w:rsidR="00774201" w:rsidP="00774201" w:rsidRDefault="00774201" w14:paraId="14A61C02" w14:textId="77777777"/>
    <w:p w:rsidRPr="004C6D06" w:rsidR="00046CA5" w:rsidP="00774201" w:rsidRDefault="00046CA5" w14:paraId="409427E4" w14:textId="6773602D">
      <w:pPr>
        <w:rPr>
          <w:rFonts w:ascii="Segoe UI" w:hAnsi="Segoe UI" w:cs="Segoe UI"/>
          <w:sz w:val="18"/>
          <w:szCs w:val="18"/>
        </w:rPr>
      </w:pPr>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774201" w:rsidR="00046CA5" w:rsidP="00BC4878" w:rsidRDefault="00046CA5" w14:paraId="0ECB35D1" w14:textId="77777777">
      <w:pPr>
        <w:pStyle w:val="Heading4"/>
      </w:pPr>
      <w:r w:rsidRPr="00774201">
        <w:t>D6.8 Total length of sewer - closing balance </w:t>
      </w:r>
    </w:p>
    <w:p w:rsidR="00046CA5" w:rsidP="00774201" w:rsidRDefault="00046CA5" w14:paraId="24DC3A31" w14:textId="7C8BB782">
      <w:r>
        <w:t xml:space="preserve">The closing balance for sewers on </w:t>
      </w:r>
      <w:r w:rsidRPr="6A0513EC">
        <w:rPr>
          <w:b/>
          <w:bCs/>
        </w:rPr>
        <w:t>Line D6.8</w:t>
      </w:r>
      <w:r>
        <w:t xml:space="preserve"> is 53,601.91km, compared to 53,468.42km reported in AR21 and is consistent with </w:t>
      </w:r>
      <w:r w:rsidRPr="6A0513EC">
        <w:rPr>
          <w:b/>
          <w:bCs/>
        </w:rPr>
        <w:t>Line H4.1</w:t>
      </w:r>
      <w:r>
        <w:t>. </w:t>
      </w:r>
    </w:p>
    <w:p w:rsidR="00774201" w:rsidP="00774201" w:rsidRDefault="00774201" w14:paraId="1A1F15FB" w14:textId="77777777"/>
    <w:p w:rsidR="00046CA5" w:rsidP="00774201" w:rsidRDefault="00046CA5" w14:paraId="2FB1242C" w14:textId="61D6B3FF">
      <w:r w:rsidRPr="004C6D06">
        <w:t xml:space="preserve">The </w:t>
      </w:r>
      <w:r w:rsidR="001A2969">
        <w:t>c</w:t>
      </w:r>
      <w:r w:rsidRPr="00997CB8" w:rsidR="001A2969">
        <w:t xml:space="preserve">onfidence </w:t>
      </w:r>
      <w:r w:rsidR="001A2969">
        <w:t>g</w:t>
      </w:r>
      <w:r w:rsidRPr="00997CB8" w:rsidR="001A2969">
        <w:t xml:space="preserve">rade </w:t>
      </w:r>
      <w:r w:rsidRPr="004C6D06">
        <w:t>of B2 remains the same as last year. </w:t>
      </w:r>
    </w:p>
    <w:p w:rsidRPr="004C6D06" w:rsidR="00046CA5" w:rsidP="00046CA5" w:rsidRDefault="00046CA5" w14:paraId="39C57291" w14:textId="77777777"/>
    <w:p w:rsidR="00046CA5" w:rsidP="00046CA5" w:rsidRDefault="00046CA5" w14:paraId="66C9028F" w14:textId="77777777"/>
    <w:p w:rsidRPr="00E17512" w:rsidR="00C24521" w:rsidP="00A93FC3" w:rsidRDefault="003E152C" w14:paraId="665AC92A" w14:textId="77777777">
      <w:pPr>
        <w:pStyle w:val="Title"/>
      </w:pPr>
      <w:r>
        <w:br w:type="page"/>
      </w:r>
      <w:r w:rsidRPr="00E17512" w:rsidR="00C24521">
        <w:lastRenderedPageBreak/>
        <w:t>Section E - Operating Costs and Efficiency</w:t>
      </w:r>
    </w:p>
    <w:p w:rsidR="00C24521" w:rsidP="00C24521" w:rsidRDefault="00C24521" w14:paraId="2734E475" w14:textId="286191DE">
      <w:r>
        <w:t>The E tables report the numbers of Infrastructure and non-infrastructure assets. These are held in Scottish Water’s corporate GIS and Ellipse inventory, respectively, and were operational during 2021/22. In comparison with Section H, which reports the number of infrastructure and non-infrastructure assets in the corporate inventory systems that were operational as of 31 March 2022.</w:t>
      </w:r>
    </w:p>
    <w:p w:rsidR="00C24521" w:rsidP="0089111B" w:rsidRDefault="00C24521" w14:paraId="332D245C" w14:textId="77777777">
      <w:pPr>
        <w:pStyle w:val="Heading4"/>
      </w:pPr>
      <w:r>
        <w:t>Activity Based Management</w:t>
      </w:r>
    </w:p>
    <w:p w:rsidRPr="00614C11" w:rsidR="00C24521" w:rsidP="00CD5971" w:rsidRDefault="00C24521" w14:paraId="65D8BEAD" w14:textId="77777777">
      <w:r w:rsidRPr="00614C11">
        <w:t xml:space="preserve">The </w:t>
      </w:r>
      <w:r>
        <w:t>c</w:t>
      </w:r>
      <w:r w:rsidRPr="00614C11">
        <w:t>ost analysis in E Tables (E4, E6, E7, E8, E9 and E10) were prepared using reports from Scottish Water’s Activity Based Management</w:t>
      </w:r>
      <w:r>
        <w:t xml:space="preserve"> </w:t>
      </w:r>
      <w:r w:rsidRPr="00614C11">
        <w:t>(ABM) model on a historic cost basis</w:t>
      </w:r>
      <w:r>
        <w:t>,</w:t>
      </w:r>
      <w:r w:rsidRPr="00614C11">
        <w:t xml:space="preserve"> excluding IFRS adjustments. The ABM model provides analysis of the costs of key activities and processes and links these to the factors that cause or drive the level of cost. This allows us to develop an understanding of the full cost of providing services, </w:t>
      </w:r>
      <w:r>
        <w:t>both</w:t>
      </w:r>
      <w:r w:rsidRPr="00614C11">
        <w:t xml:space="preserve"> within Scottish Water</w:t>
      </w:r>
      <w:r>
        <w:t xml:space="preserve"> and</w:t>
      </w:r>
      <w:r w:rsidRPr="00614C11">
        <w:t xml:space="preserve"> to our customers. </w:t>
      </w:r>
    </w:p>
    <w:p w:rsidRPr="00614C11" w:rsidR="00C24521" w:rsidP="00CD5971" w:rsidRDefault="00C24521" w14:paraId="4717EA35" w14:textId="77777777"/>
    <w:p w:rsidRPr="00614C11" w:rsidR="00C24521" w:rsidP="00CD5971" w:rsidRDefault="00C24521" w14:paraId="7B80DAA7" w14:textId="77777777">
      <w:r w:rsidRPr="00614C11">
        <w:t>As with previous Annual Returns costs are captured or allocated in line with Regulatory Accounting Rules.</w:t>
      </w:r>
    </w:p>
    <w:p w:rsidRPr="00614C11" w:rsidR="00C24521" w:rsidP="00C24521" w:rsidRDefault="00C24521" w14:paraId="19512BFC" w14:textId="77777777"/>
    <w:p w:rsidR="00C24521" w:rsidP="00CD5971" w:rsidRDefault="00C24521" w14:paraId="5A112B00" w14:textId="77777777">
      <w:r>
        <w:t>A more detailed commentary on ABM methodology and cost allocation is provided in support of Regulatory Accounts Tables M18 and is not repeated in this document. ABM data (financial and non-financial) is captured in various corporate systems which are also described in the M18 methodology document.</w:t>
      </w:r>
    </w:p>
    <w:p w:rsidRPr="00614C11" w:rsidR="00C24521" w:rsidP="00CD5971" w:rsidRDefault="00C24521" w14:paraId="5FAB91A4" w14:textId="77777777"/>
    <w:p w:rsidR="00C24521" w:rsidP="00CD5971" w:rsidRDefault="00C24521" w14:paraId="53FF16F8" w14:textId="77777777">
      <w:r>
        <w:t>Direct costs are predominantly captured in the core corporate financial system, with labour costing feeds from the core corporate works management system. A high proportion of direct costs are captured by asset or zone, hence the A2 confidence grade (as per AR21). A smaller proportion of costs – mainly general and support costs – remains to be allocated to asset/zone by means other than direct capture.</w:t>
      </w:r>
    </w:p>
    <w:p w:rsidRPr="00614C11" w:rsidR="00C24521" w:rsidP="00CD5971" w:rsidRDefault="00C24521" w14:paraId="7C21127D" w14:textId="77777777"/>
    <w:p w:rsidRPr="00614C11" w:rsidR="00C24521" w:rsidP="00CD5971" w:rsidRDefault="00C24521" w14:paraId="1BCF42EB" w14:textId="77777777">
      <w:r w:rsidRPr="00614C11">
        <w:t>Confidence grades of the operating cost lines on the E Tables remain consistent with 2020/21.</w:t>
      </w:r>
    </w:p>
    <w:p w:rsidR="00837DA5" w:rsidRDefault="00837DA5" w14:paraId="4441C1E0" w14:textId="77777777">
      <w:pPr>
        <w:spacing w:after="160" w:line="259" w:lineRule="auto"/>
        <w:jc w:val="left"/>
        <w:rPr>
          <w:rFonts w:eastAsiaTheme="majorEastAsia" w:cstheme="majorBidi"/>
          <w:b/>
          <w:bCs/>
          <w:sz w:val="28"/>
          <w:szCs w:val="28"/>
        </w:rPr>
      </w:pPr>
      <w:bookmarkStart w:name="_Toc43825345" w:id="491"/>
      <w:bookmarkStart w:name="_Toc107822767" w:id="492"/>
      <w:bookmarkStart w:name="_Toc112242263" w:id="493"/>
      <w:r>
        <w:br w:type="page"/>
      </w:r>
    </w:p>
    <w:p w:rsidRPr="00E17512" w:rsidR="00C24521" w:rsidP="00C24521" w:rsidRDefault="2F211769" w14:paraId="313619F4" w14:textId="36F4C289">
      <w:pPr>
        <w:pStyle w:val="Heading1"/>
      </w:pPr>
      <w:bookmarkStart w:name="_Toc115275231" w:id="494"/>
      <w:r>
        <w:lastRenderedPageBreak/>
        <w:t xml:space="preserve">Table E3 </w:t>
      </w:r>
      <w:r w:rsidR="00837DA5">
        <w:t>–</w:t>
      </w:r>
      <w:r w:rsidR="307A7CCA">
        <w:t xml:space="preserve"> </w:t>
      </w:r>
      <w:r>
        <w:t>P</w:t>
      </w:r>
      <w:r w:rsidR="00837DA5">
        <w:t>ublic-</w:t>
      </w:r>
      <w:r>
        <w:t>P</w:t>
      </w:r>
      <w:r w:rsidR="00B87AD1">
        <w:t xml:space="preserve">rivate </w:t>
      </w:r>
      <w:r>
        <w:t>P</w:t>
      </w:r>
      <w:r w:rsidR="00B87AD1">
        <w:t>artnership</w:t>
      </w:r>
      <w:r>
        <w:t xml:space="preserve"> Project Analysis</w:t>
      </w:r>
      <w:bookmarkEnd w:id="491"/>
      <w:bookmarkEnd w:id="492"/>
      <w:bookmarkEnd w:id="493"/>
      <w:bookmarkEnd w:id="494"/>
    </w:p>
    <w:p w:rsidR="00C24521" w:rsidP="00EC551D" w:rsidRDefault="00C24521" w14:paraId="038E6269" w14:textId="77777777">
      <w:pPr>
        <w:pStyle w:val="Heading2"/>
      </w:pPr>
      <w:bookmarkStart w:name="_Toc112242264" w:id="495"/>
      <w:r>
        <w:t>Introduction</w:t>
      </w:r>
      <w:bookmarkEnd w:id="495"/>
    </w:p>
    <w:p w:rsidRPr="00E17512" w:rsidR="00C24521" w:rsidP="00C24521" w:rsidRDefault="00C24521" w14:paraId="12454255" w14:textId="645AAE9B">
      <w:r w:rsidRPr="00E17512">
        <w:t xml:space="preserve">Table E3 and E3a provide details of the 21 </w:t>
      </w:r>
      <w:r w:rsidR="00B87AD1">
        <w:t>Public-Private Partnership (</w:t>
      </w:r>
      <w:r w:rsidRPr="00E17512">
        <w:t>PPP</w:t>
      </w:r>
      <w:r w:rsidR="00B87AD1">
        <w:t>)</w:t>
      </w:r>
      <w:r w:rsidRPr="00E17512">
        <w:t xml:space="preserve"> wastewater treatment works that are managed under 9 separate PPP </w:t>
      </w:r>
      <w:r>
        <w:t>c</w:t>
      </w:r>
      <w:r w:rsidRPr="00E17512">
        <w:t xml:space="preserve">oncession agreements. </w:t>
      </w:r>
    </w:p>
    <w:p w:rsidRPr="00E17512" w:rsidR="00C24521" w:rsidP="00C24521" w:rsidRDefault="00C24521" w14:paraId="060E73F3" w14:textId="77777777"/>
    <w:p w:rsidRPr="00E17512" w:rsidR="00C24521" w:rsidP="00C24521" w:rsidRDefault="00C24521" w14:paraId="7382E62D" w14:textId="023EEEDC">
      <w:r>
        <w:t>The assets</w:t>
      </w:r>
      <w:r w:rsidRPr="00E17512">
        <w:t xml:space="preserve"> </w:t>
      </w:r>
      <w:r>
        <w:t xml:space="preserve">that form part of each scheme are detailed in </w:t>
      </w:r>
      <w:r>
        <w:fldChar w:fldCharType="begin"/>
      </w:r>
      <w:r>
        <w:instrText xml:space="preserve"> REF _Ref111637940 \h </w:instrText>
      </w:r>
      <w:r>
        <w:fldChar w:fldCharType="separate"/>
      </w:r>
      <w:r w:rsidRPr="00E17512" w:rsidR="00E425B5">
        <w:t xml:space="preserve">Table </w:t>
      </w:r>
      <w:r w:rsidR="00E425B5">
        <w:rPr>
          <w:noProof/>
        </w:rPr>
        <w:t>33</w:t>
      </w:r>
      <w:r>
        <w:fldChar w:fldCharType="end"/>
      </w:r>
      <w:r>
        <w:t xml:space="preserve"> below.</w:t>
      </w:r>
    </w:p>
    <w:p w:rsidRPr="00E17512" w:rsidR="00C24521" w:rsidP="00C24521" w:rsidRDefault="00C24521" w14:paraId="7FC52F53" w14:textId="77777777"/>
    <w:p w:rsidRPr="00E17512" w:rsidR="00C24521" w:rsidP="00C24521" w:rsidRDefault="00C24521" w14:paraId="4AB58168" w14:textId="6FE70FAA">
      <w:pPr>
        <w:pStyle w:val="Caption"/>
      </w:pPr>
      <w:bookmarkStart w:name="_Ref111637940" w:id="496"/>
      <w:bookmarkStart w:name="_Toc52369513" w:id="497"/>
      <w:bookmarkStart w:name="_Toc75543050" w:id="498"/>
      <w:bookmarkStart w:name="_Toc112847841" w:id="499"/>
      <w:r w:rsidRPr="00E17512">
        <w:t xml:space="preserve">Table </w:t>
      </w:r>
      <w:r w:rsidRPr="00E17512">
        <w:fldChar w:fldCharType="begin"/>
      </w:r>
      <w:r w:rsidRPr="00E17512">
        <w:instrText>SEQ Table \* ARABIC</w:instrText>
      </w:r>
      <w:r w:rsidRPr="00E17512">
        <w:fldChar w:fldCharType="separate"/>
      </w:r>
      <w:r w:rsidR="00E425B5">
        <w:rPr>
          <w:noProof/>
        </w:rPr>
        <w:t>33</w:t>
      </w:r>
      <w:r w:rsidRPr="00E17512">
        <w:fldChar w:fldCharType="end"/>
      </w:r>
      <w:bookmarkEnd w:id="496"/>
      <w:r w:rsidRPr="00E17512">
        <w:t>: PPP schemes</w:t>
      </w:r>
      <w:bookmarkEnd w:id="497"/>
      <w:bookmarkEnd w:id="498"/>
      <w:bookmarkEnd w:id="49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85"/>
        <w:gridCol w:w="6379"/>
      </w:tblGrid>
      <w:tr w:rsidRPr="00E17512" w:rsidR="00C24521" w:rsidTr="00614677" w14:paraId="3ADF28FF" w14:textId="77777777">
        <w:tc>
          <w:tcPr>
            <w:tcW w:w="1985" w:type="dxa"/>
            <w:shd w:val="clear" w:color="auto" w:fill="CBF5F5"/>
          </w:tcPr>
          <w:p w:rsidRPr="00E17512" w:rsidR="00C24521" w:rsidP="003C4C09" w:rsidRDefault="00C24521" w14:paraId="30324F2B" w14:textId="77777777">
            <w:pPr>
              <w:rPr>
                <w:b/>
                <w:bCs/>
              </w:rPr>
            </w:pPr>
            <w:r w:rsidRPr="01A73062">
              <w:rPr>
                <w:b/>
                <w:bCs/>
              </w:rPr>
              <w:t>PPP Scheme</w:t>
            </w:r>
          </w:p>
        </w:tc>
        <w:tc>
          <w:tcPr>
            <w:tcW w:w="6379" w:type="dxa"/>
            <w:shd w:val="clear" w:color="auto" w:fill="CBF5F5"/>
          </w:tcPr>
          <w:p w:rsidRPr="00E17512" w:rsidR="00C24521" w:rsidP="003C4C09" w:rsidRDefault="00C24521" w14:paraId="1513FD0A" w14:textId="77777777">
            <w:pPr>
              <w:rPr>
                <w:b/>
                <w:bCs/>
                <w:vertAlign w:val="superscript"/>
              </w:rPr>
            </w:pPr>
            <w:r w:rsidRPr="01A73062">
              <w:rPr>
                <w:b/>
                <w:bCs/>
              </w:rPr>
              <w:t>Wastewater Treatment Works</w:t>
            </w:r>
            <w:r w:rsidRPr="01A73062">
              <w:rPr>
                <w:b/>
                <w:bCs/>
                <w:vertAlign w:val="superscript"/>
              </w:rPr>
              <w:t>*</w:t>
            </w:r>
          </w:p>
        </w:tc>
      </w:tr>
      <w:tr w:rsidRPr="00E17512" w:rsidR="00C24521" w:rsidTr="00614677" w14:paraId="7CD88B05" w14:textId="77777777">
        <w:tc>
          <w:tcPr>
            <w:tcW w:w="1985" w:type="dxa"/>
          </w:tcPr>
          <w:p w:rsidRPr="00E17512" w:rsidR="00C24521" w:rsidP="003C4C09" w:rsidRDefault="00C24521" w14:paraId="1E34999A" w14:textId="77777777">
            <w:r w:rsidRPr="00E17512">
              <w:t>Highland</w:t>
            </w:r>
          </w:p>
        </w:tc>
        <w:tc>
          <w:tcPr>
            <w:tcW w:w="6379" w:type="dxa"/>
          </w:tcPr>
          <w:p w:rsidRPr="00E17512" w:rsidR="00C24521" w:rsidP="003C4C09" w:rsidRDefault="00C24521" w14:paraId="62F5700D" w14:textId="77777777">
            <w:r w:rsidRPr="00E17512">
              <w:t>Fort William, Inverness</w:t>
            </w:r>
          </w:p>
        </w:tc>
      </w:tr>
      <w:tr w:rsidRPr="00E17512" w:rsidR="00C24521" w:rsidTr="00614677" w14:paraId="4EF3816B" w14:textId="77777777">
        <w:tc>
          <w:tcPr>
            <w:tcW w:w="1985" w:type="dxa"/>
          </w:tcPr>
          <w:p w:rsidRPr="00E17512" w:rsidR="00C24521" w:rsidP="003C4C09" w:rsidRDefault="00C24521" w14:paraId="1A5A3907" w14:textId="77777777">
            <w:r w:rsidRPr="00E17512">
              <w:t>Tay</w:t>
            </w:r>
          </w:p>
        </w:tc>
        <w:tc>
          <w:tcPr>
            <w:tcW w:w="6379" w:type="dxa"/>
          </w:tcPr>
          <w:p w:rsidRPr="00E17512" w:rsidR="00C24521" w:rsidP="003C4C09" w:rsidRDefault="00C24521" w14:paraId="124A7EEA" w14:textId="77777777">
            <w:r w:rsidRPr="00E17512">
              <w:t>Hatton</w:t>
            </w:r>
          </w:p>
        </w:tc>
      </w:tr>
      <w:tr w:rsidRPr="00E17512" w:rsidR="00C24521" w:rsidTr="00614677" w14:paraId="0A41E77E" w14:textId="77777777">
        <w:tc>
          <w:tcPr>
            <w:tcW w:w="1985" w:type="dxa"/>
          </w:tcPr>
          <w:p w:rsidRPr="00E17512" w:rsidR="00C24521" w:rsidP="003C4C09" w:rsidRDefault="00C24521" w14:paraId="6EB8B85D" w14:textId="77777777">
            <w:r w:rsidRPr="00E17512">
              <w:t>Aberdeen*</w:t>
            </w:r>
          </w:p>
        </w:tc>
        <w:tc>
          <w:tcPr>
            <w:tcW w:w="6379" w:type="dxa"/>
          </w:tcPr>
          <w:p w:rsidRPr="00E17512" w:rsidR="00C24521" w:rsidP="003C4C09" w:rsidRDefault="00C24521" w14:paraId="3F85C777" w14:textId="77777777">
            <w:r w:rsidRPr="00E17512">
              <w:t>Nigg, Persley, Peterhead, Fraserburgh</w:t>
            </w:r>
          </w:p>
        </w:tc>
      </w:tr>
      <w:tr w:rsidRPr="00E17512" w:rsidR="00C24521" w:rsidTr="00614677" w14:paraId="57BD7BAA" w14:textId="77777777">
        <w:tc>
          <w:tcPr>
            <w:tcW w:w="1985" w:type="dxa"/>
          </w:tcPr>
          <w:p w:rsidRPr="00E17512" w:rsidR="00C24521" w:rsidP="003C4C09" w:rsidRDefault="00C24521" w14:paraId="1D5A7649" w14:textId="77777777">
            <w:r w:rsidRPr="00E17512">
              <w:t>Moray Coast</w:t>
            </w:r>
          </w:p>
        </w:tc>
        <w:tc>
          <w:tcPr>
            <w:tcW w:w="6379" w:type="dxa"/>
          </w:tcPr>
          <w:p w:rsidRPr="00E17512" w:rsidR="00C24521" w:rsidP="003C4C09" w:rsidRDefault="00C24521" w14:paraId="32789A20" w14:textId="77777777">
            <w:r w:rsidRPr="00E17512">
              <w:t>Lossiemouth, Buckie, Banff/Macduff</w:t>
            </w:r>
          </w:p>
        </w:tc>
      </w:tr>
      <w:tr w:rsidRPr="00E17512" w:rsidR="00C24521" w:rsidTr="00614677" w14:paraId="4EB2EDB3" w14:textId="77777777">
        <w:tc>
          <w:tcPr>
            <w:tcW w:w="1985" w:type="dxa"/>
          </w:tcPr>
          <w:p w:rsidRPr="00E17512" w:rsidR="00C24521" w:rsidP="003C4C09" w:rsidRDefault="00C24521" w14:paraId="1B3E11E3" w14:textId="77777777">
            <w:r w:rsidRPr="00E17512">
              <w:t>AVSE</w:t>
            </w:r>
          </w:p>
        </w:tc>
        <w:tc>
          <w:tcPr>
            <w:tcW w:w="6379" w:type="dxa"/>
          </w:tcPr>
          <w:p w:rsidRPr="00E17512" w:rsidR="00C24521" w:rsidP="003C4C09" w:rsidRDefault="00C24521" w14:paraId="3740DEDF" w14:textId="77777777">
            <w:r w:rsidRPr="00E17512">
              <w:t>Seafield, Newbridge, East Calder, Blackburn, Whitburn</w:t>
            </w:r>
          </w:p>
        </w:tc>
      </w:tr>
      <w:tr w:rsidRPr="00E17512" w:rsidR="00C24521" w:rsidTr="00614677" w14:paraId="6E280990" w14:textId="77777777">
        <w:tc>
          <w:tcPr>
            <w:tcW w:w="1985" w:type="dxa"/>
          </w:tcPr>
          <w:p w:rsidRPr="00E17512" w:rsidR="00C24521" w:rsidP="003C4C09" w:rsidRDefault="00C24521" w14:paraId="4155B9F4" w14:textId="77777777">
            <w:r w:rsidRPr="00E17512">
              <w:t>Levenmouth</w:t>
            </w:r>
          </w:p>
        </w:tc>
        <w:tc>
          <w:tcPr>
            <w:tcW w:w="6379" w:type="dxa"/>
          </w:tcPr>
          <w:p w:rsidRPr="00E17512" w:rsidR="00C24521" w:rsidP="003C4C09" w:rsidRDefault="00C24521" w14:paraId="10CB9BE3" w14:textId="77777777">
            <w:r w:rsidRPr="00E17512">
              <w:t>Levenmouth</w:t>
            </w:r>
          </w:p>
        </w:tc>
      </w:tr>
      <w:tr w:rsidRPr="00E17512" w:rsidR="00C24521" w:rsidTr="00614677" w14:paraId="3A767D46" w14:textId="77777777">
        <w:tc>
          <w:tcPr>
            <w:tcW w:w="1985" w:type="dxa"/>
          </w:tcPr>
          <w:p w:rsidRPr="00E17512" w:rsidR="00C24521" w:rsidP="003C4C09" w:rsidRDefault="00C24521" w14:paraId="1103B8B3" w14:textId="77777777">
            <w:r w:rsidRPr="00E17512">
              <w:t>Dalmuir</w:t>
            </w:r>
          </w:p>
        </w:tc>
        <w:tc>
          <w:tcPr>
            <w:tcW w:w="6379" w:type="dxa"/>
          </w:tcPr>
          <w:p w:rsidRPr="00E17512" w:rsidR="00C24521" w:rsidP="003C4C09" w:rsidRDefault="00C24521" w14:paraId="56D16758" w14:textId="77777777">
            <w:r w:rsidRPr="00E17512">
              <w:t>Dalmuir</w:t>
            </w:r>
          </w:p>
        </w:tc>
      </w:tr>
      <w:tr w:rsidRPr="00E17512" w:rsidR="00C24521" w:rsidTr="00614677" w14:paraId="750BA2B4" w14:textId="77777777">
        <w:tc>
          <w:tcPr>
            <w:tcW w:w="1985" w:type="dxa"/>
          </w:tcPr>
          <w:p w:rsidRPr="00E17512" w:rsidR="00C24521" w:rsidP="003C4C09" w:rsidRDefault="00C24521" w14:paraId="6EB0CC41" w14:textId="77777777">
            <w:r w:rsidRPr="00E17512">
              <w:t>Daldowie**</w:t>
            </w:r>
          </w:p>
        </w:tc>
        <w:tc>
          <w:tcPr>
            <w:tcW w:w="6379" w:type="dxa"/>
          </w:tcPr>
          <w:p w:rsidRPr="00E17512" w:rsidR="00C24521" w:rsidP="003C4C09" w:rsidRDefault="00C24521" w14:paraId="0F98D40D" w14:textId="77777777">
            <w:r w:rsidRPr="00E17512">
              <w:t>Daldowie sludge treatment centre</w:t>
            </w:r>
          </w:p>
        </w:tc>
      </w:tr>
      <w:tr w:rsidRPr="00E17512" w:rsidR="00C24521" w:rsidTr="00614677" w14:paraId="1E9ED210" w14:textId="77777777">
        <w:tc>
          <w:tcPr>
            <w:tcW w:w="1985" w:type="dxa"/>
          </w:tcPr>
          <w:p w:rsidRPr="00E17512" w:rsidR="00C24521" w:rsidP="003C4C09" w:rsidRDefault="00C24521" w14:paraId="5A6DC521" w14:textId="77777777">
            <w:r w:rsidRPr="00E17512">
              <w:t>MSI (Ayrshire)</w:t>
            </w:r>
          </w:p>
        </w:tc>
        <w:tc>
          <w:tcPr>
            <w:tcW w:w="6379" w:type="dxa"/>
          </w:tcPr>
          <w:p w:rsidRPr="00E17512" w:rsidR="00C24521" w:rsidP="0094793C" w:rsidRDefault="00C24521" w14:paraId="40307900" w14:textId="77777777">
            <w:pPr>
              <w:keepNext/>
            </w:pPr>
            <w:r w:rsidRPr="00E17512">
              <w:t>Meadowhead, Stevenston, Inverclyde</w:t>
            </w:r>
          </w:p>
        </w:tc>
      </w:tr>
    </w:tbl>
    <w:p w:rsidRPr="00FC5508" w:rsidR="00C24521" w:rsidP="00C24521" w:rsidRDefault="00C24521" w14:paraId="4DED7A37" w14:textId="77777777">
      <w:pPr>
        <w:rPr>
          <w:rFonts w:eastAsia="Times New Roman"/>
          <w:sz w:val="18"/>
        </w:rPr>
      </w:pPr>
      <w:r w:rsidRPr="00FC5508">
        <w:rPr>
          <w:rFonts w:eastAsia="Times New Roman"/>
          <w:sz w:val="18"/>
        </w:rPr>
        <w:t>* Aberdeen PFI within the ownership of Scottish Water Horizons Holdings Ltd from December 2018. Existing contract, operational and reporting protocols remain in place despite the change in ownership.</w:t>
      </w:r>
    </w:p>
    <w:p w:rsidR="00C24521" w:rsidP="00C24521" w:rsidRDefault="00C24521" w14:paraId="2A7677FC" w14:textId="77777777">
      <w:pPr>
        <w:rPr>
          <w:sz w:val="18"/>
        </w:rPr>
      </w:pPr>
      <w:r w:rsidRPr="00FC5508">
        <w:rPr>
          <w:sz w:val="18"/>
        </w:rPr>
        <w:t>** Daldowie is a sludge treatment centre only.</w:t>
      </w:r>
    </w:p>
    <w:p w:rsidRPr="009B3C18" w:rsidR="00C24521" w:rsidP="00EC551D" w:rsidRDefault="00C24521" w14:paraId="1097DA18" w14:textId="77777777">
      <w:pPr>
        <w:pStyle w:val="Heading3"/>
      </w:pPr>
      <w:bookmarkStart w:name="_Toc112242265" w:id="500"/>
      <w:r w:rsidRPr="009B3C18">
        <w:t xml:space="preserve">Data sources and </w:t>
      </w:r>
      <w:r w:rsidRPr="005F2383">
        <w:t>confidence</w:t>
      </w:r>
      <w:r w:rsidRPr="009B3C18">
        <w:t xml:space="preserve"> </w:t>
      </w:r>
      <w:r w:rsidRPr="005F2383">
        <w:t>grades</w:t>
      </w:r>
      <w:bookmarkEnd w:id="500"/>
    </w:p>
    <w:p w:rsidR="00C24521" w:rsidP="00C24521" w:rsidRDefault="00C24521" w14:paraId="2C969307" w14:textId="7F90F4A6">
      <w:r>
        <w:t xml:space="preserve">Data sources and confidence grades for Table E3 remain the same as AR21. </w:t>
      </w:r>
      <w:r w:rsidRPr="00773CF7">
        <w:t xml:space="preserve">Further detailed information on how individual cells are calculated, including the components of the calculation, is contained in the assurance report for the </w:t>
      </w:r>
      <w:r>
        <w:t xml:space="preserve">E </w:t>
      </w:r>
      <w:r w:rsidR="004E6FDC">
        <w:t>T</w:t>
      </w:r>
      <w:r w:rsidRPr="00773CF7">
        <w:t>ables.</w:t>
      </w:r>
    </w:p>
    <w:p w:rsidRPr="00E17512" w:rsidR="00C24521" w:rsidP="00EC551D" w:rsidRDefault="00C24521" w14:paraId="54ED89BC" w14:textId="77777777">
      <w:pPr>
        <w:pStyle w:val="Heading3"/>
      </w:pPr>
      <w:bookmarkStart w:name="_Toc112242266" w:id="501"/>
      <w:r w:rsidRPr="00E17512">
        <w:t xml:space="preserve">Data </w:t>
      </w:r>
      <w:r w:rsidRPr="003F0537">
        <w:t>improvement</w:t>
      </w:r>
      <w:r w:rsidRPr="00E17512">
        <w:t xml:space="preserve"> programmes</w:t>
      </w:r>
      <w:bookmarkEnd w:id="501"/>
    </w:p>
    <w:p w:rsidR="00C24521" w:rsidP="00C24521" w:rsidRDefault="00C24521" w14:paraId="37C9DAF2" w14:textId="77777777">
      <w:r w:rsidRPr="00E17512">
        <w:t>There have been no notable data improvement programmes in 2021/22.</w:t>
      </w:r>
    </w:p>
    <w:p w:rsidRPr="00E17512" w:rsidR="00C24521" w:rsidP="00EC551D" w:rsidRDefault="00C24521" w14:paraId="40642949" w14:textId="77777777">
      <w:pPr>
        <w:pStyle w:val="Heading3"/>
      </w:pPr>
      <w:bookmarkStart w:name="_Toc112242267" w:id="502"/>
      <w:r w:rsidRPr="003F0537">
        <w:t>Assumptions</w:t>
      </w:r>
      <w:r>
        <w:t xml:space="preserve"> used for forecast data</w:t>
      </w:r>
      <w:bookmarkEnd w:id="502"/>
      <w:r>
        <w:t xml:space="preserve"> </w:t>
      </w:r>
    </w:p>
    <w:p w:rsidRPr="00E17512" w:rsidR="00C24521" w:rsidP="00C24521" w:rsidRDefault="00C24521" w14:paraId="5D90A611" w14:textId="502D3FF0">
      <w:r w:rsidRPr="00E17512">
        <w:t xml:space="preserve">There is no forecast data for the E3 </w:t>
      </w:r>
      <w:r w:rsidR="004E6FDC">
        <w:t>T</w:t>
      </w:r>
      <w:r w:rsidRPr="00E17512">
        <w:t>able.</w:t>
      </w:r>
    </w:p>
    <w:p w:rsidRPr="00E17512" w:rsidR="00C24521" w:rsidP="00C24521" w:rsidRDefault="00C24521" w14:paraId="113FBE22" w14:textId="77777777"/>
    <w:p w:rsidRPr="00F1268C" w:rsidR="00C24521" w:rsidP="00EC551D" w:rsidRDefault="00C24521" w14:paraId="556DDDAA" w14:textId="77777777">
      <w:pPr>
        <w:pStyle w:val="Heading2"/>
      </w:pPr>
      <w:bookmarkStart w:name="_Toc112242268" w:id="503"/>
      <w:r w:rsidRPr="00F1268C">
        <w:t>Commentary</w:t>
      </w:r>
      <w:bookmarkEnd w:id="503"/>
    </w:p>
    <w:p w:rsidRPr="00264AEF" w:rsidR="00C24521" w:rsidP="00EC551D" w:rsidRDefault="00C24521" w14:paraId="3D992B0D" w14:textId="77777777">
      <w:pPr>
        <w:pStyle w:val="Heading3"/>
      </w:pPr>
      <w:bookmarkStart w:name="_Toc112242269" w:id="504"/>
      <w:r w:rsidRPr="00264AEF">
        <w:t>E3.0-</w:t>
      </w:r>
      <w:r>
        <w:t>E</w:t>
      </w:r>
      <w:r w:rsidRPr="00264AEF">
        <w:t>3</w:t>
      </w:r>
      <w:r>
        <w:t xml:space="preserve">.3 </w:t>
      </w:r>
      <w:r w:rsidRPr="003F0537">
        <w:t>Project</w:t>
      </w:r>
      <w:r w:rsidRPr="00264AEF">
        <w:t xml:space="preserve"> Data</w:t>
      </w:r>
      <w:bookmarkEnd w:id="504"/>
    </w:p>
    <w:p w:rsidRPr="003F0537" w:rsidR="00C24521" w:rsidP="00BC4878" w:rsidRDefault="00C24521" w14:paraId="299A9B61" w14:textId="77777777">
      <w:pPr>
        <w:pStyle w:val="Heading4"/>
      </w:pPr>
      <w:r w:rsidRPr="003F0537">
        <w:t>E3.1 Annual average resident connected population</w:t>
      </w:r>
    </w:p>
    <w:p w:rsidR="00C24521" w:rsidP="00C24521" w:rsidRDefault="00C24521" w14:paraId="2B47AE8F" w14:textId="170BEDAA">
      <w:r>
        <w:t>This</w:t>
      </w:r>
      <w:r w:rsidRPr="00E17512">
        <w:t xml:space="preserve"> increased by 1</w:t>
      </w:r>
      <w:r>
        <w:t>0</w:t>
      </w:r>
      <w:r w:rsidRPr="00E17512">
        <w:t>,</w:t>
      </w:r>
      <w:r>
        <w:t>9</w:t>
      </w:r>
      <w:r w:rsidRPr="00E17512">
        <w:t>00 (0.49%) to 2,24</w:t>
      </w:r>
      <w:r>
        <w:t>2</w:t>
      </w:r>
      <w:r w:rsidRPr="00E17512">
        <w:t>,</w:t>
      </w:r>
      <w:r>
        <w:t>7</w:t>
      </w:r>
      <w:r w:rsidRPr="00E17512">
        <w:t>00.</w:t>
      </w:r>
      <w:r>
        <w:t xml:space="preserve"> </w:t>
      </w:r>
      <w:r w:rsidRPr="00E17512">
        <w:t xml:space="preserve">There is no significant movement within individual WwTW catchments. </w:t>
      </w:r>
    </w:p>
    <w:p w:rsidRPr="00E17512" w:rsidR="00C24521" w:rsidP="00C24521" w:rsidRDefault="00C24521" w14:paraId="78006103" w14:textId="77777777"/>
    <w:p w:rsidR="00C24521" w:rsidP="00C24521" w:rsidRDefault="00C24521" w14:paraId="4D2C9C9C" w14:textId="195C6CB1">
      <w:r w:rsidRPr="00E17512">
        <w:t>Properties connected to the wastewater network are identified in GIS and associated to their catchments. Population figures are then calculated from census data. This method is unchanged from last year.</w:t>
      </w:r>
    </w:p>
    <w:p w:rsidRPr="003F0537" w:rsidR="00C24521" w:rsidP="00BC4878" w:rsidRDefault="00C24521" w14:paraId="4380F26D" w14:textId="77777777">
      <w:pPr>
        <w:pStyle w:val="Heading4"/>
      </w:pPr>
      <w:r w:rsidRPr="003F0537">
        <w:lastRenderedPageBreak/>
        <w:t>E3.2 Annual average non-resident connected population</w:t>
      </w:r>
    </w:p>
    <w:p w:rsidR="00C24521" w:rsidP="003F0537" w:rsidRDefault="00C24521" w14:paraId="44E10CB3" w14:textId="766371A2">
      <w:r w:rsidRPr="004A6AFE">
        <w:rPr>
          <w:b/>
          <w:bCs/>
        </w:rPr>
        <w:t>Line E3.2</w:t>
      </w:r>
      <w:r>
        <w:t xml:space="preserve"> is calculated from tourist property occupation statistics published by Visit Scotland as reported in</w:t>
      </w:r>
      <w:r w:rsidR="00A57024">
        <w:t xml:space="preserve"> </w:t>
      </w:r>
      <w:r w:rsidRPr="0094793C" w:rsidR="00A57024">
        <w:rPr>
          <w:b/>
          <w:bCs/>
        </w:rPr>
        <w:t>Lines</w:t>
      </w:r>
      <w:r w:rsidR="00A57024">
        <w:rPr>
          <w:b/>
          <w:bCs/>
        </w:rPr>
        <w:t xml:space="preserve"> </w:t>
      </w:r>
      <w:r w:rsidRPr="0094793C">
        <w:rPr>
          <w:b/>
          <w:bCs/>
        </w:rPr>
        <w:t>A2.1 and A2.2</w:t>
      </w:r>
      <w:r>
        <w:t xml:space="preserve">. </w:t>
      </w:r>
    </w:p>
    <w:p w:rsidRPr="00E17512" w:rsidR="00C24521" w:rsidP="003F0537" w:rsidRDefault="00C24521" w14:paraId="08B10559" w14:textId="77777777"/>
    <w:p w:rsidRPr="00E17512" w:rsidR="00C24521" w:rsidP="003F0537" w:rsidRDefault="00C24521" w14:paraId="0A26E467" w14:textId="157966EC">
      <w:r>
        <w:t xml:space="preserve">This is reflected in the total annual average non-resident connected population being 57.7% lower than AR21, decreasing by approximately 16,000 to 11,470 in AR22, as explained in </w:t>
      </w:r>
      <w:r w:rsidR="00A57024">
        <w:t xml:space="preserve">Section </w:t>
      </w:r>
      <w:r>
        <w:t>A.</w:t>
      </w:r>
    </w:p>
    <w:p w:rsidRPr="00E17512" w:rsidR="00C24521" w:rsidP="00C24521" w:rsidRDefault="00C24521" w14:paraId="1114F852" w14:textId="77777777"/>
    <w:p w:rsidRPr="003F0537" w:rsidR="00C24521" w:rsidP="00BC4878" w:rsidRDefault="00C24521" w14:paraId="6C871E67" w14:textId="77777777">
      <w:pPr>
        <w:pStyle w:val="Heading4"/>
      </w:pPr>
      <w:r w:rsidRPr="003F0537">
        <w:t>E3.3 Population equivalent of total load received</w:t>
      </w:r>
    </w:p>
    <w:p w:rsidRPr="00E17512" w:rsidR="00C24521" w:rsidP="00C24521" w:rsidRDefault="00C24521" w14:paraId="46D7FEAA" w14:textId="2F1E47F6">
      <w:r>
        <w:t xml:space="preserve">The lower Non-resident Connected Population has been offset by increases in other elements that contribute to the population equivalent (PE) in </w:t>
      </w:r>
      <w:r w:rsidRPr="00573910">
        <w:rPr>
          <w:b/>
          <w:bCs/>
        </w:rPr>
        <w:t>Line E3.3</w:t>
      </w:r>
      <w:r>
        <w:t>. These elements (non-household, trade effluent etc) cover the Annual Return period 2021-2022 and have increased following the unusually low figures reported in AR21 linked to COVID-19 measures. As a result, there is a 2.9% increase reported in the PE of total load received figure, increasing by approximately 80,000 to 2,880,300.</w:t>
      </w:r>
    </w:p>
    <w:p w:rsidRPr="00E17512" w:rsidR="00C24521" w:rsidP="00EC551D" w:rsidRDefault="00C24521" w14:paraId="6751AA3B" w14:textId="77777777">
      <w:pPr>
        <w:pStyle w:val="Heading3"/>
      </w:pPr>
      <w:bookmarkStart w:name="_Toc112242270" w:id="505"/>
      <w:r w:rsidRPr="003F0537">
        <w:t>E3</w:t>
      </w:r>
      <w:r w:rsidRPr="00E17512">
        <w:t>.4-</w:t>
      </w:r>
      <w:r>
        <w:t>E3.</w:t>
      </w:r>
      <w:r w:rsidRPr="00E17512">
        <w:t>8 Scope of Works</w:t>
      </w:r>
      <w:bookmarkEnd w:id="505"/>
    </w:p>
    <w:p w:rsidRPr="00E17512" w:rsidR="00C24521" w:rsidP="00C24521" w:rsidRDefault="00C24521" w14:paraId="42FC778B" w14:textId="08D6880C">
      <w:r>
        <w:t>A</w:t>
      </w:r>
      <w:r w:rsidRPr="00E17512">
        <w:t xml:space="preserve"> breakdown of the scope of the PPP works </w:t>
      </w:r>
      <w:r>
        <w:t xml:space="preserve">is detailed in </w:t>
      </w:r>
      <w:r>
        <w:fldChar w:fldCharType="begin"/>
      </w:r>
      <w:r>
        <w:instrText xml:space="preserve"> REF _Ref111637974 \h </w:instrText>
      </w:r>
      <w:r>
        <w:fldChar w:fldCharType="separate"/>
      </w:r>
      <w:r w:rsidRPr="00E17512" w:rsidR="00E425B5">
        <w:t xml:space="preserve">Table </w:t>
      </w:r>
      <w:r w:rsidR="00E425B5">
        <w:rPr>
          <w:noProof/>
        </w:rPr>
        <w:t>34</w:t>
      </w:r>
      <w:r>
        <w:fldChar w:fldCharType="end"/>
      </w:r>
      <w:r>
        <w:t xml:space="preserve"> below</w:t>
      </w:r>
      <w:r w:rsidRPr="00E17512">
        <w:t>.</w:t>
      </w:r>
    </w:p>
    <w:p w:rsidRPr="00E17512" w:rsidR="00C24521" w:rsidP="00C24521" w:rsidRDefault="00C24521" w14:paraId="6A82EEBA" w14:textId="77777777"/>
    <w:p w:rsidRPr="00E17512" w:rsidR="00C24521" w:rsidP="00C24521" w:rsidRDefault="00C24521" w14:paraId="3C0D509A" w14:textId="1757A79D">
      <w:pPr>
        <w:pStyle w:val="Caption"/>
      </w:pPr>
      <w:bookmarkStart w:name="_Ref111637974" w:id="506"/>
      <w:bookmarkStart w:name="_Toc52369514" w:id="507"/>
      <w:bookmarkStart w:name="_Toc75543051" w:id="508"/>
      <w:bookmarkStart w:name="_Toc112847842" w:id="509"/>
      <w:r w:rsidRPr="00E17512">
        <w:t xml:space="preserve">Table </w:t>
      </w:r>
      <w:r w:rsidRPr="00E17512">
        <w:fldChar w:fldCharType="begin"/>
      </w:r>
      <w:r w:rsidRPr="00E17512">
        <w:instrText>SEQ Table \* ARABIC</w:instrText>
      </w:r>
      <w:r w:rsidRPr="00E17512">
        <w:fldChar w:fldCharType="separate"/>
      </w:r>
      <w:r w:rsidR="00E425B5">
        <w:rPr>
          <w:noProof/>
        </w:rPr>
        <w:t>34</w:t>
      </w:r>
      <w:r w:rsidRPr="00E17512">
        <w:fldChar w:fldCharType="end"/>
      </w:r>
      <w:bookmarkEnd w:id="506"/>
      <w:r w:rsidRPr="00E17512">
        <w:t>: Sewerage Information (E3.4)</w:t>
      </w:r>
      <w:bookmarkEnd w:id="507"/>
      <w:bookmarkEnd w:id="508"/>
      <w:bookmarkEnd w:id="50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74"/>
        <w:gridCol w:w="6804"/>
      </w:tblGrid>
      <w:tr w:rsidRPr="00E17512" w:rsidR="00C24521" w:rsidTr="00614677" w14:paraId="0412FA7B" w14:textId="77777777">
        <w:trPr>
          <w:tblHeader/>
        </w:trPr>
        <w:tc>
          <w:tcPr>
            <w:tcW w:w="1560" w:type="dxa"/>
            <w:shd w:val="clear" w:color="auto" w:fill="CBF5F5"/>
          </w:tcPr>
          <w:p w:rsidRPr="00E17512" w:rsidR="00C24521" w:rsidP="003C4C09" w:rsidRDefault="00C24521" w14:paraId="65DA0786" w14:textId="77777777">
            <w:pPr>
              <w:rPr>
                <w:rFonts w:eastAsia="Times New Roman"/>
                <w:b/>
                <w:bCs/>
              </w:rPr>
            </w:pPr>
            <w:r w:rsidRPr="01A73062">
              <w:rPr>
                <w:rFonts w:eastAsia="Times New Roman"/>
                <w:b/>
                <w:bCs/>
              </w:rPr>
              <w:t>PPP Works</w:t>
            </w:r>
          </w:p>
        </w:tc>
        <w:tc>
          <w:tcPr>
            <w:tcW w:w="6804" w:type="dxa"/>
            <w:shd w:val="clear" w:color="auto" w:fill="CBF5F5"/>
          </w:tcPr>
          <w:p w:rsidRPr="00E17512" w:rsidR="00C24521" w:rsidP="003C4C09" w:rsidRDefault="00C24521" w14:paraId="785F88E0" w14:textId="77777777">
            <w:pPr>
              <w:rPr>
                <w:rFonts w:eastAsia="Times New Roman"/>
                <w:b/>
                <w:bCs/>
              </w:rPr>
            </w:pPr>
            <w:r w:rsidRPr="01A73062">
              <w:rPr>
                <w:rFonts w:eastAsia="Times New Roman"/>
                <w:b/>
                <w:bCs/>
              </w:rPr>
              <w:t>Scope of works</w:t>
            </w:r>
          </w:p>
        </w:tc>
      </w:tr>
      <w:tr w:rsidRPr="00E17512" w:rsidR="00C24521" w:rsidTr="00614677" w14:paraId="785DE7D0" w14:textId="77777777">
        <w:tc>
          <w:tcPr>
            <w:tcW w:w="1560" w:type="dxa"/>
          </w:tcPr>
          <w:p w:rsidRPr="00E17512" w:rsidR="00C24521" w:rsidP="003C4C09" w:rsidRDefault="00C24521" w14:paraId="671FF2F5" w14:textId="77777777">
            <w:pPr>
              <w:rPr>
                <w:rFonts w:eastAsia="Times New Roman"/>
              </w:rPr>
            </w:pPr>
            <w:r w:rsidRPr="00E17512">
              <w:rPr>
                <w:rFonts w:eastAsia="Times New Roman"/>
              </w:rPr>
              <w:t>Fort William</w:t>
            </w:r>
          </w:p>
        </w:tc>
        <w:tc>
          <w:tcPr>
            <w:tcW w:w="6804" w:type="dxa"/>
          </w:tcPr>
          <w:p w:rsidRPr="00E17512" w:rsidR="00C24521" w:rsidP="003C4C09" w:rsidRDefault="00C24521" w14:paraId="4FB89CA3" w14:textId="77777777">
            <w:pPr>
              <w:rPr>
                <w:rFonts w:eastAsia="Times New Roman"/>
              </w:rPr>
            </w:pPr>
            <w:r w:rsidRPr="00E17512">
              <w:rPr>
                <w:rFonts w:eastAsia="Times New Roman"/>
              </w:rPr>
              <w:t>Includes 4 pumping stations and associated pumping mains.</w:t>
            </w:r>
          </w:p>
        </w:tc>
      </w:tr>
      <w:tr w:rsidRPr="00E17512" w:rsidR="00C24521" w:rsidTr="00614677" w14:paraId="23B8EC76" w14:textId="77777777">
        <w:tc>
          <w:tcPr>
            <w:tcW w:w="1560" w:type="dxa"/>
          </w:tcPr>
          <w:p w:rsidRPr="00E17512" w:rsidR="00C24521" w:rsidP="003C4C09" w:rsidRDefault="00C24521" w14:paraId="45930528" w14:textId="77777777">
            <w:pPr>
              <w:rPr>
                <w:rFonts w:eastAsia="Times New Roman"/>
              </w:rPr>
            </w:pPr>
            <w:r w:rsidRPr="00E17512">
              <w:rPr>
                <w:rFonts w:eastAsia="Times New Roman"/>
              </w:rPr>
              <w:t>Inverness</w:t>
            </w:r>
          </w:p>
        </w:tc>
        <w:tc>
          <w:tcPr>
            <w:tcW w:w="6804" w:type="dxa"/>
          </w:tcPr>
          <w:p w:rsidRPr="00E17512" w:rsidR="00C24521" w:rsidP="003C4C09" w:rsidRDefault="00C24521" w14:paraId="3439AD45" w14:textId="77777777">
            <w:pPr>
              <w:rPr>
                <w:rFonts w:eastAsia="Times New Roman"/>
              </w:rPr>
            </w:pPr>
            <w:r w:rsidRPr="00E17512">
              <w:rPr>
                <w:rFonts w:eastAsia="Times New Roman"/>
              </w:rPr>
              <w:t>Includes 14 pumping stations and associated pumping mains/gravity sewers.</w:t>
            </w:r>
          </w:p>
        </w:tc>
      </w:tr>
      <w:tr w:rsidRPr="00E17512" w:rsidR="00C24521" w:rsidTr="00614677" w14:paraId="12988D73" w14:textId="77777777">
        <w:tc>
          <w:tcPr>
            <w:tcW w:w="1560" w:type="dxa"/>
          </w:tcPr>
          <w:p w:rsidRPr="00E17512" w:rsidR="00C24521" w:rsidP="003C4C09" w:rsidRDefault="00C24521" w14:paraId="08542DC8" w14:textId="77777777">
            <w:pPr>
              <w:rPr>
                <w:rFonts w:eastAsia="Times New Roman"/>
              </w:rPr>
            </w:pPr>
            <w:r w:rsidRPr="00E17512">
              <w:rPr>
                <w:rFonts w:eastAsia="Times New Roman"/>
              </w:rPr>
              <w:t>Hatton</w:t>
            </w:r>
          </w:p>
        </w:tc>
        <w:tc>
          <w:tcPr>
            <w:tcW w:w="6804" w:type="dxa"/>
          </w:tcPr>
          <w:p w:rsidRPr="00E17512" w:rsidR="00C24521" w:rsidP="003C4C09" w:rsidRDefault="00C24521" w14:paraId="206D0D00" w14:textId="77777777">
            <w:pPr>
              <w:rPr>
                <w:rFonts w:eastAsia="Times New Roman"/>
              </w:rPr>
            </w:pPr>
            <w:r w:rsidRPr="00E17512">
              <w:rPr>
                <w:rFonts w:eastAsia="Times New Roman"/>
              </w:rPr>
              <w:t>Includes 16 pumping stations and associated pumping mains/gravity sewers.</w:t>
            </w:r>
          </w:p>
        </w:tc>
      </w:tr>
      <w:tr w:rsidRPr="00E17512" w:rsidR="00C24521" w:rsidTr="00614677" w14:paraId="139E8334" w14:textId="77777777">
        <w:tc>
          <w:tcPr>
            <w:tcW w:w="1560" w:type="dxa"/>
          </w:tcPr>
          <w:p w:rsidRPr="00E17512" w:rsidR="00C24521" w:rsidP="003C4C09" w:rsidRDefault="00C24521" w14:paraId="01771D18" w14:textId="77777777">
            <w:pPr>
              <w:rPr>
                <w:rFonts w:eastAsia="Times New Roman"/>
              </w:rPr>
            </w:pPr>
            <w:r w:rsidRPr="00E17512">
              <w:rPr>
                <w:rFonts w:eastAsia="Times New Roman"/>
              </w:rPr>
              <w:t>Nigg</w:t>
            </w:r>
          </w:p>
        </w:tc>
        <w:tc>
          <w:tcPr>
            <w:tcW w:w="6804" w:type="dxa"/>
          </w:tcPr>
          <w:p w:rsidRPr="00E17512" w:rsidR="00C24521" w:rsidP="003C4C09" w:rsidRDefault="00C24521" w14:paraId="51A3CA8E" w14:textId="77777777">
            <w:pPr>
              <w:rPr>
                <w:rFonts w:eastAsia="Times New Roman"/>
              </w:rPr>
            </w:pPr>
            <w:r w:rsidRPr="00E17512">
              <w:rPr>
                <w:rFonts w:eastAsia="Times New Roman"/>
              </w:rPr>
              <w:t>Includes 14 pumping stations and associated pumping mains/gravity sewers.</w:t>
            </w:r>
          </w:p>
        </w:tc>
      </w:tr>
      <w:tr w:rsidRPr="00E17512" w:rsidR="00C24521" w:rsidTr="00614677" w14:paraId="5BFA4D64" w14:textId="77777777">
        <w:tc>
          <w:tcPr>
            <w:tcW w:w="1560" w:type="dxa"/>
          </w:tcPr>
          <w:p w:rsidRPr="00E17512" w:rsidR="00C24521" w:rsidP="003C4C09" w:rsidRDefault="00C24521" w14:paraId="431C2A1F" w14:textId="77777777">
            <w:pPr>
              <w:rPr>
                <w:rFonts w:eastAsia="Times New Roman"/>
                <w:highlight w:val="cyan"/>
              </w:rPr>
            </w:pPr>
            <w:r w:rsidRPr="00E17512">
              <w:rPr>
                <w:rFonts w:eastAsia="Times New Roman"/>
              </w:rPr>
              <w:t>Persley</w:t>
            </w:r>
          </w:p>
        </w:tc>
        <w:tc>
          <w:tcPr>
            <w:tcW w:w="6804" w:type="dxa"/>
          </w:tcPr>
          <w:p w:rsidRPr="00E17512" w:rsidR="00C24521" w:rsidP="003C4C09" w:rsidRDefault="00C24521" w14:paraId="2A88C500" w14:textId="77777777">
            <w:pPr>
              <w:rPr>
                <w:rFonts w:eastAsia="Times New Roman"/>
              </w:rPr>
            </w:pPr>
            <w:r w:rsidRPr="00E17512">
              <w:rPr>
                <w:rFonts w:eastAsia="Times New Roman"/>
              </w:rPr>
              <w:t>Includes a short section of gravity sewer.</w:t>
            </w:r>
          </w:p>
        </w:tc>
      </w:tr>
      <w:tr w:rsidRPr="00E17512" w:rsidR="00C24521" w:rsidTr="00614677" w14:paraId="58972A1C" w14:textId="77777777">
        <w:tc>
          <w:tcPr>
            <w:tcW w:w="1560" w:type="dxa"/>
          </w:tcPr>
          <w:p w:rsidRPr="00E17512" w:rsidR="00C24521" w:rsidP="003C4C09" w:rsidRDefault="00C24521" w14:paraId="2C77DE9B" w14:textId="77777777">
            <w:pPr>
              <w:rPr>
                <w:rFonts w:eastAsia="Times New Roman"/>
                <w:highlight w:val="cyan"/>
              </w:rPr>
            </w:pPr>
            <w:r w:rsidRPr="00E17512">
              <w:rPr>
                <w:rFonts w:eastAsia="Times New Roman"/>
              </w:rPr>
              <w:t>Peterhead</w:t>
            </w:r>
          </w:p>
        </w:tc>
        <w:tc>
          <w:tcPr>
            <w:tcW w:w="6804" w:type="dxa"/>
          </w:tcPr>
          <w:p w:rsidRPr="00E17512" w:rsidR="00C24521" w:rsidP="003C4C09" w:rsidRDefault="00C24521" w14:paraId="0DA39BA8" w14:textId="77777777">
            <w:pPr>
              <w:rPr>
                <w:rFonts w:eastAsia="Times New Roman"/>
              </w:rPr>
            </w:pPr>
            <w:r w:rsidRPr="00E17512">
              <w:rPr>
                <w:rFonts w:eastAsia="Times New Roman"/>
              </w:rPr>
              <w:t>Includes a short section of gravity sewer.</w:t>
            </w:r>
          </w:p>
        </w:tc>
      </w:tr>
      <w:tr w:rsidRPr="00E17512" w:rsidR="00C24521" w:rsidTr="00614677" w14:paraId="00EE2A8B" w14:textId="77777777">
        <w:tc>
          <w:tcPr>
            <w:tcW w:w="1560" w:type="dxa"/>
          </w:tcPr>
          <w:p w:rsidRPr="00E17512" w:rsidR="00C24521" w:rsidP="003C4C09" w:rsidRDefault="00C24521" w14:paraId="3A376936" w14:textId="77777777">
            <w:pPr>
              <w:rPr>
                <w:rFonts w:eastAsia="Times New Roman"/>
              </w:rPr>
            </w:pPr>
            <w:r w:rsidRPr="00E17512">
              <w:rPr>
                <w:rFonts w:eastAsia="Times New Roman"/>
              </w:rPr>
              <w:t>Fraserburgh</w:t>
            </w:r>
          </w:p>
        </w:tc>
        <w:tc>
          <w:tcPr>
            <w:tcW w:w="6804" w:type="dxa"/>
          </w:tcPr>
          <w:p w:rsidRPr="00E17512" w:rsidR="00C24521" w:rsidP="003C4C09" w:rsidRDefault="00C24521" w14:paraId="7ACC0BD0" w14:textId="77777777">
            <w:pPr>
              <w:rPr>
                <w:rFonts w:eastAsia="Times New Roman"/>
              </w:rPr>
            </w:pPr>
            <w:r w:rsidRPr="00E17512">
              <w:rPr>
                <w:rFonts w:eastAsia="Times New Roman"/>
              </w:rPr>
              <w:t>Includes 1 pumping station and a section of gravity sewer.</w:t>
            </w:r>
          </w:p>
        </w:tc>
      </w:tr>
      <w:tr w:rsidRPr="00E17512" w:rsidR="00C24521" w:rsidTr="00614677" w14:paraId="51E44C49" w14:textId="77777777">
        <w:tc>
          <w:tcPr>
            <w:tcW w:w="1560" w:type="dxa"/>
          </w:tcPr>
          <w:p w:rsidRPr="00E17512" w:rsidR="00C24521" w:rsidP="003C4C09" w:rsidRDefault="00C24521" w14:paraId="4BE2D343" w14:textId="77777777">
            <w:pPr>
              <w:rPr>
                <w:rFonts w:eastAsia="Times New Roman"/>
              </w:rPr>
            </w:pPr>
            <w:r w:rsidRPr="00E17512">
              <w:rPr>
                <w:rFonts w:eastAsia="Times New Roman"/>
              </w:rPr>
              <w:t>Lossiemouth</w:t>
            </w:r>
          </w:p>
        </w:tc>
        <w:tc>
          <w:tcPr>
            <w:tcW w:w="6804" w:type="dxa"/>
          </w:tcPr>
          <w:p w:rsidRPr="00E17512" w:rsidR="00C24521" w:rsidP="003C4C09" w:rsidRDefault="00C24521" w14:paraId="57CF9718" w14:textId="77777777">
            <w:pPr>
              <w:rPr>
                <w:rFonts w:eastAsia="Times New Roman"/>
              </w:rPr>
            </w:pPr>
            <w:r w:rsidRPr="00E17512">
              <w:rPr>
                <w:rFonts w:eastAsia="Times New Roman"/>
              </w:rPr>
              <w:t>Includes 7 pumping stations and extensive pumping mains.</w:t>
            </w:r>
          </w:p>
        </w:tc>
      </w:tr>
      <w:tr w:rsidRPr="00E17512" w:rsidR="00C24521" w:rsidTr="00614677" w14:paraId="350623F2" w14:textId="77777777">
        <w:tc>
          <w:tcPr>
            <w:tcW w:w="1560" w:type="dxa"/>
          </w:tcPr>
          <w:p w:rsidRPr="00E17512" w:rsidR="00C24521" w:rsidP="003C4C09" w:rsidRDefault="00C24521" w14:paraId="3E4F5AD2" w14:textId="77777777">
            <w:pPr>
              <w:rPr>
                <w:rFonts w:eastAsia="Times New Roman"/>
              </w:rPr>
            </w:pPr>
            <w:r w:rsidRPr="00E17512">
              <w:rPr>
                <w:rFonts w:eastAsia="Times New Roman"/>
              </w:rPr>
              <w:t>Buckie</w:t>
            </w:r>
          </w:p>
        </w:tc>
        <w:tc>
          <w:tcPr>
            <w:tcW w:w="6804" w:type="dxa"/>
          </w:tcPr>
          <w:p w:rsidRPr="00E17512" w:rsidR="00C24521" w:rsidP="003C4C09" w:rsidRDefault="00C24521" w14:paraId="055BFD04" w14:textId="77777777">
            <w:pPr>
              <w:rPr>
                <w:rFonts w:eastAsia="Times New Roman"/>
              </w:rPr>
            </w:pPr>
            <w:r w:rsidRPr="00E17512">
              <w:rPr>
                <w:rFonts w:eastAsia="Times New Roman"/>
              </w:rPr>
              <w:t>Includes 12 pumping stations and extensive pumping mains.</w:t>
            </w:r>
          </w:p>
        </w:tc>
      </w:tr>
      <w:tr w:rsidRPr="00E17512" w:rsidR="00C24521" w:rsidTr="00614677" w14:paraId="3D0D0896" w14:textId="77777777">
        <w:tc>
          <w:tcPr>
            <w:tcW w:w="1560" w:type="dxa"/>
          </w:tcPr>
          <w:p w:rsidRPr="00E17512" w:rsidR="00C24521" w:rsidP="003C4C09" w:rsidRDefault="00C24521" w14:paraId="479DDC2C" w14:textId="77777777">
            <w:pPr>
              <w:rPr>
                <w:rFonts w:eastAsia="Times New Roman"/>
              </w:rPr>
            </w:pPr>
            <w:r w:rsidRPr="00E17512">
              <w:rPr>
                <w:rFonts w:eastAsia="Times New Roman"/>
              </w:rPr>
              <w:t>Banff/Macduff</w:t>
            </w:r>
          </w:p>
        </w:tc>
        <w:tc>
          <w:tcPr>
            <w:tcW w:w="6804" w:type="dxa"/>
          </w:tcPr>
          <w:p w:rsidRPr="00E17512" w:rsidR="00C24521" w:rsidP="003C4C09" w:rsidRDefault="00C24521" w14:paraId="0E1454FC" w14:textId="77777777">
            <w:pPr>
              <w:rPr>
                <w:rFonts w:eastAsia="Times New Roman"/>
              </w:rPr>
            </w:pPr>
            <w:r w:rsidRPr="00E17512">
              <w:rPr>
                <w:rFonts w:eastAsia="Times New Roman"/>
              </w:rPr>
              <w:t>Includes 10 pumping stations and extensive pumping mains.</w:t>
            </w:r>
          </w:p>
        </w:tc>
      </w:tr>
      <w:tr w:rsidRPr="00E17512" w:rsidR="00C24521" w:rsidTr="00614677" w14:paraId="2E71876B" w14:textId="77777777">
        <w:tc>
          <w:tcPr>
            <w:tcW w:w="1560" w:type="dxa"/>
          </w:tcPr>
          <w:p w:rsidRPr="00E17512" w:rsidR="00C24521" w:rsidP="003C4C09" w:rsidRDefault="00C24521" w14:paraId="380F2F72" w14:textId="77777777">
            <w:pPr>
              <w:rPr>
                <w:rFonts w:eastAsia="Times New Roman"/>
              </w:rPr>
            </w:pPr>
            <w:r w:rsidRPr="00E17512">
              <w:rPr>
                <w:rFonts w:eastAsia="Times New Roman"/>
              </w:rPr>
              <w:t>Seafield</w:t>
            </w:r>
          </w:p>
        </w:tc>
        <w:tc>
          <w:tcPr>
            <w:tcW w:w="6804" w:type="dxa"/>
          </w:tcPr>
          <w:p w:rsidRPr="00E17512" w:rsidR="00C24521" w:rsidP="003C4C09" w:rsidRDefault="00C24521" w14:paraId="399BF0CC" w14:textId="77777777">
            <w:pPr>
              <w:rPr>
                <w:rFonts w:eastAsia="Times New Roman"/>
                <w:b/>
                <w:i/>
              </w:rPr>
            </w:pPr>
            <w:r w:rsidRPr="00E17512">
              <w:rPr>
                <w:rFonts w:eastAsia="Times New Roman"/>
              </w:rPr>
              <w:t xml:space="preserve">Includes 7 pumping stations, the Esk </w:t>
            </w:r>
            <w:r>
              <w:rPr>
                <w:rFonts w:eastAsia="Times New Roman"/>
              </w:rPr>
              <w:t>V</w:t>
            </w:r>
            <w:r w:rsidRPr="00E17512">
              <w:rPr>
                <w:rFonts w:eastAsia="Times New Roman"/>
              </w:rPr>
              <w:t xml:space="preserve">trunk sewerage network with associated pumping and a number of storm water works with overflows. </w:t>
            </w:r>
          </w:p>
        </w:tc>
      </w:tr>
      <w:tr w:rsidRPr="00E17512" w:rsidR="00C24521" w:rsidTr="00614677" w14:paraId="65D647C9" w14:textId="77777777">
        <w:tc>
          <w:tcPr>
            <w:tcW w:w="1560" w:type="dxa"/>
          </w:tcPr>
          <w:p w:rsidRPr="00E17512" w:rsidR="00C24521" w:rsidP="003C4C09" w:rsidRDefault="00C24521" w14:paraId="5464EE62" w14:textId="77777777">
            <w:pPr>
              <w:rPr>
                <w:rFonts w:eastAsia="Times New Roman"/>
              </w:rPr>
            </w:pPr>
            <w:r w:rsidRPr="00E17512">
              <w:rPr>
                <w:rFonts w:eastAsia="Times New Roman"/>
              </w:rPr>
              <w:t>Newbridge</w:t>
            </w:r>
          </w:p>
        </w:tc>
        <w:tc>
          <w:tcPr>
            <w:tcW w:w="6804" w:type="dxa"/>
          </w:tcPr>
          <w:p w:rsidRPr="00E17512" w:rsidR="00C24521" w:rsidP="003C4C09" w:rsidRDefault="00C24521" w14:paraId="3F1A0FA0" w14:textId="77777777">
            <w:pPr>
              <w:rPr>
                <w:rFonts w:eastAsia="Times New Roman"/>
              </w:rPr>
            </w:pPr>
            <w:r w:rsidRPr="00E17512">
              <w:rPr>
                <w:rFonts w:eastAsia="Times New Roman"/>
              </w:rPr>
              <w:t xml:space="preserve">Includes 2 pumping stations, a section of gravity sewer and a storm water works with overflow. </w:t>
            </w:r>
          </w:p>
        </w:tc>
      </w:tr>
      <w:tr w:rsidRPr="00E17512" w:rsidR="00C24521" w:rsidTr="00614677" w14:paraId="70AA08A7" w14:textId="77777777">
        <w:tc>
          <w:tcPr>
            <w:tcW w:w="1560" w:type="dxa"/>
          </w:tcPr>
          <w:p w:rsidRPr="00E17512" w:rsidR="00C24521" w:rsidP="003C4C09" w:rsidRDefault="00C24521" w14:paraId="688CE1FA" w14:textId="77777777">
            <w:pPr>
              <w:rPr>
                <w:rFonts w:eastAsia="Times New Roman"/>
                <w:highlight w:val="cyan"/>
              </w:rPr>
            </w:pPr>
            <w:r w:rsidRPr="00E17512">
              <w:rPr>
                <w:rFonts w:eastAsia="Times New Roman"/>
              </w:rPr>
              <w:t>Whitburn</w:t>
            </w:r>
          </w:p>
        </w:tc>
        <w:tc>
          <w:tcPr>
            <w:tcW w:w="6804" w:type="dxa"/>
          </w:tcPr>
          <w:p w:rsidRPr="00E17512" w:rsidR="00C24521" w:rsidP="003C4C09" w:rsidRDefault="00C24521" w14:paraId="7FC62C9A" w14:textId="77777777">
            <w:pPr>
              <w:rPr>
                <w:rFonts w:eastAsia="Times New Roman"/>
                <w:b/>
                <w:i/>
              </w:rPr>
            </w:pPr>
            <w:r w:rsidRPr="00E17512">
              <w:rPr>
                <w:rFonts w:eastAsia="Times New Roman"/>
              </w:rPr>
              <w:t>Includes 1 pumping station located within the site boundary.</w:t>
            </w:r>
          </w:p>
        </w:tc>
      </w:tr>
      <w:tr w:rsidRPr="00E17512" w:rsidR="00C24521" w:rsidTr="00614677" w14:paraId="21E931D4" w14:textId="77777777">
        <w:tc>
          <w:tcPr>
            <w:tcW w:w="1560" w:type="dxa"/>
          </w:tcPr>
          <w:p w:rsidRPr="00E17512" w:rsidR="00C24521" w:rsidP="003C4C09" w:rsidRDefault="00C24521" w14:paraId="461AE07C" w14:textId="77777777">
            <w:pPr>
              <w:rPr>
                <w:rFonts w:eastAsia="Times New Roman"/>
              </w:rPr>
            </w:pPr>
            <w:r w:rsidRPr="00E17512">
              <w:rPr>
                <w:rFonts w:eastAsia="Times New Roman"/>
              </w:rPr>
              <w:t>Levenmouth</w:t>
            </w:r>
          </w:p>
        </w:tc>
        <w:tc>
          <w:tcPr>
            <w:tcW w:w="6804" w:type="dxa"/>
          </w:tcPr>
          <w:p w:rsidRPr="00E17512" w:rsidR="00C24521" w:rsidP="003C4C09" w:rsidRDefault="00C24521" w14:paraId="1022CB98" w14:textId="77777777">
            <w:pPr>
              <w:rPr>
                <w:rFonts w:eastAsia="Times New Roman"/>
              </w:rPr>
            </w:pPr>
            <w:r w:rsidRPr="00E17512">
              <w:rPr>
                <w:rFonts w:eastAsia="Times New Roman"/>
              </w:rPr>
              <w:t>Includes 8 pumping stations and associated pumping mains and gravity sewers.</w:t>
            </w:r>
          </w:p>
        </w:tc>
      </w:tr>
      <w:tr w:rsidRPr="00E17512" w:rsidR="00C24521" w:rsidTr="00614677" w14:paraId="403786C9" w14:textId="77777777">
        <w:tc>
          <w:tcPr>
            <w:tcW w:w="1560" w:type="dxa"/>
          </w:tcPr>
          <w:p w:rsidRPr="00E17512" w:rsidR="00C24521" w:rsidP="003C4C09" w:rsidRDefault="00C24521" w14:paraId="0A2960EB" w14:textId="77777777">
            <w:pPr>
              <w:rPr>
                <w:rFonts w:eastAsia="Times New Roman"/>
              </w:rPr>
            </w:pPr>
            <w:r w:rsidRPr="00E17512">
              <w:rPr>
                <w:rFonts w:eastAsia="Times New Roman"/>
              </w:rPr>
              <w:t>Daldowie</w:t>
            </w:r>
          </w:p>
        </w:tc>
        <w:tc>
          <w:tcPr>
            <w:tcW w:w="6804" w:type="dxa"/>
          </w:tcPr>
          <w:p w:rsidRPr="00E17512" w:rsidR="00C24521" w:rsidP="003C4C09" w:rsidRDefault="00C24521" w14:paraId="7077D51C" w14:textId="77777777">
            <w:pPr>
              <w:rPr>
                <w:rFonts w:eastAsia="Times New Roman"/>
              </w:rPr>
            </w:pPr>
            <w:r w:rsidRPr="00E17512">
              <w:rPr>
                <w:rFonts w:eastAsia="Times New Roman"/>
              </w:rPr>
              <w:t>Includes 1 pumping station and a pumping main.</w:t>
            </w:r>
          </w:p>
        </w:tc>
      </w:tr>
      <w:tr w:rsidRPr="00E17512" w:rsidR="00C24521" w:rsidTr="00614677" w14:paraId="3EB7E44D" w14:textId="77777777">
        <w:tc>
          <w:tcPr>
            <w:tcW w:w="1560" w:type="dxa"/>
          </w:tcPr>
          <w:p w:rsidRPr="00E17512" w:rsidR="00C24521" w:rsidP="003C4C09" w:rsidRDefault="00C24521" w14:paraId="2D3AB15A" w14:textId="77777777">
            <w:pPr>
              <w:rPr>
                <w:rFonts w:eastAsia="Times New Roman"/>
              </w:rPr>
            </w:pPr>
            <w:r w:rsidRPr="00E17512">
              <w:rPr>
                <w:rFonts w:eastAsia="Times New Roman"/>
              </w:rPr>
              <w:t>Inverclyde</w:t>
            </w:r>
          </w:p>
        </w:tc>
        <w:tc>
          <w:tcPr>
            <w:tcW w:w="6804" w:type="dxa"/>
          </w:tcPr>
          <w:p w:rsidRPr="00E17512" w:rsidR="00C24521" w:rsidP="003C4C09" w:rsidRDefault="00C24521" w14:paraId="3FB2857D" w14:textId="77777777">
            <w:pPr>
              <w:rPr>
                <w:rFonts w:eastAsia="Times New Roman"/>
              </w:rPr>
            </w:pPr>
            <w:r w:rsidRPr="00E17512">
              <w:rPr>
                <w:rFonts w:eastAsia="Times New Roman"/>
              </w:rPr>
              <w:t xml:space="preserve">Includes a short section of gravity sewer. </w:t>
            </w:r>
          </w:p>
        </w:tc>
      </w:tr>
    </w:tbl>
    <w:p w:rsidRPr="00E17512" w:rsidR="00C24521" w:rsidP="00C24521" w:rsidRDefault="00C24521" w14:paraId="2FBE3A49" w14:textId="77777777"/>
    <w:p w:rsidR="00C24521" w:rsidP="00BC4878" w:rsidRDefault="00C24521" w14:paraId="2FCED3F8" w14:textId="77777777">
      <w:pPr>
        <w:pStyle w:val="Heading4"/>
      </w:pPr>
      <w:r w:rsidRPr="00E17512">
        <w:t>E3.5</w:t>
      </w:r>
      <w:r>
        <w:t xml:space="preserve"> - </w:t>
      </w:r>
      <w:r w:rsidRPr="00E17512">
        <w:t>Sewage Treatment</w:t>
      </w:r>
    </w:p>
    <w:p w:rsidRPr="00E17512" w:rsidR="00C24521" w:rsidP="00C24521" w:rsidRDefault="00C24521" w14:paraId="0DC5295B" w14:textId="344213F5">
      <w:pPr>
        <w:spacing w:line="276" w:lineRule="auto"/>
      </w:pPr>
      <w:r w:rsidRPr="00E17512">
        <w:t>Daldowie does not include sewage treatment as it is exclusively a sludge treatment centre. Permanent sludge treatment facilities</w:t>
      </w:r>
      <w:r>
        <w:t xml:space="preserve"> are detailed in </w:t>
      </w:r>
      <w:r>
        <w:fldChar w:fldCharType="begin"/>
      </w:r>
      <w:r>
        <w:instrText xml:space="preserve"> REF _Ref111638084 \h </w:instrText>
      </w:r>
      <w:r>
        <w:fldChar w:fldCharType="separate"/>
      </w:r>
      <w:r w:rsidRPr="00E17512" w:rsidR="00E425B5">
        <w:t xml:space="preserve">Table </w:t>
      </w:r>
      <w:r w:rsidR="00E425B5">
        <w:rPr>
          <w:noProof/>
        </w:rPr>
        <w:t>35</w:t>
      </w:r>
      <w:r>
        <w:fldChar w:fldCharType="end"/>
      </w:r>
      <w:r>
        <w:t xml:space="preserve"> below.</w:t>
      </w:r>
    </w:p>
    <w:p w:rsidRPr="00E17512" w:rsidR="00C24521" w:rsidP="00C24521" w:rsidRDefault="00C24521" w14:paraId="5FD052B0" w14:textId="77777777">
      <w:pPr>
        <w:rPr>
          <w:rFonts w:eastAsia="Times New Roman"/>
          <w:snapToGrid w:val="0"/>
          <w:lang w:val="en-US"/>
        </w:rPr>
      </w:pPr>
    </w:p>
    <w:p w:rsidRPr="00E17512" w:rsidR="00C24521" w:rsidP="00C24521" w:rsidRDefault="00C24521" w14:paraId="5601007B" w14:textId="5F9F713F">
      <w:pPr>
        <w:pStyle w:val="Caption"/>
      </w:pPr>
      <w:bookmarkStart w:name="_Ref111638084" w:id="510"/>
      <w:bookmarkStart w:name="_Toc52369515" w:id="511"/>
      <w:bookmarkStart w:name="_Toc75543052" w:id="512"/>
      <w:bookmarkStart w:name="_Toc112847843" w:id="513"/>
      <w:r w:rsidRPr="00E17512">
        <w:lastRenderedPageBreak/>
        <w:t xml:space="preserve">Table </w:t>
      </w:r>
      <w:r w:rsidRPr="00E17512">
        <w:fldChar w:fldCharType="begin"/>
      </w:r>
      <w:r w:rsidRPr="00E17512">
        <w:instrText>SEQ Table \* ARABIC</w:instrText>
      </w:r>
      <w:r w:rsidRPr="00E17512">
        <w:fldChar w:fldCharType="separate"/>
      </w:r>
      <w:r w:rsidR="00E425B5">
        <w:rPr>
          <w:noProof/>
        </w:rPr>
        <w:t>35</w:t>
      </w:r>
      <w:r w:rsidRPr="00E17512">
        <w:fldChar w:fldCharType="end"/>
      </w:r>
      <w:bookmarkEnd w:id="510"/>
      <w:r w:rsidRPr="00E17512">
        <w:t>: Permanent sludge treatment facilities (E3.6)</w:t>
      </w:r>
      <w:bookmarkEnd w:id="511"/>
      <w:bookmarkEnd w:id="512"/>
      <w:bookmarkEnd w:id="513"/>
    </w:p>
    <w:tbl>
      <w:tblPr>
        <w:tblW w:w="8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75"/>
        <w:gridCol w:w="6189"/>
      </w:tblGrid>
      <w:tr w:rsidRPr="00E17512" w:rsidR="00C24521" w:rsidTr="00614677" w14:paraId="2F0CFDA4" w14:textId="77777777">
        <w:trPr>
          <w:tblHeader/>
        </w:trPr>
        <w:tc>
          <w:tcPr>
            <w:tcW w:w="2175" w:type="dxa"/>
            <w:shd w:val="clear" w:color="auto" w:fill="CBF5F5"/>
          </w:tcPr>
          <w:p w:rsidRPr="00E17512" w:rsidR="00C24521" w:rsidP="003C4C09" w:rsidRDefault="00C24521" w14:paraId="7F7C40A7" w14:textId="77777777">
            <w:pPr>
              <w:jc w:val="left"/>
              <w:rPr>
                <w:rFonts w:eastAsia="Times New Roman"/>
                <w:b/>
                <w:bCs/>
              </w:rPr>
            </w:pPr>
            <w:r w:rsidRPr="01A73062">
              <w:rPr>
                <w:rFonts w:eastAsia="Times New Roman"/>
                <w:b/>
                <w:bCs/>
              </w:rPr>
              <w:t>PPP Permanent Sludge treatment facilities</w:t>
            </w:r>
          </w:p>
        </w:tc>
        <w:tc>
          <w:tcPr>
            <w:tcW w:w="6189" w:type="dxa"/>
            <w:shd w:val="clear" w:color="auto" w:fill="CBF5F5"/>
          </w:tcPr>
          <w:p w:rsidR="00BB060B" w:rsidP="003C4C09" w:rsidRDefault="00BB060B" w14:paraId="1DEE9635" w14:textId="77777777">
            <w:pPr>
              <w:jc w:val="left"/>
              <w:rPr>
                <w:rFonts w:eastAsia="Times New Roman"/>
                <w:b/>
                <w:bCs/>
              </w:rPr>
            </w:pPr>
          </w:p>
          <w:p w:rsidRPr="00E17512" w:rsidR="00C24521" w:rsidP="003C4C09" w:rsidRDefault="00C24521" w14:paraId="5CC93BEE" w14:textId="06058C93">
            <w:pPr>
              <w:jc w:val="left"/>
              <w:rPr>
                <w:rFonts w:eastAsia="Times New Roman"/>
                <w:b/>
                <w:bCs/>
              </w:rPr>
            </w:pPr>
            <w:r w:rsidRPr="01A73062">
              <w:rPr>
                <w:rFonts w:eastAsia="Times New Roman"/>
                <w:b/>
                <w:bCs/>
              </w:rPr>
              <w:t>Details</w:t>
            </w:r>
          </w:p>
        </w:tc>
      </w:tr>
      <w:tr w:rsidRPr="00E17512" w:rsidR="00C24521" w:rsidTr="00614677" w14:paraId="4B1C6016" w14:textId="77777777">
        <w:tc>
          <w:tcPr>
            <w:tcW w:w="2175" w:type="dxa"/>
          </w:tcPr>
          <w:p w:rsidRPr="00E17512" w:rsidR="00C24521" w:rsidP="003C4C09" w:rsidRDefault="00C24521" w14:paraId="206B50CD" w14:textId="77777777">
            <w:pPr>
              <w:rPr>
                <w:rFonts w:eastAsia="Times New Roman"/>
              </w:rPr>
            </w:pPr>
            <w:r w:rsidRPr="00E17512">
              <w:rPr>
                <w:rFonts w:eastAsia="Times New Roman"/>
              </w:rPr>
              <w:t>Inverness</w:t>
            </w:r>
          </w:p>
        </w:tc>
        <w:tc>
          <w:tcPr>
            <w:tcW w:w="6189" w:type="dxa"/>
          </w:tcPr>
          <w:p w:rsidRPr="00E17512" w:rsidR="00C24521" w:rsidP="003C4C09" w:rsidRDefault="00C24521" w14:paraId="5007823E" w14:textId="77777777">
            <w:pPr>
              <w:rPr>
                <w:rFonts w:eastAsia="Times New Roman"/>
              </w:rPr>
            </w:pPr>
            <w:r w:rsidRPr="00E17512">
              <w:rPr>
                <w:rFonts w:eastAsia="Times New Roman"/>
              </w:rPr>
              <w:t>Indigenous sludge, imports from Fort William, plus Scottish Water imports.</w:t>
            </w:r>
          </w:p>
        </w:tc>
      </w:tr>
      <w:tr w:rsidRPr="00E17512" w:rsidR="00C24521" w:rsidTr="00614677" w14:paraId="65F5F014" w14:textId="77777777">
        <w:tc>
          <w:tcPr>
            <w:tcW w:w="2175" w:type="dxa"/>
          </w:tcPr>
          <w:p w:rsidRPr="00E17512" w:rsidR="00C24521" w:rsidP="003C4C09" w:rsidRDefault="00C24521" w14:paraId="1A9F047C" w14:textId="77777777">
            <w:pPr>
              <w:rPr>
                <w:rFonts w:eastAsia="Times New Roman"/>
              </w:rPr>
            </w:pPr>
            <w:r w:rsidRPr="00E17512">
              <w:rPr>
                <w:rFonts w:eastAsia="Times New Roman"/>
              </w:rPr>
              <w:t>Hatton</w:t>
            </w:r>
          </w:p>
        </w:tc>
        <w:tc>
          <w:tcPr>
            <w:tcW w:w="6189" w:type="dxa"/>
          </w:tcPr>
          <w:p w:rsidRPr="00E17512" w:rsidR="00C24521" w:rsidP="003C4C09" w:rsidRDefault="00C24521" w14:paraId="617BD060" w14:textId="77777777">
            <w:pPr>
              <w:rPr>
                <w:rFonts w:eastAsia="Times New Roman"/>
              </w:rPr>
            </w:pPr>
            <w:r w:rsidRPr="00E17512">
              <w:rPr>
                <w:rFonts w:eastAsia="Times New Roman"/>
              </w:rPr>
              <w:t>Indigenous sludge plus Scottish Water imports.</w:t>
            </w:r>
          </w:p>
        </w:tc>
      </w:tr>
      <w:tr w:rsidRPr="00E17512" w:rsidR="00C24521" w:rsidTr="00614677" w14:paraId="3F7212E1" w14:textId="77777777">
        <w:tc>
          <w:tcPr>
            <w:tcW w:w="2175" w:type="dxa"/>
          </w:tcPr>
          <w:p w:rsidRPr="00E17512" w:rsidR="00C24521" w:rsidP="003C4C09" w:rsidRDefault="00C24521" w14:paraId="27081D1D" w14:textId="77777777">
            <w:pPr>
              <w:rPr>
                <w:rFonts w:eastAsia="Times New Roman"/>
              </w:rPr>
            </w:pPr>
            <w:r w:rsidRPr="00E17512">
              <w:rPr>
                <w:rFonts w:eastAsia="Times New Roman"/>
              </w:rPr>
              <w:t>Nigg</w:t>
            </w:r>
          </w:p>
        </w:tc>
        <w:tc>
          <w:tcPr>
            <w:tcW w:w="6189" w:type="dxa"/>
          </w:tcPr>
          <w:p w:rsidRPr="00E17512" w:rsidR="00C24521" w:rsidP="003C4C09" w:rsidRDefault="00C24521" w14:paraId="7D519FF2" w14:textId="77777777">
            <w:pPr>
              <w:rPr>
                <w:rFonts w:eastAsia="Times New Roman"/>
              </w:rPr>
            </w:pPr>
            <w:r w:rsidRPr="00E17512">
              <w:rPr>
                <w:rFonts w:eastAsia="Times New Roman"/>
              </w:rPr>
              <w:t xml:space="preserve">Indigenous sludge, imports from Persley, Peterhead and Fraserburgh plus Scottish Water imports. </w:t>
            </w:r>
          </w:p>
        </w:tc>
      </w:tr>
      <w:tr w:rsidRPr="00E17512" w:rsidR="00C24521" w:rsidTr="00614677" w14:paraId="747DFF04" w14:textId="77777777">
        <w:tc>
          <w:tcPr>
            <w:tcW w:w="2175" w:type="dxa"/>
          </w:tcPr>
          <w:p w:rsidRPr="00E17512" w:rsidR="00C24521" w:rsidP="003C4C09" w:rsidRDefault="00C24521" w14:paraId="164B2745" w14:textId="77777777">
            <w:pPr>
              <w:rPr>
                <w:rFonts w:eastAsia="Times New Roman"/>
              </w:rPr>
            </w:pPr>
            <w:r w:rsidRPr="00E17512">
              <w:rPr>
                <w:rFonts w:eastAsia="Times New Roman"/>
              </w:rPr>
              <w:t>Lossiemouth</w:t>
            </w:r>
          </w:p>
        </w:tc>
        <w:tc>
          <w:tcPr>
            <w:tcW w:w="6189" w:type="dxa"/>
          </w:tcPr>
          <w:p w:rsidRPr="00E17512" w:rsidR="00C24521" w:rsidP="003C4C09" w:rsidRDefault="00C24521" w14:paraId="5C2E3A43" w14:textId="77777777">
            <w:pPr>
              <w:rPr>
                <w:rFonts w:eastAsia="Times New Roman"/>
              </w:rPr>
            </w:pPr>
            <w:r w:rsidRPr="00E17512">
              <w:rPr>
                <w:rFonts w:eastAsia="Times New Roman"/>
              </w:rPr>
              <w:t>Indigenous sludge, imports from Buckie and Banff/Macduff plus Scottish Water imports.</w:t>
            </w:r>
          </w:p>
        </w:tc>
      </w:tr>
      <w:tr w:rsidRPr="00E17512" w:rsidR="00C24521" w:rsidTr="00614677" w14:paraId="1A0DF26D" w14:textId="77777777">
        <w:tc>
          <w:tcPr>
            <w:tcW w:w="2175" w:type="dxa"/>
          </w:tcPr>
          <w:p w:rsidRPr="00E17512" w:rsidR="00C24521" w:rsidP="003C4C09" w:rsidRDefault="00C24521" w14:paraId="20AD4520" w14:textId="77777777">
            <w:pPr>
              <w:rPr>
                <w:rFonts w:eastAsia="Times New Roman"/>
              </w:rPr>
            </w:pPr>
            <w:r w:rsidRPr="00E17512">
              <w:rPr>
                <w:rFonts w:eastAsia="Times New Roman"/>
              </w:rPr>
              <w:t>Seafield</w:t>
            </w:r>
          </w:p>
        </w:tc>
        <w:tc>
          <w:tcPr>
            <w:tcW w:w="6189" w:type="dxa"/>
          </w:tcPr>
          <w:p w:rsidRPr="00E17512" w:rsidR="00C24521" w:rsidP="003C4C09" w:rsidRDefault="00C24521" w14:paraId="32419C17" w14:textId="77777777">
            <w:pPr>
              <w:rPr>
                <w:rFonts w:eastAsia="Times New Roman"/>
              </w:rPr>
            </w:pPr>
            <w:r w:rsidRPr="00E17512">
              <w:rPr>
                <w:rFonts w:eastAsia="Times New Roman"/>
              </w:rPr>
              <w:t>Indigenous sludge, imports from Newbridge, East Calder, Blackburn and Whitburn, plus Scottish Water imports.</w:t>
            </w:r>
          </w:p>
        </w:tc>
      </w:tr>
      <w:tr w:rsidRPr="00E17512" w:rsidR="00C24521" w:rsidTr="00614677" w14:paraId="2D9C04F7" w14:textId="77777777">
        <w:tc>
          <w:tcPr>
            <w:tcW w:w="2175" w:type="dxa"/>
          </w:tcPr>
          <w:p w:rsidRPr="00E17512" w:rsidR="00C24521" w:rsidP="003C4C09" w:rsidRDefault="00C24521" w14:paraId="241A11CC" w14:textId="77777777">
            <w:pPr>
              <w:rPr>
                <w:rFonts w:eastAsia="Times New Roman"/>
              </w:rPr>
            </w:pPr>
            <w:r w:rsidRPr="00E17512">
              <w:rPr>
                <w:rFonts w:eastAsia="Times New Roman"/>
              </w:rPr>
              <w:t>Newbridge</w:t>
            </w:r>
          </w:p>
        </w:tc>
        <w:tc>
          <w:tcPr>
            <w:tcW w:w="6189" w:type="dxa"/>
          </w:tcPr>
          <w:p w:rsidRPr="00E17512" w:rsidR="00C24521" w:rsidP="003C4C09" w:rsidRDefault="00C24521" w14:paraId="17297C8E" w14:textId="77777777">
            <w:pPr>
              <w:rPr>
                <w:rFonts w:eastAsia="Times New Roman"/>
              </w:rPr>
            </w:pPr>
            <w:r w:rsidRPr="00E17512">
              <w:rPr>
                <w:rFonts w:eastAsia="Times New Roman"/>
              </w:rPr>
              <w:t>Occasional treatment of indigenous sludge, occasional imports from East Calder, Blackburn and Whitburn.</w:t>
            </w:r>
          </w:p>
        </w:tc>
      </w:tr>
      <w:tr w:rsidRPr="00E17512" w:rsidR="00C24521" w:rsidTr="00614677" w14:paraId="5595193C" w14:textId="77777777">
        <w:trPr>
          <w:trHeight w:val="275"/>
        </w:trPr>
        <w:tc>
          <w:tcPr>
            <w:tcW w:w="2175" w:type="dxa"/>
          </w:tcPr>
          <w:p w:rsidRPr="00E17512" w:rsidR="00C24521" w:rsidP="003C4C09" w:rsidRDefault="00C24521" w14:paraId="5577461B" w14:textId="77777777">
            <w:pPr>
              <w:rPr>
                <w:rFonts w:eastAsia="Times New Roman"/>
              </w:rPr>
            </w:pPr>
            <w:r w:rsidRPr="00E17512">
              <w:rPr>
                <w:rFonts w:eastAsia="Times New Roman"/>
              </w:rPr>
              <w:t>Levenmouth</w:t>
            </w:r>
          </w:p>
        </w:tc>
        <w:tc>
          <w:tcPr>
            <w:tcW w:w="6189" w:type="dxa"/>
          </w:tcPr>
          <w:p w:rsidRPr="00E17512" w:rsidR="00C24521" w:rsidP="003C4C09" w:rsidRDefault="00C24521" w14:paraId="5BC9537F" w14:textId="77777777">
            <w:pPr>
              <w:rPr>
                <w:rFonts w:eastAsia="Times New Roman"/>
                <w:vertAlign w:val="superscript"/>
              </w:rPr>
            </w:pPr>
            <w:r w:rsidRPr="00E17512">
              <w:rPr>
                <w:rFonts w:eastAsia="Times New Roman"/>
              </w:rPr>
              <w:t>Indigenous sludge plus Scottish Water imports.</w:t>
            </w:r>
          </w:p>
        </w:tc>
      </w:tr>
      <w:tr w:rsidRPr="00E17512" w:rsidR="00C24521" w:rsidTr="00614677" w14:paraId="5AD7B47B" w14:textId="77777777">
        <w:tc>
          <w:tcPr>
            <w:tcW w:w="2175" w:type="dxa"/>
          </w:tcPr>
          <w:p w:rsidRPr="00E17512" w:rsidR="00C24521" w:rsidP="003C4C09" w:rsidRDefault="00C24521" w14:paraId="53F5F46D" w14:textId="77777777">
            <w:pPr>
              <w:rPr>
                <w:rFonts w:eastAsia="Times New Roman"/>
              </w:rPr>
            </w:pPr>
            <w:r w:rsidRPr="00E17512">
              <w:rPr>
                <w:rFonts w:eastAsia="Times New Roman"/>
              </w:rPr>
              <w:t>Dalmuir</w:t>
            </w:r>
          </w:p>
        </w:tc>
        <w:tc>
          <w:tcPr>
            <w:tcW w:w="6189" w:type="dxa"/>
          </w:tcPr>
          <w:p w:rsidRPr="00E17512" w:rsidR="00C24521" w:rsidP="003C4C09" w:rsidRDefault="00C24521" w14:paraId="1DAEED70" w14:textId="77777777">
            <w:pPr>
              <w:rPr>
                <w:rFonts w:eastAsia="Times New Roman"/>
              </w:rPr>
            </w:pPr>
            <w:r w:rsidRPr="00E17512">
              <w:rPr>
                <w:rFonts w:eastAsia="Times New Roman"/>
              </w:rPr>
              <w:t>A new permanent sludge treatment facility has been commissioned, which centrifuges some of the indigenous sludge in order to limit the pass forward of Dalmuir sludge to Daldowie STC to a maximum ferric content of 2 tonnes/day.</w:t>
            </w:r>
          </w:p>
        </w:tc>
      </w:tr>
      <w:tr w:rsidRPr="00E17512" w:rsidR="00C24521" w:rsidTr="00614677" w14:paraId="5524EA2D" w14:textId="77777777">
        <w:tc>
          <w:tcPr>
            <w:tcW w:w="2175" w:type="dxa"/>
          </w:tcPr>
          <w:p w:rsidRPr="00E17512" w:rsidR="00C24521" w:rsidP="003C4C09" w:rsidRDefault="00C24521" w14:paraId="2033C7E0" w14:textId="77777777">
            <w:pPr>
              <w:rPr>
                <w:rFonts w:eastAsia="Times New Roman"/>
              </w:rPr>
            </w:pPr>
            <w:r w:rsidRPr="00E17512">
              <w:rPr>
                <w:rFonts w:eastAsia="Times New Roman"/>
              </w:rPr>
              <w:t>Daldowie</w:t>
            </w:r>
          </w:p>
        </w:tc>
        <w:tc>
          <w:tcPr>
            <w:tcW w:w="6189" w:type="dxa"/>
          </w:tcPr>
          <w:p w:rsidRPr="00E17512" w:rsidR="00C24521" w:rsidP="003C4C09" w:rsidRDefault="00C24521" w14:paraId="7D879325" w14:textId="77777777">
            <w:pPr>
              <w:rPr>
                <w:rFonts w:eastAsia="Times New Roman"/>
              </w:rPr>
            </w:pPr>
            <w:r w:rsidRPr="00E17512">
              <w:rPr>
                <w:rFonts w:eastAsia="Times New Roman"/>
              </w:rPr>
              <w:t>Receives sludge from Dalmuir and Scottish Water wastewater treatment works (Daldowie, Shieldhall, Paisley, Dalmarnock and Erskine) by sludge pipeline and from Scottish Water tankered imports.</w:t>
            </w:r>
          </w:p>
        </w:tc>
      </w:tr>
      <w:tr w:rsidRPr="00E17512" w:rsidR="00C24521" w:rsidTr="00614677" w14:paraId="7F534DB0" w14:textId="77777777">
        <w:tc>
          <w:tcPr>
            <w:tcW w:w="2175" w:type="dxa"/>
          </w:tcPr>
          <w:p w:rsidRPr="00E17512" w:rsidR="00C24521" w:rsidP="003C4C09" w:rsidRDefault="00C24521" w14:paraId="0438A462" w14:textId="77777777">
            <w:pPr>
              <w:rPr>
                <w:rFonts w:eastAsia="Times New Roman"/>
              </w:rPr>
            </w:pPr>
            <w:r w:rsidRPr="00E17512">
              <w:rPr>
                <w:rFonts w:eastAsia="Times New Roman"/>
              </w:rPr>
              <w:t>Meadowhead</w:t>
            </w:r>
          </w:p>
        </w:tc>
        <w:tc>
          <w:tcPr>
            <w:tcW w:w="6189" w:type="dxa"/>
          </w:tcPr>
          <w:p w:rsidRPr="00E17512" w:rsidR="00C24521" w:rsidP="003C4C09" w:rsidRDefault="00C24521" w14:paraId="0C06E386" w14:textId="77777777">
            <w:pPr>
              <w:rPr>
                <w:rFonts w:eastAsia="Times New Roman"/>
              </w:rPr>
            </w:pPr>
            <w:r w:rsidRPr="00E17512">
              <w:rPr>
                <w:rFonts w:eastAsia="Times New Roman"/>
              </w:rPr>
              <w:t>Indigenous sludge plus imports from Stevenston and Inverclyde.</w:t>
            </w:r>
          </w:p>
        </w:tc>
      </w:tr>
    </w:tbl>
    <w:p w:rsidRPr="00E17512" w:rsidR="00C24521" w:rsidP="00C24521" w:rsidRDefault="00C24521" w14:paraId="39D85A1D" w14:textId="77777777">
      <w:pPr>
        <w:rPr>
          <w:rFonts w:eastAsia="Times New Roman"/>
          <w:snapToGrid w:val="0"/>
          <w:lang w:val="en-US"/>
        </w:rPr>
      </w:pPr>
    </w:p>
    <w:p w:rsidR="00C24521" w:rsidP="00C24521" w:rsidRDefault="00C24521" w14:paraId="50972BF0" w14:textId="5DD37BC2">
      <w:r w:rsidRPr="00E17512">
        <w:t xml:space="preserve">Persley, Peterhead and Fraserburgh are not classed as sludge treatment centres as any indigenous or processed sludge is normally taken to Nigg for treatment. However, due to maintenance works during April 2021 and March 2022 these three sites produced some thickened raw cake for onward disposal. </w:t>
      </w:r>
    </w:p>
    <w:p w:rsidRPr="00E17512" w:rsidR="00B87AD1" w:rsidP="00C24521" w:rsidRDefault="00B87AD1" w14:paraId="1908E3FA" w14:textId="77777777"/>
    <w:p w:rsidRPr="00E17512" w:rsidR="00C24521" w:rsidP="00BC4878" w:rsidRDefault="00C24521" w14:paraId="527D80E2" w14:textId="77777777">
      <w:pPr>
        <w:pStyle w:val="Heading4"/>
      </w:pPr>
      <w:r w:rsidRPr="00E17512">
        <w:t xml:space="preserve">E3.7 - Terminal Pumping Station </w:t>
      </w:r>
    </w:p>
    <w:p w:rsidRPr="00E17512" w:rsidR="00C24521" w:rsidP="00B66324" w:rsidRDefault="00C24521" w14:paraId="33C6511E" w14:textId="77777777">
      <w:r>
        <w:t>This means a pumping station that is the final point on the forward flow path from a sewerage network into a wastewater treatment works and may include both pumping of all/partial Flow to Full Treatment (FFT) flows or stormwater flows to storm tanks and/or storm outfalls. The Terminal Pumping Station may form part of the sewerage network (i.e. be remote from the WWTW) or may be associated with a wastewater treatment works depending on actual location and power supply source. It is not a Combined Pumping Station or a Stormwater Pumping Station.</w:t>
      </w:r>
    </w:p>
    <w:p w:rsidRPr="00E17512" w:rsidR="00C24521" w:rsidP="00B66324" w:rsidRDefault="00C24521" w14:paraId="5A22BEC5" w14:textId="77777777"/>
    <w:p w:rsidRPr="00E17512" w:rsidR="00C24521" w:rsidP="00B66324" w:rsidRDefault="00C24521" w14:paraId="01FD615D" w14:textId="467B7AD4">
      <w:r w:rsidRPr="00E17512">
        <w:t xml:space="preserve">The works </w:t>
      </w:r>
      <w:r>
        <w:t xml:space="preserve">detailed in </w:t>
      </w:r>
      <w:r>
        <w:fldChar w:fldCharType="begin"/>
      </w:r>
      <w:r>
        <w:instrText xml:space="preserve"> REF _Ref111638116 \h </w:instrText>
      </w:r>
      <w:r w:rsidR="00B66324">
        <w:instrText xml:space="preserve"> \* MERGEFORMAT </w:instrText>
      </w:r>
      <w:r>
        <w:fldChar w:fldCharType="separate"/>
      </w:r>
      <w:r w:rsidRPr="00E17512" w:rsidR="00E425B5">
        <w:t xml:space="preserve">Table </w:t>
      </w:r>
      <w:r w:rsidR="00E425B5">
        <w:rPr>
          <w:noProof/>
        </w:rPr>
        <w:t>36</w:t>
      </w:r>
      <w:r>
        <w:fldChar w:fldCharType="end"/>
      </w:r>
      <w:r>
        <w:t xml:space="preserve"> below </w:t>
      </w:r>
      <w:r w:rsidRPr="00E17512">
        <w:t>include incoming terminal pumping stations as part of the PPP scheme. Maximum capacity (l/s) of these terminal pumping stations, excluding standby capacity, is given in brackets.</w:t>
      </w:r>
    </w:p>
    <w:p w:rsidRPr="00E17512" w:rsidR="00C24521" w:rsidP="00C24521" w:rsidRDefault="00C24521" w14:paraId="708CDF6F" w14:textId="77777777"/>
    <w:p w:rsidRPr="00E17512" w:rsidR="00C24521" w:rsidP="00C24521" w:rsidRDefault="00C24521" w14:paraId="67649D6F" w14:textId="1EC541D7">
      <w:pPr>
        <w:pStyle w:val="Caption"/>
      </w:pPr>
      <w:bookmarkStart w:name="_Ref111638116" w:id="514"/>
      <w:bookmarkStart w:name="_Toc52369516" w:id="515"/>
      <w:bookmarkStart w:name="_Toc75543053" w:id="516"/>
      <w:bookmarkStart w:name="_Toc112847844" w:id="517"/>
      <w:r w:rsidRPr="00E17512">
        <w:t xml:space="preserve">Table </w:t>
      </w:r>
      <w:r w:rsidRPr="00E17512">
        <w:fldChar w:fldCharType="begin"/>
      </w:r>
      <w:r w:rsidRPr="00E17512">
        <w:instrText>SEQ Table \* ARABIC</w:instrText>
      </w:r>
      <w:r w:rsidRPr="00E17512">
        <w:fldChar w:fldCharType="separate"/>
      </w:r>
      <w:r w:rsidR="00E425B5">
        <w:rPr>
          <w:noProof/>
        </w:rPr>
        <w:t>36</w:t>
      </w:r>
      <w:r w:rsidRPr="00E17512">
        <w:fldChar w:fldCharType="end"/>
      </w:r>
      <w:bookmarkEnd w:id="514"/>
      <w:r w:rsidRPr="00E17512">
        <w:t>: Works with terminal pumping stations (E3.7)</w:t>
      </w:r>
      <w:bookmarkEnd w:id="515"/>
      <w:bookmarkEnd w:id="516"/>
      <w:bookmarkEnd w:id="517"/>
    </w:p>
    <w:tbl>
      <w:tblPr>
        <w:tblW w:w="8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10"/>
        <w:gridCol w:w="6668"/>
      </w:tblGrid>
      <w:tr w:rsidRPr="00E17512" w:rsidR="00C24521" w:rsidTr="00614677" w14:paraId="18FA15C6" w14:textId="77777777">
        <w:trPr>
          <w:tblHeader/>
        </w:trPr>
        <w:tc>
          <w:tcPr>
            <w:tcW w:w="1710" w:type="dxa"/>
            <w:shd w:val="clear" w:color="auto" w:fill="CBF5F5"/>
          </w:tcPr>
          <w:p w:rsidRPr="00E17512" w:rsidR="00C24521" w:rsidP="003C4C09" w:rsidRDefault="00C24521" w14:paraId="19F8A2B0" w14:textId="77777777">
            <w:pPr>
              <w:rPr>
                <w:rFonts w:eastAsia="Times New Roman"/>
                <w:b/>
                <w:bCs/>
              </w:rPr>
            </w:pPr>
            <w:r w:rsidRPr="01A73062">
              <w:rPr>
                <w:rFonts w:eastAsia="Times New Roman"/>
                <w:b/>
                <w:bCs/>
              </w:rPr>
              <w:t>PPP Works</w:t>
            </w:r>
          </w:p>
        </w:tc>
        <w:tc>
          <w:tcPr>
            <w:tcW w:w="6668" w:type="dxa"/>
            <w:shd w:val="clear" w:color="auto" w:fill="CBF5F5"/>
          </w:tcPr>
          <w:p w:rsidRPr="00E17512" w:rsidR="00C24521" w:rsidP="003C4C09" w:rsidRDefault="00C24521" w14:paraId="7285FAF9" w14:textId="77777777">
            <w:pPr>
              <w:rPr>
                <w:rFonts w:eastAsia="Times New Roman"/>
                <w:b/>
                <w:bCs/>
              </w:rPr>
            </w:pPr>
            <w:r w:rsidRPr="01A73062">
              <w:rPr>
                <w:rFonts w:eastAsia="Times New Roman"/>
                <w:b/>
                <w:bCs/>
              </w:rPr>
              <w:t>Details</w:t>
            </w:r>
          </w:p>
        </w:tc>
      </w:tr>
      <w:tr w:rsidRPr="00E17512" w:rsidR="00C24521" w:rsidTr="00614677" w14:paraId="726F77EA" w14:textId="77777777">
        <w:tc>
          <w:tcPr>
            <w:tcW w:w="1710" w:type="dxa"/>
          </w:tcPr>
          <w:p w:rsidRPr="00E17512" w:rsidR="00C24521" w:rsidP="003C4C09" w:rsidRDefault="00C24521" w14:paraId="4D221563" w14:textId="77777777">
            <w:pPr>
              <w:rPr>
                <w:rFonts w:eastAsia="Times New Roman"/>
              </w:rPr>
            </w:pPr>
            <w:r w:rsidRPr="00E17512">
              <w:rPr>
                <w:rFonts w:eastAsia="Times New Roman"/>
              </w:rPr>
              <w:t>Fort William</w:t>
            </w:r>
          </w:p>
        </w:tc>
        <w:tc>
          <w:tcPr>
            <w:tcW w:w="6668" w:type="dxa"/>
          </w:tcPr>
          <w:p w:rsidRPr="00E17512" w:rsidR="00C24521" w:rsidP="003C4C09" w:rsidRDefault="00C24521" w14:paraId="2F9B433E" w14:textId="77777777">
            <w:pPr>
              <w:rPr>
                <w:rFonts w:eastAsia="Times New Roman"/>
              </w:rPr>
            </w:pPr>
            <w:r w:rsidRPr="00E17512">
              <w:rPr>
                <w:rFonts w:eastAsia="Times New Roman"/>
              </w:rPr>
              <w:t>Caol Transfer (118 l/s), Fort William WWTW (590 l/s).</w:t>
            </w:r>
          </w:p>
        </w:tc>
      </w:tr>
      <w:tr w:rsidRPr="00E17512" w:rsidR="00C24521" w:rsidTr="00614677" w14:paraId="1CABE317" w14:textId="77777777">
        <w:tc>
          <w:tcPr>
            <w:tcW w:w="1710" w:type="dxa"/>
          </w:tcPr>
          <w:p w:rsidRPr="00E17512" w:rsidR="00C24521" w:rsidP="003C4C09" w:rsidRDefault="00C24521" w14:paraId="39583668" w14:textId="77777777">
            <w:pPr>
              <w:rPr>
                <w:rFonts w:eastAsia="Times New Roman"/>
              </w:rPr>
            </w:pPr>
            <w:r w:rsidRPr="00E17512">
              <w:rPr>
                <w:rFonts w:eastAsia="Times New Roman"/>
              </w:rPr>
              <w:t>Inverness</w:t>
            </w:r>
          </w:p>
        </w:tc>
        <w:tc>
          <w:tcPr>
            <w:tcW w:w="6668" w:type="dxa"/>
          </w:tcPr>
          <w:p w:rsidRPr="00E17512" w:rsidR="00C24521" w:rsidP="003C4C09" w:rsidRDefault="00C24521" w14:paraId="082C0AED" w14:textId="77777777">
            <w:pPr>
              <w:rPr>
                <w:rFonts w:eastAsia="Times New Roman"/>
              </w:rPr>
            </w:pPr>
            <w:r w:rsidRPr="00E17512">
              <w:rPr>
                <w:rFonts w:eastAsia="Times New Roman"/>
              </w:rPr>
              <w:t>Allanfearn WWTW (50 l/s) This pumping station receives flows from a small part of the catchment.</w:t>
            </w:r>
          </w:p>
        </w:tc>
      </w:tr>
      <w:tr w:rsidRPr="00E17512" w:rsidR="00C24521" w:rsidTr="00614677" w14:paraId="02881D3A" w14:textId="77777777">
        <w:tc>
          <w:tcPr>
            <w:tcW w:w="1710" w:type="dxa"/>
          </w:tcPr>
          <w:p w:rsidRPr="00E17512" w:rsidR="00C24521" w:rsidP="003C4C09" w:rsidRDefault="00C24521" w14:paraId="0933BDA7" w14:textId="77777777">
            <w:pPr>
              <w:rPr>
                <w:rFonts w:eastAsia="Times New Roman"/>
              </w:rPr>
            </w:pPr>
            <w:r w:rsidRPr="00E17512">
              <w:rPr>
                <w:rFonts w:eastAsia="Times New Roman"/>
              </w:rPr>
              <w:t>Hatton</w:t>
            </w:r>
          </w:p>
        </w:tc>
        <w:tc>
          <w:tcPr>
            <w:tcW w:w="6668" w:type="dxa"/>
          </w:tcPr>
          <w:p w:rsidRPr="00E17512" w:rsidR="00C24521" w:rsidP="003C4C09" w:rsidRDefault="00C24521" w14:paraId="20FF7069" w14:textId="77777777">
            <w:pPr>
              <w:rPr>
                <w:rFonts w:eastAsia="Times New Roman"/>
              </w:rPr>
            </w:pPr>
            <w:r w:rsidRPr="00E17512">
              <w:rPr>
                <w:rFonts w:eastAsia="Times New Roman"/>
              </w:rPr>
              <w:t>South Balmossie (1,563 l/s), West Haven (110 l/s), Inchcape Park (241 l/s).</w:t>
            </w:r>
          </w:p>
        </w:tc>
      </w:tr>
      <w:tr w:rsidRPr="00E17512" w:rsidR="00C24521" w:rsidTr="00614677" w14:paraId="560D2238" w14:textId="77777777">
        <w:tc>
          <w:tcPr>
            <w:tcW w:w="1710" w:type="dxa"/>
          </w:tcPr>
          <w:p w:rsidRPr="00E17512" w:rsidR="00C24521" w:rsidP="003C4C09" w:rsidRDefault="00C24521" w14:paraId="3AD5EC93" w14:textId="77777777">
            <w:pPr>
              <w:rPr>
                <w:rFonts w:eastAsia="Times New Roman"/>
              </w:rPr>
            </w:pPr>
            <w:r w:rsidRPr="00E17512">
              <w:rPr>
                <w:rFonts w:eastAsia="Times New Roman"/>
              </w:rPr>
              <w:t>Fraserburgh</w:t>
            </w:r>
          </w:p>
        </w:tc>
        <w:tc>
          <w:tcPr>
            <w:tcW w:w="6668" w:type="dxa"/>
          </w:tcPr>
          <w:p w:rsidRPr="00E17512" w:rsidR="00C24521" w:rsidP="003C4C09" w:rsidRDefault="00C24521" w14:paraId="3BE18737" w14:textId="77777777">
            <w:pPr>
              <w:rPr>
                <w:rFonts w:eastAsia="Times New Roman"/>
              </w:rPr>
            </w:pPr>
            <w:r w:rsidRPr="00E17512">
              <w:rPr>
                <w:rFonts w:eastAsia="Times New Roman"/>
              </w:rPr>
              <w:t>Fraserburgh Inlet (195 l/s).</w:t>
            </w:r>
          </w:p>
        </w:tc>
      </w:tr>
      <w:tr w:rsidRPr="00E17512" w:rsidR="00C24521" w:rsidTr="00614677" w14:paraId="38567815" w14:textId="77777777">
        <w:tc>
          <w:tcPr>
            <w:tcW w:w="1710" w:type="dxa"/>
          </w:tcPr>
          <w:p w:rsidRPr="00E17512" w:rsidR="00C24521" w:rsidP="003C4C09" w:rsidRDefault="00C24521" w14:paraId="50E6A4FF" w14:textId="77777777">
            <w:pPr>
              <w:rPr>
                <w:rFonts w:eastAsia="Times New Roman"/>
              </w:rPr>
            </w:pPr>
            <w:r w:rsidRPr="00E17512">
              <w:rPr>
                <w:rFonts w:eastAsia="Times New Roman"/>
              </w:rPr>
              <w:t>Lossiemouth</w:t>
            </w:r>
          </w:p>
        </w:tc>
        <w:tc>
          <w:tcPr>
            <w:tcW w:w="6668" w:type="dxa"/>
          </w:tcPr>
          <w:p w:rsidRPr="00E17512" w:rsidR="00C24521" w:rsidP="003C4C09" w:rsidRDefault="00C24521" w14:paraId="3B549EA2" w14:textId="77777777">
            <w:pPr>
              <w:rPr>
                <w:rFonts w:eastAsia="Times New Roman"/>
              </w:rPr>
            </w:pPr>
            <w:r w:rsidRPr="00E17512">
              <w:rPr>
                <w:rFonts w:eastAsia="Times New Roman"/>
              </w:rPr>
              <w:t>Duffus Junction (33 l/s), Moycroft (300 l/s).</w:t>
            </w:r>
          </w:p>
        </w:tc>
      </w:tr>
      <w:tr w:rsidRPr="00E17512" w:rsidR="00C24521" w:rsidTr="00614677" w14:paraId="55DA0D84" w14:textId="77777777">
        <w:tc>
          <w:tcPr>
            <w:tcW w:w="1710" w:type="dxa"/>
          </w:tcPr>
          <w:p w:rsidRPr="00E17512" w:rsidR="00C24521" w:rsidP="003C4C09" w:rsidRDefault="00C24521" w14:paraId="68497F30" w14:textId="77777777">
            <w:pPr>
              <w:rPr>
                <w:rFonts w:eastAsia="Times New Roman"/>
              </w:rPr>
            </w:pPr>
            <w:r w:rsidRPr="00E17512">
              <w:rPr>
                <w:rFonts w:eastAsia="Times New Roman"/>
              </w:rPr>
              <w:lastRenderedPageBreak/>
              <w:t>Buckie</w:t>
            </w:r>
          </w:p>
        </w:tc>
        <w:tc>
          <w:tcPr>
            <w:tcW w:w="6668" w:type="dxa"/>
          </w:tcPr>
          <w:p w:rsidRPr="00E17512" w:rsidR="00C24521" w:rsidP="003C4C09" w:rsidRDefault="00C24521" w14:paraId="66A1522A" w14:textId="77777777">
            <w:pPr>
              <w:rPr>
                <w:rFonts w:eastAsia="Times New Roman"/>
              </w:rPr>
            </w:pPr>
            <w:r w:rsidRPr="00E17512">
              <w:rPr>
                <w:rFonts w:eastAsia="Times New Roman"/>
              </w:rPr>
              <w:t>Nook (84 l/s), Shipyard (70l/s), Buckie WWTW (13 l/s).</w:t>
            </w:r>
          </w:p>
        </w:tc>
      </w:tr>
      <w:tr w:rsidRPr="00E17512" w:rsidR="00C24521" w:rsidTr="00614677" w14:paraId="3EDCA169" w14:textId="77777777">
        <w:tc>
          <w:tcPr>
            <w:tcW w:w="1710" w:type="dxa"/>
          </w:tcPr>
          <w:p w:rsidRPr="00E17512" w:rsidR="00C24521" w:rsidP="003C4C09" w:rsidRDefault="00C24521" w14:paraId="29456F40" w14:textId="77777777">
            <w:pPr>
              <w:rPr>
                <w:rFonts w:eastAsia="Times New Roman"/>
              </w:rPr>
            </w:pPr>
            <w:r w:rsidRPr="00E17512">
              <w:rPr>
                <w:rFonts w:eastAsia="Times New Roman"/>
              </w:rPr>
              <w:t>Banff/Macduff</w:t>
            </w:r>
          </w:p>
        </w:tc>
        <w:tc>
          <w:tcPr>
            <w:tcW w:w="6668" w:type="dxa"/>
          </w:tcPr>
          <w:p w:rsidRPr="00E17512" w:rsidR="00C24521" w:rsidP="003C4C09" w:rsidRDefault="00C24521" w14:paraId="67C9AC1C" w14:textId="77777777">
            <w:pPr>
              <w:rPr>
                <w:rFonts w:eastAsia="Times New Roman"/>
              </w:rPr>
            </w:pPr>
            <w:r w:rsidRPr="00E17512">
              <w:rPr>
                <w:rFonts w:eastAsia="Times New Roman"/>
              </w:rPr>
              <w:t>Craigfauld (552l/s), Banff/Macduff WWTW (222 l/s).</w:t>
            </w:r>
          </w:p>
        </w:tc>
      </w:tr>
      <w:tr w:rsidRPr="00E17512" w:rsidR="00C24521" w:rsidTr="00614677" w14:paraId="77457065" w14:textId="77777777">
        <w:tc>
          <w:tcPr>
            <w:tcW w:w="1710" w:type="dxa"/>
          </w:tcPr>
          <w:p w:rsidRPr="00E17512" w:rsidR="00C24521" w:rsidP="003C4C09" w:rsidRDefault="00C24521" w14:paraId="312920EC" w14:textId="77777777">
            <w:pPr>
              <w:rPr>
                <w:rFonts w:eastAsia="Times New Roman"/>
              </w:rPr>
            </w:pPr>
            <w:r w:rsidRPr="00E17512">
              <w:rPr>
                <w:rFonts w:eastAsia="Times New Roman"/>
              </w:rPr>
              <w:t>Seafield</w:t>
            </w:r>
          </w:p>
        </w:tc>
        <w:tc>
          <w:tcPr>
            <w:tcW w:w="6668" w:type="dxa"/>
          </w:tcPr>
          <w:p w:rsidRPr="00E17512" w:rsidR="00C24521" w:rsidP="003C4C09" w:rsidRDefault="00C24521" w14:paraId="11E0C72B" w14:textId="77777777">
            <w:pPr>
              <w:rPr>
                <w:rFonts w:eastAsia="Times New Roman"/>
              </w:rPr>
            </w:pPr>
            <w:r w:rsidRPr="00E17512">
              <w:rPr>
                <w:rFonts w:eastAsia="Times New Roman"/>
              </w:rPr>
              <w:t>A proportion of total flow is delivered via Marine Esplanade Terminal PS (1420 l/s).</w:t>
            </w:r>
          </w:p>
        </w:tc>
      </w:tr>
      <w:tr w:rsidRPr="00E17512" w:rsidR="00C24521" w:rsidTr="00614677" w14:paraId="07EDF4A5" w14:textId="77777777">
        <w:tc>
          <w:tcPr>
            <w:tcW w:w="1710" w:type="dxa"/>
          </w:tcPr>
          <w:p w:rsidRPr="00E17512" w:rsidR="00C24521" w:rsidP="003C4C09" w:rsidRDefault="00C24521" w14:paraId="3DF5C03D" w14:textId="77777777">
            <w:pPr>
              <w:rPr>
                <w:rFonts w:eastAsia="Times New Roman"/>
              </w:rPr>
            </w:pPr>
            <w:r w:rsidRPr="00E17512">
              <w:rPr>
                <w:rFonts w:eastAsia="Times New Roman"/>
              </w:rPr>
              <w:t>Newbridge</w:t>
            </w:r>
          </w:p>
        </w:tc>
        <w:tc>
          <w:tcPr>
            <w:tcW w:w="6668" w:type="dxa"/>
          </w:tcPr>
          <w:p w:rsidRPr="00E17512" w:rsidR="00C24521" w:rsidP="003C4C09" w:rsidRDefault="00C24521" w14:paraId="17DCAD38" w14:textId="77777777">
            <w:pPr>
              <w:rPr>
                <w:rFonts w:eastAsia="Times New Roman"/>
              </w:rPr>
            </w:pPr>
            <w:r w:rsidRPr="00E17512">
              <w:rPr>
                <w:rFonts w:eastAsia="Times New Roman"/>
              </w:rPr>
              <w:t>A proportion of total flow is delivered via the Ratho Sewer Terminal PS (196 l/s).</w:t>
            </w:r>
          </w:p>
        </w:tc>
      </w:tr>
      <w:tr w:rsidRPr="00E17512" w:rsidR="00C24521" w:rsidTr="00614677" w14:paraId="5F40FA0B" w14:textId="77777777">
        <w:tc>
          <w:tcPr>
            <w:tcW w:w="1710" w:type="dxa"/>
          </w:tcPr>
          <w:p w:rsidRPr="00E17512" w:rsidR="00C24521" w:rsidP="003C4C09" w:rsidRDefault="00C24521" w14:paraId="4ECF135D" w14:textId="77777777">
            <w:pPr>
              <w:rPr>
                <w:rFonts w:eastAsia="Times New Roman"/>
              </w:rPr>
            </w:pPr>
            <w:r w:rsidRPr="00E17512">
              <w:rPr>
                <w:rFonts w:eastAsia="Times New Roman"/>
              </w:rPr>
              <w:t>Whitburn</w:t>
            </w:r>
          </w:p>
        </w:tc>
        <w:tc>
          <w:tcPr>
            <w:tcW w:w="6668" w:type="dxa"/>
          </w:tcPr>
          <w:p w:rsidRPr="00E17512" w:rsidR="00C24521" w:rsidP="003C4C09" w:rsidRDefault="00C24521" w14:paraId="7926C42D" w14:textId="77777777">
            <w:pPr>
              <w:rPr>
                <w:rFonts w:eastAsia="Times New Roman"/>
              </w:rPr>
            </w:pPr>
            <w:r w:rsidRPr="00E17512">
              <w:rPr>
                <w:rFonts w:eastAsia="Times New Roman"/>
              </w:rPr>
              <w:t>A proportion of total flow is delivered via the Harrison Sewer Terminal PS (45 l/s).</w:t>
            </w:r>
          </w:p>
        </w:tc>
      </w:tr>
      <w:tr w:rsidRPr="00E17512" w:rsidR="00C24521" w:rsidTr="00614677" w14:paraId="2E3CDE86" w14:textId="77777777">
        <w:tc>
          <w:tcPr>
            <w:tcW w:w="1710" w:type="dxa"/>
          </w:tcPr>
          <w:p w:rsidRPr="00E17512" w:rsidR="00C24521" w:rsidP="003C4C09" w:rsidRDefault="00C24521" w14:paraId="5AC55009" w14:textId="77777777">
            <w:pPr>
              <w:rPr>
                <w:rFonts w:eastAsia="Times New Roman"/>
              </w:rPr>
            </w:pPr>
            <w:r w:rsidRPr="00E17512">
              <w:rPr>
                <w:rFonts w:eastAsia="Times New Roman"/>
              </w:rPr>
              <w:t>Levenmouth</w:t>
            </w:r>
          </w:p>
        </w:tc>
        <w:tc>
          <w:tcPr>
            <w:tcW w:w="6668" w:type="dxa"/>
          </w:tcPr>
          <w:p w:rsidRPr="00E17512" w:rsidR="00C24521" w:rsidP="003C4C09" w:rsidRDefault="00C24521" w14:paraId="5E9C5384" w14:textId="77777777">
            <w:pPr>
              <w:rPr>
                <w:rFonts w:eastAsia="Times New Roman"/>
              </w:rPr>
            </w:pPr>
            <w:r w:rsidRPr="00E17512">
              <w:rPr>
                <w:rFonts w:eastAsia="Times New Roman"/>
              </w:rPr>
              <w:t>All flow delivered via terminal pumping stations; Methil M2 (125 l/s), Leven (212 l/s), Buckhaven (133 l/s), Levenmouth WWTW inlet FFT flows (1,650 l/s), Levenmouth WWTW inlet storm flows (2,347 l/s).</w:t>
            </w:r>
          </w:p>
        </w:tc>
      </w:tr>
    </w:tbl>
    <w:p w:rsidRPr="00E17512" w:rsidR="00C24521" w:rsidP="00C24521" w:rsidRDefault="00C24521" w14:paraId="70317FE9" w14:textId="77777777">
      <w:pPr>
        <w:rPr>
          <w:rFonts w:eastAsia="Times New Roman"/>
          <w:snapToGrid w:val="0"/>
          <w:lang w:val="en-US"/>
        </w:rPr>
      </w:pPr>
    </w:p>
    <w:p w:rsidRPr="00E17512" w:rsidR="00C24521" w:rsidP="00C24521" w:rsidRDefault="00C24521" w14:paraId="3605078E" w14:textId="77777777">
      <w:pPr>
        <w:rPr>
          <w:rFonts w:eastAsia="Times New Roman"/>
          <w:snapToGrid w:val="0"/>
          <w:lang w:val="en-US"/>
        </w:rPr>
      </w:pPr>
    </w:p>
    <w:p w:rsidRPr="00E17512" w:rsidR="00C24521" w:rsidP="00C24521" w:rsidRDefault="00C24521" w14:paraId="79FF9A70" w14:textId="77777777">
      <w:r w:rsidRPr="00E17512">
        <w:t xml:space="preserve">There are no </w:t>
      </w:r>
      <w:r>
        <w:t>works</w:t>
      </w:r>
      <w:r w:rsidRPr="00E17512">
        <w:t xml:space="preserve"> in the category ‘Other’ (</w:t>
      </w:r>
      <w:r w:rsidRPr="00B265F4">
        <w:rPr>
          <w:b/>
          <w:bCs/>
        </w:rPr>
        <w:t>Line E3.8</w:t>
      </w:r>
      <w:r w:rsidRPr="00E17512">
        <w:t>).</w:t>
      </w:r>
    </w:p>
    <w:p w:rsidRPr="00E17512" w:rsidR="00C24521" w:rsidP="00EC551D" w:rsidRDefault="00C24521" w14:paraId="5DD4C24E" w14:textId="77777777">
      <w:pPr>
        <w:pStyle w:val="Heading3"/>
      </w:pPr>
      <w:bookmarkStart w:name="_Toc112242271" w:id="518"/>
      <w:r w:rsidRPr="00E17512">
        <w:t>E3.9–</w:t>
      </w:r>
      <w:r>
        <w:t>E</w:t>
      </w:r>
      <w:r w:rsidRPr="00E17512">
        <w:t>3.14 - Effluent consent standards</w:t>
      </w:r>
      <w:bookmarkEnd w:id="518"/>
      <w:r w:rsidRPr="00E17512">
        <w:t xml:space="preserve"> </w:t>
      </w:r>
    </w:p>
    <w:p w:rsidR="00C24521" w:rsidP="00C24521" w:rsidRDefault="00C24521" w14:paraId="462F21D9" w14:textId="77777777">
      <w:r w:rsidRPr="00E17512">
        <w:t>Where an effluent consent standard (</w:t>
      </w:r>
      <w:r w:rsidRPr="00D94D14">
        <w:rPr>
          <w:b/>
          <w:bCs/>
        </w:rPr>
        <w:t>Lines E3.9-3.13</w:t>
      </w:r>
      <w:r w:rsidRPr="00E17512">
        <w:t>) includes both Controlled Activities Regulations (CAR) and Urban Wastewater Treatment Directive (UWWTD) elements the stricter standard is given in the Annual Return. The effluent consent standards, based on data from the current SEPA licences, are summarised as:</w:t>
      </w:r>
    </w:p>
    <w:p w:rsidRPr="00E17512" w:rsidR="00C24521" w:rsidP="00C24521" w:rsidRDefault="00C24521" w14:paraId="193250CF" w14:textId="77777777"/>
    <w:p w:rsidRPr="00E17512" w:rsidR="00C24521" w:rsidP="0094793C" w:rsidRDefault="00C24521" w14:paraId="3A52D9E9" w14:textId="77777777">
      <w:pPr>
        <w:pStyle w:val="ListParagraph"/>
        <w:numPr>
          <w:ilvl w:val="0"/>
          <w:numId w:val="10"/>
        </w:numPr>
        <w:ind w:left="284" w:hanging="284"/>
      </w:pPr>
      <w:r w:rsidRPr="00E17512">
        <w:t>Suspended solids consent (</w:t>
      </w:r>
      <w:r w:rsidRPr="00A07E34">
        <w:rPr>
          <w:b/>
          <w:bCs/>
        </w:rPr>
        <w:t>E3.9</w:t>
      </w:r>
      <w:r w:rsidRPr="00E17512">
        <w:t>) – All CAR</w:t>
      </w:r>
    </w:p>
    <w:p w:rsidRPr="00E17512" w:rsidR="00C24521" w:rsidP="0094793C" w:rsidRDefault="00C24521" w14:paraId="177E88C7" w14:textId="77777777">
      <w:pPr>
        <w:pStyle w:val="ListParagraph"/>
        <w:numPr>
          <w:ilvl w:val="0"/>
          <w:numId w:val="10"/>
        </w:numPr>
        <w:ind w:left="284" w:hanging="284"/>
      </w:pPr>
      <w:r>
        <w:t>BOD consent (</w:t>
      </w:r>
      <w:r w:rsidRPr="00A07E34">
        <w:rPr>
          <w:b/>
          <w:bCs/>
        </w:rPr>
        <w:t>E3.10</w:t>
      </w:r>
      <w:r>
        <w:t>) – All UWWTD, except Newbridge, East Calder, Blackburn and Whitburn which are CAR parameters</w:t>
      </w:r>
    </w:p>
    <w:p w:rsidRPr="00E17512" w:rsidR="00C24521" w:rsidP="0094793C" w:rsidRDefault="00C24521" w14:paraId="6C51F88E" w14:textId="77777777">
      <w:pPr>
        <w:pStyle w:val="ListParagraph"/>
        <w:numPr>
          <w:ilvl w:val="0"/>
          <w:numId w:val="10"/>
        </w:numPr>
        <w:ind w:left="284" w:hanging="284"/>
      </w:pPr>
      <w:r w:rsidRPr="00E17512">
        <w:t>COD consent (</w:t>
      </w:r>
      <w:r w:rsidRPr="00A07E34">
        <w:rPr>
          <w:b/>
          <w:bCs/>
        </w:rPr>
        <w:t>E3.11</w:t>
      </w:r>
      <w:r w:rsidRPr="00E17512">
        <w:t>) – All UWWTD</w:t>
      </w:r>
    </w:p>
    <w:p w:rsidRPr="00E17512" w:rsidR="00C24521" w:rsidP="0094793C" w:rsidRDefault="00C24521" w14:paraId="1FB95D9E" w14:textId="77777777">
      <w:pPr>
        <w:pStyle w:val="ListParagraph"/>
        <w:numPr>
          <w:ilvl w:val="0"/>
          <w:numId w:val="10"/>
        </w:numPr>
        <w:ind w:left="284" w:hanging="284"/>
      </w:pPr>
      <w:r w:rsidRPr="00E17512">
        <w:t>Ammonia consent (</w:t>
      </w:r>
      <w:r w:rsidRPr="00A07E34">
        <w:rPr>
          <w:b/>
          <w:bCs/>
        </w:rPr>
        <w:t>E3.12</w:t>
      </w:r>
      <w:r w:rsidRPr="00E17512">
        <w:t>) – All CAR</w:t>
      </w:r>
    </w:p>
    <w:p w:rsidRPr="00E17512" w:rsidR="00C24521" w:rsidP="0094793C" w:rsidRDefault="00C24521" w14:paraId="25493DF5" w14:textId="77777777">
      <w:pPr>
        <w:pStyle w:val="ListParagraph"/>
        <w:numPr>
          <w:ilvl w:val="0"/>
          <w:numId w:val="10"/>
        </w:numPr>
        <w:ind w:left="284" w:hanging="284"/>
      </w:pPr>
      <w:r w:rsidRPr="00E17512">
        <w:t>Phosphate consent (</w:t>
      </w:r>
      <w:r w:rsidRPr="00A07E34">
        <w:rPr>
          <w:b/>
          <w:bCs/>
        </w:rPr>
        <w:t>E3.13</w:t>
      </w:r>
      <w:r w:rsidRPr="00E17512">
        <w:t>) – All CAR</w:t>
      </w:r>
    </w:p>
    <w:p w:rsidRPr="00E17512" w:rsidR="00C24521" w:rsidP="00C24521" w:rsidRDefault="00C24521" w14:paraId="05DAA564" w14:textId="77777777"/>
    <w:p w:rsidRPr="00E17512" w:rsidR="00C24521" w:rsidP="00C24521" w:rsidRDefault="00C24521" w14:paraId="3007A873" w14:textId="77777777">
      <w:r w:rsidRPr="00E17512">
        <w:t>At Newbridge, East Calder, Blackburn and Whitburn the consent is expressed as 'Mean concentration of total phosphorus of any series of composite samples taken at regular but randomised intervals in any period of 12 months’.</w:t>
      </w:r>
    </w:p>
    <w:p w:rsidRPr="00E17512" w:rsidR="00C24521" w:rsidP="00C24521" w:rsidRDefault="00C24521" w14:paraId="30D60351" w14:textId="77777777"/>
    <w:p w:rsidR="00C24521" w:rsidP="00BC4878" w:rsidRDefault="00C24521" w14:paraId="1D4A1577" w14:textId="77777777">
      <w:pPr>
        <w:pStyle w:val="Heading4"/>
      </w:pPr>
      <w:r>
        <w:t xml:space="preserve">Line </w:t>
      </w:r>
      <w:r w:rsidRPr="00E17512">
        <w:t>E3.14</w:t>
      </w:r>
      <w:r>
        <w:t xml:space="preserve"> - </w:t>
      </w:r>
      <w:r w:rsidRPr="00E17512">
        <w:t>Compliance with effluent consent standards</w:t>
      </w:r>
    </w:p>
    <w:p w:rsidRPr="00E17512" w:rsidR="00C24521" w:rsidP="00C24521" w:rsidRDefault="00C24521" w14:paraId="5D174883" w14:textId="77777777">
      <w:pPr>
        <w:rPr>
          <w:b/>
          <w:bCs/>
        </w:rPr>
      </w:pPr>
      <w:r w:rsidRPr="00E17512">
        <w:t xml:space="preserve">BOD, COD, SS, ammonia, and phosphate </w:t>
      </w:r>
      <w:r>
        <w:t>are</w:t>
      </w:r>
      <w:r w:rsidRPr="00E17512">
        <w:t xml:space="preserve"> reported for each works, based on the total number of sample results and exceedances (upper and lower tier) for sanitary determinands (to the exclusion of other parameters that may be included in the SEPA consent). Where an effluent consent standard includes both CAR and UWWTD standards both sets of samples are used for the calculation of compliance.</w:t>
      </w:r>
    </w:p>
    <w:p w:rsidRPr="00E17512" w:rsidR="00C24521" w:rsidP="00C24521" w:rsidRDefault="00C24521" w14:paraId="6145C42C" w14:textId="77777777"/>
    <w:p w:rsidRPr="00E17512" w:rsidR="00C24521" w:rsidP="00C24521" w:rsidRDefault="00C24521" w14:paraId="4C83AC1E" w14:textId="77777777">
      <w:r w:rsidRPr="00E17512">
        <w:t>Percentage compliance is calculated as:</w:t>
      </w:r>
    </w:p>
    <w:p w:rsidRPr="00564EFA" w:rsidR="00C24521" w:rsidP="00C24521" w:rsidRDefault="00C24521" w14:paraId="726ED675" w14:textId="77777777">
      <w:pPr>
        <w:ind w:left="360" w:firstLine="360"/>
        <w:rPr>
          <w:rFonts w:asciiTheme="minorHAnsi" w:hAnsiTheme="minorHAnsi" w:cstheme="minorHAnsi"/>
          <w:i/>
          <w:iCs/>
        </w:rPr>
      </w:pPr>
      <w:r w:rsidRPr="00564EFA">
        <w:rPr>
          <w:rFonts w:asciiTheme="minorHAnsi" w:hAnsiTheme="minorHAnsi" w:cstheme="minorHAnsi"/>
          <w:i/>
          <w:iCs/>
        </w:rPr>
        <w:t>(1-(total number of failures/total number of samples)) x 100</w:t>
      </w:r>
    </w:p>
    <w:p w:rsidRPr="00E17512" w:rsidR="00C24521" w:rsidP="00C24521" w:rsidRDefault="00C24521" w14:paraId="2126455C" w14:textId="77777777"/>
    <w:p w:rsidR="00C24521" w:rsidP="00C24521" w:rsidRDefault="00C24521" w14:paraId="543FA1D4" w14:textId="723B4FB0">
      <w:r w:rsidRPr="00E17512">
        <w:t>The Operator Self-Monitoring (OSM) results for the period ending 31 December 2021</w:t>
      </w:r>
      <w:r>
        <w:t>,</w:t>
      </w:r>
      <w:r w:rsidRPr="00E17512">
        <w:t xml:space="preserve"> downloaded from Power BI, have been taken as the definitive data source and</w:t>
      </w:r>
      <w:r>
        <w:t>,</w:t>
      </w:r>
      <w:r w:rsidRPr="00E17512">
        <w:t xml:space="preserve"> as such</w:t>
      </w:r>
      <w:r>
        <w:t>,</w:t>
      </w:r>
      <w:r w:rsidRPr="00E17512">
        <w:t xml:space="preserve"> it has been assigned a </w:t>
      </w:r>
      <w:r w:rsidR="001A2969">
        <w:t>c</w:t>
      </w:r>
      <w:r w:rsidRPr="00997CB8" w:rsidR="001A2969">
        <w:t xml:space="preserve">onfidence </w:t>
      </w:r>
      <w:r w:rsidR="001A2969">
        <w:t>g</w:t>
      </w:r>
      <w:r w:rsidRPr="00997CB8" w:rsidR="001A2969">
        <w:t xml:space="preserve">rade </w:t>
      </w:r>
      <w:r w:rsidRPr="00E17512">
        <w:t xml:space="preserve">of A1. </w:t>
      </w:r>
    </w:p>
    <w:p w:rsidR="00C24521" w:rsidP="00C24521" w:rsidRDefault="00C24521" w14:paraId="28301FD4" w14:textId="77777777"/>
    <w:p w:rsidRPr="00E17512" w:rsidR="00C24521" w:rsidP="00C24521" w:rsidRDefault="00C24521" w14:paraId="5941CB60" w14:textId="768251C5">
      <w:r w:rsidRPr="00E17512">
        <w:t xml:space="preserve">Failures and exceedances at Scottish Water PPP sites are listed in </w:t>
      </w:r>
      <w:r w:rsidR="00B33605">
        <w:t xml:space="preserve"> </w:t>
      </w:r>
      <w:r w:rsidR="00B33605">
        <w:fldChar w:fldCharType="begin"/>
      </w:r>
      <w:r w:rsidR="00B33605">
        <w:instrText xml:space="preserve"> REF _Ref111639038 \h </w:instrText>
      </w:r>
      <w:r w:rsidR="00B33605">
        <w:fldChar w:fldCharType="separate"/>
      </w:r>
      <w:r w:rsidRPr="004063E7" w:rsidR="00E425B5">
        <w:t xml:space="preserve">Table </w:t>
      </w:r>
      <w:r w:rsidR="00E425B5">
        <w:rPr>
          <w:noProof/>
        </w:rPr>
        <w:t>37</w:t>
      </w:r>
      <w:r w:rsidR="00B33605">
        <w:fldChar w:fldCharType="end"/>
      </w:r>
      <w:r w:rsidR="00B33605">
        <w:t xml:space="preserve"> b</w:t>
      </w:r>
      <w:r w:rsidRPr="00E17512">
        <w:t>elow. A comparison of these is shown in the following two tables</w:t>
      </w:r>
      <w:r>
        <w:t xml:space="preserve"> (</w:t>
      </w:r>
      <w:r w:rsidR="00362818">
        <w:fldChar w:fldCharType="begin"/>
      </w:r>
      <w:r w:rsidR="00362818">
        <w:instrText xml:space="preserve"> REF _Ref111639049 \h </w:instrText>
      </w:r>
      <w:r w:rsidR="00362818">
        <w:fldChar w:fldCharType="separate"/>
      </w:r>
      <w:r w:rsidRPr="00E17512" w:rsidR="00E425B5">
        <w:t xml:space="preserve">Table </w:t>
      </w:r>
      <w:r w:rsidR="00E425B5">
        <w:rPr>
          <w:noProof/>
        </w:rPr>
        <w:t>38</w:t>
      </w:r>
      <w:r w:rsidR="00362818">
        <w:fldChar w:fldCharType="end"/>
      </w:r>
      <w:r>
        <w:t xml:space="preserve"> and </w:t>
      </w:r>
      <w:r w:rsidR="003768DD">
        <w:fldChar w:fldCharType="begin"/>
      </w:r>
      <w:r w:rsidR="003768DD">
        <w:instrText xml:space="preserve"> REF _Ref112683218 \h </w:instrText>
      </w:r>
      <w:r w:rsidR="003768DD">
        <w:fldChar w:fldCharType="separate"/>
      </w:r>
      <w:r w:rsidRPr="00A2353A" w:rsidR="00E425B5">
        <w:t xml:space="preserve">Table </w:t>
      </w:r>
      <w:r w:rsidR="00E425B5">
        <w:rPr>
          <w:noProof/>
        </w:rPr>
        <w:t>39</w:t>
      </w:r>
      <w:r w:rsidR="003768DD">
        <w:fldChar w:fldCharType="end"/>
      </w:r>
      <w:r w:rsidR="00B33605">
        <w:t xml:space="preserve"> </w:t>
      </w:r>
      <w:r>
        <w:t>)</w:t>
      </w:r>
      <w:r w:rsidRPr="00E17512">
        <w:t xml:space="preserve"> which show an increase in the number of exceedances from 3 to 4 and no failures in either year.</w:t>
      </w:r>
    </w:p>
    <w:p w:rsidRPr="004063E7" w:rsidR="00C24521" w:rsidP="00C24521" w:rsidRDefault="00C24521" w14:paraId="4C240707" w14:textId="77777777"/>
    <w:p w:rsidRPr="004063E7" w:rsidR="00C24521" w:rsidP="00C24521" w:rsidRDefault="00C24521" w14:paraId="1D2E79A0" w14:textId="6D30033A">
      <w:pPr>
        <w:pStyle w:val="Caption"/>
      </w:pPr>
      <w:bookmarkStart w:name="_Ref111639038" w:id="519"/>
      <w:bookmarkStart w:name="_Toc52369523" w:id="520"/>
      <w:bookmarkStart w:name="_Toc75543061" w:id="521"/>
      <w:bookmarkStart w:name="_Ref112592736" w:id="522"/>
      <w:bookmarkStart w:name="_Toc112847845" w:id="523"/>
      <w:r w:rsidRPr="004063E7">
        <w:lastRenderedPageBreak/>
        <w:t xml:space="preserve">Table </w:t>
      </w:r>
      <w:r w:rsidRPr="004063E7">
        <w:fldChar w:fldCharType="begin"/>
      </w:r>
      <w:r w:rsidRPr="004063E7">
        <w:instrText>SEQ Table \* ARABIC</w:instrText>
      </w:r>
      <w:r w:rsidRPr="004063E7">
        <w:fldChar w:fldCharType="separate"/>
      </w:r>
      <w:r w:rsidR="00E425B5">
        <w:rPr>
          <w:noProof/>
        </w:rPr>
        <w:t>37</w:t>
      </w:r>
      <w:r w:rsidRPr="004063E7">
        <w:fldChar w:fldCharType="end"/>
      </w:r>
      <w:bookmarkEnd w:id="519"/>
      <w:r w:rsidRPr="004063E7">
        <w:t xml:space="preserve"> Exceedances and Failures 2021</w:t>
      </w:r>
      <w:bookmarkEnd w:id="520"/>
      <w:bookmarkEnd w:id="521"/>
      <w:bookmarkEnd w:id="522"/>
      <w:bookmarkEnd w:id="523"/>
    </w:p>
    <w:tbl>
      <w:tblPr>
        <w:tblW w:w="6812" w:type="dxa"/>
        <w:tblLayout w:type="fixed"/>
        <w:tblLook w:val="04A0" w:firstRow="1" w:lastRow="0" w:firstColumn="1" w:lastColumn="0" w:noHBand="0" w:noVBand="1"/>
      </w:tblPr>
      <w:tblGrid>
        <w:gridCol w:w="1684"/>
        <w:gridCol w:w="1584"/>
        <w:gridCol w:w="1276"/>
        <w:gridCol w:w="873"/>
        <w:gridCol w:w="1395"/>
      </w:tblGrid>
      <w:tr w:rsidRPr="00F1268C" w:rsidR="00C24521" w:rsidTr="00614677" w14:paraId="00DD1F97" w14:textId="77777777">
        <w:trPr>
          <w:trHeight w:val="313"/>
          <w:tblHeader/>
        </w:trPr>
        <w:tc>
          <w:tcPr>
            <w:tcW w:w="1684" w:type="dxa"/>
            <w:tcBorders>
              <w:top w:val="single" w:color="auto" w:sz="4" w:space="0"/>
              <w:left w:val="single" w:color="auto" w:sz="4" w:space="0"/>
              <w:bottom w:val="single" w:color="auto" w:sz="4" w:space="0"/>
              <w:right w:val="single" w:color="auto" w:sz="4" w:space="0"/>
            </w:tcBorders>
            <w:shd w:val="clear" w:color="auto" w:fill="CBF5F5"/>
            <w:noWrap/>
            <w:vAlign w:val="center"/>
            <w:hideMark/>
          </w:tcPr>
          <w:p w:rsidRPr="00F1268C" w:rsidR="00C24521" w:rsidP="003C4C09" w:rsidRDefault="00C24521" w14:paraId="1AFCC00D" w14:textId="77777777">
            <w:pPr>
              <w:rPr>
                <w:b/>
                <w:bCs/>
                <w:sz w:val="20"/>
              </w:rPr>
            </w:pPr>
            <w:r w:rsidRPr="00F1268C">
              <w:rPr>
                <w:b/>
                <w:bCs/>
                <w:sz w:val="20"/>
              </w:rPr>
              <w:t>Site</w:t>
            </w:r>
          </w:p>
        </w:tc>
        <w:tc>
          <w:tcPr>
            <w:tcW w:w="1584" w:type="dxa"/>
            <w:tcBorders>
              <w:top w:val="single" w:color="auto" w:sz="4" w:space="0"/>
              <w:left w:val="nil"/>
              <w:bottom w:val="single" w:color="auto" w:sz="4" w:space="0"/>
              <w:right w:val="single" w:color="auto" w:sz="4" w:space="0"/>
            </w:tcBorders>
            <w:shd w:val="clear" w:color="auto" w:fill="CBF5F5"/>
            <w:noWrap/>
            <w:vAlign w:val="center"/>
            <w:hideMark/>
          </w:tcPr>
          <w:p w:rsidRPr="00F1268C" w:rsidR="00C24521" w:rsidP="003C4C09" w:rsidRDefault="00C24521" w14:paraId="6D606CCA" w14:textId="77777777">
            <w:pPr>
              <w:rPr>
                <w:b/>
                <w:bCs/>
                <w:sz w:val="20"/>
              </w:rPr>
            </w:pPr>
            <w:r w:rsidRPr="00F1268C">
              <w:rPr>
                <w:b/>
                <w:bCs/>
                <w:sz w:val="20"/>
              </w:rPr>
              <w:t>CAR/UWWTD standards</w:t>
            </w:r>
          </w:p>
        </w:tc>
        <w:tc>
          <w:tcPr>
            <w:tcW w:w="1276" w:type="dxa"/>
            <w:tcBorders>
              <w:top w:val="single" w:color="auto" w:sz="4" w:space="0"/>
              <w:left w:val="nil"/>
              <w:bottom w:val="single" w:color="auto" w:sz="4" w:space="0"/>
              <w:right w:val="single" w:color="auto" w:sz="4" w:space="0"/>
            </w:tcBorders>
            <w:shd w:val="clear" w:color="auto" w:fill="CBF5F5"/>
            <w:noWrap/>
            <w:vAlign w:val="center"/>
            <w:hideMark/>
          </w:tcPr>
          <w:p w:rsidRPr="00F1268C" w:rsidR="00C24521" w:rsidP="003C4C09" w:rsidRDefault="00C24521" w14:paraId="273A78D2" w14:textId="77777777">
            <w:pPr>
              <w:rPr>
                <w:b/>
                <w:bCs/>
                <w:sz w:val="20"/>
              </w:rPr>
            </w:pPr>
            <w:r w:rsidRPr="00F1268C">
              <w:rPr>
                <w:b/>
                <w:bCs/>
                <w:sz w:val="20"/>
              </w:rPr>
              <w:t>Parameter</w:t>
            </w:r>
          </w:p>
        </w:tc>
        <w:tc>
          <w:tcPr>
            <w:tcW w:w="2268" w:type="dxa"/>
            <w:gridSpan w:val="2"/>
            <w:tcBorders>
              <w:top w:val="single" w:color="auto" w:sz="4" w:space="0"/>
              <w:left w:val="nil"/>
              <w:bottom w:val="single" w:color="auto" w:sz="4" w:space="0"/>
              <w:right w:val="single" w:color="auto" w:sz="4" w:space="0"/>
            </w:tcBorders>
            <w:shd w:val="clear" w:color="auto" w:fill="CBF5F5"/>
            <w:vAlign w:val="center"/>
            <w:hideMark/>
          </w:tcPr>
          <w:p w:rsidRPr="00F1268C" w:rsidR="00C24521" w:rsidP="003C4C09" w:rsidRDefault="00C24521" w14:paraId="0939D873" w14:textId="77777777">
            <w:pPr>
              <w:rPr>
                <w:b/>
                <w:bCs/>
                <w:sz w:val="20"/>
              </w:rPr>
            </w:pPr>
            <w:r w:rsidRPr="00F1268C">
              <w:rPr>
                <w:b/>
                <w:bCs/>
                <w:sz w:val="20"/>
              </w:rPr>
              <w:t>Exceedance (E) /</w:t>
            </w:r>
          </w:p>
          <w:p w:rsidRPr="00F1268C" w:rsidR="00C24521" w:rsidP="003C4C09" w:rsidRDefault="00C24521" w14:paraId="0B31642F" w14:textId="77777777">
            <w:pPr>
              <w:rPr>
                <w:b/>
                <w:bCs/>
                <w:sz w:val="20"/>
              </w:rPr>
            </w:pPr>
            <w:r w:rsidRPr="00F1268C">
              <w:rPr>
                <w:b/>
                <w:bCs/>
                <w:sz w:val="20"/>
              </w:rPr>
              <w:t>Failure (F)</w:t>
            </w:r>
          </w:p>
        </w:tc>
      </w:tr>
      <w:tr w:rsidRPr="00F1268C" w:rsidR="00C24521" w:rsidTr="00614677" w14:paraId="0073F1EB" w14:textId="77777777">
        <w:trPr>
          <w:trHeight w:val="313"/>
        </w:trPr>
        <w:tc>
          <w:tcPr>
            <w:tcW w:w="1684" w:type="dxa"/>
            <w:tcBorders>
              <w:top w:val="nil"/>
              <w:left w:val="single" w:color="auto" w:sz="4" w:space="0"/>
              <w:bottom w:val="single" w:color="auto" w:sz="4" w:space="0"/>
              <w:right w:val="single" w:color="auto" w:sz="4" w:space="0"/>
            </w:tcBorders>
            <w:shd w:val="clear" w:color="auto" w:fill="auto"/>
            <w:hideMark/>
          </w:tcPr>
          <w:p w:rsidRPr="00F1268C" w:rsidR="00C24521" w:rsidP="003C4C09" w:rsidRDefault="00C24521" w14:paraId="3E11A664" w14:textId="77777777">
            <w:pPr>
              <w:rPr>
                <w:sz w:val="20"/>
              </w:rPr>
            </w:pPr>
            <w:r w:rsidRPr="00F1268C">
              <w:rPr>
                <w:sz w:val="20"/>
              </w:rPr>
              <w:t>Nigg</w:t>
            </w:r>
          </w:p>
        </w:tc>
        <w:tc>
          <w:tcPr>
            <w:tcW w:w="1584" w:type="dxa"/>
            <w:tcBorders>
              <w:top w:val="nil"/>
              <w:left w:val="nil"/>
              <w:bottom w:val="single" w:color="auto" w:sz="4" w:space="0"/>
              <w:right w:val="single" w:color="auto" w:sz="4" w:space="0"/>
            </w:tcBorders>
            <w:shd w:val="clear" w:color="auto" w:fill="auto"/>
            <w:noWrap/>
            <w:hideMark/>
          </w:tcPr>
          <w:p w:rsidRPr="00F1268C" w:rsidR="00C24521" w:rsidP="003C4C09" w:rsidRDefault="00C24521" w14:paraId="46292F8F" w14:textId="77777777">
            <w:pPr>
              <w:rPr>
                <w:sz w:val="20"/>
              </w:rPr>
            </w:pPr>
            <w:r w:rsidRPr="00F1268C">
              <w:rPr>
                <w:sz w:val="20"/>
              </w:rPr>
              <w:t>UWWTD</w:t>
            </w:r>
          </w:p>
        </w:tc>
        <w:tc>
          <w:tcPr>
            <w:tcW w:w="1276" w:type="dxa"/>
            <w:tcBorders>
              <w:top w:val="nil"/>
              <w:left w:val="nil"/>
              <w:bottom w:val="single" w:color="auto" w:sz="4" w:space="0"/>
              <w:right w:val="single" w:color="auto" w:sz="4" w:space="0"/>
            </w:tcBorders>
            <w:shd w:val="clear" w:color="auto" w:fill="auto"/>
            <w:noWrap/>
            <w:hideMark/>
          </w:tcPr>
          <w:p w:rsidRPr="00F1268C" w:rsidR="00C24521" w:rsidP="003C4C09" w:rsidRDefault="00C24521" w14:paraId="35124F1A" w14:textId="77777777">
            <w:pPr>
              <w:rPr>
                <w:sz w:val="20"/>
              </w:rPr>
            </w:pPr>
            <w:r w:rsidRPr="00F1268C">
              <w:rPr>
                <w:sz w:val="20"/>
              </w:rPr>
              <w:t>COD</w:t>
            </w:r>
          </w:p>
        </w:tc>
        <w:tc>
          <w:tcPr>
            <w:tcW w:w="873" w:type="dxa"/>
            <w:tcBorders>
              <w:top w:val="nil"/>
              <w:left w:val="nil"/>
              <w:bottom w:val="single" w:color="auto" w:sz="4" w:space="0"/>
              <w:right w:val="single" w:color="auto" w:sz="4" w:space="0"/>
            </w:tcBorders>
            <w:shd w:val="clear" w:color="auto" w:fill="auto"/>
            <w:noWrap/>
            <w:hideMark/>
          </w:tcPr>
          <w:p w:rsidRPr="00F1268C" w:rsidR="00C24521" w:rsidP="003C4C09" w:rsidRDefault="00C24521" w14:paraId="1A715D3B" w14:textId="77777777">
            <w:pPr>
              <w:rPr>
                <w:sz w:val="20"/>
              </w:rPr>
            </w:pPr>
            <w:r w:rsidRPr="00F1268C">
              <w:rPr>
                <w:sz w:val="20"/>
              </w:rPr>
              <w:t>E</w:t>
            </w:r>
          </w:p>
        </w:tc>
        <w:tc>
          <w:tcPr>
            <w:tcW w:w="1395" w:type="dxa"/>
            <w:tcBorders>
              <w:top w:val="nil"/>
              <w:left w:val="nil"/>
              <w:bottom w:val="single" w:color="auto" w:sz="4" w:space="0"/>
              <w:right w:val="single" w:color="auto" w:sz="4" w:space="0"/>
            </w:tcBorders>
            <w:shd w:val="clear" w:color="auto" w:fill="auto"/>
            <w:noWrap/>
          </w:tcPr>
          <w:p w:rsidRPr="00F1268C" w:rsidR="00C24521" w:rsidP="003C4C09" w:rsidRDefault="00C24521" w14:paraId="0A127089" w14:textId="77777777">
            <w:pPr>
              <w:rPr>
                <w:sz w:val="20"/>
              </w:rPr>
            </w:pPr>
            <w:r w:rsidRPr="00F1268C">
              <w:rPr>
                <w:sz w:val="20"/>
              </w:rPr>
              <w:t>16/08/2021</w:t>
            </w:r>
          </w:p>
        </w:tc>
      </w:tr>
      <w:tr w:rsidRPr="00F1268C" w:rsidR="00C24521" w:rsidTr="00614677" w14:paraId="18223E60" w14:textId="77777777">
        <w:trPr>
          <w:trHeight w:val="313"/>
        </w:trPr>
        <w:tc>
          <w:tcPr>
            <w:tcW w:w="1684" w:type="dxa"/>
            <w:tcBorders>
              <w:top w:val="single" w:color="auto" w:sz="4" w:space="0"/>
              <w:left w:val="single" w:color="auto" w:sz="4" w:space="0"/>
              <w:bottom w:val="single" w:color="auto" w:sz="4" w:space="0"/>
              <w:right w:val="single" w:color="auto" w:sz="4" w:space="0"/>
            </w:tcBorders>
            <w:shd w:val="clear" w:color="auto" w:fill="auto"/>
          </w:tcPr>
          <w:p w:rsidRPr="00F1268C" w:rsidR="00C24521" w:rsidP="003C4C09" w:rsidRDefault="00C24521" w14:paraId="7B14760C" w14:textId="77777777">
            <w:pPr>
              <w:rPr>
                <w:sz w:val="20"/>
              </w:rPr>
            </w:pPr>
            <w:r w:rsidRPr="00F1268C">
              <w:rPr>
                <w:sz w:val="20"/>
              </w:rPr>
              <w:t>Lossiemouth</w:t>
            </w:r>
          </w:p>
        </w:tc>
        <w:tc>
          <w:tcPr>
            <w:tcW w:w="1584"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5B01949C" w14:textId="77777777">
            <w:pPr>
              <w:rPr>
                <w:sz w:val="20"/>
              </w:rPr>
            </w:pPr>
            <w:r w:rsidRPr="00F1268C">
              <w:rPr>
                <w:sz w:val="20"/>
              </w:rPr>
              <w:t>UWWT</w:t>
            </w:r>
          </w:p>
        </w:tc>
        <w:tc>
          <w:tcPr>
            <w:tcW w:w="1276"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66AEF96A" w14:textId="77777777">
            <w:pPr>
              <w:rPr>
                <w:sz w:val="20"/>
              </w:rPr>
            </w:pPr>
            <w:r w:rsidRPr="00F1268C">
              <w:rPr>
                <w:sz w:val="20"/>
              </w:rPr>
              <w:t>BOD</w:t>
            </w:r>
          </w:p>
        </w:tc>
        <w:tc>
          <w:tcPr>
            <w:tcW w:w="873"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61A3420E" w14:textId="77777777">
            <w:pPr>
              <w:rPr>
                <w:sz w:val="20"/>
              </w:rPr>
            </w:pPr>
            <w:r w:rsidRPr="00F1268C">
              <w:rPr>
                <w:sz w:val="20"/>
              </w:rPr>
              <w:t>E</w:t>
            </w:r>
          </w:p>
        </w:tc>
        <w:tc>
          <w:tcPr>
            <w:tcW w:w="1395"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4F29F82A" w14:textId="77777777">
            <w:pPr>
              <w:rPr>
                <w:sz w:val="20"/>
              </w:rPr>
            </w:pPr>
            <w:r w:rsidRPr="00F1268C">
              <w:rPr>
                <w:sz w:val="20"/>
              </w:rPr>
              <w:t>07/05/2021</w:t>
            </w:r>
          </w:p>
        </w:tc>
      </w:tr>
      <w:tr w:rsidRPr="00F1268C" w:rsidR="00C24521" w:rsidTr="00614677" w14:paraId="240C1C9C" w14:textId="77777777">
        <w:trPr>
          <w:trHeight w:val="313"/>
        </w:trPr>
        <w:tc>
          <w:tcPr>
            <w:tcW w:w="1684" w:type="dxa"/>
            <w:tcBorders>
              <w:top w:val="single" w:color="auto" w:sz="4" w:space="0"/>
              <w:left w:val="single" w:color="auto" w:sz="4" w:space="0"/>
              <w:bottom w:val="single" w:color="auto" w:sz="4" w:space="0"/>
              <w:right w:val="single" w:color="auto" w:sz="4" w:space="0"/>
            </w:tcBorders>
            <w:shd w:val="clear" w:color="auto" w:fill="auto"/>
          </w:tcPr>
          <w:p w:rsidRPr="00F1268C" w:rsidR="00C24521" w:rsidP="003C4C09" w:rsidRDefault="00C24521" w14:paraId="74BF978D" w14:textId="77777777">
            <w:pPr>
              <w:rPr>
                <w:sz w:val="20"/>
              </w:rPr>
            </w:pPr>
            <w:r w:rsidRPr="00F1268C">
              <w:rPr>
                <w:sz w:val="20"/>
              </w:rPr>
              <w:t>Lossiemouth</w:t>
            </w:r>
          </w:p>
        </w:tc>
        <w:tc>
          <w:tcPr>
            <w:tcW w:w="1584"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752602A4" w14:textId="77777777">
            <w:pPr>
              <w:rPr>
                <w:sz w:val="20"/>
              </w:rPr>
            </w:pPr>
            <w:r w:rsidRPr="00F1268C">
              <w:rPr>
                <w:sz w:val="20"/>
              </w:rPr>
              <w:t>UWWT</w:t>
            </w:r>
          </w:p>
        </w:tc>
        <w:tc>
          <w:tcPr>
            <w:tcW w:w="1276"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4E4048AF" w14:textId="77777777">
            <w:pPr>
              <w:rPr>
                <w:sz w:val="20"/>
              </w:rPr>
            </w:pPr>
            <w:r w:rsidRPr="00F1268C">
              <w:rPr>
                <w:sz w:val="20"/>
              </w:rPr>
              <w:t>COD</w:t>
            </w:r>
          </w:p>
        </w:tc>
        <w:tc>
          <w:tcPr>
            <w:tcW w:w="873"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13314C33" w14:textId="77777777">
            <w:pPr>
              <w:rPr>
                <w:sz w:val="20"/>
              </w:rPr>
            </w:pPr>
            <w:r w:rsidRPr="00F1268C">
              <w:rPr>
                <w:sz w:val="20"/>
              </w:rPr>
              <w:t>E</w:t>
            </w:r>
          </w:p>
        </w:tc>
        <w:tc>
          <w:tcPr>
            <w:tcW w:w="1395"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65450635" w14:textId="77777777">
            <w:pPr>
              <w:rPr>
                <w:sz w:val="20"/>
              </w:rPr>
            </w:pPr>
            <w:r w:rsidRPr="00F1268C">
              <w:rPr>
                <w:sz w:val="20"/>
              </w:rPr>
              <w:t>07/05/2021</w:t>
            </w:r>
          </w:p>
        </w:tc>
      </w:tr>
    </w:tbl>
    <w:p w:rsidRPr="00E17512" w:rsidR="00C24521" w:rsidP="00C24521" w:rsidRDefault="00C24521" w14:paraId="7FB26216" w14:textId="77777777">
      <w:pPr>
        <w:rPr>
          <w:lang w:val="en-US"/>
        </w:rPr>
      </w:pPr>
    </w:p>
    <w:p w:rsidRPr="00E17512" w:rsidR="00C24521" w:rsidP="00C24521" w:rsidRDefault="00C24521" w14:paraId="6F185941" w14:textId="05BFA03A">
      <w:pPr>
        <w:pStyle w:val="Caption"/>
      </w:pPr>
      <w:bookmarkStart w:name="_Ref111639049" w:id="524"/>
      <w:bookmarkStart w:name="_Toc75543062" w:id="525"/>
      <w:bookmarkStart w:name="_Ref112592773" w:id="526"/>
      <w:bookmarkStart w:name="_Toc112847846" w:id="527"/>
      <w:bookmarkStart w:name="_Toc52369524" w:id="528"/>
      <w:r w:rsidRPr="00E17512">
        <w:t xml:space="preserve">Table </w:t>
      </w:r>
      <w:r w:rsidRPr="00E17512">
        <w:fldChar w:fldCharType="begin"/>
      </w:r>
      <w:r w:rsidRPr="00E17512">
        <w:instrText>SEQ Table \* ARABIC</w:instrText>
      </w:r>
      <w:r w:rsidRPr="00E17512">
        <w:fldChar w:fldCharType="separate"/>
      </w:r>
      <w:r w:rsidR="00E425B5">
        <w:rPr>
          <w:noProof/>
        </w:rPr>
        <w:t>38</w:t>
      </w:r>
      <w:r w:rsidRPr="00E17512">
        <w:fldChar w:fldCharType="end"/>
      </w:r>
      <w:bookmarkEnd w:id="524"/>
      <w:r w:rsidRPr="00E17512">
        <w:t>: Exceedances 2021 vs 2020</w:t>
      </w:r>
      <w:bookmarkEnd w:id="525"/>
      <w:bookmarkEnd w:id="526"/>
      <w:bookmarkEnd w:id="527"/>
      <w:r w:rsidRPr="00E17512">
        <w:t xml:space="preserve"> </w:t>
      </w:r>
      <w:bookmarkEnd w:id="528"/>
    </w:p>
    <w:tbl>
      <w:tblPr>
        <w:tblW w:w="6522" w:type="dxa"/>
        <w:tblLayout w:type="fixed"/>
        <w:tblLook w:val="04A0" w:firstRow="1" w:lastRow="0" w:firstColumn="1" w:lastColumn="0" w:noHBand="0" w:noVBand="1"/>
      </w:tblPr>
      <w:tblGrid>
        <w:gridCol w:w="1560"/>
        <w:gridCol w:w="1701"/>
        <w:gridCol w:w="1275"/>
        <w:gridCol w:w="993"/>
        <w:gridCol w:w="993"/>
      </w:tblGrid>
      <w:tr w:rsidRPr="00F1268C" w:rsidR="00C24521" w:rsidTr="00614677" w14:paraId="70F9A92B" w14:textId="77777777">
        <w:trPr>
          <w:trHeight w:val="313"/>
          <w:tblHeader/>
        </w:trPr>
        <w:tc>
          <w:tcPr>
            <w:tcW w:w="1560" w:type="dxa"/>
            <w:tcBorders>
              <w:top w:val="single" w:color="auto" w:sz="4" w:space="0"/>
              <w:left w:val="single" w:color="auto" w:sz="4" w:space="0"/>
              <w:bottom w:val="single" w:color="auto" w:sz="4" w:space="0"/>
              <w:right w:val="single" w:color="auto" w:sz="4" w:space="0"/>
            </w:tcBorders>
            <w:shd w:val="clear" w:color="auto" w:fill="CBF5F5"/>
            <w:noWrap/>
            <w:vAlign w:val="center"/>
            <w:hideMark/>
          </w:tcPr>
          <w:p w:rsidRPr="00F1268C" w:rsidR="00C24521" w:rsidP="003C4C09" w:rsidRDefault="00C24521" w14:paraId="1424F825" w14:textId="77777777">
            <w:pPr>
              <w:rPr>
                <w:b/>
                <w:bCs/>
                <w:sz w:val="20"/>
              </w:rPr>
            </w:pPr>
            <w:r w:rsidRPr="00F1268C">
              <w:rPr>
                <w:b/>
                <w:bCs/>
                <w:sz w:val="20"/>
              </w:rPr>
              <w:t>Site</w:t>
            </w:r>
          </w:p>
        </w:tc>
        <w:tc>
          <w:tcPr>
            <w:tcW w:w="1701" w:type="dxa"/>
            <w:tcBorders>
              <w:top w:val="single" w:color="auto" w:sz="4" w:space="0"/>
              <w:left w:val="nil"/>
              <w:bottom w:val="single" w:color="auto" w:sz="4" w:space="0"/>
              <w:right w:val="single" w:color="auto" w:sz="4" w:space="0"/>
            </w:tcBorders>
            <w:shd w:val="clear" w:color="auto" w:fill="CBF5F5"/>
            <w:noWrap/>
            <w:vAlign w:val="center"/>
            <w:hideMark/>
          </w:tcPr>
          <w:p w:rsidRPr="00F1268C" w:rsidR="00C24521" w:rsidP="003C4C09" w:rsidRDefault="00C24521" w14:paraId="69505BB6" w14:textId="77777777">
            <w:pPr>
              <w:rPr>
                <w:b/>
                <w:bCs/>
                <w:sz w:val="20"/>
              </w:rPr>
            </w:pPr>
            <w:r w:rsidRPr="00F1268C">
              <w:rPr>
                <w:b/>
                <w:bCs/>
                <w:sz w:val="20"/>
              </w:rPr>
              <w:t>CAR/UWWTD standards</w:t>
            </w:r>
          </w:p>
        </w:tc>
        <w:tc>
          <w:tcPr>
            <w:tcW w:w="1275" w:type="dxa"/>
            <w:tcBorders>
              <w:top w:val="single" w:color="auto" w:sz="4" w:space="0"/>
              <w:left w:val="nil"/>
              <w:bottom w:val="single" w:color="auto" w:sz="4" w:space="0"/>
              <w:right w:val="single" w:color="auto" w:sz="4" w:space="0"/>
            </w:tcBorders>
            <w:shd w:val="clear" w:color="auto" w:fill="CBF5F5"/>
            <w:noWrap/>
            <w:vAlign w:val="center"/>
            <w:hideMark/>
          </w:tcPr>
          <w:p w:rsidRPr="00F1268C" w:rsidR="00C24521" w:rsidP="003C4C09" w:rsidRDefault="00C24521" w14:paraId="4ADB3EC4" w14:textId="77777777">
            <w:pPr>
              <w:rPr>
                <w:b/>
                <w:bCs/>
                <w:sz w:val="20"/>
              </w:rPr>
            </w:pPr>
            <w:r w:rsidRPr="00F1268C">
              <w:rPr>
                <w:b/>
                <w:bCs/>
                <w:sz w:val="20"/>
              </w:rPr>
              <w:t>Parameter</w:t>
            </w:r>
          </w:p>
        </w:tc>
        <w:tc>
          <w:tcPr>
            <w:tcW w:w="993" w:type="dxa"/>
            <w:tcBorders>
              <w:top w:val="single" w:color="auto" w:sz="4" w:space="0"/>
              <w:left w:val="nil"/>
              <w:bottom w:val="single" w:color="auto" w:sz="4" w:space="0"/>
              <w:right w:val="single" w:color="auto" w:sz="4" w:space="0"/>
            </w:tcBorders>
            <w:shd w:val="clear" w:color="auto" w:fill="CBF5F5"/>
            <w:vAlign w:val="center"/>
          </w:tcPr>
          <w:p w:rsidRPr="00F1268C" w:rsidR="00C24521" w:rsidP="003C4C09" w:rsidRDefault="00C24521" w14:paraId="5803C363" w14:textId="77777777">
            <w:pPr>
              <w:rPr>
                <w:b/>
                <w:bCs/>
                <w:sz w:val="20"/>
              </w:rPr>
            </w:pPr>
            <w:r w:rsidRPr="00F1268C">
              <w:rPr>
                <w:b/>
                <w:bCs/>
                <w:sz w:val="20"/>
              </w:rPr>
              <w:t>2021</w:t>
            </w:r>
          </w:p>
        </w:tc>
        <w:tc>
          <w:tcPr>
            <w:tcW w:w="993" w:type="dxa"/>
            <w:tcBorders>
              <w:top w:val="single" w:color="auto" w:sz="4" w:space="0"/>
              <w:left w:val="single" w:color="auto" w:sz="4" w:space="0"/>
              <w:bottom w:val="single" w:color="auto" w:sz="4" w:space="0"/>
              <w:right w:val="single" w:color="auto" w:sz="4" w:space="0"/>
            </w:tcBorders>
            <w:shd w:val="clear" w:color="auto" w:fill="CBF5F5"/>
            <w:vAlign w:val="center"/>
          </w:tcPr>
          <w:p w:rsidRPr="00F1268C" w:rsidR="00C24521" w:rsidP="003C4C09" w:rsidRDefault="00C24521" w14:paraId="236B932B" w14:textId="77777777">
            <w:pPr>
              <w:rPr>
                <w:b/>
                <w:bCs/>
                <w:sz w:val="20"/>
              </w:rPr>
            </w:pPr>
            <w:r w:rsidRPr="00F1268C">
              <w:rPr>
                <w:b/>
                <w:bCs/>
                <w:sz w:val="20"/>
              </w:rPr>
              <w:t>2020</w:t>
            </w:r>
          </w:p>
        </w:tc>
      </w:tr>
      <w:tr w:rsidRPr="00F1268C" w:rsidR="00C24521" w:rsidTr="00614677" w14:paraId="2044C523" w14:textId="77777777">
        <w:trPr>
          <w:trHeight w:val="313"/>
        </w:trPr>
        <w:tc>
          <w:tcPr>
            <w:tcW w:w="1560" w:type="dxa"/>
            <w:tcBorders>
              <w:top w:val="nil"/>
              <w:left w:val="single" w:color="auto" w:sz="4" w:space="0"/>
              <w:bottom w:val="single" w:color="auto" w:sz="4" w:space="0"/>
              <w:right w:val="single" w:color="auto" w:sz="4" w:space="0"/>
            </w:tcBorders>
            <w:shd w:val="clear" w:color="auto" w:fill="auto"/>
            <w:hideMark/>
          </w:tcPr>
          <w:p w:rsidRPr="00F1268C" w:rsidR="00C24521" w:rsidP="003C4C09" w:rsidRDefault="00C24521" w14:paraId="34DBBA94" w14:textId="77777777">
            <w:pPr>
              <w:rPr>
                <w:sz w:val="20"/>
              </w:rPr>
            </w:pPr>
            <w:r w:rsidRPr="00F1268C">
              <w:rPr>
                <w:sz w:val="20"/>
              </w:rPr>
              <w:t>Nigg</w:t>
            </w:r>
          </w:p>
        </w:tc>
        <w:tc>
          <w:tcPr>
            <w:tcW w:w="1701" w:type="dxa"/>
            <w:tcBorders>
              <w:top w:val="nil"/>
              <w:left w:val="nil"/>
              <w:bottom w:val="single" w:color="auto" w:sz="4" w:space="0"/>
              <w:right w:val="single" w:color="auto" w:sz="4" w:space="0"/>
            </w:tcBorders>
            <w:shd w:val="clear" w:color="auto" w:fill="auto"/>
            <w:noWrap/>
            <w:hideMark/>
          </w:tcPr>
          <w:p w:rsidRPr="00F1268C" w:rsidR="00C24521" w:rsidP="003C4C09" w:rsidRDefault="00C24521" w14:paraId="6C917F3A" w14:textId="77777777">
            <w:pPr>
              <w:rPr>
                <w:sz w:val="20"/>
              </w:rPr>
            </w:pPr>
            <w:r w:rsidRPr="00F1268C">
              <w:rPr>
                <w:sz w:val="20"/>
              </w:rPr>
              <w:t>UWWTD</w:t>
            </w:r>
          </w:p>
        </w:tc>
        <w:tc>
          <w:tcPr>
            <w:tcW w:w="1275" w:type="dxa"/>
            <w:tcBorders>
              <w:top w:val="nil"/>
              <w:left w:val="nil"/>
              <w:bottom w:val="single" w:color="auto" w:sz="4" w:space="0"/>
              <w:right w:val="single" w:color="auto" w:sz="4" w:space="0"/>
            </w:tcBorders>
            <w:shd w:val="clear" w:color="auto" w:fill="auto"/>
            <w:noWrap/>
            <w:hideMark/>
          </w:tcPr>
          <w:p w:rsidRPr="00F1268C" w:rsidR="00C24521" w:rsidP="003C4C09" w:rsidRDefault="00C24521" w14:paraId="24CACE81" w14:textId="77777777">
            <w:pPr>
              <w:rPr>
                <w:sz w:val="20"/>
              </w:rPr>
            </w:pPr>
            <w:r w:rsidRPr="00F1268C">
              <w:rPr>
                <w:sz w:val="20"/>
              </w:rPr>
              <w:t>COD</w:t>
            </w:r>
          </w:p>
        </w:tc>
        <w:tc>
          <w:tcPr>
            <w:tcW w:w="993" w:type="dxa"/>
            <w:tcBorders>
              <w:top w:val="single" w:color="auto" w:sz="4" w:space="0"/>
              <w:left w:val="nil"/>
              <w:bottom w:val="single" w:color="auto" w:sz="4" w:space="0"/>
              <w:right w:val="single" w:color="auto" w:sz="4" w:space="0"/>
            </w:tcBorders>
          </w:tcPr>
          <w:p w:rsidRPr="00F1268C" w:rsidR="00C24521" w:rsidP="009D0112" w:rsidRDefault="00C24521" w14:paraId="1360FD36" w14:textId="77777777">
            <w:pPr>
              <w:jc w:val="right"/>
              <w:rPr>
                <w:sz w:val="20"/>
              </w:rPr>
            </w:pPr>
            <w:r w:rsidRPr="00F1268C">
              <w:rPr>
                <w:sz w:val="20"/>
              </w:rPr>
              <w:t>1</w:t>
            </w:r>
          </w:p>
        </w:tc>
        <w:tc>
          <w:tcPr>
            <w:tcW w:w="993" w:type="dxa"/>
            <w:tcBorders>
              <w:top w:val="single" w:color="auto" w:sz="4" w:space="0"/>
              <w:left w:val="single" w:color="auto" w:sz="4" w:space="0"/>
              <w:bottom w:val="single" w:color="auto" w:sz="4" w:space="0"/>
              <w:right w:val="single" w:color="auto" w:sz="4" w:space="0"/>
            </w:tcBorders>
          </w:tcPr>
          <w:p w:rsidRPr="00F1268C" w:rsidR="00C24521" w:rsidP="009D0112" w:rsidRDefault="00C24521" w14:paraId="0ADECC00" w14:textId="77777777">
            <w:pPr>
              <w:jc w:val="right"/>
              <w:rPr>
                <w:sz w:val="20"/>
              </w:rPr>
            </w:pPr>
          </w:p>
        </w:tc>
      </w:tr>
      <w:tr w:rsidRPr="00F1268C" w:rsidR="00C24521" w:rsidTr="00614677" w14:paraId="6450D5D8" w14:textId="77777777">
        <w:trPr>
          <w:trHeight w:val="313"/>
        </w:trPr>
        <w:tc>
          <w:tcPr>
            <w:tcW w:w="1560" w:type="dxa"/>
            <w:tcBorders>
              <w:top w:val="nil"/>
              <w:left w:val="single" w:color="auto" w:sz="4" w:space="0"/>
              <w:bottom w:val="single" w:color="auto" w:sz="4" w:space="0"/>
              <w:right w:val="single" w:color="auto" w:sz="4" w:space="0"/>
            </w:tcBorders>
            <w:shd w:val="clear" w:color="auto" w:fill="auto"/>
          </w:tcPr>
          <w:p w:rsidRPr="00F1268C" w:rsidR="00C24521" w:rsidP="003C4C09" w:rsidRDefault="00C24521" w14:paraId="094B9ED8" w14:textId="77777777">
            <w:pPr>
              <w:rPr>
                <w:sz w:val="20"/>
              </w:rPr>
            </w:pPr>
            <w:r w:rsidRPr="00F1268C">
              <w:rPr>
                <w:sz w:val="20"/>
              </w:rPr>
              <w:t>Lossiemouth</w:t>
            </w:r>
          </w:p>
        </w:tc>
        <w:tc>
          <w:tcPr>
            <w:tcW w:w="1701" w:type="dxa"/>
            <w:tcBorders>
              <w:top w:val="nil"/>
              <w:left w:val="nil"/>
              <w:bottom w:val="single" w:color="auto" w:sz="4" w:space="0"/>
              <w:right w:val="single" w:color="auto" w:sz="4" w:space="0"/>
            </w:tcBorders>
            <w:shd w:val="clear" w:color="auto" w:fill="auto"/>
            <w:noWrap/>
          </w:tcPr>
          <w:p w:rsidRPr="00F1268C" w:rsidR="00C24521" w:rsidP="003C4C09" w:rsidRDefault="00C24521" w14:paraId="351970C1" w14:textId="77777777">
            <w:pPr>
              <w:rPr>
                <w:sz w:val="20"/>
              </w:rPr>
            </w:pPr>
            <w:r w:rsidRPr="00F1268C">
              <w:rPr>
                <w:sz w:val="20"/>
              </w:rPr>
              <w:t>UWWTD</w:t>
            </w:r>
          </w:p>
        </w:tc>
        <w:tc>
          <w:tcPr>
            <w:tcW w:w="1275" w:type="dxa"/>
            <w:tcBorders>
              <w:top w:val="nil"/>
              <w:left w:val="nil"/>
              <w:bottom w:val="single" w:color="auto" w:sz="4" w:space="0"/>
              <w:right w:val="single" w:color="auto" w:sz="4" w:space="0"/>
            </w:tcBorders>
            <w:shd w:val="clear" w:color="auto" w:fill="auto"/>
            <w:noWrap/>
          </w:tcPr>
          <w:p w:rsidRPr="00F1268C" w:rsidR="00C24521" w:rsidP="003C4C09" w:rsidRDefault="00C24521" w14:paraId="2C075D01" w14:textId="77777777">
            <w:pPr>
              <w:rPr>
                <w:sz w:val="20"/>
              </w:rPr>
            </w:pPr>
            <w:r w:rsidRPr="00F1268C">
              <w:rPr>
                <w:sz w:val="20"/>
              </w:rPr>
              <w:t>BOD</w:t>
            </w:r>
          </w:p>
        </w:tc>
        <w:tc>
          <w:tcPr>
            <w:tcW w:w="993" w:type="dxa"/>
            <w:tcBorders>
              <w:top w:val="single" w:color="auto" w:sz="4" w:space="0"/>
              <w:left w:val="nil"/>
              <w:bottom w:val="single" w:color="auto" w:sz="4" w:space="0"/>
              <w:right w:val="single" w:color="auto" w:sz="4" w:space="0"/>
            </w:tcBorders>
          </w:tcPr>
          <w:p w:rsidRPr="00F1268C" w:rsidR="00C24521" w:rsidP="009D0112" w:rsidRDefault="00C24521" w14:paraId="3187AE61" w14:textId="77777777">
            <w:pPr>
              <w:jc w:val="right"/>
              <w:rPr>
                <w:sz w:val="20"/>
              </w:rPr>
            </w:pPr>
            <w:r w:rsidRPr="00F1268C">
              <w:rPr>
                <w:sz w:val="20"/>
              </w:rPr>
              <w:t>1</w:t>
            </w:r>
          </w:p>
        </w:tc>
        <w:tc>
          <w:tcPr>
            <w:tcW w:w="993" w:type="dxa"/>
            <w:tcBorders>
              <w:top w:val="single" w:color="auto" w:sz="4" w:space="0"/>
              <w:left w:val="single" w:color="auto" w:sz="4" w:space="0"/>
              <w:bottom w:val="single" w:color="auto" w:sz="4" w:space="0"/>
              <w:right w:val="single" w:color="auto" w:sz="4" w:space="0"/>
            </w:tcBorders>
          </w:tcPr>
          <w:p w:rsidRPr="00F1268C" w:rsidR="00C24521" w:rsidP="009D0112" w:rsidRDefault="00C24521" w14:paraId="3D398FDD" w14:textId="77777777">
            <w:pPr>
              <w:jc w:val="right"/>
              <w:rPr>
                <w:sz w:val="20"/>
              </w:rPr>
            </w:pPr>
            <w:r w:rsidRPr="00F1268C">
              <w:rPr>
                <w:sz w:val="20"/>
              </w:rPr>
              <w:t>1</w:t>
            </w:r>
          </w:p>
        </w:tc>
      </w:tr>
      <w:tr w:rsidRPr="00F1268C" w:rsidR="00C24521" w:rsidTr="00614677" w14:paraId="535ED281" w14:textId="77777777">
        <w:trPr>
          <w:trHeight w:val="313"/>
        </w:trPr>
        <w:tc>
          <w:tcPr>
            <w:tcW w:w="1560" w:type="dxa"/>
            <w:tcBorders>
              <w:top w:val="nil"/>
              <w:left w:val="single" w:color="auto" w:sz="4" w:space="0"/>
              <w:bottom w:val="single" w:color="auto" w:sz="4" w:space="0"/>
              <w:right w:val="single" w:color="auto" w:sz="4" w:space="0"/>
            </w:tcBorders>
            <w:shd w:val="clear" w:color="auto" w:fill="auto"/>
          </w:tcPr>
          <w:p w:rsidRPr="00F1268C" w:rsidR="00C24521" w:rsidP="003C4C09" w:rsidRDefault="00C24521" w14:paraId="0C28A107" w14:textId="77777777">
            <w:pPr>
              <w:rPr>
                <w:sz w:val="20"/>
              </w:rPr>
            </w:pPr>
            <w:r w:rsidRPr="00F1268C">
              <w:rPr>
                <w:sz w:val="20"/>
              </w:rPr>
              <w:t>Lossiemouth</w:t>
            </w:r>
          </w:p>
        </w:tc>
        <w:tc>
          <w:tcPr>
            <w:tcW w:w="1701" w:type="dxa"/>
            <w:tcBorders>
              <w:top w:val="nil"/>
              <w:left w:val="nil"/>
              <w:bottom w:val="single" w:color="auto" w:sz="4" w:space="0"/>
              <w:right w:val="single" w:color="auto" w:sz="4" w:space="0"/>
            </w:tcBorders>
            <w:shd w:val="clear" w:color="auto" w:fill="auto"/>
            <w:noWrap/>
          </w:tcPr>
          <w:p w:rsidRPr="00F1268C" w:rsidR="00C24521" w:rsidP="003C4C09" w:rsidRDefault="00C24521" w14:paraId="0DB6500E" w14:textId="77777777">
            <w:pPr>
              <w:rPr>
                <w:sz w:val="20"/>
              </w:rPr>
            </w:pPr>
            <w:r w:rsidRPr="00F1268C">
              <w:rPr>
                <w:sz w:val="20"/>
              </w:rPr>
              <w:t>UWWTD</w:t>
            </w:r>
          </w:p>
        </w:tc>
        <w:tc>
          <w:tcPr>
            <w:tcW w:w="1275" w:type="dxa"/>
            <w:tcBorders>
              <w:top w:val="nil"/>
              <w:left w:val="nil"/>
              <w:bottom w:val="single" w:color="auto" w:sz="4" w:space="0"/>
              <w:right w:val="single" w:color="auto" w:sz="4" w:space="0"/>
            </w:tcBorders>
            <w:shd w:val="clear" w:color="auto" w:fill="auto"/>
            <w:noWrap/>
          </w:tcPr>
          <w:p w:rsidRPr="00F1268C" w:rsidR="00C24521" w:rsidP="003C4C09" w:rsidRDefault="00C24521" w14:paraId="2629D9A4" w14:textId="77777777">
            <w:pPr>
              <w:rPr>
                <w:sz w:val="20"/>
              </w:rPr>
            </w:pPr>
            <w:r w:rsidRPr="00F1268C">
              <w:rPr>
                <w:sz w:val="20"/>
              </w:rPr>
              <w:t>COD</w:t>
            </w:r>
          </w:p>
        </w:tc>
        <w:tc>
          <w:tcPr>
            <w:tcW w:w="993" w:type="dxa"/>
            <w:tcBorders>
              <w:top w:val="single" w:color="auto" w:sz="4" w:space="0"/>
              <w:left w:val="nil"/>
              <w:bottom w:val="single" w:color="auto" w:sz="4" w:space="0"/>
              <w:right w:val="single" w:color="auto" w:sz="4" w:space="0"/>
            </w:tcBorders>
          </w:tcPr>
          <w:p w:rsidRPr="00F1268C" w:rsidR="00C24521" w:rsidP="009D0112" w:rsidRDefault="00C24521" w14:paraId="2E8F3708" w14:textId="77777777">
            <w:pPr>
              <w:jc w:val="right"/>
              <w:rPr>
                <w:sz w:val="20"/>
              </w:rPr>
            </w:pPr>
            <w:r w:rsidRPr="00F1268C">
              <w:rPr>
                <w:sz w:val="20"/>
              </w:rPr>
              <w:t>1</w:t>
            </w:r>
          </w:p>
        </w:tc>
        <w:tc>
          <w:tcPr>
            <w:tcW w:w="993" w:type="dxa"/>
            <w:tcBorders>
              <w:top w:val="single" w:color="auto" w:sz="4" w:space="0"/>
              <w:left w:val="single" w:color="auto" w:sz="4" w:space="0"/>
              <w:bottom w:val="single" w:color="auto" w:sz="4" w:space="0"/>
              <w:right w:val="single" w:color="auto" w:sz="4" w:space="0"/>
            </w:tcBorders>
          </w:tcPr>
          <w:p w:rsidRPr="00F1268C" w:rsidR="00C24521" w:rsidP="009D0112" w:rsidRDefault="00C24521" w14:paraId="473EE833" w14:textId="77777777">
            <w:pPr>
              <w:jc w:val="right"/>
              <w:rPr>
                <w:sz w:val="20"/>
              </w:rPr>
            </w:pPr>
            <w:r w:rsidRPr="00F1268C">
              <w:rPr>
                <w:sz w:val="20"/>
              </w:rPr>
              <w:t>1</w:t>
            </w:r>
          </w:p>
        </w:tc>
      </w:tr>
      <w:tr w:rsidRPr="00F1268C" w:rsidR="00C24521" w:rsidTr="00614677" w14:paraId="2E8A7065" w14:textId="77777777">
        <w:trPr>
          <w:trHeight w:val="313"/>
        </w:trPr>
        <w:tc>
          <w:tcPr>
            <w:tcW w:w="1560" w:type="dxa"/>
            <w:tcBorders>
              <w:top w:val="single" w:color="auto" w:sz="4" w:space="0"/>
              <w:left w:val="single" w:color="auto" w:sz="4" w:space="0"/>
              <w:bottom w:val="single" w:color="auto" w:sz="4" w:space="0"/>
              <w:right w:val="single" w:color="auto" w:sz="4" w:space="0"/>
            </w:tcBorders>
            <w:shd w:val="clear" w:color="auto" w:fill="auto"/>
          </w:tcPr>
          <w:p w:rsidRPr="00F1268C" w:rsidR="00C24521" w:rsidP="003C4C09" w:rsidRDefault="00C24521" w14:paraId="77BE80DE" w14:textId="77777777">
            <w:pPr>
              <w:rPr>
                <w:sz w:val="20"/>
              </w:rPr>
            </w:pPr>
            <w:r w:rsidRPr="00F1268C">
              <w:rPr>
                <w:sz w:val="20"/>
              </w:rPr>
              <w:t>Lossiemouth</w:t>
            </w:r>
          </w:p>
        </w:tc>
        <w:tc>
          <w:tcPr>
            <w:tcW w:w="1701"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6262B4F7" w14:textId="77777777">
            <w:pPr>
              <w:rPr>
                <w:sz w:val="20"/>
              </w:rPr>
            </w:pPr>
            <w:r w:rsidRPr="00F1268C">
              <w:rPr>
                <w:sz w:val="20"/>
              </w:rPr>
              <w:t>UWWTD</w:t>
            </w:r>
          </w:p>
        </w:tc>
        <w:tc>
          <w:tcPr>
            <w:tcW w:w="1275" w:type="dxa"/>
            <w:tcBorders>
              <w:top w:val="single" w:color="auto" w:sz="4" w:space="0"/>
              <w:left w:val="nil"/>
              <w:bottom w:val="single" w:color="auto" w:sz="4" w:space="0"/>
              <w:right w:val="single" w:color="auto" w:sz="4" w:space="0"/>
            </w:tcBorders>
            <w:shd w:val="clear" w:color="auto" w:fill="auto"/>
            <w:noWrap/>
          </w:tcPr>
          <w:p w:rsidRPr="00F1268C" w:rsidR="00C24521" w:rsidP="003C4C09" w:rsidRDefault="00C24521" w14:paraId="7FC54C5B" w14:textId="77777777">
            <w:pPr>
              <w:rPr>
                <w:sz w:val="20"/>
              </w:rPr>
            </w:pPr>
            <w:r w:rsidRPr="00F1268C">
              <w:rPr>
                <w:sz w:val="20"/>
              </w:rPr>
              <w:t>COD</w:t>
            </w:r>
          </w:p>
        </w:tc>
        <w:tc>
          <w:tcPr>
            <w:tcW w:w="993" w:type="dxa"/>
            <w:tcBorders>
              <w:top w:val="single" w:color="auto" w:sz="4" w:space="0"/>
              <w:left w:val="nil"/>
              <w:bottom w:val="single" w:color="auto" w:sz="4" w:space="0"/>
              <w:right w:val="single" w:color="auto" w:sz="4" w:space="0"/>
            </w:tcBorders>
          </w:tcPr>
          <w:p w:rsidRPr="00F1268C" w:rsidR="00C24521" w:rsidP="009D0112" w:rsidRDefault="00C24521" w14:paraId="4F0F3D16" w14:textId="77777777">
            <w:pPr>
              <w:jc w:val="right"/>
              <w:rPr>
                <w:sz w:val="20"/>
              </w:rPr>
            </w:pPr>
          </w:p>
        </w:tc>
        <w:tc>
          <w:tcPr>
            <w:tcW w:w="993" w:type="dxa"/>
            <w:tcBorders>
              <w:top w:val="single" w:color="auto" w:sz="4" w:space="0"/>
              <w:left w:val="single" w:color="auto" w:sz="4" w:space="0"/>
              <w:bottom w:val="single" w:color="auto" w:sz="4" w:space="0"/>
              <w:right w:val="single" w:color="auto" w:sz="4" w:space="0"/>
            </w:tcBorders>
          </w:tcPr>
          <w:p w:rsidRPr="00F1268C" w:rsidR="00C24521" w:rsidP="009D0112" w:rsidRDefault="00C24521" w14:paraId="16A762EA" w14:textId="77777777">
            <w:pPr>
              <w:jc w:val="right"/>
              <w:rPr>
                <w:sz w:val="20"/>
              </w:rPr>
            </w:pPr>
            <w:r w:rsidRPr="00F1268C">
              <w:rPr>
                <w:sz w:val="20"/>
              </w:rPr>
              <w:t>1</w:t>
            </w:r>
          </w:p>
        </w:tc>
      </w:tr>
    </w:tbl>
    <w:p w:rsidRPr="00E17512" w:rsidR="00C24521" w:rsidP="00C24521" w:rsidRDefault="00C24521" w14:paraId="10068DD0" w14:textId="77777777"/>
    <w:p w:rsidRPr="00E17512" w:rsidR="00C24521" w:rsidP="00C24521" w:rsidRDefault="00C24521" w14:paraId="1D24D47C" w14:textId="7E1DCECC">
      <w:pPr>
        <w:pStyle w:val="Caption"/>
      </w:pPr>
      <w:bookmarkStart w:name="_Ref112683218" w:id="529"/>
      <w:bookmarkStart w:name="_Toc52369525" w:id="530"/>
      <w:bookmarkStart w:name="_Toc75543063" w:id="531"/>
      <w:bookmarkStart w:name="_Toc112847847" w:id="532"/>
      <w:r w:rsidRPr="00A2353A">
        <w:t xml:space="preserve">Table </w:t>
      </w:r>
      <w:r w:rsidRPr="00A2353A">
        <w:fldChar w:fldCharType="begin"/>
      </w:r>
      <w:r w:rsidRPr="00A2353A">
        <w:instrText>SEQ Table \* ARABIC</w:instrText>
      </w:r>
      <w:r w:rsidRPr="00A2353A">
        <w:fldChar w:fldCharType="separate"/>
      </w:r>
      <w:r w:rsidR="00E425B5">
        <w:rPr>
          <w:noProof/>
        </w:rPr>
        <w:t>39</w:t>
      </w:r>
      <w:r w:rsidRPr="00A2353A">
        <w:fldChar w:fldCharType="end"/>
      </w:r>
      <w:bookmarkEnd w:id="529"/>
      <w:r w:rsidRPr="00E17512">
        <w:t xml:space="preserve">: Failures </w:t>
      </w:r>
      <w:bookmarkEnd w:id="530"/>
      <w:r w:rsidRPr="00E17512">
        <w:t>2021 vs 2020</w:t>
      </w:r>
      <w:bookmarkEnd w:id="531"/>
      <w:bookmarkEnd w:id="532"/>
    </w:p>
    <w:tbl>
      <w:tblPr>
        <w:tblW w:w="6692" w:type="dxa"/>
        <w:tblLayout w:type="fixed"/>
        <w:tblLook w:val="04A0" w:firstRow="1" w:lastRow="0" w:firstColumn="1" w:lastColumn="0" w:noHBand="0" w:noVBand="1"/>
      </w:tblPr>
      <w:tblGrid>
        <w:gridCol w:w="1871"/>
        <w:gridCol w:w="1616"/>
        <w:gridCol w:w="1219"/>
        <w:gridCol w:w="993"/>
        <w:gridCol w:w="993"/>
      </w:tblGrid>
      <w:tr w:rsidRPr="00E17512" w:rsidR="00C24521" w:rsidTr="00614677" w14:paraId="1252DCB8" w14:textId="77777777">
        <w:trPr>
          <w:trHeight w:val="313"/>
        </w:trPr>
        <w:tc>
          <w:tcPr>
            <w:tcW w:w="1871" w:type="dxa"/>
            <w:tcBorders>
              <w:top w:val="single" w:color="auto" w:sz="4" w:space="0"/>
              <w:left w:val="single" w:color="auto" w:sz="4" w:space="0"/>
              <w:bottom w:val="single" w:color="auto" w:sz="4" w:space="0"/>
              <w:right w:val="single" w:color="auto" w:sz="4" w:space="0"/>
            </w:tcBorders>
            <w:shd w:val="clear" w:color="auto" w:fill="CBF5F5"/>
            <w:noWrap/>
            <w:vAlign w:val="center"/>
            <w:hideMark/>
          </w:tcPr>
          <w:p w:rsidRPr="00E17512" w:rsidR="00C24521" w:rsidP="003C4C09" w:rsidRDefault="00C24521" w14:paraId="28F86720" w14:textId="77777777">
            <w:pPr>
              <w:rPr>
                <w:b/>
                <w:bCs/>
              </w:rPr>
            </w:pPr>
            <w:r w:rsidRPr="01A73062">
              <w:rPr>
                <w:b/>
                <w:bCs/>
              </w:rPr>
              <w:t>Site</w:t>
            </w:r>
          </w:p>
        </w:tc>
        <w:tc>
          <w:tcPr>
            <w:tcW w:w="1616" w:type="dxa"/>
            <w:tcBorders>
              <w:top w:val="single" w:color="auto" w:sz="4" w:space="0"/>
              <w:left w:val="nil"/>
              <w:bottom w:val="single" w:color="auto" w:sz="4" w:space="0"/>
              <w:right w:val="single" w:color="auto" w:sz="4" w:space="0"/>
            </w:tcBorders>
            <w:shd w:val="clear" w:color="auto" w:fill="CBF5F5"/>
            <w:noWrap/>
            <w:vAlign w:val="center"/>
            <w:hideMark/>
          </w:tcPr>
          <w:p w:rsidRPr="00E17512" w:rsidR="00C24521" w:rsidP="003C4C09" w:rsidRDefault="00C24521" w14:paraId="5C98F470" w14:textId="77777777">
            <w:pPr>
              <w:rPr>
                <w:b/>
                <w:bCs/>
              </w:rPr>
            </w:pPr>
            <w:r w:rsidRPr="01A73062">
              <w:rPr>
                <w:b/>
                <w:bCs/>
              </w:rPr>
              <w:t> CAR/UWWTD standards</w:t>
            </w:r>
          </w:p>
        </w:tc>
        <w:tc>
          <w:tcPr>
            <w:tcW w:w="1219" w:type="dxa"/>
            <w:tcBorders>
              <w:top w:val="single" w:color="auto" w:sz="4" w:space="0"/>
              <w:left w:val="nil"/>
              <w:bottom w:val="single" w:color="auto" w:sz="4" w:space="0"/>
              <w:right w:val="single" w:color="auto" w:sz="4" w:space="0"/>
            </w:tcBorders>
            <w:shd w:val="clear" w:color="auto" w:fill="CBF5F5"/>
            <w:noWrap/>
            <w:vAlign w:val="center"/>
            <w:hideMark/>
          </w:tcPr>
          <w:p w:rsidRPr="00E17512" w:rsidR="00C24521" w:rsidP="003C4C09" w:rsidRDefault="00C24521" w14:paraId="72E66744" w14:textId="77777777">
            <w:pPr>
              <w:rPr>
                <w:b/>
                <w:bCs/>
              </w:rPr>
            </w:pPr>
            <w:r w:rsidRPr="01A73062">
              <w:rPr>
                <w:b/>
                <w:bCs/>
              </w:rPr>
              <w:t>Parameter</w:t>
            </w:r>
          </w:p>
        </w:tc>
        <w:tc>
          <w:tcPr>
            <w:tcW w:w="993" w:type="dxa"/>
            <w:tcBorders>
              <w:top w:val="single" w:color="auto" w:sz="4" w:space="0"/>
              <w:left w:val="nil"/>
              <w:bottom w:val="single" w:color="auto" w:sz="4" w:space="0"/>
              <w:right w:val="single" w:color="auto" w:sz="4" w:space="0"/>
            </w:tcBorders>
            <w:shd w:val="clear" w:color="auto" w:fill="CBF5F5"/>
            <w:vAlign w:val="center"/>
          </w:tcPr>
          <w:p w:rsidRPr="00E17512" w:rsidR="00C24521" w:rsidP="003C4C09" w:rsidRDefault="00C24521" w14:paraId="0C14A234" w14:textId="77777777">
            <w:pPr>
              <w:rPr>
                <w:b/>
                <w:bCs/>
              </w:rPr>
            </w:pPr>
            <w:r w:rsidRPr="01A73062">
              <w:rPr>
                <w:b/>
                <w:bCs/>
              </w:rPr>
              <w:t>2021</w:t>
            </w:r>
          </w:p>
        </w:tc>
        <w:tc>
          <w:tcPr>
            <w:tcW w:w="993" w:type="dxa"/>
            <w:tcBorders>
              <w:top w:val="single" w:color="auto" w:sz="4" w:space="0"/>
              <w:left w:val="single" w:color="auto" w:sz="4" w:space="0"/>
              <w:bottom w:val="single" w:color="auto" w:sz="4" w:space="0"/>
              <w:right w:val="single" w:color="auto" w:sz="4" w:space="0"/>
            </w:tcBorders>
            <w:shd w:val="clear" w:color="auto" w:fill="CBF5F5"/>
            <w:vAlign w:val="center"/>
          </w:tcPr>
          <w:p w:rsidRPr="00E17512" w:rsidR="00C24521" w:rsidP="003C4C09" w:rsidRDefault="00C24521" w14:paraId="0E9F5A2B" w14:textId="77777777">
            <w:pPr>
              <w:rPr>
                <w:b/>
                <w:bCs/>
              </w:rPr>
            </w:pPr>
            <w:r w:rsidRPr="01A73062">
              <w:rPr>
                <w:b/>
                <w:bCs/>
              </w:rPr>
              <w:t>2020</w:t>
            </w:r>
          </w:p>
        </w:tc>
      </w:tr>
      <w:tr w:rsidRPr="00E17512" w:rsidR="00C24521" w:rsidTr="00614677" w14:paraId="7FBFA545" w14:textId="77777777">
        <w:trPr>
          <w:trHeight w:val="313"/>
        </w:trPr>
        <w:tc>
          <w:tcPr>
            <w:tcW w:w="1871" w:type="dxa"/>
            <w:tcBorders>
              <w:top w:val="single" w:color="auto" w:sz="4" w:space="0"/>
              <w:left w:val="single" w:color="auto" w:sz="4" w:space="0"/>
              <w:bottom w:val="single" w:color="auto" w:sz="4" w:space="0"/>
              <w:right w:val="single" w:color="auto" w:sz="4" w:space="0"/>
            </w:tcBorders>
            <w:shd w:val="clear" w:color="auto" w:fill="auto"/>
          </w:tcPr>
          <w:p w:rsidRPr="00E17512" w:rsidR="00C24521" w:rsidP="003C4C09" w:rsidRDefault="00C24521" w14:paraId="0FEA420F" w14:textId="77777777"/>
        </w:tc>
        <w:tc>
          <w:tcPr>
            <w:tcW w:w="1616" w:type="dxa"/>
            <w:tcBorders>
              <w:top w:val="single" w:color="auto" w:sz="4" w:space="0"/>
              <w:left w:val="nil"/>
              <w:bottom w:val="single" w:color="auto" w:sz="4" w:space="0"/>
              <w:right w:val="single" w:color="auto" w:sz="4" w:space="0"/>
            </w:tcBorders>
            <w:shd w:val="clear" w:color="auto" w:fill="auto"/>
            <w:noWrap/>
          </w:tcPr>
          <w:p w:rsidRPr="00E17512" w:rsidR="00C24521" w:rsidP="003C4C09" w:rsidRDefault="00C24521" w14:paraId="28F4EA4E" w14:textId="77777777"/>
        </w:tc>
        <w:tc>
          <w:tcPr>
            <w:tcW w:w="1219" w:type="dxa"/>
            <w:tcBorders>
              <w:top w:val="single" w:color="auto" w:sz="4" w:space="0"/>
              <w:left w:val="nil"/>
              <w:bottom w:val="single" w:color="auto" w:sz="4" w:space="0"/>
              <w:right w:val="single" w:color="auto" w:sz="4" w:space="0"/>
            </w:tcBorders>
            <w:shd w:val="clear" w:color="auto" w:fill="auto"/>
            <w:noWrap/>
          </w:tcPr>
          <w:p w:rsidRPr="00E17512" w:rsidR="00C24521" w:rsidP="003C4C09" w:rsidRDefault="00C24521" w14:paraId="56CD764B" w14:textId="77777777"/>
        </w:tc>
        <w:tc>
          <w:tcPr>
            <w:tcW w:w="993" w:type="dxa"/>
            <w:tcBorders>
              <w:top w:val="single" w:color="auto" w:sz="4" w:space="0"/>
              <w:left w:val="nil"/>
              <w:bottom w:val="single" w:color="auto" w:sz="4" w:space="0"/>
              <w:right w:val="single" w:color="auto" w:sz="4" w:space="0"/>
            </w:tcBorders>
          </w:tcPr>
          <w:p w:rsidRPr="00E17512" w:rsidR="00C24521" w:rsidP="003C4C09" w:rsidRDefault="00C24521" w14:paraId="234011C9" w14:textId="77777777">
            <w:r w:rsidRPr="00E17512">
              <w:t>-</w:t>
            </w:r>
          </w:p>
        </w:tc>
        <w:tc>
          <w:tcPr>
            <w:tcW w:w="993" w:type="dxa"/>
            <w:tcBorders>
              <w:top w:val="single" w:color="auto" w:sz="4" w:space="0"/>
              <w:left w:val="single" w:color="auto" w:sz="4" w:space="0"/>
              <w:bottom w:val="single" w:color="auto" w:sz="4" w:space="0"/>
              <w:right w:val="single" w:color="auto" w:sz="4" w:space="0"/>
            </w:tcBorders>
          </w:tcPr>
          <w:p w:rsidRPr="00E17512" w:rsidR="00C24521" w:rsidP="003C4C09" w:rsidRDefault="00C24521" w14:paraId="6BF70D21" w14:textId="77777777">
            <w:r w:rsidRPr="00E17512">
              <w:t>-</w:t>
            </w:r>
          </w:p>
        </w:tc>
      </w:tr>
    </w:tbl>
    <w:p w:rsidRPr="00E17512" w:rsidR="00C24521" w:rsidP="00C24521" w:rsidRDefault="00C24521" w14:paraId="763432B0" w14:textId="77777777"/>
    <w:p w:rsidRPr="00C5681A" w:rsidR="00C24521" w:rsidP="00BC4878" w:rsidRDefault="00C24521" w14:paraId="7382FB7B" w14:textId="77777777">
      <w:pPr>
        <w:pStyle w:val="Heading4"/>
      </w:pPr>
      <w:r w:rsidRPr="00C5681A">
        <w:t>Nigg WwTW</w:t>
      </w:r>
    </w:p>
    <w:p w:rsidRPr="00E17512" w:rsidR="00C24521" w:rsidP="00C24521" w:rsidRDefault="00C24521" w14:paraId="02F69C51" w14:textId="77777777">
      <w:r w:rsidRPr="00E17512">
        <w:t>On 13</w:t>
      </w:r>
      <w:r>
        <w:t xml:space="preserve"> </w:t>
      </w:r>
      <w:r w:rsidRPr="00E17512">
        <w:t>August 2021, a controller system failed within the biological treatment process. The consequence of this failure was a lack of filter backwashing and subsequent retention of process solids, resulting in a deterioration in final effluent quality and exceedance of the COD standard on 16</w:t>
      </w:r>
      <w:r>
        <w:rPr>
          <w:vertAlign w:val="superscript"/>
        </w:rPr>
        <w:t xml:space="preserve"> </w:t>
      </w:r>
      <w:r w:rsidRPr="00E17512">
        <w:t xml:space="preserve">August 2021. </w:t>
      </w:r>
    </w:p>
    <w:p w:rsidRPr="00E17512" w:rsidR="00C24521" w:rsidP="00C24521" w:rsidRDefault="00C24521" w14:paraId="49D78201" w14:textId="77777777"/>
    <w:p w:rsidRPr="00C5681A" w:rsidR="00C24521" w:rsidP="00BC4878" w:rsidRDefault="00C24521" w14:paraId="6BA32B24" w14:textId="77777777">
      <w:pPr>
        <w:pStyle w:val="Heading4"/>
      </w:pPr>
      <w:r w:rsidRPr="00C5681A">
        <w:t>Lossiemouth WwTW</w:t>
      </w:r>
    </w:p>
    <w:p w:rsidRPr="00E17512" w:rsidR="00C24521" w:rsidP="00C24521" w:rsidRDefault="00C24521" w14:paraId="6DBAFF8F" w14:textId="77777777">
      <w:r w:rsidRPr="00E17512">
        <w:t>The Lossiemouth exceedances (BOD and COD) on 7</w:t>
      </w:r>
      <w:r>
        <w:t xml:space="preserve"> </w:t>
      </w:r>
      <w:r w:rsidRPr="00E17512">
        <w:t xml:space="preserve">May 2021 were linked </w:t>
      </w:r>
      <w:r>
        <w:t>to</w:t>
      </w:r>
      <w:r w:rsidRPr="00E17512">
        <w:t xml:space="preserve"> the failure of a mechanical asset (decant arm) within the biological treatment process. </w:t>
      </w:r>
      <w:r>
        <w:t>N</w:t>
      </w:r>
      <w:r w:rsidRPr="00E17512">
        <w:t xml:space="preserve">o influent BOD result was available following an error in the laboratory. On this basis, no percentage reduction calculation for BOD and COD was possible (which is the normal protocol for a numeric exceedance). </w:t>
      </w:r>
    </w:p>
    <w:p w:rsidRPr="00E17512" w:rsidR="00C24521" w:rsidP="00C24521" w:rsidRDefault="00C24521" w14:paraId="39EAF7FA" w14:textId="77777777"/>
    <w:p w:rsidRPr="00E17512" w:rsidR="00C24521" w:rsidP="00C24521" w:rsidRDefault="00C24521" w14:paraId="0638025F" w14:textId="153FAC7A">
      <w:r w:rsidRPr="00E17512">
        <w:t xml:space="preserve">There are a number of variances in sludge treatment and disposal, with incineration and land reclamation reducing and the volume going to Farmland Advanced increasing. The sludge disposal variances are subject to factors </w:t>
      </w:r>
      <w:r w:rsidRPr="00E17512" w:rsidR="00C209DA">
        <w:t>outwith</w:t>
      </w:r>
      <w:r w:rsidRPr="00E17512">
        <w:t xml:space="preserve"> Scottish Water’s control and weather, population movement, operational issues, Scottish Water imports (</w:t>
      </w:r>
      <w:r>
        <w:t>we</w:t>
      </w:r>
      <w:r w:rsidRPr="00E17512">
        <w:t xml:space="preserve"> may elect to use different sites), trade effluent changes and process optimisation can all have a consequence on tonnages. The tonnages supplied are a theoretical calculation and therefore have inherent variances that can</w:t>
      </w:r>
      <w:r>
        <w:t>not</w:t>
      </w:r>
      <w:r w:rsidRPr="00E17512">
        <w:t xml:space="preserve"> be pinpointed.</w:t>
      </w:r>
    </w:p>
    <w:p w:rsidRPr="00C5681A" w:rsidR="00C24521" w:rsidP="00EC551D" w:rsidRDefault="00C24521" w14:paraId="2DB5A4C2" w14:textId="77777777">
      <w:pPr>
        <w:pStyle w:val="Heading3"/>
      </w:pPr>
      <w:bookmarkStart w:name="_Toc112242272" w:id="533"/>
      <w:r w:rsidRPr="00E17512">
        <w:t>E3</w:t>
      </w:r>
      <w:r w:rsidRPr="00C5681A">
        <w:t>.15-E3.21 Treatment works category</w:t>
      </w:r>
      <w:bookmarkEnd w:id="533"/>
      <w:r w:rsidRPr="00C5681A">
        <w:t xml:space="preserve"> </w:t>
      </w:r>
    </w:p>
    <w:p w:rsidRPr="00E17512" w:rsidR="00C24521" w:rsidP="00C24521" w:rsidRDefault="00C24521" w14:paraId="2C7E80EB" w14:textId="77777777">
      <w:r w:rsidRPr="00E17512">
        <w:t>Information contained in the lines on treatment works category</w:t>
      </w:r>
      <w:r w:rsidRPr="00E17512">
        <w:rPr>
          <w:b/>
        </w:rPr>
        <w:t xml:space="preserve"> </w:t>
      </w:r>
      <w:r w:rsidRPr="00E17512">
        <w:t>(</w:t>
      </w:r>
      <w:r w:rsidRPr="00F13382">
        <w:rPr>
          <w:b/>
          <w:bCs/>
        </w:rPr>
        <w:t>Lines E3.15-E3.21</w:t>
      </w:r>
      <w:r w:rsidRPr="00E17512">
        <w:t>) is extracted from the project agreements and is given a confidence grade of A1.</w:t>
      </w:r>
    </w:p>
    <w:p w:rsidRPr="00E17512" w:rsidR="00C24521" w:rsidP="00C24521" w:rsidRDefault="00C24521" w14:paraId="0C247411" w14:textId="77777777"/>
    <w:p w:rsidRPr="00E17512" w:rsidR="00C24521" w:rsidP="0094793C" w:rsidRDefault="00C24521" w14:paraId="6D856898" w14:textId="77777777">
      <w:pPr>
        <w:pStyle w:val="ListParagraph"/>
        <w:numPr>
          <w:ilvl w:val="0"/>
          <w:numId w:val="11"/>
        </w:numPr>
        <w:ind w:left="284" w:hanging="284"/>
      </w:pPr>
      <w:r>
        <w:t>Primary (</w:t>
      </w:r>
      <w:r w:rsidRPr="00B93CB1">
        <w:rPr>
          <w:b/>
          <w:bCs/>
        </w:rPr>
        <w:t>E3.15</w:t>
      </w:r>
      <w:r>
        <w:t>) – all plants</w:t>
      </w:r>
    </w:p>
    <w:p w:rsidRPr="00E17512" w:rsidR="00C24521" w:rsidP="0094793C" w:rsidRDefault="00C24521" w14:paraId="320A86CE" w14:textId="77777777">
      <w:pPr>
        <w:pStyle w:val="ListParagraph"/>
        <w:numPr>
          <w:ilvl w:val="0"/>
          <w:numId w:val="11"/>
        </w:numPr>
        <w:ind w:left="284" w:hanging="284"/>
      </w:pPr>
      <w:r w:rsidRPr="00E17512">
        <w:t>Secondary activated sludge (</w:t>
      </w:r>
      <w:r w:rsidRPr="00B93CB1">
        <w:rPr>
          <w:b/>
          <w:bCs/>
        </w:rPr>
        <w:t>E3.16</w:t>
      </w:r>
      <w:r w:rsidRPr="00E17512">
        <w:t>) - includes all plants except Blackburn</w:t>
      </w:r>
    </w:p>
    <w:p w:rsidRPr="00E17512" w:rsidR="00C24521" w:rsidP="0094793C" w:rsidRDefault="00C24521" w14:paraId="58E262C7" w14:textId="77777777">
      <w:pPr>
        <w:pStyle w:val="ListParagraph"/>
        <w:numPr>
          <w:ilvl w:val="0"/>
          <w:numId w:val="11"/>
        </w:numPr>
        <w:ind w:left="284" w:hanging="284"/>
      </w:pPr>
      <w:r>
        <w:t>Secondary biological (</w:t>
      </w:r>
      <w:r w:rsidRPr="00B93CB1">
        <w:rPr>
          <w:b/>
          <w:bCs/>
        </w:rPr>
        <w:t>E3.17</w:t>
      </w:r>
      <w:r>
        <w:t>) - Blackburn</w:t>
      </w:r>
    </w:p>
    <w:p w:rsidRPr="00E17512" w:rsidR="00C24521" w:rsidP="0094793C" w:rsidRDefault="00C24521" w14:paraId="7FF4533E" w14:textId="594C2096">
      <w:pPr>
        <w:pStyle w:val="ListParagraph"/>
        <w:numPr>
          <w:ilvl w:val="0"/>
          <w:numId w:val="11"/>
        </w:numPr>
        <w:ind w:left="284" w:hanging="284"/>
      </w:pPr>
      <w:r w:rsidRPr="00E17512">
        <w:t>Tertiary A1 (</w:t>
      </w:r>
      <w:r w:rsidRPr="00B93CB1">
        <w:rPr>
          <w:b/>
          <w:bCs/>
        </w:rPr>
        <w:t>E3.18</w:t>
      </w:r>
      <w:r w:rsidRPr="00E17512">
        <w:t>) – summarised in</w:t>
      </w:r>
      <w:r>
        <w:t xml:space="preserve"> </w:t>
      </w:r>
      <w:r>
        <w:fldChar w:fldCharType="begin"/>
      </w:r>
      <w:r>
        <w:instrText xml:space="preserve"> REF _Ref111639867 \h </w:instrText>
      </w:r>
      <w:r>
        <w:fldChar w:fldCharType="separate"/>
      </w:r>
      <w:r w:rsidRPr="00E17512" w:rsidR="00E425B5">
        <w:t xml:space="preserve">Table </w:t>
      </w:r>
      <w:r w:rsidR="00E425B5">
        <w:rPr>
          <w:noProof/>
        </w:rPr>
        <w:t>40</w:t>
      </w:r>
      <w:r>
        <w:fldChar w:fldCharType="end"/>
      </w:r>
    </w:p>
    <w:p w:rsidRPr="00E17512" w:rsidR="00C24521" w:rsidP="0094793C" w:rsidRDefault="00C24521" w14:paraId="5B2A6164" w14:textId="37B56298">
      <w:pPr>
        <w:pStyle w:val="ListParagraph"/>
        <w:numPr>
          <w:ilvl w:val="0"/>
          <w:numId w:val="11"/>
        </w:numPr>
        <w:ind w:left="284" w:hanging="284"/>
      </w:pPr>
      <w:r w:rsidRPr="00E17512">
        <w:lastRenderedPageBreak/>
        <w:t>Tertiary A2 (</w:t>
      </w:r>
      <w:r w:rsidRPr="00B93CB1">
        <w:rPr>
          <w:b/>
          <w:bCs/>
        </w:rPr>
        <w:t>E3.19</w:t>
      </w:r>
      <w:r w:rsidRPr="00E17512">
        <w:t>) – summarised in</w:t>
      </w:r>
      <w:r>
        <w:t xml:space="preserve"> </w:t>
      </w:r>
      <w:r>
        <w:fldChar w:fldCharType="begin"/>
      </w:r>
      <w:r>
        <w:instrText xml:space="preserve"> REF _Ref111639913 \h </w:instrText>
      </w:r>
      <w:r>
        <w:fldChar w:fldCharType="separate"/>
      </w:r>
      <w:r w:rsidRPr="00E17512" w:rsidR="00E425B5">
        <w:t xml:space="preserve">Table </w:t>
      </w:r>
      <w:r w:rsidR="00E425B5">
        <w:rPr>
          <w:noProof/>
        </w:rPr>
        <w:t>41</w:t>
      </w:r>
      <w:r>
        <w:fldChar w:fldCharType="end"/>
      </w:r>
      <w:r w:rsidRPr="00E17512">
        <w:t xml:space="preserve"> </w:t>
      </w:r>
    </w:p>
    <w:p w:rsidRPr="00E17512" w:rsidR="00C24521" w:rsidP="0094793C" w:rsidRDefault="00C24521" w14:paraId="03E71A84" w14:textId="77777777">
      <w:pPr>
        <w:pStyle w:val="ListParagraph"/>
        <w:numPr>
          <w:ilvl w:val="0"/>
          <w:numId w:val="11"/>
        </w:numPr>
        <w:ind w:left="284" w:hanging="284"/>
      </w:pPr>
      <w:r w:rsidRPr="00E17512">
        <w:t>Tertiary B1 (</w:t>
      </w:r>
      <w:r w:rsidRPr="00B93CB1">
        <w:rPr>
          <w:b/>
          <w:bCs/>
        </w:rPr>
        <w:t>E3.20</w:t>
      </w:r>
      <w:r w:rsidRPr="00E17512">
        <w:t>) -</w:t>
      </w:r>
      <w:r w:rsidRPr="009C412C">
        <w:rPr>
          <w:b/>
          <w:bCs/>
        </w:rPr>
        <w:t xml:space="preserve"> </w:t>
      </w:r>
      <w:r w:rsidRPr="00E17512">
        <w:t>no plants sit in this category</w:t>
      </w:r>
    </w:p>
    <w:p w:rsidRPr="00E17512" w:rsidR="00C24521" w:rsidP="0094793C" w:rsidRDefault="00C24521" w14:paraId="53F0DD9E" w14:textId="35909E40">
      <w:pPr>
        <w:pStyle w:val="ListParagraph"/>
        <w:numPr>
          <w:ilvl w:val="0"/>
          <w:numId w:val="11"/>
        </w:numPr>
        <w:ind w:left="284" w:hanging="284"/>
      </w:pPr>
      <w:r w:rsidRPr="00E17512">
        <w:t>Tertiary B2 (</w:t>
      </w:r>
      <w:r w:rsidRPr="00B93CB1">
        <w:rPr>
          <w:b/>
          <w:bCs/>
        </w:rPr>
        <w:t>E3.21</w:t>
      </w:r>
      <w:r w:rsidRPr="00E17512">
        <w:t xml:space="preserve">) – summarised in the </w:t>
      </w:r>
      <w:r>
        <w:fldChar w:fldCharType="begin"/>
      </w:r>
      <w:r>
        <w:instrText xml:space="preserve"> REF _Ref111639930 \h </w:instrText>
      </w:r>
      <w:r>
        <w:fldChar w:fldCharType="separate"/>
      </w:r>
      <w:r w:rsidRPr="00E17512" w:rsidR="00E425B5">
        <w:t xml:space="preserve">Table </w:t>
      </w:r>
      <w:r w:rsidR="00E425B5">
        <w:rPr>
          <w:noProof/>
        </w:rPr>
        <w:t>42</w:t>
      </w:r>
      <w:r>
        <w:fldChar w:fldCharType="end"/>
      </w:r>
    </w:p>
    <w:p w:rsidRPr="00E17512" w:rsidR="00C24521" w:rsidP="00C24521" w:rsidRDefault="00C24521" w14:paraId="5A72E1EB" w14:textId="77777777"/>
    <w:p w:rsidRPr="00E17512" w:rsidR="00C24521" w:rsidP="00C24521" w:rsidRDefault="00C24521" w14:paraId="0451E751" w14:textId="0125BFFF">
      <w:pPr>
        <w:pStyle w:val="Caption"/>
      </w:pPr>
      <w:bookmarkStart w:name="_Ref111639867" w:id="534"/>
      <w:bookmarkStart w:name="_Toc52369517" w:id="535"/>
      <w:bookmarkStart w:name="_Toc75543054" w:id="536"/>
      <w:bookmarkStart w:name="_Toc112847848" w:id="537"/>
      <w:r w:rsidRPr="00E17512">
        <w:t xml:space="preserve">Table </w:t>
      </w:r>
      <w:r w:rsidRPr="00E17512">
        <w:fldChar w:fldCharType="begin"/>
      </w:r>
      <w:r w:rsidRPr="00E17512">
        <w:instrText>SEQ Table \* ARABIC</w:instrText>
      </w:r>
      <w:r w:rsidRPr="00E17512">
        <w:fldChar w:fldCharType="separate"/>
      </w:r>
      <w:r w:rsidR="00E425B5">
        <w:rPr>
          <w:noProof/>
        </w:rPr>
        <w:t>40</w:t>
      </w:r>
      <w:r w:rsidRPr="00E17512">
        <w:fldChar w:fldCharType="end"/>
      </w:r>
      <w:bookmarkEnd w:id="534"/>
      <w:r w:rsidRPr="00E17512">
        <w:t>: Tertiary A1 – Activated sludge process (E3.18)</w:t>
      </w:r>
      <w:bookmarkEnd w:id="535"/>
      <w:bookmarkEnd w:id="536"/>
      <w:bookmarkEnd w:id="53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64"/>
        <w:gridCol w:w="3293"/>
      </w:tblGrid>
      <w:tr w:rsidRPr="00C5681A" w:rsidR="00C24521" w:rsidTr="00614677" w14:paraId="243F6695" w14:textId="77777777">
        <w:trPr>
          <w:trHeight w:val="295"/>
        </w:trPr>
        <w:tc>
          <w:tcPr>
            <w:tcW w:w="1664" w:type="dxa"/>
            <w:shd w:val="clear" w:color="auto" w:fill="CBF5F5"/>
          </w:tcPr>
          <w:p w:rsidRPr="00C5681A" w:rsidR="00C24521" w:rsidP="003C4C09" w:rsidRDefault="00C24521" w14:paraId="5523B3F7" w14:textId="77777777">
            <w:pPr>
              <w:rPr>
                <w:rFonts w:eastAsia="Times New Roman"/>
                <w:b/>
                <w:bCs/>
                <w:sz w:val="20"/>
              </w:rPr>
            </w:pPr>
            <w:r w:rsidRPr="00C5681A">
              <w:rPr>
                <w:rFonts w:eastAsia="Times New Roman"/>
                <w:b/>
                <w:bCs/>
                <w:sz w:val="20"/>
              </w:rPr>
              <w:t>Site</w:t>
            </w:r>
          </w:p>
        </w:tc>
        <w:tc>
          <w:tcPr>
            <w:tcW w:w="3293" w:type="dxa"/>
            <w:shd w:val="clear" w:color="auto" w:fill="CBF5F5"/>
          </w:tcPr>
          <w:p w:rsidRPr="00C5681A" w:rsidR="00C24521" w:rsidP="003C4C09" w:rsidRDefault="00C24521" w14:paraId="55BBE4A5" w14:textId="77777777">
            <w:pPr>
              <w:rPr>
                <w:rFonts w:eastAsia="Times New Roman"/>
                <w:b/>
                <w:bCs/>
                <w:sz w:val="20"/>
              </w:rPr>
            </w:pPr>
            <w:r w:rsidRPr="00C5681A">
              <w:rPr>
                <w:rFonts w:eastAsia="Times New Roman"/>
                <w:b/>
                <w:bCs/>
                <w:sz w:val="20"/>
              </w:rPr>
              <w:t>Treatment Process Details</w:t>
            </w:r>
          </w:p>
        </w:tc>
      </w:tr>
      <w:tr w:rsidRPr="00C5681A" w:rsidR="00C24521" w:rsidTr="00614677" w14:paraId="49917F43" w14:textId="77777777">
        <w:trPr>
          <w:trHeight w:val="232"/>
        </w:trPr>
        <w:tc>
          <w:tcPr>
            <w:tcW w:w="1664" w:type="dxa"/>
          </w:tcPr>
          <w:p w:rsidRPr="00C5681A" w:rsidR="00C24521" w:rsidP="003C4C09" w:rsidRDefault="00C24521" w14:paraId="2F4F3766" w14:textId="77777777">
            <w:pPr>
              <w:rPr>
                <w:rFonts w:eastAsia="Times New Roman"/>
                <w:sz w:val="20"/>
              </w:rPr>
            </w:pPr>
            <w:r w:rsidRPr="00C5681A">
              <w:rPr>
                <w:rFonts w:eastAsia="Times New Roman"/>
                <w:sz w:val="20"/>
              </w:rPr>
              <w:t>East Calder</w:t>
            </w:r>
          </w:p>
        </w:tc>
        <w:tc>
          <w:tcPr>
            <w:tcW w:w="3293" w:type="dxa"/>
          </w:tcPr>
          <w:p w:rsidRPr="00C5681A" w:rsidR="00C24521" w:rsidP="003C4C09" w:rsidRDefault="00C24521" w14:paraId="0D0D12A8" w14:textId="00A56D5C">
            <w:pPr>
              <w:rPr>
                <w:rFonts w:eastAsia="Times New Roman"/>
                <w:sz w:val="20"/>
              </w:rPr>
            </w:pPr>
            <w:r w:rsidRPr="00C5681A">
              <w:rPr>
                <w:rFonts w:eastAsia="Times New Roman"/>
                <w:sz w:val="20"/>
              </w:rPr>
              <w:t>Nitrifying filters</w:t>
            </w:r>
          </w:p>
        </w:tc>
      </w:tr>
      <w:tr w:rsidRPr="00C5681A" w:rsidR="00C24521" w:rsidTr="00614677" w14:paraId="53F2A874" w14:textId="77777777">
        <w:tc>
          <w:tcPr>
            <w:tcW w:w="1664" w:type="dxa"/>
          </w:tcPr>
          <w:p w:rsidRPr="00C5681A" w:rsidR="00C24521" w:rsidP="003C4C09" w:rsidRDefault="00C24521" w14:paraId="6DCC0B13" w14:textId="77777777">
            <w:pPr>
              <w:rPr>
                <w:rFonts w:eastAsia="Times New Roman"/>
                <w:sz w:val="20"/>
              </w:rPr>
            </w:pPr>
            <w:r w:rsidRPr="00C5681A">
              <w:rPr>
                <w:rFonts w:eastAsia="Times New Roman"/>
                <w:sz w:val="20"/>
              </w:rPr>
              <w:t>Whitburn</w:t>
            </w:r>
          </w:p>
        </w:tc>
        <w:tc>
          <w:tcPr>
            <w:tcW w:w="3293" w:type="dxa"/>
          </w:tcPr>
          <w:p w:rsidRPr="00C5681A" w:rsidR="00C24521" w:rsidP="003C4C09" w:rsidRDefault="00C24521" w14:paraId="47D1BAA8" w14:textId="65610B7B">
            <w:pPr>
              <w:rPr>
                <w:rFonts w:eastAsia="Times New Roman"/>
                <w:sz w:val="20"/>
              </w:rPr>
            </w:pPr>
            <w:r w:rsidRPr="00C5681A">
              <w:rPr>
                <w:rFonts w:eastAsia="Times New Roman"/>
                <w:sz w:val="20"/>
              </w:rPr>
              <w:t>Nitrifying filters</w:t>
            </w:r>
          </w:p>
        </w:tc>
      </w:tr>
      <w:tr w:rsidRPr="00C5681A" w:rsidR="00C24521" w:rsidTr="00614677" w14:paraId="23269A22" w14:textId="77777777">
        <w:tc>
          <w:tcPr>
            <w:tcW w:w="1664" w:type="dxa"/>
          </w:tcPr>
          <w:p w:rsidRPr="00C5681A" w:rsidR="00C24521" w:rsidP="003C4C09" w:rsidRDefault="00C24521" w14:paraId="1F3559C9" w14:textId="77777777">
            <w:pPr>
              <w:rPr>
                <w:rFonts w:eastAsia="Times New Roman"/>
                <w:sz w:val="20"/>
              </w:rPr>
            </w:pPr>
            <w:r w:rsidRPr="00C5681A">
              <w:rPr>
                <w:rFonts w:eastAsia="Times New Roman"/>
                <w:sz w:val="20"/>
              </w:rPr>
              <w:t>Dalmuir</w:t>
            </w:r>
          </w:p>
        </w:tc>
        <w:tc>
          <w:tcPr>
            <w:tcW w:w="3293" w:type="dxa"/>
          </w:tcPr>
          <w:p w:rsidRPr="00C5681A" w:rsidR="00C24521" w:rsidP="003C4C09" w:rsidRDefault="00C24521" w14:paraId="5CC24038" w14:textId="57025C34">
            <w:pPr>
              <w:rPr>
                <w:rFonts w:eastAsia="Times New Roman"/>
                <w:sz w:val="20"/>
              </w:rPr>
            </w:pPr>
            <w:r w:rsidRPr="00C5681A">
              <w:rPr>
                <w:rFonts w:eastAsia="Times New Roman"/>
                <w:sz w:val="20"/>
              </w:rPr>
              <w:t>Nitrifying filters</w:t>
            </w:r>
          </w:p>
        </w:tc>
      </w:tr>
    </w:tbl>
    <w:p w:rsidRPr="00E17512" w:rsidR="00C24521" w:rsidP="00C24521" w:rsidRDefault="00C24521" w14:paraId="1AF3D283" w14:textId="77777777">
      <w:pPr>
        <w:rPr>
          <w:rFonts w:eastAsia="Times New Roman"/>
          <w:snapToGrid w:val="0"/>
          <w:lang w:val="en-US"/>
        </w:rPr>
      </w:pPr>
    </w:p>
    <w:p w:rsidRPr="00E17512" w:rsidR="00C24521" w:rsidP="00C24521" w:rsidRDefault="00C24521" w14:paraId="1B704627" w14:textId="77777777">
      <w:pPr>
        <w:rPr>
          <w:rFonts w:eastAsia="Times New Roman"/>
          <w:snapToGrid w:val="0"/>
          <w:lang w:val="en-US"/>
        </w:rPr>
      </w:pPr>
    </w:p>
    <w:p w:rsidRPr="00E17512" w:rsidR="00C24521" w:rsidP="00C24521" w:rsidRDefault="00C24521" w14:paraId="3D4008B4" w14:textId="1E4C3439">
      <w:pPr>
        <w:pStyle w:val="Caption"/>
      </w:pPr>
      <w:bookmarkStart w:name="_Ref111639913" w:id="538"/>
      <w:bookmarkStart w:name="_Toc52369518" w:id="539"/>
      <w:bookmarkStart w:name="_Toc75543055" w:id="540"/>
      <w:bookmarkStart w:name="_Toc112847849" w:id="541"/>
      <w:r w:rsidRPr="00E17512">
        <w:t xml:space="preserve">Table </w:t>
      </w:r>
      <w:r w:rsidRPr="00E17512">
        <w:fldChar w:fldCharType="begin"/>
      </w:r>
      <w:r w:rsidRPr="00E17512">
        <w:instrText>SEQ Table \* ARABIC</w:instrText>
      </w:r>
      <w:r w:rsidRPr="00E17512">
        <w:fldChar w:fldCharType="separate"/>
      </w:r>
      <w:r w:rsidR="00E425B5">
        <w:rPr>
          <w:noProof/>
        </w:rPr>
        <w:t>41</w:t>
      </w:r>
      <w:r w:rsidRPr="00E17512">
        <w:fldChar w:fldCharType="end"/>
      </w:r>
      <w:bookmarkEnd w:id="538"/>
      <w:r w:rsidRPr="00E17512">
        <w:t>: Tertiary A2 – Activated sludge process (E3.19)</w:t>
      </w:r>
      <w:bookmarkEnd w:id="539"/>
      <w:bookmarkEnd w:id="540"/>
      <w:bookmarkEnd w:id="54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60"/>
        <w:gridCol w:w="3397"/>
      </w:tblGrid>
      <w:tr w:rsidRPr="00C5681A" w:rsidR="00C24521" w:rsidTr="00614677" w14:paraId="195FFC95" w14:textId="77777777">
        <w:trPr>
          <w:tblHeader/>
        </w:trPr>
        <w:tc>
          <w:tcPr>
            <w:tcW w:w="1560" w:type="dxa"/>
            <w:shd w:val="clear" w:color="auto" w:fill="CBF5F5"/>
          </w:tcPr>
          <w:p w:rsidRPr="00C5681A" w:rsidR="00C24521" w:rsidP="003C4C09" w:rsidRDefault="00C24521" w14:paraId="5C9AC69E" w14:textId="77777777">
            <w:pPr>
              <w:rPr>
                <w:rFonts w:eastAsia="Times New Roman"/>
                <w:b/>
                <w:bCs/>
                <w:sz w:val="20"/>
              </w:rPr>
            </w:pPr>
            <w:r w:rsidRPr="00C5681A">
              <w:rPr>
                <w:rFonts w:eastAsia="Times New Roman"/>
                <w:b/>
                <w:bCs/>
                <w:sz w:val="20"/>
              </w:rPr>
              <w:t>Site</w:t>
            </w:r>
          </w:p>
        </w:tc>
        <w:tc>
          <w:tcPr>
            <w:tcW w:w="3397" w:type="dxa"/>
            <w:shd w:val="clear" w:color="auto" w:fill="CBF5F5"/>
          </w:tcPr>
          <w:p w:rsidRPr="00C5681A" w:rsidR="00C24521" w:rsidP="003C4C09" w:rsidRDefault="00C24521" w14:paraId="38C28473" w14:textId="77777777">
            <w:pPr>
              <w:rPr>
                <w:rFonts w:eastAsia="Times New Roman"/>
                <w:b/>
                <w:bCs/>
                <w:sz w:val="20"/>
              </w:rPr>
            </w:pPr>
            <w:r w:rsidRPr="00C5681A">
              <w:rPr>
                <w:rFonts w:eastAsia="Times New Roman"/>
                <w:b/>
                <w:bCs/>
                <w:sz w:val="20"/>
              </w:rPr>
              <w:t>Treatment Process Details</w:t>
            </w:r>
          </w:p>
        </w:tc>
      </w:tr>
      <w:tr w:rsidRPr="00C5681A" w:rsidR="00C24521" w:rsidTr="00614677" w14:paraId="73EC5867" w14:textId="77777777">
        <w:tc>
          <w:tcPr>
            <w:tcW w:w="1560" w:type="dxa"/>
          </w:tcPr>
          <w:p w:rsidRPr="00C5681A" w:rsidR="00C24521" w:rsidP="003C4C09" w:rsidRDefault="00C24521" w14:paraId="12699A93" w14:textId="77777777">
            <w:pPr>
              <w:rPr>
                <w:rFonts w:eastAsia="Times New Roman"/>
                <w:sz w:val="20"/>
              </w:rPr>
            </w:pPr>
            <w:r w:rsidRPr="00C5681A">
              <w:rPr>
                <w:rFonts w:eastAsia="Times New Roman"/>
                <w:sz w:val="20"/>
              </w:rPr>
              <w:t>Persley</w:t>
            </w:r>
          </w:p>
        </w:tc>
        <w:tc>
          <w:tcPr>
            <w:tcW w:w="3397" w:type="dxa"/>
          </w:tcPr>
          <w:p w:rsidRPr="00C5681A" w:rsidR="00C24521" w:rsidP="003C4C09" w:rsidRDefault="00C24521" w14:paraId="785BC6F3" w14:textId="20BDBB53">
            <w:pPr>
              <w:rPr>
                <w:rFonts w:eastAsia="Times New Roman"/>
                <w:sz w:val="20"/>
              </w:rPr>
            </w:pPr>
            <w:r w:rsidRPr="00C5681A">
              <w:rPr>
                <w:rFonts w:eastAsia="Times New Roman"/>
                <w:sz w:val="20"/>
              </w:rPr>
              <w:t>UV disinfection</w:t>
            </w:r>
          </w:p>
        </w:tc>
      </w:tr>
      <w:tr w:rsidRPr="00C5681A" w:rsidR="00C24521" w:rsidTr="00614677" w14:paraId="498F7174" w14:textId="77777777">
        <w:tc>
          <w:tcPr>
            <w:tcW w:w="1560" w:type="dxa"/>
          </w:tcPr>
          <w:p w:rsidRPr="00C5681A" w:rsidR="00C24521" w:rsidP="003C4C09" w:rsidRDefault="00C24521" w14:paraId="4D0858A2" w14:textId="77777777">
            <w:pPr>
              <w:rPr>
                <w:rFonts w:eastAsia="Times New Roman"/>
                <w:sz w:val="20"/>
              </w:rPr>
            </w:pPr>
            <w:r w:rsidRPr="00C5681A">
              <w:rPr>
                <w:rFonts w:eastAsia="Times New Roman"/>
                <w:sz w:val="20"/>
              </w:rPr>
              <w:t>Fraserburgh</w:t>
            </w:r>
          </w:p>
        </w:tc>
        <w:tc>
          <w:tcPr>
            <w:tcW w:w="3397" w:type="dxa"/>
          </w:tcPr>
          <w:p w:rsidRPr="00C5681A" w:rsidR="00C24521" w:rsidP="003C4C09" w:rsidRDefault="00C24521" w14:paraId="543D2A5F" w14:textId="29C81447">
            <w:pPr>
              <w:rPr>
                <w:rFonts w:eastAsia="Times New Roman"/>
                <w:sz w:val="20"/>
              </w:rPr>
            </w:pPr>
            <w:r w:rsidRPr="00C5681A">
              <w:rPr>
                <w:rFonts w:eastAsia="Times New Roman"/>
                <w:sz w:val="20"/>
              </w:rPr>
              <w:t>UV disinfection</w:t>
            </w:r>
          </w:p>
        </w:tc>
      </w:tr>
      <w:tr w:rsidRPr="00C5681A" w:rsidR="00C24521" w:rsidTr="00614677" w14:paraId="1E0B3949" w14:textId="77777777">
        <w:tc>
          <w:tcPr>
            <w:tcW w:w="1560" w:type="dxa"/>
          </w:tcPr>
          <w:p w:rsidRPr="00C5681A" w:rsidR="00C24521" w:rsidP="003C4C09" w:rsidRDefault="00C24521" w14:paraId="1F003B0C" w14:textId="77777777">
            <w:pPr>
              <w:rPr>
                <w:rFonts w:eastAsia="Times New Roman"/>
                <w:sz w:val="20"/>
              </w:rPr>
            </w:pPr>
            <w:r w:rsidRPr="00C5681A">
              <w:rPr>
                <w:rFonts w:eastAsia="Times New Roman"/>
                <w:sz w:val="20"/>
              </w:rPr>
              <w:t>Levenmouth</w:t>
            </w:r>
          </w:p>
        </w:tc>
        <w:tc>
          <w:tcPr>
            <w:tcW w:w="3397" w:type="dxa"/>
          </w:tcPr>
          <w:p w:rsidRPr="00C5681A" w:rsidR="00C24521" w:rsidP="003C4C09" w:rsidRDefault="00C24521" w14:paraId="66E5EEE8" w14:textId="7BBEB950">
            <w:pPr>
              <w:rPr>
                <w:rFonts w:eastAsia="Times New Roman"/>
                <w:sz w:val="20"/>
              </w:rPr>
            </w:pPr>
            <w:r w:rsidRPr="00C5681A">
              <w:rPr>
                <w:rFonts w:eastAsia="Times New Roman"/>
                <w:sz w:val="20"/>
              </w:rPr>
              <w:t>Densadeg lamella settlement tanks</w:t>
            </w:r>
          </w:p>
        </w:tc>
      </w:tr>
      <w:tr w:rsidRPr="00C5681A" w:rsidR="00C24521" w:rsidTr="00614677" w14:paraId="01853CC8" w14:textId="77777777">
        <w:tc>
          <w:tcPr>
            <w:tcW w:w="1560" w:type="dxa"/>
          </w:tcPr>
          <w:p w:rsidRPr="00C5681A" w:rsidR="00C24521" w:rsidP="003C4C09" w:rsidRDefault="00C24521" w14:paraId="2FA17ACA" w14:textId="77777777">
            <w:pPr>
              <w:rPr>
                <w:rFonts w:eastAsia="Times New Roman"/>
                <w:sz w:val="20"/>
              </w:rPr>
            </w:pPr>
            <w:r w:rsidRPr="00C5681A">
              <w:rPr>
                <w:rFonts w:eastAsia="Times New Roman"/>
                <w:sz w:val="20"/>
              </w:rPr>
              <w:t>Newbridge</w:t>
            </w:r>
          </w:p>
        </w:tc>
        <w:tc>
          <w:tcPr>
            <w:tcW w:w="3397" w:type="dxa"/>
          </w:tcPr>
          <w:p w:rsidRPr="00C5681A" w:rsidR="00C24521" w:rsidP="003C4C09" w:rsidRDefault="00C24521" w14:paraId="60F065FB" w14:textId="5ED823E1">
            <w:pPr>
              <w:rPr>
                <w:rFonts w:eastAsia="Times New Roman"/>
                <w:sz w:val="20"/>
              </w:rPr>
            </w:pPr>
            <w:r w:rsidRPr="00C5681A">
              <w:rPr>
                <w:rFonts w:eastAsia="Times New Roman"/>
                <w:sz w:val="20"/>
              </w:rPr>
              <w:t>Low head loss sand filters</w:t>
            </w:r>
          </w:p>
        </w:tc>
      </w:tr>
      <w:tr w:rsidRPr="00C5681A" w:rsidR="00C24521" w:rsidTr="00614677" w14:paraId="3B90876C" w14:textId="77777777">
        <w:tc>
          <w:tcPr>
            <w:tcW w:w="1560" w:type="dxa"/>
          </w:tcPr>
          <w:p w:rsidRPr="00C5681A" w:rsidR="00C24521" w:rsidP="003C4C09" w:rsidRDefault="00C24521" w14:paraId="6F797C07" w14:textId="77777777">
            <w:pPr>
              <w:rPr>
                <w:rFonts w:eastAsia="Times New Roman"/>
                <w:sz w:val="20"/>
              </w:rPr>
            </w:pPr>
            <w:r w:rsidRPr="00C5681A">
              <w:rPr>
                <w:rFonts w:eastAsia="Times New Roman"/>
                <w:sz w:val="20"/>
              </w:rPr>
              <w:t>East Calder</w:t>
            </w:r>
          </w:p>
        </w:tc>
        <w:tc>
          <w:tcPr>
            <w:tcW w:w="3397" w:type="dxa"/>
          </w:tcPr>
          <w:p w:rsidRPr="00C5681A" w:rsidR="00C24521" w:rsidP="003C4C09" w:rsidRDefault="00C24521" w14:paraId="2297FB4D" w14:textId="24E54548">
            <w:pPr>
              <w:rPr>
                <w:rFonts w:eastAsia="Times New Roman"/>
                <w:sz w:val="20"/>
              </w:rPr>
            </w:pPr>
            <w:r w:rsidRPr="00C5681A">
              <w:rPr>
                <w:rFonts w:eastAsia="Times New Roman"/>
                <w:sz w:val="20"/>
              </w:rPr>
              <w:t>Disc filters</w:t>
            </w:r>
          </w:p>
        </w:tc>
      </w:tr>
      <w:tr w:rsidRPr="00C5681A" w:rsidR="00C24521" w:rsidTr="00614677" w14:paraId="3ED2FAD8" w14:textId="77777777">
        <w:tc>
          <w:tcPr>
            <w:tcW w:w="1560" w:type="dxa"/>
          </w:tcPr>
          <w:p w:rsidRPr="00C5681A" w:rsidR="00C24521" w:rsidP="003C4C09" w:rsidRDefault="00C24521" w14:paraId="32A81AE5" w14:textId="77777777">
            <w:pPr>
              <w:rPr>
                <w:rFonts w:eastAsia="Times New Roman"/>
                <w:sz w:val="20"/>
              </w:rPr>
            </w:pPr>
            <w:r w:rsidRPr="00C5681A">
              <w:rPr>
                <w:rFonts w:eastAsia="Times New Roman"/>
                <w:sz w:val="20"/>
              </w:rPr>
              <w:t>Whitburn</w:t>
            </w:r>
          </w:p>
        </w:tc>
        <w:tc>
          <w:tcPr>
            <w:tcW w:w="3397" w:type="dxa"/>
          </w:tcPr>
          <w:p w:rsidRPr="00C5681A" w:rsidR="00C24521" w:rsidP="003C4C09" w:rsidRDefault="00C24521" w14:paraId="761C82CD" w14:textId="77777777">
            <w:pPr>
              <w:rPr>
                <w:rFonts w:eastAsia="Times New Roman"/>
                <w:sz w:val="20"/>
              </w:rPr>
            </w:pPr>
            <w:r w:rsidRPr="00C5681A">
              <w:rPr>
                <w:rFonts w:eastAsia="Times New Roman"/>
                <w:sz w:val="20"/>
              </w:rPr>
              <w:t>Low head loss sand filters.</w:t>
            </w:r>
          </w:p>
        </w:tc>
      </w:tr>
      <w:tr w:rsidRPr="00C5681A" w:rsidR="00C24521" w:rsidTr="00614677" w14:paraId="65F84714" w14:textId="77777777">
        <w:tc>
          <w:tcPr>
            <w:tcW w:w="1560" w:type="dxa"/>
          </w:tcPr>
          <w:p w:rsidRPr="00C5681A" w:rsidR="00C24521" w:rsidP="003C4C09" w:rsidRDefault="00C24521" w14:paraId="3EEDFA6C" w14:textId="77777777">
            <w:pPr>
              <w:rPr>
                <w:rFonts w:eastAsia="Times New Roman"/>
                <w:sz w:val="20"/>
              </w:rPr>
            </w:pPr>
            <w:r w:rsidRPr="00C5681A">
              <w:rPr>
                <w:rFonts w:eastAsia="Times New Roman"/>
                <w:sz w:val="20"/>
              </w:rPr>
              <w:t>Meadowhead</w:t>
            </w:r>
          </w:p>
        </w:tc>
        <w:tc>
          <w:tcPr>
            <w:tcW w:w="3397" w:type="dxa"/>
          </w:tcPr>
          <w:p w:rsidRPr="00C5681A" w:rsidR="00C24521" w:rsidP="003C4C09" w:rsidRDefault="00C24521" w14:paraId="4AACE5CA" w14:textId="77777777">
            <w:pPr>
              <w:rPr>
                <w:rFonts w:eastAsia="Times New Roman"/>
                <w:sz w:val="20"/>
              </w:rPr>
            </w:pPr>
            <w:r w:rsidRPr="00C5681A">
              <w:rPr>
                <w:rFonts w:eastAsia="Times New Roman"/>
                <w:sz w:val="20"/>
              </w:rPr>
              <w:t>Biofors tertiary filter.</w:t>
            </w:r>
          </w:p>
        </w:tc>
      </w:tr>
    </w:tbl>
    <w:p w:rsidRPr="00E17512" w:rsidR="00C24521" w:rsidP="00C24521" w:rsidRDefault="00C24521" w14:paraId="00CBBC29" w14:textId="77777777"/>
    <w:p w:rsidRPr="00E17512" w:rsidR="00C24521" w:rsidP="00C24521" w:rsidRDefault="00C24521" w14:paraId="0B501BFB" w14:textId="77777777">
      <w:bookmarkStart w:name="_Toc52369519" w:id="542"/>
    </w:p>
    <w:p w:rsidRPr="00E17512" w:rsidR="00C24521" w:rsidP="00C24521" w:rsidRDefault="00C24521" w14:paraId="1B4E24B8" w14:textId="57441F17">
      <w:pPr>
        <w:pStyle w:val="Caption"/>
      </w:pPr>
      <w:bookmarkStart w:name="_Ref111639930" w:id="543"/>
      <w:bookmarkStart w:name="_Toc75543056" w:id="544"/>
      <w:bookmarkStart w:name="_Toc112847850" w:id="545"/>
      <w:r w:rsidRPr="00E17512">
        <w:t xml:space="preserve">Table </w:t>
      </w:r>
      <w:r>
        <w:fldChar w:fldCharType="begin"/>
      </w:r>
      <w:r>
        <w:instrText>SEQ Table \* ARABIC</w:instrText>
      </w:r>
      <w:r>
        <w:fldChar w:fldCharType="separate"/>
      </w:r>
      <w:r w:rsidR="00E425B5">
        <w:rPr>
          <w:noProof/>
        </w:rPr>
        <w:t>42</w:t>
      </w:r>
      <w:r>
        <w:fldChar w:fldCharType="end"/>
      </w:r>
      <w:bookmarkEnd w:id="543"/>
      <w:r w:rsidRPr="00E17512">
        <w:t>: Tertiary B2 - biological sludge process (E3.21)</w:t>
      </w:r>
      <w:bookmarkEnd w:id="542"/>
      <w:bookmarkEnd w:id="544"/>
      <w:bookmarkEnd w:id="545"/>
    </w:p>
    <w:tbl>
      <w:tblPr>
        <w:tblW w:w="49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45"/>
        <w:gridCol w:w="3112"/>
      </w:tblGrid>
      <w:tr w:rsidRPr="00E17512" w:rsidR="00C24521" w:rsidTr="00614677" w14:paraId="0A5A0797" w14:textId="77777777">
        <w:tc>
          <w:tcPr>
            <w:tcW w:w="1845" w:type="dxa"/>
            <w:shd w:val="clear" w:color="auto" w:fill="CBF5F5"/>
          </w:tcPr>
          <w:p w:rsidRPr="00C5681A" w:rsidR="00C24521" w:rsidP="003C4C09" w:rsidRDefault="00C24521" w14:paraId="1FE36F57" w14:textId="77777777">
            <w:pPr>
              <w:rPr>
                <w:rFonts w:eastAsia="Times New Roman"/>
                <w:b/>
                <w:bCs/>
                <w:sz w:val="20"/>
              </w:rPr>
            </w:pPr>
            <w:r w:rsidRPr="00C5681A">
              <w:rPr>
                <w:rFonts w:eastAsia="Times New Roman"/>
                <w:b/>
                <w:bCs/>
                <w:sz w:val="20"/>
              </w:rPr>
              <w:t>Site</w:t>
            </w:r>
          </w:p>
        </w:tc>
        <w:tc>
          <w:tcPr>
            <w:tcW w:w="3112" w:type="dxa"/>
            <w:shd w:val="clear" w:color="auto" w:fill="CBF5F5"/>
          </w:tcPr>
          <w:p w:rsidRPr="00C5681A" w:rsidR="00C24521" w:rsidP="003C4C09" w:rsidRDefault="00C24521" w14:paraId="7333192F" w14:textId="77777777">
            <w:pPr>
              <w:rPr>
                <w:rFonts w:eastAsia="Times New Roman"/>
                <w:b/>
                <w:bCs/>
                <w:sz w:val="20"/>
              </w:rPr>
            </w:pPr>
            <w:r w:rsidRPr="00C5681A">
              <w:rPr>
                <w:rFonts w:eastAsia="Times New Roman"/>
                <w:b/>
                <w:bCs/>
                <w:sz w:val="20"/>
              </w:rPr>
              <w:t>Treatment Process Details</w:t>
            </w:r>
          </w:p>
        </w:tc>
      </w:tr>
      <w:tr w:rsidRPr="00E17512" w:rsidR="00C24521" w:rsidTr="00614677" w14:paraId="1A164F20" w14:textId="77777777">
        <w:tc>
          <w:tcPr>
            <w:tcW w:w="1845" w:type="dxa"/>
          </w:tcPr>
          <w:p w:rsidRPr="00C5681A" w:rsidR="00C24521" w:rsidP="003C4C09" w:rsidRDefault="00C24521" w14:paraId="3AE1F01E" w14:textId="77777777">
            <w:pPr>
              <w:rPr>
                <w:rFonts w:eastAsia="Times New Roman"/>
                <w:sz w:val="20"/>
              </w:rPr>
            </w:pPr>
            <w:r w:rsidRPr="00C5681A">
              <w:rPr>
                <w:rFonts w:eastAsia="Times New Roman"/>
                <w:sz w:val="20"/>
              </w:rPr>
              <w:t>Blackburn</w:t>
            </w:r>
          </w:p>
        </w:tc>
        <w:tc>
          <w:tcPr>
            <w:tcW w:w="3112" w:type="dxa"/>
          </w:tcPr>
          <w:p w:rsidRPr="00C5681A" w:rsidR="00C24521" w:rsidP="003C4C09" w:rsidRDefault="00C24521" w14:paraId="08C57496" w14:textId="77777777">
            <w:pPr>
              <w:rPr>
                <w:rFonts w:eastAsia="Times New Roman"/>
                <w:sz w:val="20"/>
              </w:rPr>
            </w:pPr>
            <w:r w:rsidRPr="00C5681A">
              <w:rPr>
                <w:rFonts w:eastAsia="Times New Roman"/>
                <w:sz w:val="20"/>
              </w:rPr>
              <w:t>Disc filters.</w:t>
            </w:r>
          </w:p>
        </w:tc>
      </w:tr>
    </w:tbl>
    <w:p w:rsidRPr="00E17512" w:rsidR="00C24521" w:rsidP="00C24521" w:rsidRDefault="00C24521" w14:paraId="64E62DAE" w14:textId="77777777"/>
    <w:p w:rsidRPr="00C5681A" w:rsidR="00C24521" w:rsidP="00EC551D" w:rsidRDefault="00C24521" w14:paraId="6D7348BF" w14:textId="77777777">
      <w:pPr>
        <w:pStyle w:val="Heading3"/>
      </w:pPr>
      <w:bookmarkStart w:name="_Toc112242273" w:id="546"/>
      <w:r w:rsidRPr="00C5681A">
        <w:t>E3.22 to E3.32 - Sewerage data</w:t>
      </w:r>
      <w:bookmarkEnd w:id="546"/>
    </w:p>
    <w:p w:rsidRPr="00E17512" w:rsidR="00C24521" w:rsidP="00C24521" w:rsidRDefault="00C24521" w14:paraId="7ABAADBC" w14:textId="77777777">
      <w:r w:rsidRPr="00E17512">
        <w:t>The sewerage data (</w:t>
      </w:r>
      <w:r w:rsidRPr="00DB46FE">
        <w:rPr>
          <w:b/>
          <w:bCs/>
        </w:rPr>
        <w:t>Lines E3.22 to E3.32)</w:t>
      </w:r>
      <w:r w:rsidRPr="00E17512">
        <w:t xml:space="preserve"> includes all sewerage (sewers, pumping stations, rising mains, outfalls and long sea outfalls). </w:t>
      </w:r>
    </w:p>
    <w:p w:rsidRPr="00E17512" w:rsidR="00C24521" w:rsidP="00C24521" w:rsidRDefault="00C24521" w14:paraId="66A80A4B" w14:textId="77777777"/>
    <w:p w:rsidRPr="00E17512" w:rsidR="00C24521" w:rsidP="00C24521" w:rsidRDefault="00C24521" w14:paraId="27EDB740" w14:textId="4ED709D7">
      <w:r>
        <w:t xml:space="preserve">Data sources </w:t>
      </w:r>
      <w:bookmarkStart w:name="_Int_Ezxciih3" w:id="547"/>
      <w:r>
        <w:t>include:</w:t>
      </w:r>
      <w:bookmarkEnd w:id="547"/>
      <w:r>
        <w:t xml:space="preserve"> Concession Agreements, Operator O&amp;M manuals, Operator asset inventories, Scottish Water GIS system, as built drawings and SEPA consents. Pump capacity (kW) has been obtained from motor drive rating, not the pump duty point.</w:t>
      </w:r>
    </w:p>
    <w:p w:rsidRPr="00C5681A" w:rsidR="00C24521" w:rsidP="00BC4878" w:rsidRDefault="00C24521" w14:paraId="659BCDF7" w14:textId="77777777">
      <w:pPr>
        <w:pStyle w:val="Heading4"/>
      </w:pPr>
      <w:r w:rsidRPr="00C5681A">
        <w:t>E3.22 Total length of sewer</w:t>
      </w:r>
    </w:p>
    <w:p w:rsidRPr="00E17512" w:rsidR="00C24521" w:rsidP="00C24521" w:rsidRDefault="00C24521" w14:paraId="28249DE3" w14:textId="7B93B5E2">
      <w:r w:rsidRPr="00E17512">
        <w:t>Length of outfalls included in data unless noted otherwise in commentary. Where terminal pumping stations are located remote from a wastewater treatment works, the length of rising main connecting the terminal pumping station and wastewater treatment works is included.</w:t>
      </w:r>
    </w:p>
    <w:p w:rsidRPr="00C5681A" w:rsidR="00C24521" w:rsidP="00BC4878" w:rsidRDefault="00C24521" w14:paraId="1FC9DE8A" w14:textId="77777777">
      <w:pPr>
        <w:pStyle w:val="Heading4"/>
      </w:pPr>
      <w:r w:rsidRPr="00C5681A">
        <w:t>E3.23 Total length of critical sewer</w:t>
      </w:r>
    </w:p>
    <w:p w:rsidRPr="00E17512" w:rsidR="00C24521" w:rsidP="00C24521" w:rsidRDefault="00C24521" w14:paraId="0E2359E9" w14:textId="4A0A996E">
      <w:r w:rsidRPr="00E17512">
        <w:t xml:space="preserve">All PPP sewers (including relief sewers, rising mains and CSO outfalls) are deemed to be critical. </w:t>
      </w:r>
    </w:p>
    <w:p w:rsidRPr="00C5681A" w:rsidR="00C24521" w:rsidP="00BC4878" w:rsidRDefault="00C24521" w14:paraId="7D3D0866" w14:textId="77777777">
      <w:pPr>
        <w:pStyle w:val="Heading4"/>
      </w:pPr>
      <w:r w:rsidRPr="00C5681A">
        <w:t>E3.24 Number of pumping stations</w:t>
      </w:r>
    </w:p>
    <w:p w:rsidRPr="00E17512" w:rsidR="00C24521" w:rsidP="00C24521" w:rsidRDefault="00C24521" w14:paraId="7F6BCC4F" w14:textId="7E52F780">
      <w:r w:rsidRPr="00E17512">
        <w:t>Includes stormwater, combined and terminal pumping stations. Interstage and final effluent pumping stations forming part of a wastewater treatment plant are not included.</w:t>
      </w:r>
    </w:p>
    <w:p w:rsidRPr="00C5681A" w:rsidR="00C24521" w:rsidP="00BC4878" w:rsidRDefault="00C24521" w14:paraId="6589EC88" w14:textId="77777777">
      <w:pPr>
        <w:pStyle w:val="Heading4"/>
      </w:pPr>
      <w:r w:rsidRPr="00C5681A">
        <w:t>E3.25 Capacity of pumping stations (m3/d)</w:t>
      </w:r>
    </w:p>
    <w:p w:rsidRPr="00E17512" w:rsidR="00C24521" w:rsidP="00C24521" w:rsidRDefault="00C24521" w14:paraId="07766649" w14:textId="50EEEA39">
      <w:r w:rsidRPr="00E17512">
        <w:t xml:space="preserve">Includes stormwater, combined and terminal pumping stations. Maximum flow pumped forward per day. This excludes capacity of standby pumps. </w:t>
      </w:r>
    </w:p>
    <w:p w:rsidRPr="00C5681A" w:rsidR="00C24521" w:rsidP="00BC4878" w:rsidRDefault="00C24521" w14:paraId="643EA4CE" w14:textId="77777777">
      <w:pPr>
        <w:pStyle w:val="Heading4"/>
      </w:pPr>
      <w:r w:rsidRPr="00C5681A">
        <w:lastRenderedPageBreak/>
        <w:t>E3.26 Capacity of pumping stations (kw)</w:t>
      </w:r>
    </w:p>
    <w:p w:rsidRPr="00E17512" w:rsidR="00C24521" w:rsidP="00C24521" w:rsidRDefault="00C24521" w14:paraId="4C4FC455" w14:textId="214A2722">
      <w:r w:rsidRPr="00E17512">
        <w:t>Includes stormwater and combined pumping stations, but not terminal pumping stations. Includes capacity of standby pumps.</w:t>
      </w:r>
    </w:p>
    <w:p w:rsidRPr="00C5681A" w:rsidR="00C24521" w:rsidP="00BC4878" w:rsidRDefault="00C24521" w14:paraId="2B2BC9E5" w14:textId="77777777">
      <w:pPr>
        <w:pStyle w:val="Heading4"/>
      </w:pPr>
      <w:r w:rsidRPr="00C5681A">
        <w:t>E3.27 Number of combined pumping stations</w:t>
      </w:r>
    </w:p>
    <w:p w:rsidRPr="00E17512" w:rsidR="00C24521" w:rsidP="00C5681A" w:rsidRDefault="00C24521" w14:paraId="49ED27F0" w14:textId="77777777">
      <w:r w:rsidRPr="00E17512">
        <w:t xml:space="preserve">Combined pumping station means a network wastewater pumping station containing a pump or pumps transferring wastewater and surface drainage within the downstream sewerage network. The transferred wastewater flow rate from the combined pumping station is </w:t>
      </w:r>
      <w:r>
        <w:t xml:space="preserve">known as </w:t>
      </w:r>
      <w:r w:rsidRPr="00E17512">
        <w:t>the FFT rate, the generally accepted term used in design and SEPA consents. For the sake of clarity, where storm water storage tank returns are pumped back into the sewerage system for onward flow, this shall be classed as a combined pumping station (as such flows become part of FFT). Terminal pumping stations are not included.</w:t>
      </w:r>
    </w:p>
    <w:p w:rsidRPr="00E17512" w:rsidR="00C24521" w:rsidP="00C5681A" w:rsidRDefault="00C24521" w14:paraId="2A22028C" w14:textId="63EB58D6">
      <w:r w:rsidRPr="00E17512">
        <w:br/>
      </w:r>
      <w:r w:rsidRPr="00E17512">
        <w:t xml:space="preserve">The combined pumping stations listed in </w:t>
      </w:r>
      <w:r>
        <w:fldChar w:fldCharType="begin"/>
      </w:r>
      <w:r>
        <w:instrText xml:space="preserve"> REF _Ref111640616 \h </w:instrText>
      </w:r>
      <w:r w:rsidR="00C5681A">
        <w:instrText xml:space="preserve"> \* MERGEFORMAT </w:instrText>
      </w:r>
      <w:r>
        <w:fldChar w:fldCharType="separate"/>
      </w:r>
      <w:r w:rsidRPr="00E17512" w:rsidR="00E425B5">
        <w:t xml:space="preserve">Table </w:t>
      </w:r>
      <w:r w:rsidR="00E425B5">
        <w:rPr>
          <w:noProof/>
        </w:rPr>
        <w:t>43</w:t>
      </w:r>
      <w:r>
        <w:fldChar w:fldCharType="end"/>
      </w:r>
      <w:r>
        <w:t xml:space="preserve"> </w:t>
      </w:r>
      <w:r w:rsidRPr="00E17512">
        <w:t xml:space="preserve">below are included. </w:t>
      </w:r>
    </w:p>
    <w:p w:rsidRPr="00E17512" w:rsidR="00C24521" w:rsidP="00C24521" w:rsidRDefault="00C24521" w14:paraId="75C87EF6" w14:textId="77777777">
      <w:pPr>
        <w:rPr>
          <w:rFonts w:eastAsia="Times New Roman"/>
          <w:snapToGrid w:val="0"/>
          <w:lang w:val="en-US"/>
        </w:rPr>
      </w:pPr>
    </w:p>
    <w:p w:rsidRPr="00E17512" w:rsidR="00C24521" w:rsidP="00C24521" w:rsidRDefault="00C24521" w14:paraId="27BB95DC" w14:textId="00844509">
      <w:pPr>
        <w:pStyle w:val="Caption"/>
      </w:pPr>
      <w:bookmarkStart w:name="_Ref111640616" w:id="548"/>
      <w:bookmarkStart w:name="_Toc52369520" w:id="549"/>
      <w:bookmarkStart w:name="_Toc75543057" w:id="550"/>
      <w:bookmarkStart w:name="_Toc112847851" w:id="551"/>
      <w:r w:rsidRPr="00E17512">
        <w:t xml:space="preserve">Table </w:t>
      </w:r>
      <w:r w:rsidRPr="00E17512">
        <w:fldChar w:fldCharType="begin"/>
      </w:r>
      <w:r w:rsidRPr="00E17512">
        <w:instrText>SEQ Table \* ARABIC</w:instrText>
      </w:r>
      <w:r w:rsidRPr="00E17512">
        <w:fldChar w:fldCharType="separate"/>
      </w:r>
      <w:r w:rsidR="00E425B5">
        <w:rPr>
          <w:noProof/>
        </w:rPr>
        <w:t>43</w:t>
      </w:r>
      <w:r w:rsidRPr="00E17512">
        <w:fldChar w:fldCharType="end"/>
      </w:r>
      <w:bookmarkEnd w:id="548"/>
      <w:r w:rsidRPr="00E17512">
        <w:t>: Combined pumping stations (E3.27)</w:t>
      </w:r>
      <w:bookmarkEnd w:id="549"/>
      <w:bookmarkEnd w:id="550"/>
      <w:bookmarkEnd w:id="55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60"/>
        <w:gridCol w:w="6804"/>
      </w:tblGrid>
      <w:tr w:rsidRPr="00C5681A" w:rsidR="00C24521" w:rsidTr="00614677" w14:paraId="026A2859" w14:textId="77777777">
        <w:trPr>
          <w:tblHeader/>
        </w:trPr>
        <w:tc>
          <w:tcPr>
            <w:tcW w:w="1560" w:type="dxa"/>
            <w:shd w:val="clear" w:color="auto" w:fill="CBF5F5"/>
          </w:tcPr>
          <w:p w:rsidRPr="00C5681A" w:rsidR="00C24521" w:rsidP="003C4C09" w:rsidRDefault="00C24521" w14:paraId="6270E160" w14:textId="77777777">
            <w:pPr>
              <w:rPr>
                <w:rFonts w:eastAsia="Times New Roman"/>
                <w:b/>
                <w:bCs/>
                <w:snapToGrid w:val="0"/>
                <w:sz w:val="20"/>
                <w:lang w:val="en-US"/>
              </w:rPr>
            </w:pPr>
            <w:r w:rsidRPr="00C5681A">
              <w:rPr>
                <w:rFonts w:eastAsia="Times New Roman"/>
                <w:b/>
                <w:bCs/>
                <w:snapToGrid w:val="0"/>
                <w:sz w:val="20"/>
                <w:lang w:val="en-US"/>
              </w:rPr>
              <w:t>Site</w:t>
            </w:r>
          </w:p>
        </w:tc>
        <w:tc>
          <w:tcPr>
            <w:tcW w:w="6804" w:type="dxa"/>
            <w:shd w:val="clear" w:color="auto" w:fill="CBF5F5"/>
          </w:tcPr>
          <w:p w:rsidRPr="00C5681A" w:rsidR="00C24521" w:rsidP="003C4C09" w:rsidRDefault="00C24521" w14:paraId="1F831285" w14:textId="77777777">
            <w:pPr>
              <w:rPr>
                <w:rFonts w:eastAsia="Times New Roman"/>
                <w:b/>
                <w:bCs/>
                <w:snapToGrid w:val="0"/>
                <w:sz w:val="20"/>
                <w:lang w:val="en-US"/>
              </w:rPr>
            </w:pPr>
            <w:r w:rsidRPr="00C5681A">
              <w:rPr>
                <w:rFonts w:eastAsia="Times New Roman"/>
                <w:b/>
                <w:bCs/>
                <w:snapToGrid w:val="0"/>
                <w:sz w:val="20"/>
                <w:lang w:val="en-US"/>
              </w:rPr>
              <w:t>Description</w:t>
            </w:r>
          </w:p>
        </w:tc>
      </w:tr>
      <w:tr w:rsidRPr="00C5681A" w:rsidR="00C24521" w:rsidTr="00614677" w14:paraId="59115C3D" w14:textId="77777777">
        <w:tc>
          <w:tcPr>
            <w:tcW w:w="1560" w:type="dxa"/>
          </w:tcPr>
          <w:p w:rsidRPr="00C5681A" w:rsidR="00C24521" w:rsidP="003C4C09" w:rsidRDefault="00C24521" w14:paraId="3D9AA25E" w14:textId="77777777">
            <w:pPr>
              <w:rPr>
                <w:rFonts w:eastAsia="Times New Roman"/>
                <w:sz w:val="20"/>
              </w:rPr>
            </w:pPr>
            <w:r w:rsidRPr="00C5681A">
              <w:rPr>
                <w:rFonts w:eastAsia="Times New Roman"/>
                <w:sz w:val="20"/>
              </w:rPr>
              <w:t>Fort William</w:t>
            </w:r>
          </w:p>
        </w:tc>
        <w:tc>
          <w:tcPr>
            <w:tcW w:w="6804" w:type="dxa"/>
          </w:tcPr>
          <w:p w:rsidRPr="00C5681A" w:rsidR="00C24521" w:rsidP="003C4C09" w:rsidRDefault="00C24521" w14:paraId="7053C74A" w14:textId="77777777">
            <w:pPr>
              <w:rPr>
                <w:rFonts w:eastAsia="Times New Roman"/>
                <w:sz w:val="20"/>
              </w:rPr>
            </w:pPr>
            <w:r w:rsidRPr="00C5681A">
              <w:rPr>
                <w:rFonts w:eastAsia="Times New Roman"/>
                <w:sz w:val="20"/>
              </w:rPr>
              <w:t xml:space="preserve">Blar Mhor, Caol No1 </w:t>
            </w:r>
          </w:p>
        </w:tc>
      </w:tr>
      <w:tr w:rsidRPr="00C5681A" w:rsidR="00C24521" w:rsidTr="00614677" w14:paraId="754D501A" w14:textId="77777777">
        <w:tc>
          <w:tcPr>
            <w:tcW w:w="1560" w:type="dxa"/>
          </w:tcPr>
          <w:p w:rsidRPr="00C5681A" w:rsidR="00C24521" w:rsidP="003C4C09" w:rsidRDefault="00C24521" w14:paraId="0A0C81D4" w14:textId="77777777">
            <w:pPr>
              <w:rPr>
                <w:rFonts w:eastAsia="Times New Roman"/>
                <w:sz w:val="20"/>
              </w:rPr>
            </w:pPr>
            <w:r w:rsidRPr="00C5681A">
              <w:rPr>
                <w:rFonts w:eastAsia="Times New Roman"/>
                <w:sz w:val="20"/>
              </w:rPr>
              <w:t>Inverness</w:t>
            </w:r>
          </w:p>
        </w:tc>
        <w:tc>
          <w:tcPr>
            <w:tcW w:w="6804" w:type="dxa"/>
          </w:tcPr>
          <w:p w:rsidRPr="00C5681A" w:rsidR="00C24521" w:rsidP="003C4C09" w:rsidRDefault="00C24521" w14:paraId="1CDD6A8C" w14:textId="77777777">
            <w:pPr>
              <w:rPr>
                <w:rFonts w:eastAsia="Times New Roman"/>
                <w:sz w:val="20"/>
              </w:rPr>
            </w:pPr>
            <w:r w:rsidRPr="00C5681A">
              <w:rPr>
                <w:rFonts w:eastAsia="Times New Roman"/>
                <w:sz w:val="20"/>
              </w:rPr>
              <w:t>Longman</w:t>
            </w:r>
          </w:p>
        </w:tc>
      </w:tr>
      <w:tr w:rsidRPr="00C5681A" w:rsidR="00C24521" w:rsidTr="00614677" w14:paraId="43BEF2FF" w14:textId="77777777">
        <w:tc>
          <w:tcPr>
            <w:tcW w:w="1560" w:type="dxa"/>
          </w:tcPr>
          <w:p w:rsidRPr="00C5681A" w:rsidR="00C24521" w:rsidP="003C4C09" w:rsidRDefault="00C24521" w14:paraId="3206EE15" w14:textId="77777777">
            <w:pPr>
              <w:rPr>
                <w:rFonts w:eastAsia="Times New Roman"/>
                <w:sz w:val="20"/>
              </w:rPr>
            </w:pPr>
            <w:r w:rsidRPr="00C5681A">
              <w:rPr>
                <w:rFonts w:eastAsia="Times New Roman"/>
                <w:sz w:val="20"/>
              </w:rPr>
              <w:t>Hatton</w:t>
            </w:r>
          </w:p>
        </w:tc>
        <w:tc>
          <w:tcPr>
            <w:tcW w:w="6804" w:type="dxa"/>
          </w:tcPr>
          <w:p w:rsidRPr="00C5681A" w:rsidR="00C24521" w:rsidP="003C4C09" w:rsidRDefault="00C24521" w14:paraId="4EE86030" w14:textId="77777777">
            <w:pPr>
              <w:rPr>
                <w:rFonts w:eastAsia="Times New Roman"/>
                <w:sz w:val="20"/>
              </w:rPr>
            </w:pPr>
            <w:r w:rsidRPr="00C5681A">
              <w:rPr>
                <w:rFonts w:eastAsia="Times New Roman"/>
                <w:sz w:val="20"/>
              </w:rPr>
              <w:t>Riverside, KGV, Stannergate, West Ferry, Broughty Castle, Fort Street, Gray Street</w:t>
            </w:r>
          </w:p>
        </w:tc>
      </w:tr>
      <w:tr w:rsidRPr="00C5681A" w:rsidR="00C24521" w:rsidTr="00614677" w14:paraId="63F090DF" w14:textId="77777777">
        <w:tc>
          <w:tcPr>
            <w:tcW w:w="1560" w:type="dxa"/>
          </w:tcPr>
          <w:p w:rsidRPr="00C5681A" w:rsidR="00C24521" w:rsidP="003C4C09" w:rsidRDefault="00C24521" w14:paraId="0F7CE726" w14:textId="77777777">
            <w:pPr>
              <w:rPr>
                <w:rFonts w:eastAsia="Times New Roman"/>
                <w:sz w:val="20"/>
              </w:rPr>
            </w:pPr>
            <w:r w:rsidRPr="00C5681A">
              <w:rPr>
                <w:rFonts w:eastAsia="Times New Roman"/>
                <w:sz w:val="20"/>
              </w:rPr>
              <w:t>Nigg</w:t>
            </w:r>
          </w:p>
        </w:tc>
        <w:tc>
          <w:tcPr>
            <w:tcW w:w="6804" w:type="dxa"/>
          </w:tcPr>
          <w:p w:rsidRPr="00C5681A" w:rsidR="00C24521" w:rsidP="003C4C09" w:rsidRDefault="00C24521" w14:paraId="45BC4D5C" w14:textId="77777777">
            <w:pPr>
              <w:rPr>
                <w:rFonts w:eastAsia="Times New Roman"/>
                <w:sz w:val="20"/>
              </w:rPr>
            </w:pPr>
            <w:r w:rsidRPr="00C5681A">
              <w:rPr>
                <w:rFonts w:eastAsia="Times New Roman"/>
                <w:sz w:val="20"/>
              </w:rPr>
              <w:t>Downies, Portlethen Village, Newtonhill Clifftop, Portlethen South, Backies, Cowie (3), Slughead, Bridge of Muchalls, Cammachmore, Portlethen North</w:t>
            </w:r>
          </w:p>
        </w:tc>
      </w:tr>
      <w:tr w:rsidRPr="00C5681A" w:rsidR="00C24521" w:rsidTr="00614677" w14:paraId="3DDE0217" w14:textId="77777777">
        <w:tc>
          <w:tcPr>
            <w:tcW w:w="1560" w:type="dxa"/>
          </w:tcPr>
          <w:p w:rsidRPr="00C5681A" w:rsidR="00C24521" w:rsidP="003C4C09" w:rsidRDefault="00C24521" w14:paraId="1EF29BAC" w14:textId="77777777">
            <w:pPr>
              <w:rPr>
                <w:rFonts w:eastAsia="Times New Roman"/>
                <w:sz w:val="20"/>
              </w:rPr>
            </w:pPr>
            <w:r w:rsidRPr="00C5681A">
              <w:rPr>
                <w:rFonts w:eastAsia="Times New Roman"/>
                <w:sz w:val="20"/>
              </w:rPr>
              <w:t>Lossiemouth</w:t>
            </w:r>
          </w:p>
        </w:tc>
        <w:tc>
          <w:tcPr>
            <w:tcW w:w="6804" w:type="dxa"/>
          </w:tcPr>
          <w:p w:rsidRPr="00C5681A" w:rsidR="00C24521" w:rsidP="003C4C09" w:rsidRDefault="00C24521" w14:paraId="5C4AD519" w14:textId="77777777">
            <w:pPr>
              <w:rPr>
                <w:rFonts w:eastAsia="Times New Roman"/>
                <w:sz w:val="20"/>
              </w:rPr>
            </w:pPr>
            <w:r w:rsidRPr="00C5681A">
              <w:rPr>
                <w:rFonts w:eastAsia="Times New Roman"/>
                <w:sz w:val="20"/>
              </w:rPr>
              <w:t>Burghead, Cummingston, Hopeman, Moycroft</w:t>
            </w:r>
          </w:p>
        </w:tc>
      </w:tr>
      <w:tr w:rsidRPr="00C5681A" w:rsidR="00C24521" w:rsidTr="00614677" w14:paraId="6BC5A34F" w14:textId="77777777">
        <w:tc>
          <w:tcPr>
            <w:tcW w:w="1560" w:type="dxa"/>
          </w:tcPr>
          <w:p w:rsidRPr="00C5681A" w:rsidR="00C24521" w:rsidP="003C4C09" w:rsidRDefault="00C24521" w14:paraId="0902F650" w14:textId="77777777">
            <w:pPr>
              <w:rPr>
                <w:rFonts w:eastAsia="Times New Roman"/>
                <w:sz w:val="20"/>
              </w:rPr>
            </w:pPr>
            <w:r w:rsidRPr="00C5681A">
              <w:rPr>
                <w:rFonts w:eastAsia="Times New Roman"/>
                <w:sz w:val="20"/>
              </w:rPr>
              <w:t>Buckie</w:t>
            </w:r>
          </w:p>
        </w:tc>
        <w:tc>
          <w:tcPr>
            <w:tcW w:w="6804" w:type="dxa"/>
          </w:tcPr>
          <w:p w:rsidRPr="00C5681A" w:rsidR="00C24521" w:rsidP="003C4C09" w:rsidRDefault="00C24521" w14:paraId="51B01941" w14:textId="77777777">
            <w:pPr>
              <w:rPr>
                <w:rFonts w:eastAsia="Times New Roman"/>
                <w:sz w:val="20"/>
              </w:rPr>
            </w:pPr>
            <w:r w:rsidRPr="00C5681A">
              <w:rPr>
                <w:rFonts w:eastAsia="Times New Roman"/>
                <w:sz w:val="20"/>
              </w:rPr>
              <w:t>Portgordon West, Portgordon East, Seatown, Cluny, Cullen East, Portknockie, Findochty, Portessie</w:t>
            </w:r>
          </w:p>
        </w:tc>
      </w:tr>
      <w:tr w:rsidRPr="00C5681A" w:rsidR="00C24521" w:rsidTr="00614677" w14:paraId="61020120" w14:textId="77777777">
        <w:tc>
          <w:tcPr>
            <w:tcW w:w="1560" w:type="dxa"/>
          </w:tcPr>
          <w:p w:rsidRPr="00C5681A" w:rsidR="00C24521" w:rsidP="003C4C09" w:rsidRDefault="00C24521" w14:paraId="1816FF98" w14:textId="77777777">
            <w:pPr>
              <w:rPr>
                <w:rFonts w:eastAsia="Times New Roman"/>
                <w:sz w:val="20"/>
              </w:rPr>
            </w:pPr>
            <w:r w:rsidRPr="00C5681A">
              <w:rPr>
                <w:rFonts w:eastAsia="Times New Roman"/>
                <w:sz w:val="20"/>
              </w:rPr>
              <w:t>Banff/Macduff</w:t>
            </w:r>
          </w:p>
        </w:tc>
        <w:tc>
          <w:tcPr>
            <w:tcW w:w="6804" w:type="dxa"/>
          </w:tcPr>
          <w:p w:rsidRPr="00C5681A" w:rsidR="00C24521" w:rsidP="003C4C09" w:rsidRDefault="00C24521" w14:paraId="4558214B" w14:textId="77777777">
            <w:pPr>
              <w:rPr>
                <w:rFonts w:eastAsia="Times New Roman"/>
                <w:sz w:val="20"/>
              </w:rPr>
            </w:pPr>
            <w:r w:rsidRPr="00C5681A">
              <w:rPr>
                <w:rFonts w:eastAsia="Times New Roman"/>
                <w:sz w:val="20"/>
              </w:rPr>
              <w:t>Whitehills, Whitehills Harbour, Inverboyndie, Scotstown, Castlehill Park, Union Road, Bankhead</w:t>
            </w:r>
          </w:p>
        </w:tc>
      </w:tr>
      <w:tr w:rsidRPr="00C5681A" w:rsidR="00C24521" w:rsidTr="00614677" w14:paraId="2E9F8CBB" w14:textId="77777777">
        <w:tc>
          <w:tcPr>
            <w:tcW w:w="1560" w:type="dxa"/>
          </w:tcPr>
          <w:p w:rsidRPr="00C5681A" w:rsidR="00C24521" w:rsidP="003C4C09" w:rsidRDefault="00C24521" w14:paraId="24F22263" w14:textId="77777777">
            <w:pPr>
              <w:rPr>
                <w:rFonts w:eastAsia="Times New Roman"/>
                <w:sz w:val="20"/>
              </w:rPr>
            </w:pPr>
            <w:r w:rsidRPr="00C5681A">
              <w:rPr>
                <w:rFonts w:eastAsia="Times New Roman"/>
                <w:sz w:val="20"/>
              </w:rPr>
              <w:t>Seafield</w:t>
            </w:r>
          </w:p>
        </w:tc>
        <w:tc>
          <w:tcPr>
            <w:tcW w:w="6804" w:type="dxa"/>
          </w:tcPr>
          <w:p w:rsidRPr="00C5681A" w:rsidR="00C24521" w:rsidP="003C4C09" w:rsidRDefault="00C24521" w14:paraId="781DE9CE" w14:textId="77777777">
            <w:pPr>
              <w:rPr>
                <w:rFonts w:eastAsia="Times New Roman"/>
                <w:sz w:val="20"/>
              </w:rPr>
            </w:pPr>
            <w:r w:rsidRPr="00C5681A">
              <w:rPr>
                <w:rFonts w:eastAsia="Times New Roman"/>
                <w:sz w:val="20"/>
              </w:rPr>
              <w:t>Wallyford Transfer, Wallyford SWW, Portobello SWW, Harelaw SWW, Dalkeith SWW, Mayshade SWW*</w:t>
            </w:r>
          </w:p>
        </w:tc>
      </w:tr>
      <w:tr w:rsidRPr="00C5681A" w:rsidR="00C24521" w:rsidTr="00614677" w14:paraId="178B6136" w14:textId="77777777">
        <w:tc>
          <w:tcPr>
            <w:tcW w:w="1560" w:type="dxa"/>
          </w:tcPr>
          <w:p w:rsidRPr="00C5681A" w:rsidR="00C24521" w:rsidP="003C4C09" w:rsidRDefault="00C24521" w14:paraId="39E6B661" w14:textId="77777777">
            <w:pPr>
              <w:rPr>
                <w:rFonts w:eastAsia="Times New Roman"/>
                <w:sz w:val="20"/>
              </w:rPr>
            </w:pPr>
            <w:r w:rsidRPr="00C5681A">
              <w:rPr>
                <w:rFonts w:eastAsia="Times New Roman"/>
                <w:sz w:val="20"/>
              </w:rPr>
              <w:t>Newbridge</w:t>
            </w:r>
          </w:p>
        </w:tc>
        <w:tc>
          <w:tcPr>
            <w:tcW w:w="6804" w:type="dxa"/>
          </w:tcPr>
          <w:p w:rsidRPr="00C5681A" w:rsidR="00C24521" w:rsidP="003C4C09" w:rsidRDefault="00C24521" w14:paraId="62EF75E9" w14:textId="77777777">
            <w:pPr>
              <w:rPr>
                <w:rFonts w:eastAsia="Times New Roman"/>
                <w:sz w:val="20"/>
              </w:rPr>
            </w:pPr>
            <w:r w:rsidRPr="00C5681A">
              <w:rPr>
                <w:rFonts w:eastAsia="Times New Roman"/>
                <w:sz w:val="20"/>
              </w:rPr>
              <w:t>Broxburn SWW</w:t>
            </w:r>
          </w:p>
        </w:tc>
      </w:tr>
      <w:tr w:rsidRPr="00C5681A" w:rsidR="00C24521" w:rsidTr="00614677" w14:paraId="73AE620B" w14:textId="77777777">
        <w:tc>
          <w:tcPr>
            <w:tcW w:w="1560" w:type="dxa"/>
          </w:tcPr>
          <w:p w:rsidRPr="00C5681A" w:rsidR="00C24521" w:rsidP="003C4C09" w:rsidRDefault="00C24521" w14:paraId="591D07DE" w14:textId="77777777">
            <w:pPr>
              <w:rPr>
                <w:rFonts w:eastAsia="Times New Roman"/>
                <w:sz w:val="20"/>
              </w:rPr>
            </w:pPr>
            <w:r w:rsidRPr="00C5681A">
              <w:rPr>
                <w:rFonts w:eastAsia="Times New Roman"/>
                <w:sz w:val="20"/>
              </w:rPr>
              <w:t>Levenmouth</w:t>
            </w:r>
          </w:p>
        </w:tc>
        <w:tc>
          <w:tcPr>
            <w:tcW w:w="6804" w:type="dxa"/>
          </w:tcPr>
          <w:p w:rsidRPr="00C5681A" w:rsidR="00C24521" w:rsidP="003C4C09" w:rsidRDefault="00C24521" w14:paraId="49C3B2C7" w14:textId="77777777">
            <w:pPr>
              <w:rPr>
                <w:rFonts w:eastAsia="Times New Roman"/>
                <w:sz w:val="20"/>
              </w:rPr>
            </w:pPr>
            <w:r w:rsidRPr="00C5681A">
              <w:rPr>
                <w:rFonts w:eastAsia="Times New Roman"/>
                <w:sz w:val="20"/>
              </w:rPr>
              <w:t>Methil M1</w:t>
            </w:r>
          </w:p>
        </w:tc>
      </w:tr>
    </w:tbl>
    <w:p w:rsidRPr="00E17512" w:rsidR="00C24521" w:rsidP="00C24521" w:rsidRDefault="00C24521" w14:paraId="03F43377" w14:textId="77777777">
      <w:pPr>
        <w:rPr>
          <w:rFonts w:eastAsia="Times New Roman"/>
          <w:snapToGrid w:val="0"/>
          <w:lang w:val="en-US"/>
        </w:rPr>
      </w:pPr>
    </w:p>
    <w:p w:rsidRPr="00C5681A" w:rsidR="00C24521" w:rsidP="00C24521" w:rsidRDefault="00C24521" w14:paraId="4A670C42" w14:textId="78BD73F1">
      <w:pPr>
        <w:rPr>
          <w:rFonts w:eastAsia="Times New Roman"/>
          <w:snapToGrid w:val="0"/>
          <w:sz w:val="20"/>
          <w:lang w:val="en-US"/>
        </w:rPr>
      </w:pPr>
      <w:r w:rsidRPr="00C5681A">
        <w:rPr>
          <w:rFonts w:eastAsia="Times New Roman"/>
          <w:snapToGrid w:val="0"/>
          <w:sz w:val="20"/>
          <w:lang w:val="en-US"/>
        </w:rPr>
        <w:t>*Mayshade SWW: pumping station comprises a separate duty/standby pump set in two separate storm tanks. As only one duty pump operates at any one time (</w:t>
      </w:r>
      <w:r w:rsidRPr="00C5681A" w:rsidR="00C209DA">
        <w:rPr>
          <w:rFonts w:eastAsia="Times New Roman"/>
          <w:snapToGrid w:val="0"/>
          <w:sz w:val="20"/>
          <w:lang w:val="en-US"/>
        </w:rPr>
        <w:t>i.e.</w:t>
      </w:r>
      <w:r w:rsidRPr="00C5681A">
        <w:rPr>
          <w:rFonts w:eastAsia="Times New Roman"/>
          <w:snapToGrid w:val="0"/>
          <w:sz w:val="20"/>
          <w:lang w:val="en-US"/>
        </w:rPr>
        <w:t xml:space="preserve"> storm tank 1 emptied before commencing emptying of storm tank 2) these four pumps have been entered as a single combined pumping station on a 1 duty/3 standby basis. </w:t>
      </w:r>
    </w:p>
    <w:p w:rsidRPr="00E17512" w:rsidR="00C24521" w:rsidP="00C24521" w:rsidRDefault="00C24521" w14:paraId="6E4E2A5F" w14:textId="77777777">
      <w:pPr>
        <w:rPr>
          <w:rFonts w:eastAsia="Times New Roman"/>
          <w:snapToGrid w:val="0"/>
          <w:lang w:val="en-US"/>
        </w:rPr>
      </w:pPr>
    </w:p>
    <w:p w:rsidR="00C24521" w:rsidP="00BC4878" w:rsidRDefault="00C24521" w14:paraId="47BC7C04" w14:textId="77777777">
      <w:pPr>
        <w:pStyle w:val="Heading4"/>
      </w:pPr>
      <w:r w:rsidRPr="00E17512">
        <w:t>E3.</w:t>
      </w:r>
      <w:r>
        <w:t>28 Capacity</w:t>
      </w:r>
      <w:r w:rsidRPr="00E17512">
        <w:t xml:space="preserve"> of combined pumping stations (m3/d)</w:t>
      </w:r>
    </w:p>
    <w:p w:rsidRPr="00E17512" w:rsidR="00C24521" w:rsidP="00C24521" w:rsidRDefault="00C24521" w14:paraId="6E06215D" w14:textId="448070B1">
      <w:r w:rsidRPr="00E17512">
        <w:t xml:space="preserve">Maximum flow pumped forward per day. This excludes capacity of standby pumps. </w:t>
      </w:r>
      <w:r w:rsidRPr="00E17512">
        <w:tab/>
      </w:r>
    </w:p>
    <w:p w:rsidR="00C24521" w:rsidP="00BC4878" w:rsidRDefault="00C24521" w14:paraId="7C3ACFC3" w14:textId="77777777">
      <w:pPr>
        <w:pStyle w:val="Heading4"/>
      </w:pPr>
      <w:r w:rsidRPr="00E17512">
        <w:t>E3.29</w:t>
      </w:r>
      <w:r>
        <w:t xml:space="preserve"> </w:t>
      </w:r>
      <w:r w:rsidRPr="00E17512">
        <w:t xml:space="preserve">Number of storm water </w:t>
      </w:r>
      <w:r w:rsidRPr="008F4006">
        <w:t>pumping</w:t>
      </w:r>
      <w:r w:rsidRPr="00E17512">
        <w:t xml:space="preserve"> stations</w:t>
      </w:r>
    </w:p>
    <w:p w:rsidRPr="00E17512" w:rsidR="00C24521" w:rsidP="00C24521" w:rsidRDefault="00C24521" w14:paraId="77416A17" w14:textId="77777777">
      <w:r w:rsidRPr="00E17512">
        <w:t>Stormwater pumping station means a network wastewater pumping station containing a pump or pumps transferring wastewater, containing stormwater, to a stormwater storage tank or storm overflow. The stormwater pumping station transfers wastewater in excess of FFT, the generally accepted term used in design and SEPA consents. For the sake of clarity, the function of the stormwater pumping station is to prevent and/or limit surcharging of the upstream sewerage system.</w:t>
      </w:r>
    </w:p>
    <w:p w:rsidRPr="00E17512" w:rsidR="00C24521" w:rsidP="00C24521" w:rsidRDefault="00C24521" w14:paraId="238FF71B" w14:textId="77777777"/>
    <w:p w:rsidR="00E425B5" w:rsidP="004E011F" w:rsidRDefault="00C24521" w14:paraId="3F03C6C4" w14:textId="77777777">
      <w:r w:rsidRPr="00E17512">
        <w:t xml:space="preserve">The stormwater pumping stations in </w:t>
      </w:r>
      <w:r>
        <w:fldChar w:fldCharType="begin"/>
      </w:r>
      <w:r>
        <w:instrText xml:space="preserve"> REF _Ref111640852 \h </w:instrText>
      </w:r>
      <w:r>
        <w:fldChar w:fldCharType="separate"/>
      </w:r>
    </w:p>
    <w:p w:rsidR="00C24521" w:rsidP="00C24521" w:rsidRDefault="00E425B5" w14:paraId="2352CB2E" w14:textId="3AA97D8D">
      <w:pPr>
        <w:rPr>
          <w:rFonts w:eastAsia="Times New Roman"/>
          <w:snapToGrid w:val="0"/>
          <w:lang w:val="en-US"/>
        </w:rPr>
      </w:pPr>
      <w:r w:rsidRPr="00FA03DE">
        <w:t xml:space="preserve">Table </w:t>
      </w:r>
      <w:r>
        <w:rPr>
          <w:noProof/>
        </w:rPr>
        <w:t>44</w:t>
      </w:r>
      <w:r w:rsidR="00C24521">
        <w:fldChar w:fldCharType="end"/>
      </w:r>
      <w:r w:rsidR="00C24521">
        <w:t xml:space="preserve"> </w:t>
      </w:r>
      <w:r w:rsidRPr="00E17512" w:rsidR="00C24521">
        <w:t xml:space="preserve">below are included. </w:t>
      </w:r>
    </w:p>
    <w:p w:rsidRPr="00E17512" w:rsidR="00C24521" w:rsidP="00C24521" w:rsidRDefault="00C24521" w14:paraId="3A496B45" w14:textId="77777777">
      <w:pPr>
        <w:rPr>
          <w:rFonts w:eastAsia="Times New Roman"/>
          <w:snapToGrid w:val="0"/>
          <w:lang w:val="en-US"/>
        </w:rPr>
      </w:pPr>
    </w:p>
    <w:p w:rsidR="002363A9" w:rsidP="004E011F" w:rsidRDefault="002363A9" w14:paraId="42F12EC3" w14:textId="77777777">
      <w:bookmarkStart w:name="_Ref111640852" w:id="552"/>
      <w:bookmarkStart w:name="_Toc52369521" w:id="553"/>
      <w:bookmarkStart w:name="_Toc75543058" w:id="554"/>
      <w:bookmarkStart w:name="_Toc112847852" w:id="555"/>
    </w:p>
    <w:p w:rsidRPr="00FA03DE" w:rsidR="00C24521" w:rsidRDefault="00C24521" w14:paraId="2DA4FB74" w14:textId="59F10D37">
      <w:pPr>
        <w:pStyle w:val="Caption"/>
      </w:pPr>
      <w:r w:rsidRPr="00FA03DE">
        <w:lastRenderedPageBreak/>
        <w:t xml:space="preserve">Table </w:t>
      </w:r>
      <w:r w:rsidRPr="0085312A">
        <w:fldChar w:fldCharType="begin"/>
      </w:r>
      <w:r w:rsidRPr="00FA03DE">
        <w:instrText>SEQ Table \* ARABIC</w:instrText>
      </w:r>
      <w:r w:rsidRPr="0085312A">
        <w:fldChar w:fldCharType="separate"/>
      </w:r>
      <w:r w:rsidR="00E425B5">
        <w:rPr>
          <w:noProof/>
        </w:rPr>
        <w:t>44</w:t>
      </w:r>
      <w:r w:rsidRPr="0085312A">
        <w:fldChar w:fldCharType="end"/>
      </w:r>
      <w:bookmarkEnd w:id="552"/>
      <w:r w:rsidRPr="00FA03DE">
        <w:t>: Stormwater pumping stations (E3.29)</w:t>
      </w:r>
      <w:bookmarkEnd w:id="553"/>
      <w:bookmarkEnd w:id="554"/>
      <w:bookmarkEnd w:id="55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27"/>
        <w:gridCol w:w="6251"/>
      </w:tblGrid>
      <w:tr w:rsidRPr="00E17512" w:rsidR="00C24521" w:rsidTr="00614677" w14:paraId="26AA43C7" w14:textId="77777777">
        <w:tc>
          <w:tcPr>
            <w:tcW w:w="2127" w:type="dxa"/>
            <w:shd w:val="clear" w:color="auto" w:fill="CBF5F5"/>
          </w:tcPr>
          <w:p w:rsidRPr="00E17512" w:rsidR="00C24521" w:rsidP="003C4C09" w:rsidRDefault="00C24521" w14:paraId="2D4F4C43" w14:textId="77777777">
            <w:pPr>
              <w:rPr>
                <w:b/>
                <w:bCs/>
              </w:rPr>
            </w:pPr>
            <w:r w:rsidRPr="01A73062">
              <w:rPr>
                <w:b/>
                <w:bCs/>
              </w:rPr>
              <w:t>Site</w:t>
            </w:r>
          </w:p>
        </w:tc>
        <w:tc>
          <w:tcPr>
            <w:tcW w:w="6251" w:type="dxa"/>
            <w:shd w:val="clear" w:color="auto" w:fill="CBF5F5"/>
          </w:tcPr>
          <w:p w:rsidRPr="00E17512" w:rsidR="00C24521" w:rsidP="003C4C09" w:rsidRDefault="00C24521" w14:paraId="562D65E1" w14:textId="77777777">
            <w:pPr>
              <w:rPr>
                <w:b/>
                <w:bCs/>
              </w:rPr>
            </w:pPr>
            <w:r w:rsidRPr="01A73062">
              <w:rPr>
                <w:b/>
                <w:bCs/>
              </w:rPr>
              <w:t>Description</w:t>
            </w:r>
          </w:p>
        </w:tc>
      </w:tr>
      <w:tr w:rsidRPr="00E17512" w:rsidR="00C24521" w:rsidTr="00614677" w14:paraId="20452BD0" w14:textId="77777777">
        <w:tc>
          <w:tcPr>
            <w:tcW w:w="2127" w:type="dxa"/>
          </w:tcPr>
          <w:p w:rsidRPr="00E17512" w:rsidR="00C24521" w:rsidP="003C4C09" w:rsidRDefault="00C24521" w14:paraId="6CF6F75E" w14:textId="77777777">
            <w:pPr>
              <w:rPr>
                <w:rFonts w:eastAsia="Times New Roman"/>
              </w:rPr>
            </w:pPr>
            <w:r w:rsidRPr="00E17512">
              <w:rPr>
                <w:rFonts w:eastAsia="Times New Roman"/>
              </w:rPr>
              <w:t>Inverness</w:t>
            </w:r>
          </w:p>
        </w:tc>
        <w:tc>
          <w:tcPr>
            <w:tcW w:w="6251" w:type="dxa"/>
          </w:tcPr>
          <w:p w:rsidRPr="00E17512" w:rsidR="00C24521" w:rsidP="003C4C09" w:rsidRDefault="00C24521" w14:paraId="597CB554" w14:textId="77777777">
            <w:pPr>
              <w:rPr>
                <w:rFonts w:eastAsia="Times New Roman"/>
              </w:rPr>
            </w:pPr>
            <w:r w:rsidRPr="00E17512">
              <w:rPr>
                <w:rFonts w:eastAsia="Times New Roman"/>
              </w:rPr>
              <w:t>Longman (2)</w:t>
            </w:r>
          </w:p>
        </w:tc>
      </w:tr>
      <w:tr w:rsidRPr="00E17512" w:rsidR="00C24521" w:rsidTr="00614677" w14:paraId="04081B60" w14:textId="77777777">
        <w:tc>
          <w:tcPr>
            <w:tcW w:w="2127" w:type="dxa"/>
          </w:tcPr>
          <w:p w:rsidRPr="00E17512" w:rsidR="00C24521" w:rsidP="003C4C09" w:rsidRDefault="00C24521" w14:paraId="18AE8B4E" w14:textId="77777777">
            <w:pPr>
              <w:rPr>
                <w:rFonts w:eastAsia="Times New Roman"/>
              </w:rPr>
            </w:pPr>
            <w:r w:rsidRPr="00E17512">
              <w:rPr>
                <w:rFonts w:eastAsia="Times New Roman"/>
              </w:rPr>
              <w:t>Hatton</w:t>
            </w:r>
          </w:p>
        </w:tc>
        <w:tc>
          <w:tcPr>
            <w:tcW w:w="6251" w:type="dxa"/>
          </w:tcPr>
          <w:p w:rsidRPr="00E17512" w:rsidR="00C24521" w:rsidP="003C4C09" w:rsidRDefault="00C24521" w14:paraId="7B22E069" w14:textId="77777777">
            <w:pPr>
              <w:rPr>
                <w:rFonts w:eastAsia="Times New Roman"/>
              </w:rPr>
            </w:pPr>
            <w:r w:rsidRPr="00E17512">
              <w:rPr>
                <w:rFonts w:eastAsia="Times New Roman"/>
              </w:rPr>
              <w:t>Riverside, KGV, Stannergate, Westhaven, Broughty Castle, Inchcape Park</w:t>
            </w:r>
          </w:p>
        </w:tc>
      </w:tr>
      <w:tr w:rsidRPr="00E17512" w:rsidR="00C24521" w:rsidTr="00614677" w14:paraId="7B83127B" w14:textId="77777777">
        <w:tc>
          <w:tcPr>
            <w:tcW w:w="2127" w:type="dxa"/>
          </w:tcPr>
          <w:p w:rsidRPr="00E17512" w:rsidR="00C24521" w:rsidP="003C4C09" w:rsidRDefault="00C24521" w14:paraId="460EF5D6" w14:textId="77777777">
            <w:pPr>
              <w:rPr>
                <w:rFonts w:eastAsia="Times New Roman"/>
              </w:rPr>
            </w:pPr>
            <w:r w:rsidRPr="00E17512">
              <w:rPr>
                <w:rFonts w:eastAsia="Times New Roman"/>
              </w:rPr>
              <w:t>Nigg</w:t>
            </w:r>
          </w:p>
        </w:tc>
        <w:tc>
          <w:tcPr>
            <w:tcW w:w="6251" w:type="dxa"/>
          </w:tcPr>
          <w:p w:rsidRPr="00E17512" w:rsidR="00C24521" w:rsidP="003C4C09" w:rsidRDefault="00C24521" w14:paraId="46F9E2EA" w14:textId="77777777">
            <w:pPr>
              <w:rPr>
                <w:rFonts w:eastAsia="Times New Roman"/>
              </w:rPr>
            </w:pPr>
            <w:r w:rsidRPr="00E17512">
              <w:rPr>
                <w:rFonts w:eastAsia="Times New Roman"/>
              </w:rPr>
              <w:t>Backies (2)</w:t>
            </w:r>
          </w:p>
        </w:tc>
      </w:tr>
      <w:tr w:rsidRPr="00E17512" w:rsidR="00C24521" w:rsidTr="00614677" w14:paraId="1EA1E0D2" w14:textId="77777777">
        <w:tc>
          <w:tcPr>
            <w:tcW w:w="2127" w:type="dxa"/>
          </w:tcPr>
          <w:p w:rsidRPr="00E17512" w:rsidR="00C24521" w:rsidP="003C4C09" w:rsidRDefault="00C24521" w14:paraId="6E68F2F7" w14:textId="77777777">
            <w:pPr>
              <w:rPr>
                <w:rFonts w:eastAsia="Times New Roman"/>
              </w:rPr>
            </w:pPr>
            <w:r w:rsidRPr="00E17512">
              <w:rPr>
                <w:rFonts w:eastAsia="Times New Roman"/>
              </w:rPr>
              <w:t>Lossiemouth</w:t>
            </w:r>
          </w:p>
        </w:tc>
        <w:tc>
          <w:tcPr>
            <w:tcW w:w="6251" w:type="dxa"/>
          </w:tcPr>
          <w:p w:rsidRPr="00E17512" w:rsidR="00C24521" w:rsidP="003C4C09" w:rsidRDefault="00C24521" w14:paraId="4B3DD85A" w14:textId="77777777">
            <w:pPr>
              <w:rPr>
                <w:rFonts w:eastAsia="Times New Roman"/>
              </w:rPr>
            </w:pPr>
            <w:r w:rsidRPr="00E17512">
              <w:rPr>
                <w:rFonts w:eastAsia="Times New Roman"/>
              </w:rPr>
              <w:t>Moycroft</w:t>
            </w:r>
          </w:p>
        </w:tc>
      </w:tr>
      <w:tr w:rsidRPr="00E17512" w:rsidR="00C24521" w:rsidTr="00614677" w14:paraId="2458BDC1" w14:textId="77777777">
        <w:tc>
          <w:tcPr>
            <w:tcW w:w="2127" w:type="dxa"/>
          </w:tcPr>
          <w:p w:rsidRPr="00E17512" w:rsidR="00C24521" w:rsidP="003C4C09" w:rsidRDefault="00C24521" w14:paraId="433A8FE3" w14:textId="77777777">
            <w:pPr>
              <w:rPr>
                <w:rFonts w:eastAsia="Times New Roman"/>
              </w:rPr>
            </w:pPr>
            <w:r w:rsidRPr="00E17512">
              <w:rPr>
                <w:rFonts w:eastAsia="Times New Roman"/>
              </w:rPr>
              <w:t>Buckie</w:t>
            </w:r>
          </w:p>
        </w:tc>
        <w:tc>
          <w:tcPr>
            <w:tcW w:w="6251" w:type="dxa"/>
          </w:tcPr>
          <w:p w:rsidRPr="00E17512" w:rsidR="00C24521" w:rsidP="003C4C09" w:rsidRDefault="00C24521" w14:paraId="38AEC8C3" w14:textId="77777777">
            <w:pPr>
              <w:rPr>
                <w:rFonts w:eastAsia="Times New Roman"/>
              </w:rPr>
            </w:pPr>
            <w:r w:rsidRPr="00E17512">
              <w:rPr>
                <w:rFonts w:eastAsia="Times New Roman"/>
              </w:rPr>
              <w:t>Portessie</w:t>
            </w:r>
          </w:p>
        </w:tc>
      </w:tr>
      <w:tr w:rsidRPr="00E17512" w:rsidR="00C24521" w:rsidTr="00614677" w14:paraId="6A63A976" w14:textId="77777777">
        <w:tc>
          <w:tcPr>
            <w:tcW w:w="2127" w:type="dxa"/>
          </w:tcPr>
          <w:p w:rsidRPr="00E17512" w:rsidR="00C24521" w:rsidP="003C4C09" w:rsidRDefault="00C24521" w14:paraId="7B745194" w14:textId="77777777">
            <w:pPr>
              <w:rPr>
                <w:rFonts w:eastAsia="Times New Roman"/>
              </w:rPr>
            </w:pPr>
            <w:r w:rsidRPr="00E17512">
              <w:rPr>
                <w:rFonts w:eastAsia="Times New Roman"/>
              </w:rPr>
              <w:t>Banff/Macduff</w:t>
            </w:r>
          </w:p>
        </w:tc>
        <w:tc>
          <w:tcPr>
            <w:tcW w:w="6251" w:type="dxa"/>
          </w:tcPr>
          <w:p w:rsidRPr="00E17512" w:rsidR="00C24521" w:rsidP="003C4C09" w:rsidRDefault="00C24521" w14:paraId="386A8B02" w14:textId="77777777">
            <w:pPr>
              <w:rPr>
                <w:rFonts w:eastAsia="Times New Roman"/>
              </w:rPr>
            </w:pPr>
            <w:r w:rsidRPr="00E17512">
              <w:rPr>
                <w:rFonts w:eastAsia="Times New Roman"/>
              </w:rPr>
              <w:t>Bankhead</w:t>
            </w:r>
          </w:p>
        </w:tc>
      </w:tr>
      <w:tr w:rsidRPr="00E17512" w:rsidR="00C24521" w:rsidTr="00614677" w14:paraId="317C09FA" w14:textId="77777777">
        <w:tc>
          <w:tcPr>
            <w:tcW w:w="2127" w:type="dxa"/>
          </w:tcPr>
          <w:p w:rsidRPr="00E17512" w:rsidR="00C24521" w:rsidP="003C4C09" w:rsidRDefault="00C24521" w14:paraId="0C68F6A0" w14:textId="77777777">
            <w:pPr>
              <w:rPr>
                <w:rFonts w:eastAsia="Times New Roman"/>
              </w:rPr>
            </w:pPr>
            <w:r w:rsidRPr="00E17512">
              <w:rPr>
                <w:rFonts w:eastAsia="Times New Roman"/>
              </w:rPr>
              <w:t>Levenmouth</w:t>
            </w:r>
          </w:p>
        </w:tc>
        <w:tc>
          <w:tcPr>
            <w:tcW w:w="6251" w:type="dxa"/>
          </w:tcPr>
          <w:p w:rsidRPr="00E17512" w:rsidR="00C24521" w:rsidP="003C4C09" w:rsidRDefault="00C24521" w14:paraId="31CA1B0A" w14:textId="77777777">
            <w:pPr>
              <w:rPr>
                <w:rFonts w:eastAsia="Times New Roman"/>
              </w:rPr>
            </w:pPr>
            <w:r w:rsidRPr="00E17512">
              <w:rPr>
                <w:rFonts w:eastAsia="Times New Roman"/>
              </w:rPr>
              <w:t>Leven, Roundall</w:t>
            </w:r>
          </w:p>
        </w:tc>
      </w:tr>
    </w:tbl>
    <w:p w:rsidRPr="00E17512" w:rsidR="00C24521" w:rsidP="00C24521" w:rsidRDefault="00C24521" w14:paraId="7E979043" w14:textId="77777777">
      <w:pPr>
        <w:rPr>
          <w:rFonts w:eastAsia="Times New Roman"/>
          <w:snapToGrid w:val="0"/>
          <w:lang w:val="en-US"/>
        </w:rPr>
      </w:pPr>
    </w:p>
    <w:p w:rsidR="00C24521" w:rsidP="00BC4878" w:rsidRDefault="00C24521" w14:paraId="17864F61" w14:textId="77777777">
      <w:pPr>
        <w:pStyle w:val="Heading4"/>
      </w:pPr>
      <w:r w:rsidRPr="00E17512">
        <w:t>E3.30</w:t>
      </w:r>
      <w:r>
        <w:t xml:space="preserve"> </w:t>
      </w:r>
      <w:r w:rsidRPr="00F1268C">
        <w:t>Capacity</w:t>
      </w:r>
      <w:r w:rsidRPr="00E17512">
        <w:t xml:space="preserve"> of stormwater pumping stations (m3/d)</w:t>
      </w:r>
    </w:p>
    <w:p w:rsidRPr="00E17512" w:rsidR="00C24521" w:rsidP="00C24521" w:rsidRDefault="00C24521" w14:paraId="16A00B97" w14:textId="77777777">
      <w:r w:rsidRPr="00E17512">
        <w:t>Maximum flow pumped forward per day. This excludes capacity of standby pumps.</w:t>
      </w:r>
    </w:p>
    <w:p w:rsidRPr="00E17512" w:rsidR="00C24521" w:rsidP="00C24521" w:rsidRDefault="00C24521" w14:paraId="14E9610C" w14:textId="77777777"/>
    <w:p w:rsidR="00C24521" w:rsidP="00BC4878" w:rsidRDefault="00C24521" w14:paraId="583CBDE2" w14:textId="77777777">
      <w:pPr>
        <w:pStyle w:val="Heading4"/>
      </w:pPr>
      <w:r w:rsidRPr="00E17512">
        <w:t>E3.31</w:t>
      </w:r>
      <w:r>
        <w:t xml:space="preserve"> </w:t>
      </w:r>
      <w:r w:rsidRPr="00F1268C">
        <w:t>Number</w:t>
      </w:r>
      <w:r w:rsidRPr="00E17512">
        <w:t xml:space="preserve"> of combined sewer overflows &amp; E3.32</w:t>
      </w:r>
      <w:r>
        <w:t xml:space="preserve"> </w:t>
      </w:r>
      <w:r w:rsidRPr="00E17512">
        <w:t>Number of combined sewer overflows (CSO) (screened)</w:t>
      </w:r>
    </w:p>
    <w:p w:rsidRPr="00E17512" w:rsidR="00C24521" w:rsidP="00C24521" w:rsidRDefault="00C24521" w14:paraId="2D4D6D9B" w14:textId="77777777">
      <w:r w:rsidRPr="00E17512">
        <w:t xml:space="preserve">CSOs that overflow within the sewerage system rather than to an outfall discharging direct to the environment are not included. </w:t>
      </w:r>
    </w:p>
    <w:p w:rsidRPr="00E17512" w:rsidR="00C24521" w:rsidP="00C24521" w:rsidRDefault="00C24521" w14:paraId="0E72995F" w14:textId="77777777">
      <w:pPr>
        <w:rPr>
          <w:highlight w:val="green"/>
        </w:rPr>
      </w:pPr>
    </w:p>
    <w:p w:rsidRPr="00E17512" w:rsidR="00C24521" w:rsidP="00C24521" w:rsidRDefault="00C24521" w14:paraId="5D727E9E" w14:textId="45DC2FDA">
      <w:r w:rsidRPr="00E17512">
        <w:t xml:space="preserve">The CSOs in </w:t>
      </w:r>
      <w:r>
        <w:fldChar w:fldCharType="begin"/>
      </w:r>
      <w:r>
        <w:instrText xml:space="preserve"> REF _Ref111641055 \h </w:instrText>
      </w:r>
      <w:r>
        <w:fldChar w:fldCharType="separate"/>
      </w:r>
      <w:r w:rsidRPr="00E17512" w:rsidR="00E425B5">
        <w:t xml:space="preserve">Table </w:t>
      </w:r>
      <w:r w:rsidR="00E425B5">
        <w:rPr>
          <w:noProof/>
        </w:rPr>
        <w:t>45</w:t>
      </w:r>
      <w:r>
        <w:fldChar w:fldCharType="end"/>
      </w:r>
      <w:r>
        <w:t xml:space="preserve"> </w:t>
      </w:r>
      <w:r w:rsidRPr="00E17512">
        <w:t xml:space="preserve">are included. </w:t>
      </w:r>
    </w:p>
    <w:p w:rsidRPr="00E17512" w:rsidR="00C24521" w:rsidP="00C24521" w:rsidRDefault="00C24521" w14:paraId="0C705A94" w14:textId="77777777">
      <w:pPr>
        <w:rPr>
          <w:rFonts w:eastAsia="Times New Roman"/>
          <w:snapToGrid w:val="0"/>
          <w:lang w:val="en-US"/>
        </w:rPr>
      </w:pPr>
    </w:p>
    <w:p w:rsidRPr="00E17512" w:rsidR="00C24521" w:rsidP="00C24521" w:rsidRDefault="00C24521" w14:paraId="4D4F97D0" w14:textId="245EC2CA">
      <w:pPr>
        <w:pStyle w:val="Caption"/>
      </w:pPr>
      <w:bookmarkStart w:name="_Ref111641055" w:id="556"/>
      <w:bookmarkStart w:name="_Toc52369522" w:id="557"/>
      <w:bookmarkStart w:name="_Toc75543059" w:id="558"/>
      <w:bookmarkStart w:name="_Toc112847853" w:id="559"/>
      <w:r w:rsidRPr="00E17512">
        <w:t xml:space="preserve">Table </w:t>
      </w:r>
      <w:r w:rsidRPr="00E17512">
        <w:fldChar w:fldCharType="begin"/>
      </w:r>
      <w:r w:rsidRPr="00E17512">
        <w:instrText>SEQ Table \* ARABIC</w:instrText>
      </w:r>
      <w:r w:rsidRPr="00E17512">
        <w:fldChar w:fldCharType="separate"/>
      </w:r>
      <w:r w:rsidR="00E425B5">
        <w:rPr>
          <w:noProof/>
        </w:rPr>
        <w:t>45</w:t>
      </w:r>
      <w:r w:rsidRPr="00E17512">
        <w:fldChar w:fldCharType="end"/>
      </w:r>
      <w:bookmarkEnd w:id="556"/>
      <w:r w:rsidRPr="00E17512">
        <w:t>: List of CSOs (E3.31)</w:t>
      </w:r>
      <w:bookmarkEnd w:id="557"/>
      <w:bookmarkEnd w:id="558"/>
      <w:bookmarkEnd w:id="55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60"/>
        <w:gridCol w:w="6804"/>
      </w:tblGrid>
      <w:tr w:rsidRPr="00F1268C" w:rsidR="00C24521" w:rsidTr="00614677" w14:paraId="110CA82F" w14:textId="77777777">
        <w:trPr>
          <w:tblHeader/>
        </w:trPr>
        <w:tc>
          <w:tcPr>
            <w:tcW w:w="1560" w:type="dxa"/>
            <w:shd w:val="clear" w:color="auto" w:fill="CBF5F5"/>
          </w:tcPr>
          <w:p w:rsidRPr="00F1268C" w:rsidR="00C24521" w:rsidP="003C4C09" w:rsidRDefault="00C24521" w14:paraId="017FDB4F" w14:textId="77777777">
            <w:pPr>
              <w:rPr>
                <w:b/>
                <w:bCs/>
                <w:sz w:val="20"/>
              </w:rPr>
            </w:pPr>
            <w:r w:rsidRPr="00F1268C">
              <w:rPr>
                <w:b/>
                <w:bCs/>
                <w:sz w:val="20"/>
              </w:rPr>
              <w:t>Site</w:t>
            </w:r>
          </w:p>
        </w:tc>
        <w:tc>
          <w:tcPr>
            <w:tcW w:w="6804" w:type="dxa"/>
            <w:shd w:val="clear" w:color="auto" w:fill="CBF5F5"/>
          </w:tcPr>
          <w:p w:rsidRPr="00F1268C" w:rsidR="00C24521" w:rsidP="003C4C09" w:rsidRDefault="00C24521" w14:paraId="210D29E3" w14:textId="77777777">
            <w:pPr>
              <w:rPr>
                <w:b/>
                <w:bCs/>
                <w:sz w:val="20"/>
              </w:rPr>
            </w:pPr>
            <w:r w:rsidRPr="00F1268C">
              <w:rPr>
                <w:b/>
                <w:bCs/>
                <w:sz w:val="20"/>
              </w:rPr>
              <w:t>Description</w:t>
            </w:r>
          </w:p>
        </w:tc>
      </w:tr>
      <w:tr w:rsidRPr="00F1268C" w:rsidR="00C24521" w:rsidTr="00614677" w14:paraId="3A9B10F1" w14:textId="77777777">
        <w:tc>
          <w:tcPr>
            <w:tcW w:w="1560" w:type="dxa"/>
          </w:tcPr>
          <w:p w:rsidRPr="00F1268C" w:rsidR="00C24521" w:rsidP="003C4C09" w:rsidRDefault="00C24521" w14:paraId="2D9CD354" w14:textId="77777777">
            <w:pPr>
              <w:rPr>
                <w:rFonts w:eastAsia="Times New Roman"/>
                <w:sz w:val="20"/>
              </w:rPr>
            </w:pPr>
            <w:r w:rsidRPr="00F1268C">
              <w:rPr>
                <w:rFonts w:eastAsia="Times New Roman"/>
                <w:sz w:val="20"/>
              </w:rPr>
              <w:t>Fort William</w:t>
            </w:r>
          </w:p>
        </w:tc>
        <w:tc>
          <w:tcPr>
            <w:tcW w:w="6804" w:type="dxa"/>
          </w:tcPr>
          <w:p w:rsidRPr="00F1268C" w:rsidR="00C24521" w:rsidP="003C4C09" w:rsidRDefault="00C24521" w14:paraId="7463FAD7" w14:textId="77777777">
            <w:pPr>
              <w:rPr>
                <w:rFonts w:eastAsia="Times New Roman"/>
                <w:sz w:val="20"/>
              </w:rPr>
            </w:pPr>
            <w:r w:rsidRPr="00F1268C">
              <w:rPr>
                <w:rFonts w:eastAsia="Times New Roman"/>
                <w:sz w:val="20"/>
              </w:rPr>
              <w:t>Caol No1, Caol Transfer</w:t>
            </w:r>
          </w:p>
        </w:tc>
      </w:tr>
      <w:tr w:rsidRPr="00F1268C" w:rsidR="00C24521" w:rsidTr="00614677" w14:paraId="69641608" w14:textId="77777777">
        <w:tc>
          <w:tcPr>
            <w:tcW w:w="1560" w:type="dxa"/>
          </w:tcPr>
          <w:p w:rsidRPr="00F1268C" w:rsidR="00C24521" w:rsidP="003C4C09" w:rsidRDefault="00C24521" w14:paraId="69E5AEF6" w14:textId="77777777">
            <w:pPr>
              <w:rPr>
                <w:rFonts w:eastAsia="Times New Roman"/>
                <w:sz w:val="20"/>
              </w:rPr>
            </w:pPr>
            <w:r w:rsidRPr="00F1268C">
              <w:rPr>
                <w:rFonts w:eastAsia="Times New Roman"/>
                <w:sz w:val="20"/>
              </w:rPr>
              <w:t>Inverness</w:t>
            </w:r>
          </w:p>
        </w:tc>
        <w:tc>
          <w:tcPr>
            <w:tcW w:w="6804" w:type="dxa"/>
          </w:tcPr>
          <w:p w:rsidRPr="00F1268C" w:rsidR="00C24521" w:rsidP="003C4C09" w:rsidRDefault="00C24521" w14:paraId="2B760329" w14:textId="77777777">
            <w:pPr>
              <w:rPr>
                <w:rFonts w:eastAsia="Times New Roman"/>
                <w:sz w:val="20"/>
              </w:rPr>
            </w:pPr>
            <w:r w:rsidRPr="00F1268C">
              <w:rPr>
                <w:rFonts w:eastAsia="Times New Roman"/>
                <w:sz w:val="20"/>
              </w:rPr>
              <w:t>Longman</w:t>
            </w:r>
          </w:p>
        </w:tc>
      </w:tr>
      <w:tr w:rsidRPr="00F1268C" w:rsidR="00C24521" w:rsidTr="00614677" w14:paraId="5D41C915" w14:textId="77777777">
        <w:tc>
          <w:tcPr>
            <w:tcW w:w="1560" w:type="dxa"/>
          </w:tcPr>
          <w:p w:rsidRPr="00F1268C" w:rsidR="00C24521" w:rsidP="003C4C09" w:rsidRDefault="00C24521" w14:paraId="3FAE1E74" w14:textId="77777777">
            <w:pPr>
              <w:rPr>
                <w:rFonts w:eastAsia="Times New Roman"/>
                <w:sz w:val="20"/>
              </w:rPr>
            </w:pPr>
            <w:r w:rsidRPr="00F1268C">
              <w:rPr>
                <w:rFonts w:eastAsia="Times New Roman"/>
                <w:sz w:val="20"/>
              </w:rPr>
              <w:t>Hatton</w:t>
            </w:r>
          </w:p>
        </w:tc>
        <w:tc>
          <w:tcPr>
            <w:tcW w:w="6804" w:type="dxa"/>
          </w:tcPr>
          <w:p w:rsidRPr="00F1268C" w:rsidR="00C24521" w:rsidP="003C4C09" w:rsidRDefault="00C24521" w14:paraId="15D3110C" w14:textId="77777777">
            <w:pPr>
              <w:rPr>
                <w:rFonts w:eastAsia="Times New Roman"/>
                <w:sz w:val="20"/>
              </w:rPr>
            </w:pPr>
            <w:r w:rsidRPr="00F1268C">
              <w:rPr>
                <w:rFonts w:eastAsia="Times New Roman"/>
                <w:sz w:val="20"/>
              </w:rPr>
              <w:t>Riverside, KGV, Stannergate, South Balmossie, Westhaven, Broughty Castle, Inchcape Park, Panmurefield/Balmossie Mill (2)</w:t>
            </w:r>
          </w:p>
        </w:tc>
      </w:tr>
      <w:tr w:rsidRPr="00F1268C" w:rsidR="00C24521" w:rsidTr="00614677" w14:paraId="4F40E839" w14:textId="77777777">
        <w:tc>
          <w:tcPr>
            <w:tcW w:w="1560" w:type="dxa"/>
          </w:tcPr>
          <w:p w:rsidRPr="00F1268C" w:rsidR="00C24521" w:rsidP="003C4C09" w:rsidRDefault="00C24521" w14:paraId="3FCC0EA9" w14:textId="77777777">
            <w:pPr>
              <w:rPr>
                <w:rFonts w:eastAsia="Times New Roman"/>
                <w:sz w:val="20"/>
              </w:rPr>
            </w:pPr>
            <w:r w:rsidRPr="00F1268C">
              <w:rPr>
                <w:rFonts w:eastAsia="Times New Roman"/>
                <w:sz w:val="20"/>
              </w:rPr>
              <w:t>Nigg</w:t>
            </w:r>
          </w:p>
        </w:tc>
        <w:tc>
          <w:tcPr>
            <w:tcW w:w="6804" w:type="dxa"/>
          </w:tcPr>
          <w:p w:rsidRPr="00F1268C" w:rsidR="00C24521" w:rsidP="003C4C09" w:rsidRDefault="00C24521" w14:paraId="125B2FAE" w14:textId="77777777">
            <w:pPr>
              <w:rPr>
                <w:rFonts w:eastAsia="Times New Roman"/>
                <w:sz w:val="20"/>
              </w:rPr>
            </w:pPr>
            <w:r w:rsidRPr="00F1268C">
              <w:rPr>
                <w:rFonts w:eastAsia="Times New Roman"/>
                <w:sz w:val="20"/>
              </w:rPr>
              <w:t>Downies, Portlethen Village, Newtonhill Clifftop, Backies (2), Cowie, Portlethen North, Nigg</w:t>
            </w:r>
          </w:p>
        </w:tc>
      </w:tr>
      <w:tr w:rsidRPr="00F1268C" w:rsidR="00C24521" w:rsidTr="00614677" w14:paraId="3867C360" w14:textId="77777777">
        <w:tc>
          <w:tcPr>
            <w:tcW w:w="1560" w:type="dxa"/>
          </w:tcPr>
          <w:p w:rsidRPr="00F1268C" w:rsidR="00C24521" w:rsidP="003C4C09" w:rsidRDefault="00C24521" w14:paraId="0819AD86" w14:textId="77777777">
            <w:pPr>
              <w:rPr>
                <w:rFonts w:eastAsia="Times New Roman"/>
                <w:sz w:val="20"/>
              </w:rPr>
            </w:pPr>
            <w:r w:rsidRPr="00F1268C">
              <w:rPr>
                <w:rFonts w:eastAsia="Times New Roman"/>
                <w:sz w:val="20"/>
              </w:rPr>
              <w:t>Fraserburgh</w:t>
            </w:r>
          </w:p>
        </w:tc>
        <w:tc>
          <w:tcPr>
            <w:tcW w:w="6804" w:type="dxa"/>
          </w:tcPr>
          <w:p w:rsidRPr="00F1268C" w:rsidR="00C24521" w:rsidP="003C4C09" w:rsidRDefault="00C24521" w14:paraId="5C22A6D9" w14:textId="77777777">
            <w:pPr>
              <w:rPr>
                <w:rFonts w:eastAsia="Times New Roman"/>
                <w:sz w:val="20"/>
              </w:rPr>
            </w:pPr>
            <w:r w:rsidRPr="00F1268C">
              <w:rPr>
                <w:rFonts w:eastAsia="Times New Roman"/>
                <w:sz w:val="20"/>
              </w:rPr>
              <w:t>Fraserburgh Inlet (Watermill)</w:t>
            </w:r>
          </w:p>
        </w:tc>
      </w:tr>
      <w:tr w:rsidRPr="00F1268C" w:rsidR="00C24521" w:rsidTr="00614677" w14:paraId="3830E866" w14:textId="77777777">
        <w:tc>
          <w:tcPr>
            <w:tcW w:w="1560" w:type="dxa"/>
          </w:tcPr>
          <w:p w:rsidRPr="00F1268C" w:rsidR="00C24521" w:rsidP="003C4C09" w:rsidRDefault="00C24521" w14:paraId="7FBF0CF8" w14:textId="77777777">
            <w:pPr>
              <w:rPr>
                <w:rFonts w:eastAsia="Times New Roman"/>
                <w:sz w:val="20"/>
              </w:rPr>
            </w:pPr>
            <w:r w:rsidRPr="00F1268C">
              <w:rPr>
                <w:rFonts w:eastAsia="Times New Roman"/>
                <w:sz w:val="20"/>
              </w:rPr>
              <w:t>Lossiemouth</w:t>
            </w:r>
          </w:p>
        </w:tc>
        <w:tc>
          <w:tcPr>
            <w:tcW w:w="6804" w:type="dxa"/>
          </w:tcPr>
          <w:p w:rsidRPr="00F1268C" w:rsidR="00C24521" w:rsidP="003C4C09" w:rsidRDefault="00C24521" w14:paraId="5F6170CA" w14:textId="77777777">
            <w:pPr>
              <w:rPr>
                <w:rFonts w:eastAsia="Times New Roman"/>
                <w:sz w:val="20"/>
              </w:rPr>
            </w:pPr>
            <w:r w:rsidRPr="00F1268C">
              <w:rPr>
                <w:rFonts w:eastAsia="Times New Roman"/>
                <w:sz w:val="20"/>
              </w:rPr>
              <w:t>Burghead, Cummingston, Hopeman, Moycroft</w:t>
            </w:r>
          </w:p>
        </w:tc>
      </w:tr>
      <w:tr w:rsidRPr="00F1268C" w:rsidR="00C24521" w:rsidTr="00614677" w14:paraId="5D2A13D7" w14:textId="77777777">
        <w:tc>
          <w:tcPr>
            <w:tcW w:w="1560" w:type="dxa"/>
          </w:tcPr>
          <w:p w:rsidRPr="00F1268C" w:rsidR="00C24521" w:rsidP="003C4C09" w:rsidRDefault="00C24521" w14:paraId="475063ED" w14:textId="77777777">
            <w:pPr>
              <w:rPr>
                <w:rFonts w:eastAsia="Times New Roman"/>
                <w:sz w:val="20"/>
              </w:rPr>
            </w:pPr>
            <w:r w:rsidRPr="00F1268C">
              <w:rPr>
                <w:rFonts w:eastAsia="Times New Roman"/>
                <w:sz w:val="20"/>
              </w:rPr>
              <w:t>Buckie</w:t>
            </w:r>
          </w:p>
        </w:tc>
        <w:tc>
          <w:tcPr>
            <w:tcW w:w="6804" w:type="dxa"/>
          </w:tcPr>
          <w:p w:rsidRPr="00F1268C" w:rsidR="00C24521" w:rsidP="003C4C09" w:rsidRDefault="00C24521" w14:paraId="721650E3" w14:textId="77777777">
            <w:pPr>
              <w:rPr>
                <w:rFonts w:eastAsia="Times New Roman"/>
                <w:sz w:val="20"/>
              </w:rPr>
            </w:pPr>
            <w:r w:rsidRPr="00F1268C">
              <w:rPr>
                <w:rFonts w:eastAsia="Times New Roman"/>
                <w:sz w:val="20"/>
              </w:rPr>
              <w:t>Portgordon West, Portgordon East, Seatown, Cluny, Nook, Cullen East, Portknockie, Findochty, Portessie, Shipyard</w:t>
            </w:r>
          </w:p>
        </w:tc>
      </w:tr>
      <w:tr w:rsidRPr="00F1268C" w:rsidR="00C24521" w:rsidTr="00614677" w14:paraId="70CEC8B5" w14:textId="77777777">
        <w:tc>
          <w:tcPr>
            <w:tcW w:w="1560" w:type="dxa"/>
          </w:tcPr>
          <w:p w:rsidRPr="00F1268C" w:rsidR="00C24521" w:rsidP="003C4C09" w:rsidRDefault="00C24521" w14:paraId="32481737" w14:textId="77777777">
            <w:pPr>
              <w:rPr>
                <w:rFonts w:eastAsia="Times New Roman"/>
                <w:sz w:val="20"/>
              </w:rPr>
            </w:pPr>
            <w:r w:rsidRPr="00F1268C">
              <w:rPr>
                <w:rFonts w:eastAsia="Times New Roman"/>
                <w:sz w:val="20"/>
              </w:rPr>
              <w:t>Banff/Macduff</w:t>
            </w:r>
          </w:p>
        </w:tc>
        <w:tc>
          <w:tcPr>
            <w:tcW w:w="6804" w:type="dxa"/>
          </w:tcPr>
          <w:p w:rsidRPr="00F1268C" w:rsidR="00C24521" w:rsidP="003C4C09" w:rsidRDefault="00C24521" w14:paraId="12AF7957" w14:textId="77777777">
            <w:pPr>
              <w:rPr>
                <w:rFonts w:eastAsia="Times New Roman"/>
                <w:sz w:val="20"/>
              </w:rPr>
            </w:pPr>
            <w:r w:rsidRPr="00F1268C">
              <w:rPr>
                <w:rFonts w:eastAsia="Times New Roman"/>
                <w:sz w:val="20"/>
              </w:rPr>
              <w:t>Whitehills, Whitehills Harbour, Inverboyndie, Scotstown, Castlehill Park, Union Road, Bankhead, Craigfauld</w:t>
            </w:r>
          </w:p>
        </w:tc>
      </w:tr>
      <w:tr w:rsidRPr="00F1268C" w:rsidR="00C24521" w:rsidTr="00614677" w14:paraId="2CACBB3F" w14:textId="77777777">
        <w:tc>
          <w:tcPr>
            <w:tcW w:w="1560" w:type="dxa"/>
          </w:tcPr>
          <w:p w:rsidRPr="00F1268C" w:rsidR="00C24521" w:rsidP="003C4C09" w:rsidRDefault="00C24521" w14:paraId="47F6BA3F" w14:textId="77777777">
            <w:pPr>
              <w:rPr>
                <w:rFonts w:eastAsia="Times New Roman"/>
                <w:sz w:val="20"/>
              </w:rPr>
            </w:pPr>
            <w:r w:rsidRPr="00F1268C">
              <w:rPr>
                <w:rFonts w:eastAsia="Times New Roman"/>
                <w:sz w:val="20"/>
              </w:rPr>
              <w:t>Seafield</w:t>
            </w:r>
          </w:p>
        </w:tc>
        <w:tc>
          <w:tcPr>
            <w:tcW w:w="6804" w:type="dxa"/>
          </w:tcPr>
          <w:p w:rsidRPr="00F1268C" w:rsidR="00C24521" w:rsidP="003C4C09" w:rsidRDefault="00C24521" w14:paraId="5F53CB57" w14:textId="77777777">
            <w:pPr>
              <w:rPr>
                <w:rFonts w:eastAsia="Times New Roman"/>
                <w:sz w:val="20"/>
              </w:rPr>
            </w:pPr>
            <w:r w:rsidRPr="00F1268C">
              <w:rPr>
                <w:rFonts w:eastAsia="Times New Roman"/>
                <w:sz w:val="20"/>
              </w:rPr>
              <w:t>Wallyford, Dalkeith*, Hardengreen, Harelaw, Haveral Wood, Middlemills, Newbattle, Newtongrange, Suttieslea*</w:t>
            </w:r>
          </w:p>
        </w:tc>
      </w:tr>
      <w:tr w:rsidRPr="00F1268C" w:rsidR="00C24521" w:rsidTr="00614677" w14:paraId="14172AF2" w14:textId="77777777">
        <w:tc>
          <w:tcPr>
            <w:tcW w:w="1560" w:type="dxa"/>
          </w:tcPr>
          <w:p w:rsidRPr="00F1268C" w:rsidR="00C24521" w:rsidP="003C4C09" w:rsidRDefault="00C24521" w14:paraId="79983647" w14:textId="77777777">
            <w:pPr>
              <w:rPr>
                <w:rFonts w:eastAsia="Times New Roman"/>
                <w:sz w:val="20"/>
              </w:rPr>
            </w:pPr>
            <w:r w:rsidRPr="00F1268C">
              <w:rPr>
                <w:rFonts w:eastAsia="Times New Roman"/>
                <w:sz w:val="20"/>
              </w:rPr>
              <w:t>Newbridge</w:t>
            </w:r>
          </w:p>
        </w:tc>
        <w:tc>
          <w:tcPr>
            <w:tcW w:w="6804" w:type="dxa"/>
          </w:tcPr>
          <w:p w:rsidRPr="00F1268C" w:rsidR="00C24521" w:rsidP="003C4C09" w:rsidRDefault="00C24521" w14:paraId="5F672C31" w14:textId="77777777">
            <w:pPr>
              <w:rPr>
                <w:rFonts w:eastAsia="Times New Roman"/>
                <w:sz w:val="20"/>
              </w:rPr>
            </w:pPr>
            <w:r w:rsidRPr="00F1268C">
              <w:rPr>
                <w:rFonts w:eastAsia="Times New Roman"/>
                <w:sz w:val="20"/>
              </w:rPr>
              <w:t>Broxburn</w:t>
            </w:r>
          </w:p>
        </w:tc>
      </w:tr>
      <w:tr w:rsidRPr="00F1268C" w:rsidR="00C24521" w:rsidTr="00614677" w14:paraId="2DB9F881" w14:textId="77777777">
        <w:tc>
          <w:tcPr>
            <w:tcW w:w="1560" w:type="dxa"/>
          </w:tcPr>
          <w:p w:rsidRPr="00F1268C" w:rsidR="00C24521" w:rsidP="003C4C09" w:rsidRDefault="00C24521" w14:paraId="57D742E8" w14:textId="77777777">
            <w:pPr>
              <w:rPr>
                <w:rFonts w:eastAsia="Times New Roman"/>
                <w:sz w:val="20"/>
              </w:rPr>
            </w:pPr>
            <w:r w:rsidRPr="00F1268C">
              <w:rPr>
                <w:rFonts w:eastAsia="Times New Roman"/>
                <w:sz w:val="20"/>
              </w:rPr>
              <w:t>Levenmouth</w:t>
            </w:r>
          </w:p>
        </w:tc>
        <w:tc>
          <w:tcPr>
            <w:tcW w:w="6804" w:type="dxa"/>
          </w:tcPr>
          <w:p w:rsidRPr="00F1268C" w:rsidR="00C24521" w:rsidP="003C4C09" w:rsidRDefault="00C24521" w14:paraId="782E9293" w14:textId="77777777">
            <w:pPr>
              <w:rPr>
                <w:rFonts w:eastAsia="Times New Roman"/>
                <w:sz w:val="20"/>
              </w:rPr>
            </w:pPr>
            <w:r w:rsidRPr="00F1268C">
              <w:rPr>
                <w:rFonts w:eastAsia="Times New Roman"/>
                <w:sz w:val="20"/>
              </w:rPr>
              <w:t>Buckhaven, Methil M2 CSO2**, Methil CSO1**, Leven, Roundall</w:t>
            </w:r>
          </w:p>
        </w:tc>
      </w:tr>
    </w:tbl>
    <w:p w:rsidRPr="00E17512" w:rsidR="00C24521" w:rsidP="00C24521" w:rsidRDefault="00C24521" w14:paraId="527F444E" w14:textId="77777777">
      <w:pPr>
        <w:rPr>
          <w:rFonts w:eastAsia="Times New Roman"/>
          <w:snapToGrid w:val="0"/>
          <w:lang w:val="en-US"/>
        </w:rPr>
      </w:pPr>
    </w:p>
    <w:p w:rsidRPr="0094793C" w:rsidR="00C24521" w:rsidP="00C24521" w:rsidRDefault="00C24521" w14:paraId="776C3D33" w14:textId="77777777">
      <w:pPr>
        <w:rPr>
          <w:rFonts w:cs="Arial"/>
          <w:sz w:val="18"/>
        </w:rPr>
      </w:pPr>
      <w:r w:rsidRPr="0094793C">
        <w:rPr>
          <w:sz w:val="18"/>
        </w:rPr>
        <w:t xml:space="preserve">*Seafield - Dalkeith SWW consists of two separate screen overflows on two separate legs of the sewer which combine at the SWW. As each screened overflow is located on the same site and feeds one common storm water tank and outfall, this overflow has been recorded as a single CSO. Suttieslea: </w:t>
      </w:r>
      <w:r w:rsidRPr="0094793C">
        <w:rPr>
          <w:rFonts w:cs="Arial"/>
          <w:sz w:val="18"/>
        </w:rPr>
        <w:t>‘Copa Sac’, (equivalent to 6 mm screen), provided on outfall from storm tank.</w:t>
      </w:r>
    </w:p>
    <w:p w:rsidRPr="0094793C" w:rsidR="00C24521" w:rsidP="00C24521" w:rsidRDefault="00C24521" w14:paraId="2EB836B4" w14:textId="56ACA058">
      <w:pPr>
        <w:rPr>
          <w:rFonts w:eastAsia="Times New Roman"/>
          <w:snapToGrid w:val="0"/>
          <w:sz w:val="20"/>
          <w:lang w:val="en-US"/>
        </w:rPr>
      </w:pPr>
      <w:r w:rsidRPr="0094793C">
        <w:rPr>
          <w:sz w:val="18"/>
        </w:rPr>
        <w:t>**Levenmouth - Methil CSO1 and Methil M2 CSO2 discharge into a common outfall.</w:t>
      </w:r>
    </w:p>
    <w:p w:rsidRPr="00F1268C" w:rsidR="00C24521" w:rsidP="00EC551D" w:rsidRDefault="00C24521" w14:paraId="6C1767B6" w14:textId="77777777">
      <w:pPr>
        <w:pStyle w:val="Heading3"/>
      </w:pPr>
      <w:bookmarkStart w:name="_Toc112242274" w:id="560"/>
      <w:r w:rsidRPr="00F1268C">
        <w:t>E3.33-E3.40 Sludge Treatment and Disposal Data</w:t>
      </w:r>
      <w:bookmarkEnd w:id="560"/>
      <w:r w:rsidRPr="00F1268C">
        <w:t xml:space="preserve"> </w:t>
      </w:r>
    </w:p>
    <w:p w:rsidRPr="00E17512" w:rsidR="00C24521" w:rsidP="00C24521" w:rsidRDefault="00C24521" w14:paraId="58F2A687" w14:textId="3FA95AEA">
      <w:r w:rsidRPr="00E17512">
        <w:t>The quantities reported are the total sludge tonnages prior to the sludge treatment process. This is in accordance with the methodology used in England &amp; Wales. The information is based on PPP Company records of sludge disposed to the appropriate route.</w:t>
      </w:r>
    </w:p>
    <w:p w:rsidRPr="00E17512" w:rsidR="00C24521" w:rsidP="00C24521" w:rsidRDefault="00C24521" w14:paraId="6FEB7B28" w14:textId="77777777"/>
    <w:p w:rsidRPr="00E17512" w:rsidR="00C24521" w:rsidP="00C24521" w:rsidRDefault="00C24521" w14:paraId="71A65E8A" w14:textId="183E2C19">
      <w:r>
        <w:t xml:space="preserve">To be consistent with other PPP works, Allanfearn sludge quantities disposed of by Scottish Water are included in Table E3 and the corresponding costs are included in Table E3a. </w:t>
      </w:r>
    </w:p>
    <w:p w:rsidRPr="00E17512" w:rsidR="00C24521" w:rsidP="00C24521" w:rsidRDefault="00C24521" w14:paraId="73680250" w14:textId="77777777">
      <w:pPr>
        <w:sectPr w:rsidRPr="00E17512" w:rsidR="00C24521" w:rsidSect="003C4C09">
          <w:headerReference w:type="default" r:id="rId37"/>
          <w:footerReference w:type="default" r:id="rId38"/>
          <w:pgSz w:w="11900" w:h="16840"/>
          <w:pgMar w:top="1135" w:right="985" w:bottom="1440" w:left="1440" w:header="720" w:footer="570" w:gutter="0"/>
          <w:cols w:space="720"/>
          <w:docGrid w:linePitch="299"/>
        </w:sectPr>
      </w:pPr>
      <w:bookmarkStart w:name="_Toc43825350" w:id="561"/>
    </w:p>
    <w:p w:rsidRPr="00E17512" w:rsidR="00C24521" w:rsidP="00F1268C" w:rsidRDefault="2F211769" w14:paraId="782DB5C3" w14:textId="77777777">
      <w:pPr>
        <w:pStyle w:val="Heading1"/>
      </w:pPr>
      <w:bookmarkStart w:name="_Toc107822768" w:id="562"/>
      <w:bookmarkStart w:name="_Toc112242275" w:id="563"/>
      <w:bookmarkStart w:name="_Toc115275232" w:id="564"/>
      <w:r>
        <w:lastRenderedPageBreak/>
        <w:t>Table E3a</w:t>
      </w:r>
      <w:bookmarkEnd w:id="561"/>
      <w:r>
        <w:t xml:space="preserve"> - PPP Cost Analysis</w:t>
      </w:r>
      <w:bookmarkEnd w:id="562"/>
      <w:bookmarkEnd w:id="563"/>
      <w:bookmarkEnd w:id="564"/>
    </w:p>
    <w:p w:rsidRPr="00E17512" w:rsidR="00C24521" w:rsidP="00EC551D" w:rsidRDefault="00C24521" w14:paraId="0CA3000A" w14:textId="77777777">
      <w:pPr>
        <w:pStyle w:val="Heading2"/>
      </w:pPr>
      <w:bookmarkStart w:name="_Toc112242276" w:id="565"/>
      <w:r w:rsidRPr="00E17512">
        <w:t>Introduction</w:t>
      </w:r>
      <w:bookmarkEnd w:id="565"/>
    </w:p>
    <w:p w:rsidRPr="00E17512" w:rsidR="00C24521" w:rsidP="00C24521" w:rsidRDefault="00C24521" w14:paraId="4F9DF5A2" w14:textId="77777777">
      <w:r w:rsidRPr="003C3595">
        <w:t>Table E3a</w:t>
      </w:r>
      <w:r w:rsidRPr="00E17512">
        <w:t xml:space="preserve"> provides operating costs for each scheme. As actual data is not available, all costs have been extracted from the relevant contractual financial models. Where the financial models do not split costs into specific categories the following has been assumed:</w:t>
      </w:r>
    </w:p>
    <w:p w:rsidRPr="00E17512" w:rsidR="00C24521" w:rsidP="00C24521" w:rsidRDefault="00C24521" w14:paraId="79E52FEC" w14:textId="77777777"/>
    <w:p w:rsidRPr="00E17512" w:rsidR="00C24521" w:rsidP="00C24521" w:rsidRDefault="00C24521" w14:paraId="686C7C66" w14:textId="77777777">
      <w:r w:rsidRPr="00E17512">
        <w:t>Works with a Sludge Centre: 72% Wastewater Treatment Costs, 28% Sludge Costs.</w:t>
      </w:r>
    </w:p>
    <w:p w:rsidRPr="00E17512" w:rsidR="00C24521" w:rsidP="00C24521" w:rsidRDefault="00C24521" w14:paraId="24ED4513" w14:textId="77777777"/>
    <w:p w:rsidRPr="00E17512" w:rsidR="00C24521" w:rsidP="00C24521" w:rsidRDefault="00C24521" w14:paraId="3D7FB295" w14:textId="4E6C6F86">
      <w:r>
        <w:t xml:space="preserve">All other works: 80% Wastewater Treatment Costs, 20% Sludge Costs. These sludge costs have been allocated to the sludge treatment centre where the sludge is treated, </w:t>
      </w:r>
      <w:r w:rsidR="00C209DA">
        <w:t>e.g.</w:t>
      </w:r>
      <w:r>
        <w:t xml:space="preserve"> Fort William sludge costs appear against Inverness sludge centre.</w:t>
      </w:r>
    </w:p>
    <w:p w:rsidRPr="00E17512" w:rsidR="00C24521" w:rsidP="00C24521" w:rsidRDefault="00C24521" w14:paraId="66F2DF4F" w14:textId="77777777"/>
    <w:p w:rsidRPr="00E17512" w:rsidR="00C24521" w:rsidP="00C24521" w:rsidRDefault="00C24521" w14:paraId="24EEBFE1" w14:textId="00CC8039">
      <w:r w:rsidRPr="00E17512">
        <w:t>The cost split was reviewed in detail and agreed with WICS</w:t>
      </w:r>
      <w:r>
        <w:t>’</w:t>
      </w:r>
      <w:r w:rsidRPr="00E17512">
        <w:t xml:space="preserve"> auditor in May 2007 and has not been subject to further discussion since that date.</w:t>
      </w:r>
    </w:p>
    <w:p w:rsidRPr="00E17512" w:rsidR="00C24521" w:rsidP="00EC551D" w:rsidRDefault="00C24521" w14:paraId="7643E750" w14:textId="77777777">
      <w:pPr>
        <w:pStyle w:val="Heading3"/>
      </w:pPr>
      <w:bookmarkStart w:name="_Toc43825351" w:id="566"/>
      <w:bookmarkStart w:name="_Toc112242277" w:id="567"/>
      <w:r w:rsidRPr="00E17512">
        <w:t xml:space="preserve">Data sources and </w:t>
      </w:r>
      <w:r w:rsidRPr="00F1268C">
        <w:t>confidence</w:t>
      </w:r>
      <w:r w:rsidRPr="00E17512">
        <w:t xml:space="preserve"> grades</w:t>
      </w:r>
      <w:bookmarkEnd w:id="566"/>
      <w:bookmarkEnd w:id="567"/>
    </w:p>
    <w:p w:rsidR="00C24521" w:rsidP="00BC4878" w:rsidRDefault="00C24521" w14:paraId="260DDA54" w14:textId="77777777">
      <w:pPr>
        <w:pStyle w:val="Heading4"/>
      </w:pPr>
      <w:bookmarkStart w:name="_Hlk71878402" w:id="568"/>
      <w:r w:rsidRPr="00E17512">
        <w:t>E3a.1, E3a.8</w:t>
      </w:r>
      <w:r>
        <w:t xml:space="preserve"> and</w:t>
      </w:r>
      <w:r w:rsidRPr="00E17512">
        <w:t xml:space="preserve"> E3a.16</w:t>
      </w:r>
      <w:r>
        <w:t xml:space="preserve"> </w:t>
      </w:r>
      <w:r w:rsidRPr="00094DDB">
        <w:t>Estimated</w:t>
      </w:r>
      <w:r w:rsidRPr="00E17512">
        <w:t xml:space="preserve"> annual direct operating costs </w:t>
      </w:r>
    </w:p>
    <w:p w:rsidRPr="00E17512" w:rsidR="00C24521" w:rsidP="00F1268C" w:rsidRDefault="00C24521" w14:paraId="7C7DA280" w14:textId="77777777">
      <w:r w:rsidRPr="00B57EFA">
        <w:t>These</w:t>
      </w:r>
      <w:r>
        <w:rPr>
          <w:b/>
        </w:rPr>
        <w:t xml:space="preserve"> </w:t>
      </w:r>
      <w:bookmarkEnd w:id="568"/>
      <w:r w:rsidRPr="00E17512">
        <w:t xml:space="preserve">are based on the Concessionaire’s financial model adjusted for actual inflation. </w:t>
      </w:r>
    </w:p>
    <w:p w:rsidRPr="00E17512" w:rsidR="00C24521" w:rsidP="00F1268C" w:rsidRDefault="00C24521" w14:paraId="7AD00E78" w14:textId="77777777"/>
    <w:p w:rsidRPr="00E17512" w:rsidR="00C24521" w:rsidP="00F1268C" w:rsidRDefault="00C24521" w14:paraId="1AC8091B" w14:textId="77777777">
      <w:r w:rsidRPr="00E17512">
        <w:t xml:space="preserve">Where the model specifically identified sums for rates and SEPA charges these have been deducted from that figure, otherwise the actual amount charged was deducted. </w:t>
      </w:r>
    </w:p>
    <w:p w:rsidRPr="00E17512" w:rsidR="00C24521" w:rsidP="00F1268C" w:rsidRDefault="00C24521" w14:paraId="07121FDD" w14:textId="77777777"/>
    <w:p w:rsidRPr="00E17512" w:rsidR="00C24521" w:rsidP="00F1268C" w:rsidRDefault="00C24521" w14:paraId="5D5D0699" w14:textId="56479CF9">
      <w:r w:rsidRPr="00E17512">
        <w:t>No adjustments were made at AVSE (for Rates), Daldowie (for Rates), and MSI (SEPA and Rates) as charges are paid by Scottish Water and are not included in the financial model. At Dalmuir</w:t>
      </w:r>
      <w:r w:rsidR="007012C3">
        <w:t>,</w:t>
      </w:r>
      <w:r w:rsidRPr="00E17512">
        <w:t xml:space="preserve"> Scottish Water pays these charges, but amounts are also included in the financial model therefore an adjustment to the model costs is made (Rates and SEPA charges included in the model are refunded to Scottish Water).</w:t>
      </w:r>
    </w:p>
    <w:p w:rsidRPr="00E17512" w:rsidR="00C24521" w:rsidP="00F1268C" w:rsidRDefault="00C24521" w14:paraId="54D306F4" w14:textId="77777777"/>
    <w:p w:rsidRPr="00E17512" w:rsidR="00C24521" w:rsidP="00F1268C" w:rsidRDefault="00C24521" w14:paraId="3EBEA3A5" w14:textId="77777777">
      <w:r w:rsidRPr="00E17512">
        <w:t>An adjustment has been made to include the direct operational expenditure of the Dalmuir NTF and sludge treatment costs. 76% of the total fee is considered direct operational expenditure. This is further broken down to account for the ammonia treatment which is 84% of the ammonia fee and is allocated to wastewater treatment (</w:t>
      </w:r>
      <w:r w:rsidRPr="00A40921">
        <w:rPr>
          <w:b/>
          <w:bCs/>
        </w:rPr>
        <w:t xml:space="preserve">Line </w:t>
      </w:r>
      <w:r w:rsidRPr="00E17512">
        <w:rPr>
          <w:b/>
        </w:rPr>
        <w:t>E3a.8</w:t>
      </w:r>
      <w:r w:rsidRPr="00E17512">
        <w:t>). The remainder is allocated to sludge treatment (</w:t>
      </w:r>
      <w:r w:rsidRPr="00A40921">
        <w:rPr>
          <w:b/>
          <w:bCs/>
        </w:rPr>
        <w:t xml:space="preserve">Line </w:t>
      </w:r>
      <w:r w:rsidRPr="00E17512">
        <w:rPr>
          <w:b/>
        </w:rPr>
        <w:t>E3a.16</w:t>
      </w:r>
      <w:r w:rsidRPr="00E17512">
        <w:t>).</w:t>
      </w:r>
    </w:p>
    <w:p w:rsidRPr="00E17512" w:rsidR="00C24521" w:rsidP="00F1268C" w:rsidRDefault="00C24521" w14:paraId="3298C516" w14:textId="77777777"/>
    <w:p w:rsidRPr="00E17512" w:rsidR="00C24521" w:rsidP="00F1268C" w:rsidRDefault="00C24521" w14:paraId="29CDB629" w14:textId="77777777">
      <w:r w:rsidRPr="00E17512">
        <w:t>Additional cost for the operation of the Seafield Odour Project is also included, from 2017/18, with wastewater treatment (</w:t>
      </w:r>
      <w:r w:rsidRPr="00A40921">
        <w:rPr>
          <w:b/>
          <w:bCs/>
        </w:rPr>
        <w:t xml:space="preserve">Line </w:t>
      </w:r>
      <w:r w:rsidRPr="00E17512">
        <w:rPr>
          <w:b/>
        </w:rPr>
        <w:t>E3a.8</w:t>
      </w:r>
      <w:r w:rsidRPr="00E17512">
        <w:t>).</w:t>
      </w:r>
    </w:p>
    <w:p w:rsidRPr="00E17512" w:rsidR="00C24521" w:rsidP="00F1268C" w:rsidRDefault="00C24521" w14:paraId="53D1FC37" w14:textId="77777777"/>
    <w:p w:rsidRPr="00E17512" w:rsidR="00C24521" w:rsidP="00F1268C" w:rsidRDefault="00C24521" w14:paraId="39C5A219" w14:textId="77777777">
      <w:r w:rsidRPr="00E17512">
        <w:t>During 2019/20 one of the traders discharging trade effluent through Scottish Water’s inlet reached agreement with the Meadowhead PPP operator to discharge directly into the WWTW which resulted in reduced costs to Scottish Water. This reduction of cost for the operation of the Meadowhead WwTW is included, from 2020/21 onwards, with wastewater treatment (</w:t>
      </w:r>
      <w:r w:rsidRPr="00A40921">
        <w:rPr>
          <w:b/>
          <w:bCs/>
        </w:rPr>
        <w:t xml:space="preserve">Line </w:t>
      </w:r>
      <w:r w:rsidRPr="004D670B">
        <w:rPr>
          <w:b/>
        </w:rPr>
        <w:t>E3a.8</w:t>
      </w:r>
      <w:r w:rsidRPr="00E17512">
        <w:t>) and sludge treatment (</w:t>
      </w:r>
      <w:r w:rsidRPr="00A40921">
        <w:rPr>
          <w:b/>
          <w:bCs/>
        </w:rPr>
        <w:t xml:space="preserve">Line </w:t>
      </w:r>
      <w:r w:rsidRPr="00E17512">
        <w:rPr>
          <w:b/>
        </w:rPr>
        <w:t>E3a.16</w:t>
      </w:r>
      <w:r w:rsidRPr="00E17512">
        <w:t>).</w:t>
      </w:r>
    </w:p>
    <w:p w:rsidRPr="00E17512" w:rsidR="00C24521" w:rsidP="00F1268C" w:rsidRDefault="00C24521" w14:paraId="6DE863EF" w14:textId="77777777"/>
    <w:p w:rsidRPr="00E17512" w:rsidR="00C24521" w:rsidP="00F1268C" w:rsidRDefault="00C24521" w14:paraId="074EB346" w14:textId="77777777">
      <w:r w:rsidRPr="00E17512">
        <w:t>Actual costs are not known and could vary considerably from the contractual financial model. A confidence grade of D6 has therefore been used. A confidence grade of A3 was allocated to the Dalmuir sludge treatment costs as there is some visibility of these costs.</w:t>
      </w:r>
    </w:p>
    <w:p w:rsidRPr="00E17512" w:rsidR="00C24521" w:rsidP="00F1268C" w:rsidRDefault="00C24521" w14:paraId="71404A2F" w14:textId="77777777"/>
    <w:p w:rsidRPr="00F1268C" w:rsidR="00C24521" w:rsidP="00BC4878" w:rsidRDefault="00C24521" w14:paraId="4A6AF166" w14:textId="77777777">
      <w:pPr>
        <w:pStyle w:val="Heading4"/>
      </w:pPr>
      <w:r w:rsidRPr="00F1268C">
        <w:lastRenderedPageBreak/>
        <w:t xml:space="preserve">E3a.2, E3a.9 and E3a.17 Rates paid by the PPP Contractor </w:t>
      </w:r>
    </w:p>
    <w:p w:rsidRPr="00E17512" w:rsidR="00C24521" w:rsidP="00C24521" w:rsidRDefault="00C24521" w14:paraId="03BBA781" w14:textId="77777777">
      <w:r w:rsidRPr="00E17512">
        <w:t>These are based on the rateable value and poundage published on the government website (</w:t>
      </w:r>
      <w:hyperlink r:id="rId39">
        <w:r w:rsidRPr="00E17512">
          <w:rPr>
            <w:color w:val="0563C1" w:themeColor="hyperlink"/>
            <w:u w:val="single"/>
          </w:rPr>
          <w:t>www.saa.gov.uk</w:t>
        </w:r>
      </w:hyperlink>
      <w:r w:rsidRPr="00E17512">
        <w:t>). Rates paid by Scottish Water are also included and are based on actual charges for the year (Dalmuir, Daldowie, MSI, AVSE).</w:t>
      </w:r>
    </w:p>
    <w:p w:rsidRPr="00E17512" w:rsidR="00C24521" w:rsidP="00C24521" w:rsidRDefault="00C24521" w14:paraId="5115C459" w14:textId="77777777"/>
    <w:p w:rsidRPr="00E17512" w:rsidR="00C24521" w:rsidP="00C24521" w:rsidRDefault="00C24521" w14:paraId="4B1A64EC" w14:textId="40B453D6">
      <w:r w:rsidRPr="00E17512">
        <w:t xml:space="preserve">Confidence grade for total rates paid for each site is A2, but because rates must be split to take account of the sewerage, treatment and sludge elements, a lower confidence grade has been applied (see </w:t>
      </w:r>
      <w:r>
        <w:fldChar w:fldCharType="begin"/>
      </w:r>
      <w:r>
        <w:instrText xml:space="preserve"> REF _Ref111641453 \h  \* MERGEFORMAT </w:instrText>
      </w:r>
      <w:r>
        <w:fldChar w:fldCharType="separate"/>
      </w:r>
      <w:r w:rsidRPr="00E17512" w:rsidR="00E425B5">
        <w:t xml:space="preserve">Table </w:t>
      </w:r>
      <w:r w:rsidR="00E425B5">
        <w:rPr>
          <w:i/>
          <w:iCs/>
          <w:noProof/>
        </w:rPr>
        <w:t>46</w:t>
      </w:r>
      <w:r>
        <w:fldChar w:fldCharType="end"/>
      </w:r>
      <w:r w:rsidRPr="00E17512">
        <w:t>).</w:t>
      </w:r>
    </w:p>
    <w:p w:rsidRPr="00E17512" w:rsidR="00C24521" w:rsidP="00C24521" w:rsidRDefault="00C24521" w14:paraId="4E9E7C5D" w14:textId="77777777"/>
    <w:p w:rsidR="00C24521" w:rsidP="00C24521" w:rsidRDefault="00C24521" w14:paraId="3115D254" w14:textId="48FE3569">
      <w:pPr>
        <w:pStyle w:val="Caption"/>
      </w:pPr>
      <w:bookmarkStart w:name="_Ref111641453" w:id="569"/>
      <w:bookmarkStart w:name="_Toc52369526" w:id="570"/>
      <w:bookmarkStart w:name="_Toc75543064" w:id="571"/>
      <w:bookmarkStart w:name="_Toc112847854" w:id="572"/>
      <w:r w:rsidRPr="00E17512">
        <w:t xml:space="preserve">Table </w:t>
      </w:r>
      <w:r w:rsidRPr="00E17512">
        <w:fldChar w:fldCharType="begin"/>
      </w:r>
      <w:r w:rsidRPr="00E17512">
        <w:rPr>
          <w:i/>
          <w:iCs/>
        </w:rPr>
        <w:instrText>SEQ Table \* ARABIC</w:instrText>
      </w:r>
      <w:r w:rsidRPr="00E17512">
        <w:fldChar w:fldCharType="separate"/>
      </w:r>
      <w:r w:rsidR="00E425B5">
        <w:rPr>
          <w:i/>
          <w:iCs/>
          <w:noProof/>
        </w:rPr>
        <w:t>46</w:t>
      </w:r>
      <w:r w:rsidRPr="00E17512">
        <w:fldChar w:fldCharType="end"/>
      </w:r>
      <w:bookmarkEnd w:id="569"/>
      <w:r w:rsidRPr="00E17512">
        <w:t>: Confidence grades for total rates paid</w:t>
      </w:r>
      <w:bookmarkEnd w:id="570"/>
      <w:bookmarkEnd w:id="571"/>
      <w:bookmarkEnd w:id="572"/>
    </w:p>
    <w:tbl>
      <w:tblPr>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9"/>
        <w:gridCol w:w="1134"/>
        <w:gridCol w:w="1134"/>
        <w:gridCol w:w="1276"/>
        <w:gridCol w:w="3940"/>
      </w:tblGrid>
      <w:tr w:rsidRPr="00F55B9A" w:rsidR="00F55B9A" w:rsidTr="0094793C" w14:paraId="0915DE14" w14:textId="77777777">
        <w:trPr>
          <w:tblHeader/>
          <w:jc w:val="center"/>
        </w:trPr>
        <w:tc>
          <w:tcPr>
            <w:tcW w:w="1559" w:type="dxa"/>
            <w:shd w:val="clear" w:color="auto" w:fill="CBF5F5"/>
            <w:vAlign w:val="center"/>
          </w:tcPr>
          <w:p w:rsidRPr="00F55B9A" w:rsidR="00C24521" w:rsidP="003C4C09" w:rsidRDefault="00C24521" w14:paraId="2D32B27D" w14:textId="77777777">
            <w:pPr>
              <w:rPr>
                <w:b/>
                <w:bCs/>
                <w:sz w:val="20"/>
                <w:szCs w:val="20"/>
                <w:lang w:val="en-US"/>
              </w:rPr>
            </w:pPr>
          </w:p>
        </w:tc>
        <w:tc>
          <w:tcPr>
            <w:tcW w:w="1134" w:type="dxa"/>
            <w:shd w:val="clear" w:color="auto" w:fill="CBF5F5"/>
            <w:vAlign w:val="bottom"/>
          </w:tcPr>
          <w:p w:rsidRPr="00F55B9A" w:rsidR="00C24521" w:rsidP="00DE4150" w:rsidRDefault="00C24521" w14:paraId="0CF63450" w14:textId="77777777">
            <w:pPr>
              <w:jc w:val="center"/>
              <w:rPr>
                <w:b/>
                <w:bCs/>
                <w:sz w:val="20"/>
                <w:szCs w:val="20"/>
              </w:rPr>
            </w:pPr>
            <w:r w:rsidRPr="00F55B9A">
              <w:rPr>
                <w:b/>
                <w:bCs/>
                <w:sz w:val="20"/>
                <w:szCs w:val="20"/>
              </w:rPr>
              <w:t>E3a.2</w:t>
            </w:r>
          </w:p>
        </w:tc>
        <w:tc>
          <w:tcPr>
            <w:tcW w:w="1134" w:type="dxa"/>
            <w:shd w:val="clear" w:color="auto" w:fill="CBF5F5"/>
            <w:vAlign w:val="bottom"/>
          </w:tcPr>
          <w:p w:rsidRPr="00F55B9A" w:rsidR="00C24521" w:rsidP="00DE4150" w:rsidRDefault="00C24521" w14:paraId="5C419ECD" w14:textId="77777777">
            <w:pPr>
              <w:jc w:val="center"/>
              <w:rPr>
                <w:b/>
                <w:bCs/>
                <w:sz w:val="20"/>
                <w:szCs w:val="20"/>
              </w:rPr>
            </w:pPr>
            <w:r w:rsidRPr="00F55B9A">
              <w:rPr>
                <w:b/>
                <w:bCs/>
                <w:sz w:val="20"/>
                <w:szCs w:val="20"/>
              </w:rPr>
              <w:t>E3a.9</w:t>
            </w:r>
          </w:p>
        </w:tc>
        <w:tc>
          <w:tcPr>
            <w:tcW w:w="1276" w:type="dxa"/>
            <w:shd w:val="clear" w:color="auto" w:fill="CBF5F5"/>
            <w:vAlign w:val="bottom"/>
          </w:tcPr>
          <w:p w:rsidRPr="00F55B9A" w:rsidR="00C24521" w:rsidP="00DE4150" w:rsidRDefault="00C24521" w14:paraId="5C761216" w14:textId="77777777">
            <w:pPr>
              <w:jc w:val="center"/>
              <w:rPr>
                <w:b/>
                <w:bCs/>
                <w:sz w:val="20"/>
                <w:szCs w:val="20"/>
              </w:rPr>
            </w:pPr>
            <w:r w:rsidRPr="00F55B9A">
              <w:rPr>
                <w:b/>
                <w:bCs/>
                <w:sz w:val="20"/>
                <w:szCs w:val="20"/>
              </w:rPr>
              <w:t>E3a.17</w:t>
            </w:r>
          </w:p>
        </w:tc>
        <w:tc>
          <w:tcPr>
            <w:tcW w:w="3940" w:type="dxa"/>
            <w:shd w:val="clear" w:color="auto" w:fill="CBF5F5"/>
          </w:tcPr>
          <w:p w:rsidRPr="00F55B9A" w:rsidR="00C24521" w:rsidP="003C4C09" w:rsidRDefault="00C24521" w14:paraId="38A0BA3F" w14:textId="77777777">
            <w:pPr>
              <w:rPr>
                <w:b/>
                <w:bCs/>
                <w:sz w:val="20"/>
                <w:szCs w:val="20"/>
                <w:lang w:val="en-US"/>
              </w:rPr>
            </w:pPr>
          </w:p>
        </w:tc>
      </w:tr>
      <w:tr w:rsidRPr="00F55B9A" w:rsidR="00F55B9A" w:rsidTr="0094793C" w14:paraId="5E67190F" w14:textId="77777777">
        <w:trPr>
          <w:trHeight w:val="712"/>
          <w:tblHeader/>
          <w:jc w:val="center"/>
        </w:trPr>
        <w:tc>
          <w:tcPr>
            <w:tcW w:w="1559" w:type="dxa"/>
            <w:shd w:val="clear" w:color="auto" w:fill="CBF5F5"/>
            <w:vAlign w:val="center"/>
          </w:tcPr>
          <w:p w:rsidRPr="00F55B9A" w:rsidR="00C24521" w:rsidP="003C4C09" w:rsidRDefault="00C24521" w14:paraId="26F55AEB" w14:textId="77777777">
            <w:pPr>
              <w:rPr>
                <w:sz w:val="20"/>
                <w:szCs w:val="20"/>
              </w:rPr>
            </w:pPr>
            <w:r w:rsidRPr="00F55B9A">
              <w:rPr>
                <w:sz w:val="20"/>
                <w:szCs w:val="20"/>
              </w:rPr>
              <w:t>Site</w:t>
            </w:r>
          </w:p>
        </w:tc>
        <w:tc>
          <w:tcPr>
            <w:tcW w:w="1134" w:type="dxa"/>
            <w:shd w:val="clear" w:color="auto" w:fill="CBF5F5"/>
            <w:vAlign w:val="center"/>
          </w:tcPr>
          <w:p w:rsidRPr="00F55B9A" w:rsidR="00C24521" w:rsidP="00DE4150" w:rsidRDefault="00C24521" w14:paraId="2DAD9EF2" w14:textId="77777777">
            <w:pPr>
              <w:jc w:val="center"/>
              <w:rPr>
                <w:sz w:val="20"/>
                <w:szCs w:val="20"/>
              </w:rPr>
            </w:pPr>
            <w:r w:rsidRPr="00F55B9A">
              <w:rPr>
                <w:sz w:val="20"/>
                <w:szCs w:val="20"/>
              </w:rPr>
              <w:t>Sewerage</w:t>
            </w:r>
          </w:p>
        </w:tc>
        <w:tc>
          <w:tcPr>
            <w:tcW w:w="1134" w:type="dxa"/>
            <w:shd w:val="clear" w:color="auto" w:fill="CBF5F5"/>
            <w:vAlign w:val="center"/>
          </w:tcPr>
          <w:p w:rsidRPr="00F55B9A" w:rsidR="00C24521" w:rsidP="00DE4150" w:rsidRDefault="00C24521" w14:paraId="78B77EE1" w14:textId="77777777">
            <w:pPr>
              <w:jc w:val="center"/>
              <w:rPr>
                <w:sz w:val="20"/>
                <w:szCs w:val="20"/>
              </w:rPr>
            </w:pPr>
            <w:r w:rsidRPr="00F55B9A">
              <w:rPr>
                <w:sz w:val="20"/>
                <w:szCs w:val="20"/>
              </w:rPr>
              <w:t>Sewage Treatment</w:t>
            </w:r>
          </w:p>
        </w:tc>
        <w:tc>
          <w:tcPr>
            <w:tcW w:w="1276" w:type="dxa"/>
            <w:shd w:val="clear" w:color="auto" w:fill="CBF5F5"/>
            <w:vAlign w:val="center"/>
          </w:tcPr>
          <w:p w:rsidRPr="00F55B9A" w:rsidR="00C24521" w:rsidP="00DE4150" w:rsidRDefault="00C24521" w14:paraId="328B7D31" w14:textId="77777777">
            <w:pPr>
              <w:jc w:val="center"/>
              <w:rPr>
                <w:sz w:val="20"/>
                <w:szCs w:val="20"/>
              </w:rPr>
            </w:pPr>
            <w:r w:rsidRPr="00F55B9A">
              <w:rPr>
                <w:sz w:val="20"/>
                <w:szCs w:val="20"/>
              </w:rPr>
              <w:t>Sludge Treatment</w:t>
            </w:r>
          </w:p>
        </w:tc>
        <w:tc>
          <w:tcPr>
            <w:tcW w:w="3940" w:type="dxa"/>
            <w:shd w:val="clear" w:color="auto" w:fill="CBF5F5"/>
            <w:vAlign w:val="center"/>
          </w:tcPr>
          <w:p w:rsidRPr="00F55B9A" w:rsidR="00C24521" w:rsidP="003C4C09" w:rsidRDefault="00C24521" w14:paraId="2C4E9998" w14:textId="77777777">
            <w:pPr>
              <w:rPr>
                <w:sz w:val="20"/>
                <w:szCs w:val="20"/>
              </w:rPr>
            </w:pPr>
            <w:r w:rsidRPr="00F55B9A">
              <w:rPr>
                <w:sz w:val="20"/>
                <w:szCs w:val="20"/>
              </w:rPr>
              <w:t>Comment on confidence grade</w:t>
            </w:r>
          </w:p>
        </w:tc>
      </w:tr>
      <w:tr w:rsidRPr="00F55B9A" w:rsidR="00C24521" w:rsidTr="0094793C" w14:paraId="394003F0" w14:textId="77777777">
        <w:trPr>
          <w:tblHeader/>
          <w:jc w:val="center"/>
        </w:trPr>
        <w:tc>
          <w:tcPr>
            <w:tcW w:w="1559" w:type="dxa"/>
            <w:vAlign w:val="center"/>
          </w:tcPr>
          <w:p w:rsidRPr="00F55B9A" w:rsidR="00C24521" w:rsidP="003C4C09" w:rsidRDefault="00C24521" w14:paraId="3439412C" w14:textId="77777777">
            <w:pPr>
              <w:jc w:val="left"/>
              <w:rPr>
                <w:sz w:val="20"/>
                <w:szCs w:val="20"/>
              </w:rPr>
            </w:pPr>
            <w:r w:rsidRPr="00F55B9A">
              <w:rPr>
                <w:sz w:val="20"/>
                <w:szCs w:val="20"/>
              </w:rPr>
              <w:t>Fort William</w:t>
            </w:r>
          </w:p>
        </w:tc>
        <w:tc>
          <w:tcPr>
            <w:tcW w:w="1134" w:type="dxa"/>
          </w:tcPr>
          <w:p w:rsidRPr="00F55B9A" w:rsidR="00C24521" w:rsidP="00DE4150" w:rsidRDefault="00C24521" w14:paraId="1385FDF8" w14:textId="77777777">
            <w:pPr>
              <w:jc w:val="center"/>
              <w:rPr>
                <w:sz w:val="20"/>
                <w:szCs w:val="20"/>
              </w:rPr>
            </w:pPr>
            <w:r w:rsidRPr="00F55B9A">
              <w:rPr>
                <w:sz w:val="20"/>
                <w:szCs w:val="20"/>
              </w:rPr>
              <w:t>N</w:t>
            </w:r>
          </w:p>
        </w:tc>
        <w:tc>
          <w:tcPr>
            <w:tcW w:w="1134" w:type="dxa"/>
          </w:tcPr>
          <w:p w:rsidRPr="00F55B9A" w:rsidR="00C24521" w:rsidP="00DE4150" w:rsidRDefault="00C24521" w14:paraId="166CC36D" w14:textId="77777777">
            <w:pPr>
              <w:jc w:val="center"/>
              <w:rPr>
                <w:sz w:val="20"/>
                <w:szCs w:val="20"/>
              </w:rPr>
            </w:pPr>
            <w:r w:rsidRPr="00F55B9A">
              <w:rPr>
                <w:sz w:val="20"/>
                <w:szCs w:val="20"/>
              </w:rPr>
              <w:t>B3</w:t>
            </w:r>
          </w:p>
        </w:tc>
        <w:tc>
          <w:tcPr>
            <w:tcW w:w="1276" w:type="dxa"/>
          </w:tcPr>
          <w:p w:rsidRPr="00F55B9A" w:rsidR="00C24521" w:rsidP="00DE4150" w:rsidRDefault="00C24521" w14:paraId="6591E624" w14:textId="77777777">
            <w:pPr>
              <w:jc w:val="center"/>
              <w:rPr>
                <w:sz w:val="20"/>
                <w:szCs w:val="20"/>
              </w:rPr>
            </w:pPr>
            <w:r w:rsidRPr="00F55B9A">
              <w:rPr>
                <w:sz w:val="20"/>
                <w:szCs w:val="20"/>
              </w:rPr>
              <w:t>N</w:t>
            </w:r>
          </w:p>
        </w:tc>
        <w:tc>
          <w:tcPr>
            <w:tcW w:w="3940" w:type="dxa"/>
          </w:tcPr>
          <w:p w:rsidRPr="00F55B9A" w:rsidR="00C24521" w:rsidP="003C4C09" w:rsidRDefault="00C24521" w14:paraId="2936E01A" w14:textId="77777777">
            <w:pPr>
              <w:jc w:val="left"/>
              <w:rPr>
                <w:sz w:val="20"/>
                <w:szCs w:val="20"/>
              </w:rPr>
            </w:pPr>
            <w:r w:rsidRPr="00F55B9A">
              <w:rPr>
                <w:sz w:val="20"/>
                <w:szCs w:val="20"/>
              </w:rPr>
              <w:t>No sludge centre at works, sludge cost moved to Inverness</w:t>
            </w:r>
          </w:p>
        </w:tc>
      </w:tr>
      <w:tr w:rsidRPr="00F55B9A" w:rsidR="00C24521" w:rsidTr="0094793C" w14:paraId="4CD86DFF" w14:textId="77777777">
        <w:trPr>
          <w:tblHeader/>
          <w:jc w:val="center"/>
        </w:trPr>
        <w:tc>
          <w:tcPr>
            <w:tcW w:w="1559" w:type="dxa"/>
            <w:vAlign w:val="center"/>
          </w:tcPr>
          <w:p w:rsidRPr="00F55B9A" w:rsidR="00C24521" w:rsidP="003C4C09" w:rsidRDefault="00C24521" w14:paraId="67E3D465" w14:textId="77777777">
            <w:pPr>
              <w:jc w:val="left"/>
              <w:rPr>
                <w:sz w:val="20"/>
                <w:szCs w:val="20"/>
              </w:rPr>
            </w:pPr>
            <w:r w:rsidRPr="00F55B9A">
              <w:rPr>
                <w:sz w:val="20"/>
                <w:szCs w:val="20"/>
              </w:rPr>
              <w:t>Inverness</w:t>
            </w:r>
          </w:p>
        </w:tc>
        <w:tc>
          <w:tcPr>
            <w:tcW w:w="1134" w:type="dxa"/>
            <w:vAlign w:val="bottom"/>
          </w:tcPr>
          <w:p w:rsidRPr="00F55B9A" w:rsidR="00C24521" w:rsidP="00DE4150" w:rsidRDefault="00C24521" w14:paraId="2A58081A"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0E3B8605"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1C91269D" w14:textId="77777777">
            <w:pPr>
              <w:jc w:val="center"/>
              <w:rPr>
                <w:sz w:val="20"/>
                <w:szCs w:val="20"/>
              </w:rPr>
            </w:pPr>
            <w:r w:rsidRPr="00F55B9A">
              <w:rPr>
                <w:sz w:val="20"/>
                <w:szCs w:val="20"/>
              </w:rPr>
              <w:t>B3</w:t>
            </w:r>
          </w:p>
        </w:tc>
        <w:tc>
          <w:tcPr>
            <w:tcW w:w="3940" w:type="dxa"/>
          </w:tcPr>
          <w:p w:rsidRPr="00F55B9A" w:rsidR="00C24521" w:rsidP="003C4C09" w:rsidRDefault="00C24521" w14:paraId="078322BD" w14:textId="77777777">
            <w:pPr>
              <w:jc w:val="left"/>
              <w:rPr>
                <w:sz w:val="20"/>
                <w:szCs w:val="20"/>
              </w:rPr>
            </w:pPr>
            <w:r w:rsidRPr="00F55B9A">
              <w:rPr>
                <w:sz w:val="20"/>
                <w:szCs w:val="20"/>
              </w:rPr>
              <w:t>Cost distribution is estimated</w:t>
            </w:r>
          </w:p>
        </w:tc>
      </w:tr>
      <w:tr w:rsidRPr="00F55B9A" w:rsidR="00C24521" w:rsidTr="0094793C" w14:paraId="433EB83D" w14:textId="77777777">
        <w:trPr>
          <w:tblHeader/>
          <w:jc w:val="center"/>
        </w:trPr>
        <w:tc>
          <w:tcPr>
            <w:tcW w:w="1559" w:type="dxa"/>
            <w:vAlign w:val="center"/>
          </w:tcPr>
          <w:p w:rsidRPr="00F55B9A" w:rsidR="00C24521" w:rsidP="003C4C09" w:rsidRDefault="00C24521" w14:paraId="2600B877" w14:textId="77777777">
            <w:pPr>
              <w:jc w:val="left"/>
              <w:rPr>
                <w:sz w:val="20"/>
                <w:szCs w:val="20"/>
              </w:rPr>
            </w:pPr>
            <w:r w:rsidRPr="00F55B9A">
              <w:rPr>
                <w:sz w:val="20"/>
                <w:szCs w:val="20"/>
              </w:rPr>
              <w:t>Hatton</w:t>
            </w:r>
          </w:p>
        </w:tc>
        <w:tc>
          <w:tcPr>
            <w:tcW w:w="1134" w:type="dxa"/>
            <w:vAlign w:val="bottom"/>
          </w:tcPr>
          <w:p w:rsidRPr="00F55B9A" w:rsidR="00C24521" w:rsidP="00DE4150" w:rsidRDefault="00C24521" w14:paraId="04B16522"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248169CC"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13C4838A" w14:textId="77777777">
            <w:pPr>
              <w:jc w:val="center"/>
              <w:rPr>
                <w:sz w:val="20"/>
                <w:szCs w:val="20"/>
              </w:rPr>
            </w:pPr>
            <w:r w:rsidRPr="00F55B9A">
              <w:rPr>
                <w:sz w:val="20"/>
                <w:szCs w:val="20"/>
              </w:rPr>
              <w:t>B3</w:t>
            </w:r>
          </w:p>
        </w:tc>
        <w:tc>
          <w:tcPr>
            <w:tcW w:w="3940" w:type="dxa"/>
          </w:tcPr>
          <w:p w:rsidRPr="00F55B9A" w:rsidR="00C24521" w:rsidP="003C4C09" w:rsidRDefault="00C24521" w14:paraId="74F70318" w14:textId="77777777">
            <w:pPr>
              <w:jc w:val="left"/>
              <w:rPr>
                <w:sz w:val="20"/>
                <w:szCs w:val="20"/>
              </w:rPr>
            </w:pPr>
            <w:r w:rsidRPr="00F55B9A">
              <w:rPr>
                <w:sz w:val="20"/>
                <w:szCs w:val="20"/>
              </w:rPr>
              <w:t>Cost distribution is estimated, based on the Financial Model</w:t>
            </w:r>
          </w:p>
        </w:tc>
      </w:tr>
      <w:tr w:rsidRPr="00F55B9A" w:rsidR="00C24521" w:rsidTr="0094793C" w14:paraId="1049CD41" w14:textId="77777777">
        <w:trPr>
          <w:tblHeader/>
          <w:jc w:val="center"/>
        </w:trPr>
        <w:tc>
          <w:tcPr>
            <w:tcW w:w="1559" w:type="dxa"/>
            <w:vAlign w:val="center"/>
          </w:tcPr>
          <w:p w:rsidRPr="00F55B9A" w:rsidR="00C24521" w:rsidP="003C4C09" w:rsidRDefault="00C24521" w14:paraId="582ED433" w14:textId="77777777">
            <w:pPr>
              <w:jc w:val="left"/>
              <w:rPr>
                <w:sz w:val="20"/>
                <w:szCs w:val="20"/>
              </w:rPr>
            </w:pPr>
            <w:r w:rsidRPr="00F55B9A">
              <w:rPr>
                <w:sz w:val="20"/>
                <w:szCs w:val="20"/>
              </w:rPr>
              <w:t>Nigg</w:t>
            </w:r>
          </w:p>
        </w:tc>
        <w:tc>
          <w:tcPr>
            <w:tcW w:w="1134" w:type="dxa"/>
            <w:vAlign w:val="bottom"/>
          </w:tcPr>
          <w:p w:rsidRPr="00F55B9A" w:rsidR="00C24521" w:rsidP="00DE4150" w:rsidRDefault="00C24521" w14:paraId="178F92C7"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79FEA57F"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391FE4BC" w14:textId="77777777">
            <w:pPr>
              <w:jc w:val="center"/>
              <w:rPr>
                <w:sz w:val="20"/>
                <w:szCs w:val="20"/>
              </w:rPr>
            </w:pPr>
            <w:r w:rsidRPr="00F55B9A">
              <w:rPr>
                <w:sz w:val="20"/>
                <w:szCs w:val="20"/>
              </w:rPr>
              <w:t>B3</w:t>
            </w:r>
          </w:p>
        </w:tc>
        <w:tc>
          <w:tcPr>
            <w:tcW w:w="3940" w:type="dxa"/>
          </w:tcPr>
          <w:p w:rsidRPr="00F55B9A" w:rsidR="00C24521" w:rsidP="003C4C09" w:rsidRDefault="00C24521" w14:paraId="1796D3D8" w14:textId="77777777">
            <w:pPr>
              <w:jc w:val="left"/>
              <w:rPr>
                <w:sz w:val="20"/>
                <w:szCs w:val="20"/>
              </w:rPr>
            </w:pPr>
            <w:r w:rsidRPr="00F55B9A">
              <w:rPr>
                <w:sz w:val="20"/>
                <w:szCs w:val="20"/>
              </w:rPr>
              <w:t>Cost distribution is estimated, based on the Financial Model</w:t>
            </w:r>
          </w:p>
        </w:tc>
      </w:tr>
      <w:tr w:rsidRPr="00F55B9A" w:rsidR="00C24521" w:rsidTr="0094793C" w14:paraId="64237EF6" w14:textId="77777777">
        <w:trPr>
          <w:tblHeader/>
          <w:jc w:val="center"/>
        </w:trPr>
        <w:tc>
          <w:tcPr>
            <w:tcW w:w="1559" w:type="dxa"/>
            <w:vAlign w:val="center"/>
          </w:tcPr>
          <w:p w:rsidRPr="00F55B9A" w:rsidR="00C24521" w:rsidP="003C4C09" w:rsidRDefault="00C24521" w14:paraId="7A53EA89" w14:textId="77777777">
            <w:pPr>
              <w:jc w:val="left"/>
              <w:rPr>
                <w:sz w:val="20"/>
                <w:szCs w:val="20"/>
              </w:rPr>
            </w:pPr>
            <w:r w:rsidRPr="00F55B9A">
              <w:rPr>
                <w:sz w:val="20"/>
                <w:szCs w:val="20"/>
              </w:rPr>
              <w:t>Persley</w:t>
            </w:r>
          </w:p>
        </w:tc>
        <w:tc>
          <w:tcPr>
            <w:tcW w:w="1134" w:type="dxa"/>
            <w:vAlign w:val="bottom"/>
          </w:tcPr>
          <w:p w:rsidRPr="00F55B9A" w:rsidR="00C24521" w:rsidP="00DE4150" w:rsidRDefault="00C24521" w14:paraId="00598541"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0559CF48"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6171A744" w14:textId="77777777">
            <w:pPr>
              <w:jc w:val="center"/>
              <w:rPr>
                <w:sz w:val="20"/>
                <w:szCs w:val="20"/>
              </w:rPr>
            </w:pPr>
            <w:r w:rsidRPr="00F55B9A">
              <w:rPr>
                <w:sz w:val="20"/>
                <w:szCs w:val="20"/>
              </w:rPr>
              <w:t>N</w:t>
            </w:r>
          </w:p>
        </w:tc>
        <w:tc>
          <w:tcPr>
            <w:tcW w:w="3940" w:type="dxa"/>
          </w:tcPr>
          <w:p w:rsidRPr="00F55B9A" w:rsidR="00C24521" w:rsidP="003C4C09" w:rsidRDefault="00C24521" w14:paraId="602AC70F" w14:textId="77777777">
            <w:pPr>
              <w:jc w:val="left"/>
              <w:rPr>
                <w:sz w:val="20"/>
                <w:szCs w:val="20"/>
              </w:rPr>
            </w:pPr>
            <w:r w:rsidRPr="00F55B9A">
              <w:rPr>
                <w:sz w:val="20"/>
                <w:szCs w:val="20"/>
              </w:rPr>
              <w:t>No sludge centre at works, sludge cost moved to Nigg</w:t>
            </w:r>
          </w:p>
        </w:tc>
      </w:tr>
      <w:tr w:rsidRPr="00F55B9A" w:rsidR="00C24521" w:rsidTr="0094793C" w14:paraId="70112A9B" w14:textId="77777777">
        <w:trPr>
          <w:tblHeader/>
          <w:jc w:val="center"/>
        </w:trPr>
        <w:tc>
          <w:tcPr>
            <w:tcW w:w="1559" w:type="dxa"/>
            <w:vAlign w:val="center"/>
          </w:tcPr>
          <w:p w:rsidRPr="00F55B9A" w:rsidR="00C24521" w:rsidP="003C4C09" w:rsidRDefault="00C24521" w14:paraId="40CA8E84" w14:textId="77777777">
            <w:pPr>
              <w:jc w:val="left"/>
              <w:rPr>
                <w:sz w:val="20"/>
                <w:szCs w:val="20"/>
              </w:rPr>
            </w:pPr>
            <w:r w:rsidRPr="00F55B9A">
              <w:rPr>
                <w:sz w:val="20"/>
                <w:szCs w:val="20"/>
              </w:rPr>
              <w:t>Peterhead</w:t>
            </w:r>
          </w:p>
        </w:tc>
        <w:tc>
          <w:tcPr>
            <w:tcW w:w="1134" w:type="dxa"/>
            <w:vAlign w:val="bottom"/>
          </w:tcPr>
          <w:p w:rsidRPr="00F55B9A" w:rsidR="00C24521" w:rsidP="00DE4150" w:rsidRDefault="00C24521" w14:paraId="35CA2E0D"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2855893B"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747E7479" w14:textId="77777777">
            <w:pPr>
              <w:jc w:val="center"/>
              <w:rPr>
                <w:sz w:val="20"/>
                <w:szCs w:val="20"/>
              </w:rPr>
            </w:pPr>
            <w:r w:rsidRPr="00F55B9A">
              <w:rPr>
                <w:sz w:val="20"/>
                <w:szCs w:val="20"/>
              </w:rPr>
              <w:t>N</w:t>
            </w:r>
          </w:p>
        </w:tc>
        <w:tc>
          <w:tcPr>
            <w:tcW w:w="3940" w:type="dxa"/>
          </w:tcPr>
          <w:p w:rsidRPr="00F55B9A" w:rsidR="00C24521" w:rsidP="003C4C09" w:rsidRDefault="00C24521" w14:paraId="32473035" w14:textId="77777777">
            <w:pPr>
              <w:jc w:val="left"/>
              <w:rPr>
                <w:sz w:val="20"/>
                <w:szCs w:val="20"/>
              </w:rPr>
            </w:pPr>
            <w:r w:rsidRPr="00F55B9A">
              <w:rPr>
                <w:sz w:val="20"/>
                <w:szCs w:val="20"/>
              </w:rPr>
              <w:t>No sludge centre at works, sludge cost moved to Nigg</w:t>
            </w:r>
          </w:p>
        </w:tc>
      </w:tr>
      <w:tr w:rsidRPr="00F55B9A" w:rsidR="00C24521" w:rsidTr="0094793C" w14:paraId="386CBA38" w14:textId="77777777">
        <w:trPr>
          <w:tblHeader/>
          <w:jc w:val="center"/>
        </w:trPr>
        <w:tc>
          <w:tcPr>
            <w:tcW w:w="1559" w:type="dxa"/>
            <w:vAlign w:val="center"/>
          </w:tcPr>
          <w:p w:rsidRPr="00F55B9A" w:rsidR="00C24521" w:rsidP="003C4C09" w:rsidRDefault="00C24521" w14:paraId="5D9C75D7" w14:textId="77777777">
            <w:pPr>
              <w:jc w:val="left"/>
              <w:rPr>
                <w:sz w:val="20"/>
                <w:szCs w:val="20"/>
              </w:rPr>
            </w:pPr>
            <w:r w:rsidRPr="00F55B9A">
              <w:rPr>
                <w:sz w:val="20"/>
                <w:szCs w:val="20"/>
              </w:rPr>
              <w:t>Fraserburgh</w:t>
            </w:r>
          </w:p>
        </w:tc>
        <w:tc>
          <w:tcPr>
            <w:tcW w:w="1134" w:type="dxa"/>
            <w:vAlign w:val="bottom"/>
          </w:tcPr>
          <w:p w:rsidRPr="00F55B9A" w:rsidR="00C24521" w:rsidP="00DE4150" w:rsidRDefault="00C24521" w14:paraId="5661AAEC"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7BE6F633"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667FF3E4" w14:textId="77777777">
            <w:pPr>
              <w:jc w:val="center"/>
              <w:rPr>
                <w:sz w:val="20"/>
                <w:szCs w:val="20"/>
              </w:rPr>
            </w:pPr>
            <w:r w:rsidRPr="00F55B9A">
              <w:rPr>
                <w:sz w:val="20"/>
                <w:szCs w:val="20"/>
              </w:rPr>
              <w:t>N</w:t>
            </w:r>
          </w:p>
        </w:tc>
        <w:tc>
          <w:tcPr>
            <w:tcW w:w="3940" w:type="dxa"/>
          </w:tcPr>
          <w:p w:rsidRPr="00F55B9A" w:rsidR="00C24521" w:rsidP="003C4C09" w:rsidRDefault="00C24521" w14:paraId="55BC6B49" w14:textId="77777777">
            <w:pPr>
              <w:jc w:val="left"/>
              <w:rPr>
                <w:sz w:val="20"/>
                <w:szCs w:val="20"/>
              </w:rPr>
            </w:pPr>
            <w:r w:rsidRPr="00F55B9A">
              <w:rPr>
                <w:sz w:val="20"/>
                <w:szCs w:val="20"/>
              </w:rPr>
              <w:t>No sludge centre at works, sludge cost moved to Nigg</w:t>
            </w:r>
          </w:p>
        </w:tc>
      </w:tr>
      <w:tr w:rsidRPr="00F55B9A" w:rsidR="00C24521" w:rsidTr="0094793C" w14:paraId="60599EDF" w14:textId="77777777">
        <w:trPr>
          <w:tblHeader/>
          <w:jc w:val="center"/>
        </w:trPr>
        <w:tc>
          <w:tcPr>
            <w:tcW w:w="1559" w:type="dxa"/>
            <w:vAlign w:val="center"/>
          </w:tcPr>
          <w:p w:rsidRPr="00F55B9A" w:rsidR="00C24521" w:rsidP="003C4C09" w:rsidRDefault="00C24521" w14:paraId="3E30C2FF" w14:textId="77777777">
            <w:pPr>
              <w:jc w:val="left"/>
              <w:rPr>
                <w:sz w:val="20"/>
                <w:szCs w:val="20"/>
              </w:rPr>
            </w:pPr>
            <w:r w:rsidRPr="00F55B9A">
              <w:rPr>
                <w:sz w:val="20"/>
                <w:szCs w:val="20"/>
              </w:rPr>
              <w:t>Lossiemouth</w:t>
            </w:r>
          </w:p>
        </w:tc>
        <w:tc>
          <w:tcPr>
            <w:tcW w:w="1134" w:type="dxa"/>
            <w:vAlign w:val="bottom"/>
          </w:tcPr>
          <w:p w:rsidRPr="00F55B9A" w:rsidR="00C24521" w:rsidP="00DE4150" w:rsidRDefault="00C24521" w14:paraId="6FB58381"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2182E806"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360BE0E8" w14:textId="77777777">
            <w:pPr>
              <w:jc w:val="center"/>
              <w:rPr>
                <w:sz w:val="20"/>
                <w:szCs w:val="20"/>
              </w:rPr>
            </w:pPr>
            <w:r w:rsidRPr="00F55B9A">
              <w:rPr>
                <w:sz w:val="20"/>
                <w:szCs w:val="20"/>
              </w:rPr>
              <w:t>B3</w:t>
            </w:r>
          </w:p>
        </w:tc>
        <w:tc>
          <w:tcPr>
            <w:tcW w:w="3940" w:type="dxa"/>
          </w:tcPr>
          <w:p w:rsidRPr="00F55B9A" w:rsidR="00C24521" w:rsidP="003C4C09" w:rsidRDefault="00C24521" w14:paraId="00BFFD00" w14:textId="77777777">
            <w:pPr>
              <w:jc w:val="left"/>
              <w:rPr>
                <w:sz w:val="20"/>
                <w:szCs w:val="20"/>
              </w:rPr>
            </w:pPr>
            <w:r w:rsidRPr="00F55B9A">
              <w:rPr>
                <w:sz w:val="20"/>
                <w:szCs w:val="20"/>
              </w:rPr>
              <w:t>Cost distribution is estimated, based on the Financial Model</w:t>
            </w:r>
          </w:p>
        </w:tc>
      </w:tr>
      <w:tr w:rsidRPr="00F55B9A" w:rsidR="00C24521" w:rsidTr="0094793C" w14:paraId="3FD12C8F" w14:textId="77777777">
        <w:trPr>
          <w:tblHeader/>
          <w:jc w:val="center"/>
        </w:trPr>
        <w:tc>
          <w:tcPr>
            <w:tcW w:w="1559" w:type="dxa"/>
            <w:vAlign w:val="center"/>
          </w:tcPr>
          <w:p w:rsidRPr="00F55B9A" w:rsidR="00C24521" w:rsidP="003C4C09" w:rsidRDefault="00C24521" w14:paraId="6930C1DA" w14:textId="77777777">
            <w:pPr>
              <w:jc w:val="left"/>
              <w:rPr>
                <w:sz w:val="20"/>
                <w:szCs w:val="20"/>
              </w:rPr>
            </w:pPr>
            <w:r w:rsidRPr="00F55B9A">
              <w:rPr>
                <w:sz w:val="20"/>
                <w:szCs w:val="20"/>
              </w:rPr>
              <w:t>Buckie</w:t>
            </w:r>
          </w:p>
        </w:tc>
        <w:tc>
          <w:tcPr>
            <w:tcW w:w="1134" w:type="dxa"/>
            <w:vAlign w:val="bottom"/>
          </w:tcPr>
          <w:p w:rsidRPr="00F55B9A" w:rsidR="00C24521" w:rsidP="00DE4150" w:rsidRDefault="00C24521" w14:paraId="0E89C2A2"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55FC6CAF"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4FE25961" w14:textId="77777777">
            <w:pPr>
              <w:jc w:val="center"/>
              <w:rPr>
                <w:sz w:val="20"/>
                <w:szCs w:val="20"/>
              </w:rPr>
            </w:pPr>
            <w:r w:rsidRPr="00F55B9A">
              <w:rPr>
                <w:sz w:val="20"/>
                <w:szCs w:val="20"/>
              </w:rPr>
              <w:t>N</w:t>
            </w:r>
          </w:p>
        </w:tc>
        <w:tc>
          <w:tcPr>
            <w:tcW w:w="3940" w:type="dxa"/>
          </w:tcPr>
          <w:p w:rsidRPr="00F55B9A" w:rsidR="00C24521" w:rsidP="003C4C09" w:rsidRDefault="00C24521" w14:paraId="398BB5FB" w14:textId="77777777">
            <w:pPr>
              <w:jc w:val="left"/>
              <w:rPr>
                <w:sz w:val="20"/>
                <w:szCs w:val="20"/>
              </w:rPr>
            </w:pPr>
            <w:r w:rsidRPr="00F55B9A">
              <w:rPr>
                <w:sz w:val="20"/>
                <w:szCs w:val="20"/>
              </w:rPr>
              <w:t>No sludge centre at works, sludge cost moved to Lossiemouth</w:t>
            </w:r>
          </w:p>
        </w:tc>
      </w:tr>
      <w:tr w:rsidRPr="00F55B9A" w:rsidR="00C24521" w:rsidTr="0094793C" w14:paraId="387D8933" w14:textId="77777777">
        <w:trPr>
          <w:tblHeader/>
          <w:jc w:val="center"/>
        </w:trPr>
        <w:tc>
          <w:tcPr>
            <w:tcW w:w="1559" w:type="dxa"/>
            <w:vAlign w:val="center"/>
          </w:tcPr>
          <w:p w:rsidRPr="00F55B9A" w:rsidR="00C24521" w:rsidP="003C4C09" w:rsidRDefault="00C24521" w14:paraId="56A743A3" w14:textId="77777777">
            <w:pPr>
              <w:jc w:val="left"/>
              <w:rPr>
                <w:sz w:val="20"/>
                <w:szCs w:val="20"/>
              </w:rPr>
            </w:pPr>
            <w:r w:rsidRPr="00F55B9A">
              <w:rPr>
                <w:sz w:val="20"/>
                <w:szCs w:val="20"/>
              </w:rPr>
              <w:t>Banff/Macduff</w:t>
            </w:r>
          </w:p>
        </w:tc>
        <w:tc>
          <w:tcPr>
            <w:tcW w:w="1134" w:type="dxa"/>
            <w:vAlign w:val="bottom"/>
          </w:tcPr>
          <w:p w:rsidRPr="00F55B9A" w:rsidR="00C24521" w:rsidP="00DE4150" w:rsidRDefault="00C24521" w14:paraId="69DAAE50"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055E14B3"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054CBE25" w14:textId="77777777">
            <w:pPr>
              <w:jc w:val="center"/>
              <w:rPr>
                <w:sz w:val="20"/>
                <w:szCs w:val="20"/>
              </w:rPr>
            </w:pPr>
            <w:r w:rsidRPr="00F55B9A">
              <w:rPr>
                <w:sz w:val="20"/>
                <w:szCs w:val="20"/>
              </w:rPr>
              <w:t>N</w:t>
            </w:r>
          </w:p>
        </w:tc>
        <w:tc>
          <w:tcPr>
            <w:tcW w:w="3940" w:type="dxa"/>
          </w:tcPr>
          <w:p w:rsidRPr="00F55B9A" w:rsidR="00C24521" w:rsidP="003C4C09" w:rsidRDefault="00C24521" w14:paraId="6C273DDF" w14:textId="77777777">
            <w:pPr>
              <w:jc w:val="left"/>
              <w:rPr>
                <w:sz w:val="20"/>
                <w:szCs w:val="20"/>
              </w:rPr>
            </w:pPr>
            <w:r w:rsidRPr="00F55B9A">
              <w:rPr>
                <w:sz w:val="20"/>
                <w:szCs w:val="20"/>
              </w:rPr>
              <w:t>No sludge centre at works, sludge cost moved to Lossiemouth</w:t>
            </w:r>
          </w:p>
        </w:tc>
      </w:tr>
      <w:tr w:rsidRPr="00F55B9A" w:rsidR="00C24521" w:rsidTr="0094793C" w14:paraId="602BDAE9" w14:textId="77777777">
        <w:trPr>
          <w:tblHeader/>
          <w:jc w:val="center"/>
        </w:trPr>
        <w:tc>
          <w:tcPr>
            <w:tcW w:w="1559" w:type="dxa"/>
            <w:vAlign w:val="center"/>
          </w:tcPr>
          <w:p w:rsidRPr="00F55B9A" w:rsidR="00C24521" w:rsidP="003C4C09" w:rsidRDefault="00C24521" w14:paraId="430546AA" w14:textId="77777777">
            <w:pPr>
              <w:jc w:val="left"/>
              <w:rPr>
                <w:sz w:val="20"/>
                <w:szCs w:val="20"/>
              </w:rPr>
            </w:pPr>
            <w:r w:rsidRPr="00F55B9A">
              <w:rPr>
                <w:sz w:val="20"/>
                <w:szCs w:val="20"/>
              </w:rPr>
              <w:t>Seafield</w:t>
            </w:r>
          </w:p>
        </w:tc>
        <w:tc>
          <w:tcPr>
            <w:tcW w:w="1134" w:type="dxa"/>
            <w:vAlign w:val="bottom"/>
          </w:tcPr>
          <w:p w:rsidRPr="00F55B9A" w:rsidR="00C24521" w:rsidP="00DE4150" w:rsidRDefault="00C24521" w14:paraId="3C74B921"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64EF0ADE"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4180C55C" w14:textId="77777777">
            <w:pPr>
              <w:jc w:val="center"/>
              <w:rPr>
                <w:sz w:val="20"/>
                <w:szCs w:val="20"/>
              </w:rPr>
            </w:pPr>
            <w:r w:rsidRPr="00F55B9A">
              <w:rPr>
                <w:sz w:val="20"/>
                <w:szCs w:val="20"/>
              </w:rPr>
              <w:t>B3</w:t>
            </w:r>
          </w:p>
        </w:tc>
        <w:tc>
          <w:tcPr>
            <w:tcW w:w="3940" w:type="dxa"/>
          </w:tcPr>
          <w:p w:rsidRPr="00F55B9A" w:rsidR="00C24521" w:rsidP="003C4C09" w:rsidRDefault="00C24521" w14:paraId="042024AE" w14:textId="77777777">
            <w:pPr>
              <w:jc w:val="left"/>
              <w:rPr>
                <w:sz w:val="20"/>
                <w:szCs w:val="20"/>
              </w:rPr>
            </w:pPr>
            <w:r w:rsidRPr="00F55B9A">
              <w:rPr>
                <w:sz w:val="20"/>
                <w:szCs w:val="20"/>
              </w:rPr>
              <w:t>Cost distribution is estimated, based on the Financial Model</w:t>
            </w:r>
          </w:p>
        </w:tc>
      </w:tr>
      <w:tr w:rsidRPr="00F55B9A" w:rsidR="00C24521" w:rsidTr="0094793C" w14:paraId="0078BAE5" w14:textId="77777777">
        <w:trPr>
          <w:tblHeader/>
          <w:jc w:val="center"/>
        </w:trPr>
        <w:tc>
          <w:tcPr>
            <w:tcW w:w="1559" w:type="dxa"/>
            <w:vAlign w:val="center"/>
          </w:tcPr>
          <w:p w:rsidRPr="00F55B9A" w:rsidR="00C24521" w:rsidP="003C4C09" w:rsidRDefault="00C24521" w14:paraId="0D7A033A" w14:textId="77777777">
            <w:pPr>
              <w:jc w:val="left"/>
              <w:rPr>
                <w:sz w:val="20"/>
                <w:szCs w:val="20"/>
              </w:rPr>
            </w:pPr>
            <w:r w:rsidRPr="00F55B9A">
              <w:rPr>
                <w:sz w:val="20"/>
                <w:szCs w:val="20"/>
              </w:rPr>
              <w:t>Newbridge</w:t>
            </w:r>
          </w:p>
        </w:tc>
        <w:tc>
          <w:tcPr>
            <w:tcW w:w="1134" w:type="dxa"/>
            <w:vAlign w:val="bottom"/>
          </w:tcPr>
          <w:p w:rsidRPr="00F55B9A" w:rsidR="00C24521" w:rsidP="00DE4150" w:rsidRDefault="00C24521" w14:paraId="1CDA6EBC"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02D6F1A6"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0B012E7F" w14:textId="77777777">
            <w:pPr>
              <w:jc w:val="center"/>
              <w:rPr>
                <w:sz w:val="20"/>
                <w:szCs w:val="20"/>
              </w:rPr>
            </w:pPr>
            <w:r w:rsidRPr="00F55B9A">
              <w:rPr>
                <w:sz w:val="20"/>
                <w:szCs w:val="20"/>
              </w:rPr>
              <w:t>B3</w:t>
            </w:r>
          </w:p>
        </w:tc>
        <w:tc>
          <w:tcPr>
            <w:tcW w:w="3940" w:type="dxa"/>
          </w:tcPr>
          <w:p w:rsidRPr="00F55B9A" w:rsidR="00C24521" w:rsidP="003C4C09" w:rsidRDefault="00C24521" w14:paraId="476172AA" w14:textId="77777777">
            <w:pPr>
              <w:jc w:val="left"/>
              <w:rPr>
                <w:sz w:val="20"/>
                <w:szCs w:val="20"/>
              </w:rPr>
            </w:pPr>
            <w:r w:rsidRPr="00F55B9A">
              <w:rPr>
                <w:sz w:val="20"/>
                <w:szCs w:val="20"/>
              </w:rPr>
              <w:t>Cost distribution is estimated, based on the Financial Model</w:t>
            </w:r>
          </w:p>
        </w:tc>
      </w:tr>
      <w:tr w:rsidRPr="00F55B9A" w:rsidR="00C24521" w:rsidTr="0094793C" w14:paraId="27D1C7B3" w14:textId="77777777">
        <w:trPr>
          <w:tblHeader/>
          <w:jc w:val="center"/>
        </w:trPr>
        <w:tc>
          <w:tcPr>
            <w:tcW w:w="1559" w:type="dxa"/>
            <w:vAlign w:val="center"/>
          </w:tcPr>
          <w:p w:rsidRPr="00F55B9A" w:rsidR="00C24521" w:rsidP="003C4C09" w:rsidRDefault="00C24521" w14:paraId="32A690E6" w14:textId="77777777">
            <w:pPr>
              <w:jc w:val="left"/>
              <w:rPr>
                <w:sz w:val="20"/>
                <w:szCs w:val="20"/>
              </w:rPr>
            </w:pPr>
            <w:r w:rsidRPr="00F55B9A">
              <w:rPr>
                <w:sz w:val="20"/>
                <w:szCs w:val="20"/>
              </w:rPr>
              <w:t>East Calder</w:t>
            </w:r>
          </w:p>
        </w:tc>
        <w:tc>
          <w:tcPr>
            <w:tcW w:w="1134" w:type="dxa"/>
            <w:vAlign w:val="bottom"/>
          </w:tcPr>
          <w:p w:rsidRPr="00F55B9A" w:rsidR="00C24521" w:rsidP="00DE4150" w:rsidRDefault="00C24521" w14:paraId="3B1199C1"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2D444A0F"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2FD9E170" w14:textId="77777777">
            <w:pPr>
              <w:jc w:val="center"/>
              <w:rPr>
                <w:sz w:val="20"/>
                <w:szCs w:val="20"/>
              </w:rPr>
            </w:pPr>
            <w:r w:rsidRPr="00F55B9A">
              <w:rPr>
                <w:sz w:val="20"/>
                <w:szCs w:val="20"/>
              </w:rPr>
              <w:t>N</w:t>
            </w:r>
          </w:p>
        </w:tc>
        <w:tc>
          <w:tcPr>
            <w:tcW w:w="3940" w:type="dxa"/>
          </w:tcPr>
          <w:p w:rsidRPr="00F55B9A" w:rsidR="00C24521" w:rsidP="003C4C09" w:rsidRDefault="00C24521" w14:paraId="54AA642C" w14:textId="77777777">
            <w:pPr>
              <w:jc w:val="left"/>
              <w:rPr>
                <w:sz w:val="20"/>
                <w:szCs w:val="20"/>
              </w:rPr>
            </w:pPr>
            <w:r w:rsidRPr="00F55B9A">
              <w:rPr>
                <w:sz w:val="20"/>
                <w:szCs w:val="20"/>
              </w:rPr>
              <w:t>No sewerage and no sludge centre at works, sludge cost moved to Newbridge</w:t>
            </w:r>
          </w:p>
        </w:tc>
      </w:tr>
      <w:tr w:rsidRPr="00F55B9A" w:rsidR="00C24521" w:rsidTr="0094793C" w14:paraId="5DF6F79A" w14:textId="77777777">
        <w:trPr>
          <w:tblHeader/>
          <w:jc w:val="center"/>
        </w:trPr>
        <w:tc>
          <w:tcPr>
            <w:tcW w:w="1559" w:type="dxa"/>
            <w:vAlign w:val="center"/>
          </w:tcPr>
          <w:p w:rsidRPr="00F55B9A" w:rsidR="00C24521" w:rsidP="003C4C09" w:rsidRDefault="00C24521" w14:paraId="35E6DE18" w14:textId="77777777">
            <w:pPr>
              <w:jc w:val="left"/>
              <w:rPr>
                <w:sz w:val="20"/>
                <w:szCs w:val="20"/>
              </w:rPr>
            </w:pPr>
            <w:r w:rsidRPr="00F55B9A">
              <w:rPr>
                <w:sz w:val="20"/>
                <w:szCs w:val="20"/>
              </w:rPr>
              <w:t>Blackburn</w:t>
            </w:r>
          </w:p>
        </w:tc>
        <w:tc>
          <w:tcPr>
            <w:tcW w:w="1134" w:type="dxa"/>
            <w:vAlign w:val="bottom"/>
          </w:tcPr>
          <w:p w:rsidRPr="00F55B9A" w:rsidR="00C24521" w:rsidP="00DE4150" w:rsidRDefault="00C24521" w14:paraId="74E2FDCE"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432FC5CA"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1AC3BD43" w14:textId="77777777">
            <w:pPr>
              <w:jc w:val="center"/>
              <w:rPr>
                <w:sz w:val="20"/>
                <w:szCs w:val="20"/>
              </w:rPr>
            </w:pPr>
            <w:r w:rsidRPr="00F55B9A">
              <w:rPr>
                <w:sz w:val="20"/>
                <w:szCs w:val="20"/>
              </w:rPr>
              <w:t>N</w:t>
            </w:r>
          </w:p>
        </w:tc>
        <w:tc>
          <w:tcPr>
            <w:tcW w:w="3940" w:type="dxa"/>
          </w:tcPr>
          <w:p w:rsidRPr="00F55B9A" w:rsidR="00C24521" w:rsidP="003C4C09" w:rsidRDefault="00C24521" w14:paraId="624075E0" w14:textId="77777777">
            <w:pPr>
              <w:jc w:val="left"/>
              <w:rPr>
                <w:sz w:val="20"/>
                <w:szCs w:val="20"/>
              </w:rPr>
            </w:pPr>
            <w:r w:rsidRPr="00F55B9A">
              <w:rPr>
                <w:sz w:val="20"/>
                <w:szCs w:val="20"/>
              </w:rPr>
              <w:t>No sewerage and no sludge centre at works, sludge cost moved to Newbridge</w:t>
            </w:r>
          </w:p>
        </w:tc>
      </w:tr>
      <w:tr w:rsidRPr="00F55B9A" w:rsidR="00C24521" w:rsidTr="0094793C" w14:paraId="19C1E119" w14:textId="77777777">
        <w:trPr>
          <w:tblHeader/>
          <w:jc w:val="center"/>
        </w:trPr>
        <w:tc>
          <w:tcPr>
            <w:tcW w:w="1559" w:type="dxa"/>
            <w:vAlign w:val="center"/>
          </w:tcPr>
          <w:p w:rsidRPr="00F55B9A" w:rsidR="00C24521" w:rsidP="003C4C09" w:rsidRDefault="00C24521" w14:paraId="6685B7FE" w14:textId="77777777">
            <w:pPr>
              <w:jc w:val="left"/>
              <w:rPr>
                <w:sz w:val="20"/>
                <w:szCs w:val="20"/>
              </w:rPr>
            </w:pPr>
            <w:r w:rsidRPr="00F55B9A">
              <w:rPr>
                <w:sz w:val="20"/>
                <w:szCs w:val="20"/>
              </w:rPr>
              <w:t>Whitburn</w:t>
            </w:r>
          </w:p>
        </w:tc>
        <w:tc>
          <w:tcPr>
            <w:tcW w:w="1134" w:type="dxa"/>
            <w:vAlign w:val="bottom"/>
          </w:tcPr>
          <w:p w:rsidRPr="00F55B9A" w:rsidR="00C24521" w:rsidP="00DE4150" w:rsidRDefault="00C24521" w14:paraId="32F07E70"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4F2F6F7F"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69D528AF" w14:textId="77777777">
            <w:pPr>
              <w:jc w:val="center"/>
              <w:rPr>
                <w:sz w:val="20"/>
                <w:szCs w:val="20"/>
              </w:rPr>
            </w:pPr>
            <w:r w:rsidRPr="00F55B9A">
              <w:rPr>
                <w:sz w:val="20"/>
                <w:szCs w:val="20"/>
              </w:rPr>
              <w:t>N</w:t>
            </w:r>
          </w:p>
        </w:tc>
        <w:tc>
          <w:tcPr>
            <w:tcW w:w="3940" w:type="dxa"/>
          </w:tcPr>
          <w:p w:rsidRPr="00F55B9A" w:rsidR="00C24521" w:rsidP="003C4C09" w:rsidRDefault="00C24521" w14:paraId="3186C1B4" w14:textId="77777777">
            <w:pPr>
              <w:jc w:val="left"/>
              <w:rPr>
                <w:sz w:val="20"/>
                <w:szCs w:val="20"/>
              </w:rPr>
            </w:pPr>
            <w:r w:rsidRPr="00F55B9A">
              <w:rPr>
                <w:sz w:val="20"/>
                <w:szCs w:val="20"/>
              </w:rPr>
              <w:t>No sludge centre at works, sludge cost moved to Newbridge</w:t>
            </w:r>
          </w:p>
        </w:tc>
      </w:tr>
      <w:tr w:rsidRPr="00F55B9A" w:rsidR="00C24521" w:rsidTr="0094793C" w14:paraId="773ACECE" w14:textId="77777777">
        <w:trPr>
          <w:tblHeader/>
          <w:jc w:val="center"/>
        </w:trPr>
        <w:tc>
          <w:tcPr>
            <w:tcW w:w="1559" w:type="dxa"/>
            <w:vAlign w:val="center"/>
          </w:tcPr>
          <w:p w:rsidRPr="00F55B9A" w:rsidR="00C24521" w:rsidP="003C4C09" w:rsidRDefault="00C24521" w14:paraId="3DE5333B" w14:textId="77777777">
            <w:pPr>
              <w:jc w:val="left"/>
              <w:rPr>
                <w:sz w:val="20"/>
                <w:szCs w:val="20"/>
              </w:rPr>
            </w:pPr>
            <w:r w:rsidRPr="00F55B9A">
              <w:rPr>
                <w:sz w:val="20"/>
                <w:szCs w:val="20"/>
              </w:rPr>
              <w:t>Levenmouth</w:t>
            </w:r>
          </w:p>
        </w:tc>
        <w:tc>
          <w:tcPr>
            <w:tcW w:w="1134" w:type="dxa"/>
            <w:vAlign w:val="bottom"/>
          </w:tcPr>
          <w:p w:rsidRPr="00F55B9A" w:rsidR="00C24521" w:rsidP="00DE4150" w:rsidRDefault="00C24521" w14:paraId="1CEB2C49"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050EBBCC"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21473B55" w14:textId="77777777">
            <w:pPr>
              <w:jc w:val="center"/>
              <w:rPr>
                <w:sz w:val="20"/>
                <w:szCs w:val="20"/>
              </w:rPr>
            </w:pPr>
            <w:r w:rsidRPr="00F55B9A">
              <w:rPr>
                <w:sz w:val="20"/>
                <w:szCs w:val="20"/>
              </w:rPr>
              <w:t>B3</w:t>
            </w:r>
          </w:p>
        </w:tc>
        <w:tc>
          <w:tcPr>
            <w:tcW w:w="3940" w:type="dxa"/>
          </w:tcPr>
          <w:p w:rsidRPr="00F55B9A" w:rsidR="00C24521" w:rsidP="003C4C09" w:rsidRDefault="00C24521" w14:paraId="44BBE486" w14:textId="77777777">
            <w:pPr>
              <w:jc w:val="left"/>
              <w:rPr>
                <w:sz w:val="20"/>
                <w:szCs w:val="20"/>
              </w:rPr>
            </w:pPr>
            <w:r w:rsidRPr="00F55B9A">
              <w:rPr>
                <w:sz w:val="20"/>
                <w:szCs w:val="20"/>
              </w:rPr>
              <w:t>Cost distribution is estimated</w:t>
            </w:r>
          </w:p>
        </w:tc>
      </w:tr>
      <w:tr w:rsidRPr="00F55B9A" w:rsidR="00C24521" w:rsidTr="0094793C" w14:paraId="0041DF4F" w14:textId="77777777">
        <w:trPr>
          <w:tblHeader/>
          <w:jc w:val="center"/>
        </w:trPr>
        <w:tc>
          <w:tcPr>
            <w:tcW w:w="1559" w:type="dxa"/>
            <w:vAlign w:val="center"/>
          </w:tcPr>
          <w:p w:rsidRPr="00F55B9A" w:rsidR="00C24521" w:rsidP="003C4C09" w:rsidRDefault="00C24521" w14:paraId="261CA4C8" w14:textId="77777777">
            <w:pPr>
              <w:jc w:val="left"/>
              <w:rPr>
                <w:sz w:val="20"/>
                <w:szCs w:val="20"/>
              </w:rPr>
            </w:pPr>
            <w:r w:rsidRPr="00F55B9A">
              <w:rPr>
                <w:sz w:val="20"/>
                <w:szCs w:val="20"/>
              </w:rPr>
              <w:t>Dalmuir</w:t>
            </w:r>
          </w:p>
        </w:tc>
        <w:tc>
          <w:tcPr>
            <w:tcW w:w="1134" w:type="dxa"/>
          </w:tcPr>
          <w:p w:rsidRPr="00F55B9A" w:rsidR="00C24521" w:rsidP="00DE4150" w:rsidRDefault="00C24521" w14:paraId="33EA4E85" w14:textId="77777777">
            <w:pPr>
              <w:jc w:val="center"/>
              <w:rPr>
                <w:sz w:val="20"/>
                <w:szCs w:val="20"/>
              </w:rPr>
            </w:pPr>
            <w:r w:rsidRPr="00F55B9A">
              <w:rPr>
                <w:sz w:val="20"/>
                <w:szCs w:val="20"/>
              </w:rPr>
              <w:t>N</w:t>
            </w:r>
          </w:p>
        </w:tc>
        <w:tc>
          <w:tcPr>
            <w:tcW w:w="1134" w:type="dxa"/>
          </w:tcPr>
          <w:p w:rsidRPr="00F55B9A" w:rsidR="00C24521" w:rsidP="00DE4150" w:rsidRDefault="00C24521" w14:paraId="3ED31131" w14:textId="77777777">
            <w:pPr>
              <w:jc w:val="center"/>
              <w:rPr>
                <w:sz w:val="20"/>
                <w:szCs w:val="20"/>
              </w:rPr>
            </w:pPr>
            <w:r w:rsidRPr="00F55B9A">
              <w:rPr>
                <w:sz w:val="20"/>
                <w:szCs w:val="20"/>
              </w:rPr>
              <w:t>B3</w:t>
            </w:r>
          </w:p>
        </w:tc>
        <w:tc>
          <w:tcPr>
            <w:tcW w:w="1276" w:type="dxa"/>
          </w:tcPr>
          <w:p w:rsidRPr="00F55B9A" w:rsidR="00C24521" w:rsidP="00DE4150" w:rsidRDefault="00C24521" w14:paraId="42476C94" w14:textId="77777777">
            <w:pPr>
              <w:jc w:val="center"/>
              <w:rPr>
                <w:sz w:val="20"/>
                <w:szCs w:val="20"/>
              </w:rPr>
            </w:pPr>
            <w:r w:rsidRPr="00F55B9A">
              <w:rPr>
                <w:sz w:val="20"/>
                <w:szCs w:val="20"/>
              </w:rPr>
              <w:t>N</w:t>
            </w:r>
          </w:p>
        </w:tc>
        <w:tc>
          <w:tcPr>
            <w:tcW w:w="3940" w:type="dxa"/>
          </w:tcPr>
          <w:p w:rsidRPr="00F55B9A" w:rsidR="00C24521" w:rsidP="003C4C09" w:rsidRDefault="00C24521" w14:paraId="491D3332" w14:textId="77777777">
            <w:pPr>
              <w:jc w:val="left"/>
              <w:rPr>
                <w:sz w:val="20"/>
                <w:szCs w:val="20"/>
              </w:rPr>
            </w:pPr>
            <w:r w:rsidRPr="00F55B9A">
              <w:rPr>
                <w:sz w:val="20"/>
                <w:szCs w:val="20"/>
              </w:rPr>
              <w:t>No sludge treatment centre in the conventional sense – intermittent sludge thickening as operational need, no imports</w:t>
            </w:r>
          </w:p>
        </w:tc>
      </w:tr>
      <w:tr w:rsidRPr="00F55B9A" w:rsidR="00C24521" w:rsidTr="0094793C" w14:paraId="47D3172B" w14:textId="77777777">
        <w:trPr>
          <w:tblHeader/>
          <w:jc w:val="center"/>
        </w:trPr>
        <w:tc>
          <w:tcPr>
            <w:tcW w:w="1559" w:type="dxa"/>
            <w:vAlign w:val="center"/>
          </w:tcPr>
          <w:p w:rsidRPr="00F55B9A" w:rsidR="00C24521" w:rsidP="003C4C09" w:rsidRDefault="00C24521" w14:paraId="7A207A84" w14:textId="77777777">
            <w:pPr>
              <w:jc w:val="left"/>
              <w:rPr>
                <w:sz w:val="20"/>
                <w:szCs w:val="20"/>
              </w:rPr>
            </w:pPr>
            <w:r w:rsidRPr="00F55B9A">
              <w:rPr>
                <w:sz w:val="20"/>
                <w:szCs w:val="20"/>
              </w:rPr>
              <w:t>Daldowie</w:t>
            </w:r>
          </w:p>
        </w:tc>
        <w:tc>
          <w:tcPr>
            <w:tcW w:w="1134" w:type="dxa"/>
            <w:vAlign w:val="bottom"/>
          </w:tcPr>
          <w:p w:rsidRPr="00F55B9A" w:rsidR="00C24521" w:rsidP="00DE4150" w:rsidRDefault="00C24521" w14:paraId="4B090939"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34B3ADE5" w14:textId="77777777">
            <w:pPr>
              <w:jc w:val="center"/>
              <w:rPr>
                <w:sz w:val="20"/>
                <w:szCs w:val="20"/>
              </w:rPr>
            </w:pPr>
            <w:r w:rsidRPr="00F55B9A">
              <w:rPr>
                <w:sz w:val="20"/>
                <w:szCs w:val="20"/>
              </w:rPr>
              <w:t>N</w:t>
            </w:r>
          </w:p>
        </w:tc>
        <w:tc>
          <w:tcPr>
            <w:tcW w:w="1276" w:type="dxa"/>
            <w:vAlign w:val="bottom"/>
          </w:tcPr>
          <w:p w:rsidRPr="00F55B9A" w:rsidR="00C24521" w:rsidP="00DE4150" w:rsidRDefault="00C24521" w14:paraId="6C22EA07" w14:textId="77777777">
            <w:pPr>
              <w:jc w:val="center"/>
              <w:rPr>
                <w:sz w:val="20"/>
                <w:szCs w:val="20"/>
              </w:rPr>
            </w:pPr>
            <w:r w:rsidRPr="00F55B9A">
              <w:rPr>
                <w:sz w:val="20"/>
                <w:szCs w:val="20"/>
              </w:rPr>
              <w:t>A2</w:t>
            </w:r>
          </w:p>
        </w:tc>
        <w:tc>
          <w:tcPr>
            <w:tcW w:w="3940" w:type="dxa"/>
          </w:tcPr>
          <w:p w:rsidRPr="00F55B9A" w:rsidR="00C24521" w:rsidP="003C4C09" w:rsidRDefault="00C24521" w14:paraId="12790575" w14:textId="77777777">
            <w:pPr>
              <w:jc w:val="left"/>
              <w:rPr>
                <w:sz w:val="20"/>
                <w:szCs w:val="20"/>
              </w:rPr>
            </w:pPr>
            <w:r w:rsidRPr="00F55B9A">
              <w:rPr>
                <w:sz w:val="20"/>
                <w:szCs w:val="20"/>
              </w:rPr>
              <w:t>No sewage treatment at works</w:t>
            </w:r>
          </w:p>
        </w:tc>
      </w:tr>
      <w:tr w:rsidRPr="00F55B9A" w:rsidR="00C24521" w:rsidTr="0094793C" w14:paraId="4F6851C3" w14:textId="77777777">
        <w:trPr>
          <w:tblHeader/>
          <w:jc w:val="center"/>
        </w:trPr>
        <w:tc>
          <w:tcPr>
            <w:tcW w:w="1559" w:type="dxa"/>
            <w:vAlign w:val="center"/>
          </w:tcPr>
          <w:p w:rsidRPr="00F55B9A" w:rsidR="00C24521" w:rsidP="003C4C09" w:rsidRDefault="00C24521" w14:paraId="082CB945" w14:textId="77777777">
            <w:pPr>
              <w:jc w:val="left"/>
              <w:rPr>
                <w:sz w:val="20"/>
                <w:szCs w:val="20"/>
              </w:rPr>
            </w:pPr>
            <w:r w:rsidRPr="00F55B9A">
              <w:rPr>
                <w:sz w:val="20"/>
                <w:szCs w:val="20"/>
              </w:rPr>
              <w:t>Meadowhead</w:t>
            </w:r>
          </w:p>
        </w:tc>
        <w:tc>
          <w:tcPr>
            <w:tcW w:w="1134" w:type="dxa"/>
            <w:vAlign w:val="bottom"/>
          </w:tcPr>
          <w:p w:rsidRPr="00F55B9A" w:rsidR="00C24521" w:rsidP="00DE4150" w:rsidRDefault="00C24521" w14:paraId="36CC4E14"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56DC3014"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582D4ECC" w14:textId="77777777">
            <w:pPr>
              <w:jc w:val="center"/>
              <w:rPr>
                <w:sz w:val="20"/>
                <w:szCs w:val="20"/>
              </w:rPr>
            </w:pPr>
            <w:r w:rsidRPr="00F55B9A">
              <w:rPr>
                <w:sz w:val="20"/>
                <w:szCs w:val="20"/>
              </w:rPr>
              <w:t>B3</w:t>
            </w:r>
          </w:p>
        </w:tc>
        <w:tc>
          <w:tcPr>
            <w:tcW w:w="3940" w:type="dxa"/>
          </w:tcPr>
          <w:p w:rsidRPr="00F55B9A" w:rsidR="00C24521" w:rsidP="003C4C09" w:rsidRDefault="00C24521" w14:paraId="5D34D8A6" w14:textId="77777777">
            <w:pPr>
              <w:jc w:val="left"/>
              <w:rPr>
                <w:sz w:val="20"/>
                <w:szCs w:val="20"/>
              </w:rPr>
            </w:pPr>
            <w:r w:rsidRPr="00F55B9A">
              <w:rPr>
                <w:sz w:val="20"/>
                <w:szCs w:val="20"/>
              </w:rPr>
              <w:t>Cost distribution is estimated</w:t>
            </w:r>
          </w:p>
        </w:tc>
      </w:tr>
      <w:tr w:rsidRPr="00F55B9A" w:rsidR="00C24521" w:rsidTr="0094793C" w14:paraId="06780F3F" w14:textId="77777777">
        <w:trPr>
          <w:tblHeader/>
          <w:jc w:val="center"/>
        </w:trPr>
        <w:tc>
          <w:tcPr>
            <w:tcW w:w="1559" w:type="dxa"/>
            <w:vAlign w:val="center"/>
          </w:tcPr>
          <w:p w:rsidRPr="00F55B9A" w:rsidR="00C24521" w:rsidP="003C4C09" w:rsidRDefault="00C24521" w14:paraId="70159089" w14:textId="77777777">
            <w:pPr>
              <w:jc w:val="left"/>
              <w:rPr>
                <w:sz w:val="20"/>
                <w:szCs w:val="20"/>
              </w:rPr>
            </w:pPr>
            <w:r w:rsidRPr="00F55B9A">
              <w:rPr>
                <w:sz w:val="20"/>
                <w:szCs w:val="20"/>
              </w:rPr>
              <w:t>Stevenston</w:t>
            </w:r>
          </w:p>
        </w:tc>
        <w:tc>
          <w:tcPr>
            <w:tcW w:w="1134" w:type="dxa"/>
            <w:vAlign w:val="bottom"/>
          </w:tcPr>
          <w:p w:rsidRPr="00F55B9A" w:rsidR="00C24521" w:rsidP="00DE4150" w:rsidRDefault="00C24521" w14:paraId="0656CACA"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4AAE53F7"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1CD8077F" w14:textId="77777777">
            <w:pPr>
              <w:jc w:val="center"/>
              <w:rPr>
                <w:sz w:val="20"/>
                <w:szCs w:val="20"/>
              </w:rPr>
            </w:pPr>
            <w:r w:rsidRPr="00F55B9A">
              <w:rPr>
                <w:sz w:val="20"/>
                <w:szCs w:val="20"/>
              </w:rPr>
              <w:t>N</w:t>
            </w:r>
          </w:p>
        </w:tc>
        <w:tc>
          <w:tcPr>
            <w:tcW w:w="3940" w:type="dxa"/>
          </w:tcPr>
          <w:p w:rsidRPr="00F55B9A" w:rsidR="00C24521" w:rsidP="003C4C09" w:rsidRDefault="00C24521" w14:paraId="26A441AB" w14:textId="77777777">
            <w:pPr>
              <w:jc w:val="left"/>
              <w:rPr>
                <w:sz w:val="20"/>
                <w:szCs w:val="20"/>
              </w:rPr>
            </w:pPr>
            <w:r w:rsidRPr="00F55B9A">
              <w:rPr>
                <w:sz w:val="20"/>
                <w:szCs w:val="20"/>
              </w:rPr>
              <w:t>No sewerage and no sludge centre at works, sludge cost moved to Meadowhead</w:t>
            </w:r>
          </w:p>
        </w:tc>
      </w:tr>
      <w:tr w:rsidRPr="00F55B9A" w:rsidR="00C24521" w:rsidTr="0094793C" w14:paraId="50A9D66F" w14:textId="77777777">
        <w:trPr>
          <w:tblHeader/>
          <w:jc w:val="center"/>
        </w:trPr>
        <w:tc>
          <w:tcPr>
            <w:tcW w:w="1559" w:type="dxa"/>
            <w:vAlign w:val="center"/>
          </w:tcPr>
          <w:p w:rsidRPr="00F55B9A" w:rsidR="00C24521" w:rsidP="003C4C09" w:rsidRDefault="00C24521" w14:paraId="46ED9A5C" w14:textId="77777777">
            <w:pPr>
              <w:jc w:val="left"/>
              <w:rPr>
                <w:sz w:val="20"/>
                <w:szCs w:val="20"/>
              </w:rPr>
            </w:pPr>
            <w:r w:rsidRPr="00F55B9A">
              <w:rPr>
                <w:sz w:val="20"/>
                <w:szCs w:val="20"/>
              </w:rPr>
              <w:t>Inverclyde</w:t>
            </w:r>
          </w:p>
        </w:tc>
        <w:tc>
          <w:tcPr>
            <w:tcW w:w="1134" w:type="dxa"/>
            <w:vAlign w:val="bottom"/>
          </w:tcPr>
          <w:p w:rsidRPr="00F55B9A" w:rsidR="00C24521" w:rsidP="00DE4150" w:rsidRDefault="00C24521" w14:paraId="24479749" w14:textId="77777777">
            <w:pPr>
              <w:jc w:val="center"/>
              <w:rPr>
                <w:sz w:val="20"/>
                <w:szCs w:val="20"/>
              </w:rPr>
            </w:pPr>
            <w:r w:rsidRPr="00F55B9A">
              <w:rPr>
                <w:sz w:val="20"/>
                <w:szCs w:val="20"/>
              </w:rPr>
              <w:t>N</w:t>
            </w:r>
          </w:p>
        </w:tc>
        <w:tc>
          <w:tcPr>
            <w:tcW w:w="1134" w:type="dxa"/>
            <w:vAlign w:val="bottom"/>
          </w:tcPr>
          <w:p w:rsidRPr="00F55B9A" w:rsidR="00C24521" w:rsidP="00DE4150" w:rsidRDefault="00C24521" w14:paraId="69839985" w14:textId="77777777">
            <w:pPr>
              <w:jc w:val="center"/>
              <w:rPr>
                <w:sz w:val="20"/>
                <w:szCs w:val="20"/>
              </w:rPr>
            </w:pPr>
            <w:r w:rsidRPr="00F55B9A">
              <w:rPr>
                <w:sz w:val="20"/>
                <w:szCs w:val="20"/>
              </w:rPr>
              <w:t>B3</w:t>
            </w:r>
          </w:p>
        </w:tc>
        <w:tc>
          <w:tcPr>
            <w:tcW w:w="1276" w:type="dxa"/>
            <w:vAlign w:val="bottom"/>
          </w:tcPr>
          <w:p w:rsidRPr="00F55B9A" w:rsidR="00C24521" w:rsidP="00DE4150" w:rsidRDefault="00C24521" w14:paraId="78A56086" w14:textId="77777777">
            <w:pPr>
              <w:jc w:val="center"/>
              <w:rPr>
                <w:sz w:val="20"/>
                <w:szCs w:val="20"/>
              </w:rPr>
            </w:pPr>
            <w:r w:rsidRPr="00F55B9A">
              <w:rPr>
                <w:sz w:val="20"/>
                <w:szCs w:val="20"/>
              </w:rPr>
              <w:t>N</w:t>
            </w:r>
          </w:p>
        </w:tc>
        <w:tc>
          <w:tcPr>
            <w:tcW w:w="3940" w:type="dxa"/>
          </w:tcPr>
          <w:p w:rsidRPr="00F55B9A" w:rsidR="00C24521" w:rsidP="003C4C09" w:rsidRDefault="00C24521" w14:paraId="7B74F361" w14:textId="77777777">
            <w:pPr>
              <w:jc w:val="left"/>
              <w:rPr>
                <w:sz w:val="20"/>
                <w:szCs w:val="20"/>
              </w:rPr>
            </w:pPr>
            <w:r w:rsidRPr="00F55B9A">
              <w:rPr>
                <w:sz w:val="20"/>
                <w:szCs w:val="20"/>
              </w:rPr>
              <w:t>No sludge centre at works, sludge cost moved to Meadowhead</w:t>
            </w:r>
          </w:p>
        </w:tc>
      </w:tr>
    </w:tbl>
    <w:p w:rsidRPr="00F55B9A" w:rsidR="00C24521" w:rsidP="00BC4878" w:rsidRDefault="00C24521" w14:paraId="23990FEC" w14:textId="77777777">
      <w:pPr>
        <w:pStyle w:val="Heading4"/>
      </w:pPr>
      <w:r w:rsidRPr="00F55B9A">
        <w:rPr>
          <w:rStyle w:val="Heading4Char"/>
          <w:b/>
          <w:bCs/>
          <w:iCs/>
        </w:rPr>
        <w:lastRenderedPageBreak/>
        <w:t>E3a.3, E3a.10 and E3a.18 SEPA charges paid by the PPP Contractor</w:t>
      </w:r>
    </w:p>
    <w:p w:rsidRPr="00E17512" w:rsidR="00C24521" w:rsidP="00C24521" w:rsidRDefault="00C24521" w14:paraId="4408A981" w14:textId="77777777">
      <w:r w:rsidRPr="00E17512">
        <w:t>Cost allocation is as per the relevant SEPA invoices for 2021/22.</w:t>
      </w:r>
    </w:p>
    <w:p w:rsidRPr="00E17512" w:rsidR="00C24521" w:rsidP="00C24521" w:rsidRDefault="00C24521" w14:paraId="1B5B828C" w14:textId="77777777"/>
    <w:p w:rsidRPr="00E17512" w:rsidR="00C24521" w:rsidP="00C24521" w:rsidRDefault="00C24521" w14:paraId="20ABEFAE" w14:textId="7F551778">
      <w:r w:rsidRPr="00E17512">
        <w:t xml:space="preserve">The confidence grades have been assigned </w:t>
      </w:r>
      <w:r>
        <w:t xml:space="preserve">as per </w:t>
      </w:r>
      <w:r>
        <w:fldChar w:fldCharType="begin"/>
      </w:r>
      <w:r>
        <w:instrText xml:space="preserve"> REF _Ref111641597 \h  \* MERGEFORMAT </w:instrText>
      </w:r>
      <w:r>
        <w:fldChar w:fldCharType="separate"/>
      </w:r>
      <w:r w:rsidRPr="00E17512" w:rsidR="00E425B5">
        <w:t xml:space="preserve">Table </w:t>
      </w:r>
      <w:r w:rsidR="00E425B5">
        <w:rPr>
          <w:iCs/>
          <w:noProof/>
        </w:rPr>
        <w:t>47</w:t>
      </w:r>
      <w:r>
        <w:fldChar w:fldCharType="end"/>
      </w:r>
      <w:r>
        <w:t xml:space="preserve"> </w:t>
      </w:r>
      <w:r w:rsidRPr="00E17512">
        <w:t>below.</w:t>
      </w:r>
    </w:p>
    <w:p w:rsidRPr="00E17512" w:rsidR="00C24521" w:rsidP="00C24521" w:rsidRDefault="00C24521" w14:paraId="7F16B03D" w14:textId="77777777"/>
    <w:p w:rsidRPr="00E17512" w:rsidR="00C24521" w:rsidP="00C24521" w:rsidRDefault="00C24521" w14:paraId="2473FFAF" w14:textId="50F99B02">
      <w:pPr>
        <w:pStyle w:val="Caption"/>
      </w:pPr>
      <w:bookmarkStart w:name="_Ref111641597" w:id="573"/>
      <w:bookmarkStart w:name="_Toc52369527" w:id="574"/>
      <w:bookmarkStart w:name="_Toc75543065" w:id="575"/>
      <w:bookmarkStart w:name="_Toc112847855" w:id="576"/>
      <w:r w:rsidRPr="00E17512">
        <w:t xml:space="preserve">Table </w:t>
      </w:r>
      <w:r w:rsidRPr="00F55B9A">
        <w:fldChar w:fldCharType="begin"/>
      </w:r>
      <w:r w:rsidRPr="00F55B9A">
        <w:rPr>
          <w:iCs/>
        </w:rPr>
        <w:instrText>SEQ Table \* ARABIC</w:instrText>
      </w:r>
      <w:r w:rsidRPr="00F55B9A">
        <w:fldChar w:fldCharType="separate"/>
      </w:r>
      <w:r w:rsidR="00E425B5">
        <w:rPr>
          <w:iCs/>
          <w:noProof/>
        </w:rPr>
        <w:t>47</w:t>
      </w:r>
      <w:r w:rsidRPr="00F55B9A">
        <w:fldChar w:fldCharType="end"/>
      </w:r>
      <w:bookmarkEnd w:id="573"/>
      <w:r w:rsidRPr="00E17512">
        <w:t>: Confidence grades for PPP Contractor SEPA charges</w:t>
      </w:r>
      <w:bookmarkEnd w:id="574"/>
      <w:bookmarkEnd w:id="575"/>
      <w:bookmarkEnd w:id="576"/>
    </w:p>
    <w:tbl>
      <w:tblPr>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5"/>
        <w:gridCol w:w="1275"/>
        <w:gridCol w:w="1276"/>
        <w:gridCol w:w="1276"/>
        <w:gridCol w:w="3544"/>
      </w:tblGrid>
      <w:tr w:rsidRPr="00F55B9A" w:rsidR="00F55B9A" w:rsidTr="0094793C" w14:paraId="520CAD9A" w14:textId="77777777">
        <w:trPr>
          <w:tblHeader/>
          <w:jc w:val="center"/>
        </w:trPr>
        <w:tc>
          <w:tcPr>
            <w:tcW w:w="1555" w:type="dxa"/>
            <w:shd w:val="clear" w:color="auto" w:fill="CBF5F5"/>
            <w:vAlign w:val="center"/>
          </w:tcPr>
          <w:p w:rsidRPr="00F55B9A" w:rsidR="00C24521" w:rsidP="003C4C09" w:rsidRDefault="00C24521" w14:paraId="1124A93B" w14:textId="77777777">
            <w:pPr>
              <w:rPr>
                <w:b/>
                <w:bCs/>
                <w:sz w:val="20"/>
                <w:szCs w:val="20"/>
                <w:lang w:val="en-US"/>
              </w:rPr>
            </w:pPr>
          </w:p>
        </w:tc>
        <w:tc>
          <w:tcPr>
            <w:tcW w:w="1275" w:type="dxa"/>
            <w:shd w:val="clear" w:color="auto" w:fill="CBF5F5"/>
            <w:vAlign w:val="bottom"/>
          </w:tcPr>
          <w:p w:rsidRPr="00F55B9A" w:rsidR="00C24521" w:rsidP="00F55B9A" w:rsidRDefault="00C24521" w14:paraId="467CE8F1" w14:textId="77777777">
            <w:pPr>
              <w:jc w:val="center"/>
              <w:rPr>
                <w:b/>
                <w:bCs/>
                <w:sz w:val="20"/>
                <w:szCs w:val="20"/>
              </w:rPr>
            </w:pPr>
            <w:r w:rsidRPr="00F55B9A">
              <w:rPr>
                <w:b/>
                <w:bCs/>
                <w:sz w:val="20"/>
                <w:szCs w:val="20"/>
              </w:rPr>
              <w:t>E3a.3</w:t>
            </w:r>
          </w:p>
        </w:tc>
        <w:tc>
          <w:tcPr>
            <w:tcW w:w="1276" w:type="dxa"/>
            <w:shd w:val="clear" w:color="auto" w:fill="CBF5F5"/>
            <w:vAlign w:val="bottom"/>
          </w:tcPr>
          <w:p w:rsidRPr="00F55B9A" w:rsidR="00C24521" w:rsidP="00F55B9A" w:rsidRDefault="00C24521" w14:paraId="41013B58" w14:textId="77777777">
            <w:pPr>
              <w:jc w:val="center"/>
              <w:rPr>
                <w:b/>
                <w:bCs/>
                <w:sz w:val="20"/>
                <w:szCs w:val="20"/>
              </w:rPr>
            </w:pPr>
            <w:r w:rsidRPr="00F55B9A">
              <w:rPr>
                <w:b/>
                <w:bCs/>
                <w:sz w:val="20"/>
                <w:szCs w:val="20"/>
              </w:rPr>
              <w:t>E3a.10</w:t>
            </w:r>
          </w:p>
        </w:tc>
        <w:tc>
          <w:tcPr>
            <w:tcW w:w="1276" w:type="dxa"/>
            <w:shd w:val="clear" w:color="auto" w:fill="CBF5F5"/>
            <w:vAlign w:val="bottom"/>
          </w:tcPr>
          <w:p w:rsidRPr="00F55B9A" w:rsidR="00C24521" w:rsidP="00F55B9A" w:rsidRDefault="00C24521" w14:paraId="674E77FB" w14:textId="77777777">
            <w:pPr>
              <w:jc w:val="center"/>
              <w:rPr>
                <w:b/>
                <w:bCs/>
                <w:sz w:val="20"/>
                <w:szCs w:val="20"/>
              </w:rPr>
            </w:pPr>
            <w:r w:rsidRPr="00F55B9A">
              <w:rPr>
                <w:b/>
                <w:bCs/>
                <w:sz w:val="20"/>
                <w:szCs w:val="20"/>
              </w:rPr>
              <w:t>E3a.18</w:t>
            </w:r>
          </w:p>
        </w:tc>
        <w:tc>
          <w:tcPr>
            <w:tcW w:w="3544" w:type="dxa"/>
            <w:shd w:val="clear" w:color="auto" w:fill="CBF5F5"/>
          </w:tcPr>
          <w:p w:rsidRPr="00F55B9A" w:rsidR="00C24521" w:rsidP="003C4C09" w:rsidRDefault="00C24521" w14:paraId="485DD04B" w14:textId="77777777">
            <w:pPr>
              <w:rPr>
                <w:b/>
                <w:bCs/>
                <w:sz w:val="20"/>
                <w:szCs w:val="20"/>
                <w:lang w:val="en-US"/>
              </w:rPr>
            </w:pPr>
          </w:p>
        </w:tc>
      </w:tr>
      <w:tr w:rsidRPr="00F55B9A" w:rsidR="00F55B9A" w:rsidTr="0094793C" w14:paraId="214C86E9" w14:textId="77777777">
        <w:trPr>
          <w:trHeight w:val="740"/>
          <w:jc w:val="center"/>
        </w:trPr>
        <w:tc>
          <w:tcPr>
            <w:tcW w:w="1555" w:type="dxa"/>
            <w:shd w:val="clear" w:color="auto" w:fill="CBF5F5"/>
            <w:vAlign w:val="center"/>
          </w:tcPr>
          <w:p w:rsidRPr="00F55B9A" w:rsidR="00C24521" w:rsidP="003C4C09" w:rsidRDefault="00C24521" w14:paraId="4B6CDD6A" w14:textId="77777777">
            <w:pPr>
              <w:rPr>
                <w:b/>
                <w:bCs/>
                <w:sz w:val="20"/>
                <w:szCs w:val="20"/>
              </w:rPr>
            </w:pPr>
            <w:r w:rsidRPr="00F55B9A">
              <w:rPr>
                <w:b/>
                <w:bCs/>
                <w:sz w:val="20"/>
                <w:szCs w:val="20"/>
              </w:rPr>
              <w:t>Site</w:t>
            </w:r>
          </w:p>
        </w:tc>
        <w:tc>
          <w:tcPr>
            <w:tcW w:w="1275" w:type="dxa"/>
            <w:shd w:val="clear" w:color="auto" w:fill="CBF5F5"/>
            <w:vAlign w:val="center"/>
          </w:tcPr>
          <w:p w:rsidRPr="00F55B9A" w:rsidR="00C24521" w:rsidP="00F55B9A" w:rsidRDefault="00C24521" w14:paraId="2A76F7A3" w14:textId="77777777">
            <w:pPr>
              <w:jc w:val="center"/>
              <w:rPr>
                <w:b/>
                <w:bCs/>
                <w:sz w:val="20"/>
                <w:szCs w:val="20"/>
              </w:rPr>
            </w:pPr>
            <w:r w:rsidRPr="00F55B9A">
              <w:rPr>
                <w:b/>
                <w:bCs/>
                <w:sz w:val="20"/>
                <w:szCs w:val="20"/>
              </w:rPr>
              <w:t>Sewerage</w:t>
            </w:r>
          </w:p>
        </w:tc>
        <w:tc>
          <w:tcPr>
            <w:tcW w:w="1276" w:type="dxa"/>
            <w:shd w:val="clear" w:color="auto" w:fill="CBF5F5"/>
            <w:vAlign w:val="center"/>
          </w:tcPr>
          <w:p w:rsidRPr="00F55B9A" w:rsidR="00C24521" w:rsidP="00F55B9A" w:rsidRDefault="00C24521" w14:paraId="3106F0AC" w14:textId="77777777">
            <w:pPr>
              <w:jc w:val="center"/>
              <w:rPr>
                <w:b/>
                <w:bCs/>
                <w:sz w:val="20"/>
                <w:szCs w:val="20"/>
              </w:rPr>
            </w:pPr>
            <w:r w:rsidRPr="00F55B9A">
              <w:rPr>
                <w:b/>
                <w:bCs/>
                <w:sz w:val="20"/>
                <w:szCs w:val="20"/>
              </w:rPr>
              <w:t>Sewage Treatment</w:t>
            </w:r>
          </w:p>
        </w:tc>
        <w:tc>
          <w:tcPr>
            <w:tcW w:w="1276" w:type="dxa"/>
            <w:shd w:val="clear" w:color="auto" w:fill="CBF5F5"/>
            <w:vAlign w:val="center"/>
          </w:tcPr>
          <w:p w:rsidRPr="00F55B9A" w:rsidR="00C24521" w:rsidP="00F55B9A" w:rsidRDefault="00C24521" w14:paraId="724BC2C2" w14:textId="77777777">
            <w:pPr>
              <w:jc w:val="center"/>
              <w:rPr>
                <w:b/>
                <w:bCs/>
                <w:sz w:val="20"/>
                <w:szCs w:val="20"/>
              </w:rPr>
            </w:pPr>
            <w:r w:rsidRPr="00F55B9A">
              <w:rPr>
                <w:b/>
                <w:bCs/>
                <w:sz w:val="20"/>
                <w:szCs w:val="20"/>
              </w:rPr>
              <w:t>Sludge Treatment</w:t>
            </w:r>
          </w:p>
        </w:tc>
        <w:tc>
          <w:tcPr>
            <w:tcW w:w="3544" w:type="dxa"/>
            <w:shd w:val="clear" w:color="auto" w:fill="CBF5F5"/>
            <w:vAlign w:val="center"/>
          </w:tcPr>
          <w:p w:rsidRPr="00F55B9A" w:rsidR="00C24521" w:rsidP="003C4C09" w:rsidRDefault="00C24521" w14:paraId="5F7B893B" w14:textId="77777777">
            <w:pPr>
              <w:rPr>
                <w:b/>
                <w:bCs/>
                <w:sz w:val="20"/>
                <w:szCs w:val="20"/>
              </w:rPr>
            </w:pPr>
            <w:r w:rsidRPr="00F55B9A">
              <w:rPr>
                <w:b/>
                <w:bCs/>
                <w:sz w:val="20"/>
                <w:szCs w:val="20"/>
              </w:rPr>
              <w:t>Comment on confidence grade</w:t>
            </w:r>
          </w:p>
        </w:tc>
      </w:tr>
      <w:tr w:rsidRPr="00F55B9A" w:rsidR="00C24521" w:rsidTr="0094793C" w14:paraId="02C01760" w14:textId="77777777">
        <w:trPr>
          <w:jc w:val="center"/>
        </w:trPr>
        <w:tc>
          <w:tcPr>
            <w:tcW w:w="1555" w:type="dxa"/>
            <w:vAlign w:val="center"/>
          </w:tcPr>
          <w:p w:rsidRPr="00F55B9A" w:rsidR="00C24521" w:rsidP="003C4C09" w:rsidRDefault="00C24521" w14:paraId="0FE05065" w14:textId="77777777">
            <w:pPr>
              <w:rPr>
                <w:sz w:val="20"/>
                <w:szCs w:val="20"/>
              </w:rPr>
            </w:pPr>
            <w:r w:rsidRPr="00F55B9A">
              <w:rPr>
                <w:sz w:val="20"/>
                <w:szCs w:val="20"/>
              </w:rPr>
              <w:t>Fort William</w:t>
            </w:r>
          </w:p>
        </w:tc>
        <w:tc>
          <w:tcPr>
            <w:tcW w:w="1275" w:type="dxa"/>
            <w:tcBorders>
              <w:bottom w:val="single" w:color="auto" w:sz="4" w:space="0"/>
            </w:tcBorders>
            <w:vAlign w:val="bottom"/>
          </w:tcPr>
          <w:p w:rsidRPr="00F55B9A" w:rsidR="00C24521" w:rsidP="00F55B9A" w:rsidRDefault="00C24521" w14:paraId="2B78EB90"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58F1C7FB"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4E91CBC3" w14:textId="77777777">
            <w:pPr>
              <w:jc w:val="center"/>
              <w:rPr>
                <w:sz w:val="20"/>
                <w:szCs w:val="20"/>
              </w:rPr>
            </w:pPr>
            <w:r w:rsidRPr="00F55B9A">
              <w:rPr>
                <w:sz w:val="20"/>
                <w:szCs w:val="20"/>
              </w:rPr>
              <w:t>N</w:t>
            </w:r>
          </w:p>
        </w:tc>
        <w:tc>
          <w:tcPr>
            <w:tcW w:w="3544" w:type="dxa"/>
          </w:tcPr>
          <w:p w:rsidRPr="00F55B9A" w:rsidR="00C24521" w:rsidP="003C4C09" w:rsidRDefault="00C24521" w14:paraId="4A42E10A" w14:textId="77777777">
            <w:pPr>
              <w:rPr>
                <w:sz w:val="20"/>
                <w:szCs w:val="20"/>
              </w:rPr>
            </w:pPr>
            <w:r w:rsidRPr="00F55B9A">
              <w:rPr>
                <w:sz w:val="20"/>
                <w:szCs w:val="20"/>
              </w:rPr>
              <w:t>No sludge centre at works</w:t>
            </w:r>
          </w:p>
        </w:tc>
      </w:tr>
      <w:tr w:rsidRPr="00F55B9A" w:rsidR="00C24521" w:rsidTr="0094793C" w14:paraId="5531BA2A" w14:textId="77777777">
        <w:trPr>
          <w:jc w:val="center"/>
        </w:trPr>
        <w:tc>
          <w:tcPr>
            <w:tcW w:w="1555" w:type="dxa"/>
            <w:vAlign w:val="center"/>
          </w:tcPr>
          <w:p w:rsidRPr="00F55B9A" w:rsidR="00C24521" w:rsidP="003C4C09" w:rsidRDefault="00C24521" w14:paraId="1E4D7014" w14:textId="77777777">
            <w:pPr>
              <w:rPr>
                <w:sz w:val="20"/>
                <w:szCs w:val="20"/>
              </w:rPr>
            </w:pPr>
            <w:r w:rsidRPr="00F55B9A">
              <w:rPr>
                <w:sz w:val="20"/>
                <w:szCs w:val="20"/>
              </w:rPr>
              <w:t>Inverness</w:t>
            </w:r>
          </w:p>
        </w:tc>
        <w:tc>
          <w:tcPr>
            <w:tcW w:w="1275" w:type="dxa"/>
            <w:shd w:val="clear" w:color="auto" w:fill="auto"/>
            <w:vAlign w:val="bottom"/>
          </w:tcPr>
          <w:p w:rsidRPr="00F55B9A" w:rsidR="00C24521" w:rsidP="00F55B9A" w:rsidRDefault="00C24521" w14:paraId="1BD17D92"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4ECB0D66"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5ECDE735" w14:textId="77777777">
            <w:pPr>
              <w:jc w:val="center"/>
              <w:rPr>
                <w:sz w:val="20"/>
                <w:szCs w:val="20"/>
              </w:rPr>
            </w:pPr>
            <w:r w:rsidRPr="00F55B9A">
              <w:rPr>
                <w:sz w:val="20"/>
                <w:szCs w:val="20"/>
              </w:rPr>
              <w:t>A2</w:t>
            </w:r>
          </w:p>
        </w:tc>
        <w:tc>
          <w:tcPr>
            <w:tcW w:w="3544" w:type="dxa"/>
          </w:tcPr>
          <w:p w:rsidRPr="00F55B9A" w:rsidR="00C24521" w:rsidP="003C4C09" w:rsidRDefault="00C24521" w14:paraId="1C2BBE56" w14:textId="77777777">
            <w:pPr>
              <w:rPr>
                <w:sz w:val="20"/>
                <w:szCs w:val="20"/>
              </w:rPr>
            </w:pPr>
            <w:r w:rsidRPr="00F55B9A">
              <w:rPr>
                <w:sz w:val="20"/>
                <w:szCs w:val="20"/>
              </w:rPr>
              <w:t>No separate cost for sewerage</w:t>
            </w:r>
          </w:p>
        </w:tc>
      </w:tr>
      <w:tr w:rsidRPr="00F55B9A" w:rsidR="00C24521" w:rsidTr="0094793C" w14:paraId="520C7352" w14:textId="77777777">
        <w:trPr>
          <w:jc w:val="center"/>
        </w:trPr>
        <w:tc>
          <w:tcPr>
            <w:tcW w:w="1555" w:type="dxa"/>
            <w:vAlign w:val="center"/>
          </w:tcPr>
          <w:p w:rsidRPr="00F55B9A" w:rsidR="00C24521" w:rsidP="003C4C09" w:rsidRDefault="00C24521" w14:paraId="6FBFBDB0" w14:textId="77777777">
            <w:pPr>
              <w:rPr>
                <w:sz w:val="20"/>
                <w:szCs w:val="20"/>
              </w:rPr>
            </w:pPr>
            <w:r w:rsidRPr="00F55B9A">
              <w:rPr>
                <w:sz w:val="20"/>
                <w:szCs w:val="20"/>
              </w:rPr>
              <w:t>Hatton</w:t>
            </w:r>
          </w:p>
        </w:tc>
        <w:tc>
          <w:tcPr>
            <w:tcW w:w="1275" w:type="dxa"/>
            <w:vAlign w:val="bottom"/>
          </w:tcPr>
          <w:p w:rsidRPr="00F55B9A" w:rsidR="00C24521" w:rsidP="00F55B9A" w:rsidRDefault="00C24521" w14:paraId="29DD0060"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1E642B09"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03D3A8AD" w14:textId="77777777">
            <w:pPr>
              <w:jc w:val="center"/>
              <w:rPr>
                <w:sz w:val="20"/>
                <w:szCs w:val="20"/>
              </w:rPr>
            </w:pPr>
            <w:r w:rsidRPr="00F55B9A">
              <w:rPr>
                <w:sz w:val="20"/>
                <w:szCs w:val="20"/>
              </w:rPr>
              <w:t>A2</w:t>
            </w:r>
          </w:p>
        </w:tc>
        <w:tc>
          <w:tcPr>
            <w:tcW w:w="3544" w:type="dxa"/>
          </w:tcPr>
          <w:p w:rsidRPr="00F55B9A" w:rsidR="00C24521" w:rsidP="003C4C09" w:rsidRDefault="00C24521" w14:paraId="69FAB55C" w14:textId="77777777">
            <w:pPr>
              <w:rPr>
                <w:sz w:val="20"/>
                <w:szCs w:val="20"/>
              </w:rPr>
            </w:pPr>
          </w:p>
        </w:tc>
      </w:tr>
      <w:tr w:rsidRPr="00F55B9A" w:rsidR="00C24521" w:rsidTr="0094793C" w14:paraId="5E9921D5" w14:textId="77777777">
        <w:trPr>
          <w:jc w:val="center"/>
        </w:trPr>
        <w:tc>
          <w:tcPr>
            <w:tcW w:w="1555" w:type="dxa"/>
            <w:vAlign w:val="center"/>
          </w:tcPr>
          <w:p w:rsidRPr="00F55B9A" w:rsidR="00C24521" w:rsidP="003C4C09" w:rsidRDefault="00C24521" w14:paraId="42B0F604" w14:textId="77777777">
            <w:pPr>
              <w:rPr>
                <w:sz w:val="20"/>
                <w:szCs w:val="20"/>
              </w:rPr>
            </w:pPr>
            <w:r w:rsidRPr="00F55B9A">
              <w:rPr>
                <w:sz w:val="20"/>
                <w:szCs w:val="20"/>
              </w:rPr>
              <w:t>Nigg</w:t>
            </w:r>
          </w:p>
        </w:tc>
        <w:tc>
          <w:tcPr>
            <w:tcW w:w="1275" w:type="dxa"/>
            <w:vAlign w:val="bottom"/>
          </w:tcPr>
          <w:p w:rsidRPr="00F55B9A" w:rsidR="00C24521" w:rsidP="00F55B9A" w:rsidRDefault="00C24521" w14:paraId="19DAE081"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7CE381A9"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3EF23791" w14:textId="77777777">
            <w:pPr>
              <w:jc w:val="center"/>
              <w:rPr>
                <w:sz w:val="20"/>
                <w:szCs w:val="20"/>
              </w:rPr>
            </w:pPr>
            <w:r w:rsidRPr="00F55B9A">
              <w:rPr>
                <w:sz w:val="20"/>
                <w:szCs w:val="20"/>
              </w:rPr>
              <w:t>A2</w:t>
            </w:r>
          </w:p>
        </w:tc>
        <w:tc>
          <w:tcPr>
            <w:tcW w:w="3544" w:type="dxa"/>
          </w:tcPr>
          <w:p w:rsidRPr="00F55B9A" w:rsidR="00C24521" w:rsidP="003C4C09" w:rsidRDefault="00C24521" w14:paraId="6D4A8339" w14:textId="77777777">
            <w:pPr>
              <w:rPr>
                <w:sz w:val="20"/>
                <w:szCs w:val="20"/>
              </w:rPr>
            </w:pPr>
            <w:r w:rsidRPr="00F55B9A">
              <w:rPr>
                <w:sz w:val="20"/>
                <w:szCs w:val="20"/>
              </w:rPr>
              <w:t>No separate cost for sewerage</w:t>
            </w:r>
          </w:p>
        </w:tc>
      </w:tr>
      <w:tr w:rsidRPr="00F55B9A" w:rsidR="00C24521" w:rsidTr="0094793C" w14:paraId="34196DA9" w14:textId="77777777">
        <w:trPr>
          <w:jc w:val="center"/>
        </w:trPr>
        <w:tc>
          <w:tcPr>
            <w:tcW w:w="1555" w:type="dxa"/>
            <w:vAlign w:val="center"/>
          </w:tcPr>
          <w:p w:rsidRPr="00F55B9A" w:rsidR="00C24521" w:rsidP="003C4C09" w:rsidRDefault="00C24521" w14:paraId="33B3D999" w14:textId="77777777">
            <w:pPr>
              <w:rPr>
                <w:sz w:val="20"/>
                <w:szCs w:val="20"/>
              </w:rPr>
            </w:pPr>
            <w:r w:rsidRPr="00F55B9A">
              <w:rPr>
                <w:sz w:val="20"/>
                <w:szCs w:val="20"/>
              </w:rPr>
              <w:t>Persley</w:t>
            </w:r>
          </w:p>
        </w:tc>
        <w:tc>
          <w:tcPr>
            <w:tcW w:w="1275" w:type="dxa"/>
            <w:vAlign w:val="bottom"/>
          </w:tcPr>
          <w:p w:rsidRPr="00F55B9A" w:rsidR="00C24521" w:rsidP="00F55B9A" w:rsidRDefault="00C24521" w14:paraId="15AF87AB"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09F470BC"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019585F6" w14:textId="77777777">
            <w:pPr>
              <w:jc w:val="center"/>
              <w:rPr>
                <w:sz w:val="20"/>
                <w:szCs w:val="20"/>
              </w:rPr>
            </w:pPr>
            <w:r w:rsidRPr="00F55B9A">
              <w:rPr>
                <w:sz w:val="20"/>
                <w:szCs w:val="20"/>
              </w:rPr>
              <w:t>N</w:t>
            </w:r>
          </w:p>
        </w:tc>
        <w:tc>
          <w:tcPr>
            <w:tcW w:w="3544" w:type="dxa"/>
          </w:tcPr>
          <w:p w:rsidRPr="00F55B9A" w:rsidR="00C24521" w:rsidP="003C4C09" w:rsidRDefault="00C24521" w14:paraId="6040E18B" w14:textId="77777777">
            <w:pPr>
              <w:rPr>
                <w:sz w:val="20"/>
                <w:szCs w:val="20"/>
              </w:rPr>
            </w:pPr>
            <w:r w:rsidRPr="00F55B9A">
              <w:rPr>
                <w:sz w:val="20"/>
                <w:szCs w:val="20"/>
              </w:rPr>
              <w:t>No separate cost for sewerage, no sludge centre at works</w:t>
            </w:r>
          </w:p>
        </w:tc>
      </w:tr>
      <w:tr w:rsidRPr="00F55B9A" w:rsidR="00C24521" w:rsidTr="0094793C" w14:paraId="61D3A51E" w14:textId="77777777">
        <w:trPr>
          <w:jc w:val="center"/>
        </w:trPr>
        <w:tc>
          <w:tcPr>
            <w:tcW w:w="1555" w:type="dxa"/>
            <w:vAlign w:val="center"/>
          </w:tcPr>
          <w:p w:rsidRPr="00F55B9A" w:rsidR="00C24521" w:rsidP="003C4C09" w:rsidRDefault="00C24521" w14:paraId="4E90BB5E" w14:textId="77777777">
            <w:pPr>
              <w:rPr>
                <w:sz w:val="20"/>
                <w:szCs w:val="20"/>
              </w:rPr>
            </w:pPr>
            <w:r w:rsidRPr="00F55B9A">
              <w:rPr>
                <w:sz w:val="20"/>
                <w:szCs w:val="20"/>
              </w:rPr>
              <w:t>Peterhead</w:t>
            </w:r>
          </w:p>
        </w:tc>
        <w:tc>
          <w:tcPr>
            <w:tcW w:w="1275" w:type="dxa"/>
            <w:tcBorders>
              <w:bottom w:val="single" w:color="auto" w:sz="4" w:space="0"/>
            </w:tcBorders>
            <w:vAlign w:val="bottom"/>
          </w:tcPr>
          <w:p w:rsidRPr="00F55B9A" w:rsidR="00C24521" w:rsidP="00F55B9A" w:rsidRDefault="00C24521" w14:paraId="2170F039"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04BC83D7"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4F1A8D5F" w14:textId="77777777">
            <w:pPr>
              <w:jc w:val="center"/>
              <w:rPr>
                <w:sz w:val="20"/>
                <w:szCs w:val="20"/>
              </w:rPr>
            </w:pPr>
            <w:r w:rsidRPr="00F55B9A">
              <w:rPr>
                <w:sz w:val="20"/>
                <w:szCs w:val="20"/>
              </w:rPr>
              <w:t>N</w:t>
            </w:r>
          </w:p>
        </w:tc>
        <w:tc>
          <w:tcPr>
            <w:tcW w:w="3544" w:type="dxa"/>
          </w:tcPr>
          <w:p w:rsidRPr="00F55B9A" w:rsidR="00C24521" w:rsidP="003C4C09" w:rsidRDefault="00C24521" w14:paraId="48AE4D2D" w14:textId="77777777">
            <w:pPr>
              <w:rPr>
                <w:sz w:val="20"/>
                <w:szCs w:val="20"/>
              </w:rPr>
            </w:pPr>
            <w:r w:rsidRPr="00F55B9A">
              <w:rPr>
                <w:sz w:val="20"/>
                <w:szCs w:val="20"/>
              </w:rPr>
              <w:t>No separate cost for sewerage, no sludge centre at works</w:t>
            </w:r>
          </w:p>
        </w:tc>
      </w:tr>
      <w:tr w:rsidRPr="00F55B9A" w:rsidR="00C24521" w:rsidTr="0094793C" w14:paraId="30F2DF05" w14:textId="77777777">
        <w:trPr>
          <w:jc w:val="center"/>
        </w:trPr>
        <w:tc>
          <w:tcPr>
            <w:tcW w:w="1555" w:type="dxa"/>
            <w:vAlign w:val="center"/>
          </w:tcPr>
          <w:p w:rsidRPr="00F55B9A" w:rsidR="00C24521" w:rsidP="003C4C09" w:rsidRDefault="00C24521" w14:paraId="0F724DB6" w14:textId="77777777">
            <w:pPr>
              <w:rPr>
                <w:sz w:val="20"/>
                <w:szCs w:val="20"/>
              </w:rPr>
            </w:pPr>
            <w:r w:rsidRPr="00F55B9A">
              <w:rPr>
                <w:sz w:val="20"/>
                <w:szCs w:val="20"/>
              </w:rPr>
              <w:t>Fraserburgh</w:t>
            </w:r>
          </w:p>
        </w:tc>
        <w:tc>
          <w:tcPr>
            <w:tcW w:w="1275" w:type="dxa"/>
            <w:tcBorders>
              <w:bottom w:val="single" w:color="auto" w:sz="4" w:space="0"/>
            </w:tcBorders>
            <w:shd w:val="clear" w:color="auto" w:fill="auto"/>
            <w:vAlign w:val="bottom"/>
          </w:tcPr>
          <w:p w:rsidRPr="00F55B9A" w:rsidR="00C24521" w:rsidP="00F55B9A" w:rsidRDefault="00C24521" w14:paraId="2F1C027B"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6097E779" w14:textId="77777777">
            <w:pPr>
              <w:jc w:val="center"/>
              <w:rPr>
                <w:sz w:val="20"/>
                <w:szCs w:val="20"/>
              </w:rPr>
            </w:pPr>
            <w:r w:rsidRPr="00F55B9A">
              <w:rPr>
                <w:sz w:val="20"/>
                <w:szCs w:val="20"/>
              </w:rPr>
              <w:t>A2</w:t>
            </w:r>
          </w:p>
        </w:tc>
        <w:tc>
          <w:tcPr>
            <w:tcW w:w="1276" w:type="dxa"/>
            <w:tcBorders>
              <w:bottom w:val="single" w:color="auto" w:sz="4" w:space="0"/>
            </w:tcBorders>
            <w:vAlign w:val="bottom"/>
          </w:tcPr>
          <w:p w:rsidRPr="00F55B9A" w:rsidR="00C24521" w:rsidP="00F55B9A" w:rsidRDefault="00C24521" w14:paraId="3E97EF0A" w14:textId="77777777">
            <w:pPr>
              <w:jc w:val="center"/>
              <w:rPr>
                <w:sz w:val="20"/>
                <w:szCs w:val="20"/>
              </w:rPr>
            </w:pPr>
            <w:r w:rsidRPr="00F55B9A">
              <w:rPr>
                <w:sz w:val="20"/>
                <w:szCs w:val="20"/>
              </w:rPr>
              <w:t>N</w:t>
            </w:r>
          </w:p>
        </w:tc>
        <w:tc>
          <w:tcPr>
            <w:tcW w:w="3544" w:type="dxa"/>
          </w:tcPr>
          <w:p w:rsidRPr="00F55B9A" w:rsidR="00C24521" w:rsidP="003C4C09" w:rsidRDefault="00C24521" w14:paraId="65BA238E" w14:textId="77777777">
            <w:pPr>
              <w:rPr>
                <w:sz w:val="20"/>
                <w:szCs w:val="20"/>
              </w:rPr>
            </w:pPr>
            <w:r w:rsidRPr="00F55B9A">
              <w:rPr>
                <w:sz w:val="20"/>
                <w:szCs w:val="20"/>
              </w:rPr>
              <w:t>No separate cost for sewerage, no sludge centre at works</w:t>
            </w:r>
          </w:p>
        </w:tc>
      </w:tr>
      <w:tr w:rsidRPr="00F55B9A" w:rsidR="00C24521" w:rsidTr="0094793C" w14:paraId="627218AF" w14:textId="77777777">
        <w:trPr>
          <w:jc w:val="center"/>
        </w:trPr>
        <w:tc>
          <w:tcPr>
            <w:tcW w:w="1555" w:type="dxa"/>
            <w:vAlign w:val="center"/>
          </w:tcPr>
          <w:p w:rsidRPr="00F55B9A" w:rsidR="00C24521" w:rsidP="003C4C09" w:rsidRDefault="00C24521" w14:paraId="706293E3" w14:textId="77777777">
            <w:pPr>
              <w:rPr>
                <w:sz w:val="20"/>
                <w:szCs w:val="20"/>
              </w:rPr>
            </w:pPr>
            <w:r w:rsidRPr="00F55B9A">
              <w:rPr>
                <w:sz w:val="20"/>
                <w:szCs w:val="20"/>
              </w:rPr>
              <w:t>Lossiemouth</w:t>
            </w:r>
          </w:p>
        </w:tc>
        <w:tc>
          <w:tcPr>
            <w:tcW w:w="1275" w:type="dxa"/>
            <w:tcBorders>
              <w:bottom w:val="single" w:color="auto" w:sz="4" w:space="0"/>
            </w:tcBorders>
            <w:shd w:val="clear" w:color="auto" w:fill="auto"/>
            <w:vAlign w:val="bottom"/>
          </w:tcPr>
          <w:p w:rsidRPr="00F55B9A" w:rsidR="00C24521" w:rsidP="00F55B9A" w:rsidRDefault="00C24521" w14:paraId="10D059D6"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4132FA6" w14:textId="77777777">
            <w:pPr>
              <w:jc w:val="center"/>
              <w:rPr>
                <w:sz w:val="20"/>
                <w:szCs w:val="20"/>
              </w:rPr>
            </w:pPr>
            <w:r w:rsidRPr="00F55B9A">
              <w:rPr>
                <w:sz w:val="20"/>
                <w:szCs w:val="20"/>
              </w:rPr>
              <w:t>A2</w:t>
            </w:r>
          </w:p>
        </w:tc>
        <w:tc>
          <w:tcPr>
            <w:tcW w:w="1276" w:type="dxa"/>
            <w:shd w:val="clear" w:color="auto" w:fill="auto"/>
            <w:vAlign w:val="bottom"/>
          </w:tcPr>
          <w:p w:rsidRPr="00F55B9A" w:rsidR="00C24521" w:rsidP="00F55B9A" w:rsidRDefault="00C24521" w14:paraId="0F17C308" w14:textId="77777777">
            <w:pPr>
              <w:jc w:val="center"/>
              <w:rPr>
                <w:sz w:val="20"/>
                <w:szCs w:val="20"/>
              </w:rPr>
            </w:pPr>
            <w:r w:rsidRPr="00F55B9A">
              <w:rPr>
                <w:sz w:val="20"/>
                <w:szCs w:val="20"/>
              </w:rPr>
              <w:t>N</w:t>
            </w:r>
          </w:p>
        </w:tc>
        <w:tc>
          <w:tcPr>
            <w:tcW w:w="3544" w:type="dxa"/>
          </w:tcPr>
          <w:p w:rsidRPr="00F55B9A" w:rsidR="00C24521" w:rsidP="003C4C09" w:rsidRDefault="00C24521" w14:paraId="1DA1C793" w14:textId="77777777">
            <w:pPr>
              <w:rPr>
                <w:sz w:val="20"/>
                <w:szCs w:val="20"/>
              </w:rPr>
            </w:pPr>
            <w:r w:rsidRPr="00F55B9A">
              <w:rPr>
                <w:sz w:val="20"/>
                <w:szCs w:val="20"/>
              </w:rPr>
              <w:t>No subsistence charge included in invoices</w:t>
            </w:r>
          </w:p>
        </w:tc>
      </w:tr>
      <w:tr w:rsidRPr="00F55B9A" w:rsidR="00C24521" w:rsidTr="0094793C" w14:paraId="74FF91BA" w14:textId="77777777">
        <w:trPr>
          <w:jc w:val="center"/>
        </w:trPr>
        <w:tc>
          <w:tcPr>
            <w:tcW w:w="1555" w:type="dxa"/>
            <w:vAlign w:val="center"/>
          </w:tcPr>
          <w:p w:rsidRPr="00F55B9A" w:rsidR="00C24521" w:rsidP="003C4C09" w:rsidRDefault="00C24521" w14:paraId="4E29D9F3" w14:textId="77777777">
            <w:pPr>
              <w:rPr>
                <w:sz w:val="20"/>
                <w:szCs w:val="20"/>
              </w:rPr>
            </w:pPr>
            <w:r w:rsidRPr="00F55B9A">
              <w:rPr>
                <w:sz w:val="20"/>
                <w:szCs w:val="20"/>
              </w:rPr>
              <w:t>Buckie</w:t>
            </w:r>
          </w:p>
        </w:tc>
        <w:tc>
          <w:tcPr>
            <w:tcW w:w="1275" w:type="dxa"/>
            <w:tcBorders>
              <w:top w:val="single" w:color="auto" w:sz="4" w:space="0"/>
              <w:bottom w:val="single" w:color="auto" w:sz="4" w:space="0"/>
            </w:tcBorders>
            <w:shd w:val="clear" w:color="auto" w:fill="auto"/>
            <w:vAlign w:val="bottom"/>
          </w:tcPr>
          <w:p w:rsidRPr="00F55B9A" w:rsidR="00C24521" w:rsidP="00F55B9A" w:rsidRDefault="00C24521" w14:paraId="369B1A17"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7744C3E3"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41BCC02" w14:textId="77777777">
            <w:pPr>
              <w:jc w:val="center"/>
              <w:rPr>
                <w:sz w:val="20"/>
                <w:szCs w:val="20"/>
              </w:rPr>
            </w:pPr>
            <w:r w:rsidRPr="00F55B9A">
              <w:rPr>
                <w:sz w:val="20"/>
                <w:szCs w:val="20"/>
              </w:rPr>
              <w:t>N</w:t>
            </w:r>
          </w:p>
        </w:tc>
        <w:tc>
          <w:tcPr>
            <w:tcW w:w="3544" w:type="dxa"/>
          </w:tcPr>
          <w:p w:rsidRPr="00F55B9A" w:rsidR="00C24521" w:rsidP="003C4C09" w:rsidRDefault="00C24521" w14:paraId="596E3BF8" w14:textId="77777777">
            <w:pPr>
              <w:rPr>
                <w:sz w:val="20"/>
                <w:szCs w:val="20"/>
              </w:rPr>
            </w:pPr>
            <w:r w:rsidRPr="00F55B9A">
              <w:rPr>
                <w:sz w:val="20"/>
                <w:szCs w:val="20"/>
              </w:rPr>
              <w:t>No sludge centre at works</w:t>
            </w:r>
          </w:p>
        </w:tc>
      </w:tr>
      <w:tr w:rsidRPr="00F55B9A" w:rsidR="00C24521" w:rsidTr="0094793C" w14:paraId="7146A84E" w14:textId="77777777">
        <w:trPr>
          <w:jc w:val="center"/>
        </w:trPr>
        <w:tc>
          <w:tcPr>
            <w:tcW w:w="1555" w:type="dxa"/>
            <w:vAlign w:val="center"/>
          </w:tcPr>
          <w:p w:rsidRPr="00F55B9A" w:rsidR="00C24521" w:rsidP="003C4C09" w:rsidRDefault="00C24521" w14:paraId="0B867759" w14:textId="77777777">
            <w:pPr>
              <w:rPr>
                <w:sz w:val="20"/>
                <w:szCs w:val="20"/>
              </w:rPr>
            </w:pPr>
            <w:r w:rsidRPr="00F55B9A">
              <w:rPr>
                <w:sz w:val="20"/>
                <w:szCs w:val="20"/>
              </w:rPr>
              <w:t>Banff/Macduff</w:t>
            </w:r>
          </w:p>
        </w:tc>
        <w:tc>
          <w:tcPr>
            <w:tcW w:w="1275" w:type="dxa"/>
            <w:tcBorders>
              <w:top w:val="single" w:color="auto" w:sz="4" w:space="0"/>
            </w:tcBorders>
            <w:shd w:val="clear" w:color="auto" w:fill="auto"/>
            <w:vAlign w:val="bottom"/>
          </w:tcPr>
          <w:p w:rsidRPr="00F55B9A" w:rsidR="00C24521" w:rsidP="00F55B9A" w:rsidRDefault="00C24521" w14:paraId="409D3EAA"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6B79D579"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3BFF7B5E" w14:textId="77777777">
            <w:pPr>
              <w:jc w:val="center"/>
              <w:rPr>
                <w:sz w:val="20"/>
                <w:szCs w:val="20"/>
              </w:rPr>
            </w:pPr>
            <w:r w:rsidRPr="00F55B9A">
              <w:rPr>
                <w:sz w:val="20"/>
                <w:szCs w:val="20"/>
              </w:rPr>
              <w:t>N</w:t>
            </w:r>
          </w:p>
        </w:tc>
        <w:tc>
          <w:tcPr>
            <w:tcW w:w="3544" w:type="dxa"/>
          </w:tcPr>
          <w:p w:rsidRPr="00F55B9A" w:rsidR="00C24521" w:rsidP="003C4C09" w:rsidRDefault="00C24521" w14:paraId="532C9B17" w14:textId="77777777">
            <w:pPr>
              <w:rPr>
                <w:sz w:val="20"/>
                <w:szCs w:val="20"/>
              </w:rPr>
            </w:pPr>
            <w:r w:rsidRPr="00F55B9A">
              <w:rPr>
                <w:sz w:val="20"/>
                <w:szCs w:val="20"/>
              </w:rPr>
              <w:t>No sludge centre at works</w:t>
            </w:r>
          </w:p>
        </w:tc>
      </w:tr>
      <w:tr w:rsidRPr="00F55B9A" w:rsidR="00C24521" w:rsidTr="0094793C" w14:paraId="3C9B0287" w14:textId="77777777">
        <w:trPr>
          <w:jc w:val="center"/>
        </w:trPr>
        <w:tc>
          <w:tcPr>
            <w:tcW w:w="1555" w:type="dxa"/>
            <w:vAlign w:val="center"/>
          </w:tcPr>
          <w:p w:rsidRPr="00F55B9A" w:rsidR="00C24521" w:rsidP="003C4C09" w:rsidRDefault="00C24521" w14:paraId="3EB3A834" w14:textId="77777777">
            <w:pPr>
              <w:rPr>
                <w:sz w:val="20"/>
                <w:szCs w:val="20"/>
              </w:rPr>
            </w:pPr>
            <w:r w:rsidRPr="00F55B9A">
              <w:rPr>
                <w:sz w:val="20"/>
                <w:szCs w:val="20"/>
              </w:rPr>
              <w:t>Seafield</w:t>
            </w:r>
          </w:p>
        </w:tc>
        <w:tc>
          <w:tcPr>
            <w:tcW w:w="1275" w:type="dxa"/>
            <w:vAlign w:val="bottom"/>
          </w:tcPr>
          <w:p w:rsidRPr="00F55B9A" w:rsidR="00C24521" w:rsidP="00F55B9A" w:rsidRDefault="00C24521" w14:paraId="0D48B413"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393106EF"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8E3C3FC" w14:textId="77777777">
            <w:pPr>
              <w:jc w:val="center"/>
              <w:rPr>
                <w:sz w:val="20"/>
                <w:szCs w:val="20"/>
              </w:rPr>
            </w:pPr>
            <w:r w:rsidRPr="00F55B9A">
              <w:rPr>
                <w:sz w:val="20"/>
                <w:szCs w:val="20"/>
              </w:rPr>
              <w:t>A2</w:t>
            </w:r>
          </w:p>
        </w:tc>
        <w:tc>
          <w:tcPr>
            <w:tcW w:w="3544" w:type="dxa"/>
          </w:tcPr>
          <w:p w:rsidRPr="00F55B9A" w:rsidR="00C24521" w:rsidP="003C4C09" w:rsidRDefault="00C24521" w14:paraId="44E26720" w14:textId="77777777">
            <w:pPr>
              <w:rPr>
                <w:sz w:val="20"/>
                <w:szCs w:val="20"/>
              </w:rPr>
            </w:pPr>
          </w:p>
        </w:tc>
      </w:tr>
      <w:tr w:rsidRPr="00F55B9A" w:rsidR="00C24521" w:rsidTr="0094793C" w14:paraId="0917B724" w14:textId="77777777">
        <w:trPr>
          <w:jc w:val="center"/>
        </w:trPr>
        <w:tc>
          <w:tcPr>
            <w:tcW w:w="1555" w:type="dxa"/>
            <w:vAlign w:val="center"/>
          </w:tcPr>
          <w:p w:rsidRPr="00F55B9A" w:rsidR="00C24521" w:rsidP="003C4C09" w:rsidRDefault="00C24521" w14:paraId="21BCCEF6" w14:textId="77777777">
            <w:pPr>
              <w:rPr>
                <w:sz w:val="20"/>
                <w:szCs w:val="20"/>
              </w:rPr>
            </w:pPr>
            <w:r w:rsidRPr="00F55B9A">
              <w:rPr>
                <w:sz w:val="20"/>
                <w:szCs w:val="20"/>
              </w:rPr>
              <w:t>Newbridge</w:t>
            </w:r>
          </w:p>
        </w:tc>
        <w:tc>
          <w:tcPr>
            <w:tcW w:w="1275" w:type="dxa"/>
            <w:vAlign w:val="bottom"/>
          </w:tcPr>
          <w:p w:rsidRPr="00F55B9A" w:rsidR="00C24521" w:rsidP="00F55B9A" w:rsidRDefault="00C24521" w14:paraId="635C65A4"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6AB44035"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0102638" w14:textId="77777777">
            <w:pPr>
              <w:jc w:val="center"/>
              <w:rPr>
                <w:sz w:val="20"/>
                <w:szCs w:val="20"/>
              </w:rPr>
            </w:pPr>
            <w:r w:rsidRPr="00F55B9A">
              <w:rPr>
                <w:sz w:val="20"/>
                <w:szCs w:val="20"/>
              </w:rPr>
              <w:t>N</w:t>
            </w:r>
          </w:p>
        </w:tc>
        <w:tc>
          <w:tcPr>
            <w:tcW w:w="3544" w:type="dxa"/>
          </w:tcPr>
          <w:p w:rsidRPr="00F55B9A" w:rsidR="00C24521" w:rsidP="003C4C09" w:rsidRDefault="00C24521" w14:paraId="2696FA94" w14:textId="77777777">
            <w:pPr>
              <w:rPr>
                <w:sz w:val="20"/>
                <w:szCs w:val="20"/>
              </w:rPr>
            </w:pPr>
            <w:r w:rsidRPr="00F55B9A">
              <w:rPr>
                <w:sz w:val="20"/>
                <w:szCs w:val="20"/>
              </w:rPr>
              <w:t>No WML charge included in invoice</w:t>
            </w:r>
          </w:p>
        </w:tc>
      </w:tr>
      <w:tr w:rsidRPr="00F55B9A" w:rsidR="00C24521" w:rsidTr="0094793C" w14:paraId="5B7F4189" w14:textId="77777777">
        <w:trPr>
          <w:jc w:val="center"/>
        </w:trPr>
        <w:tc>
          <w:tcPr>
            <w:tcW w:w="1555" w:type="dxa"/>
            <w:vAlign w:val="center"/>
          </w:tcPr>
          <w:p w:rsidRPr="00F55B9A" w:rsidR="00C24521" w:rsidP="003C4C09" w:rsidRDefault="00C24521" w14:paraId="6DD99C78" w14:textId="77777777">
            <w:pPr>
              <w:rPr>
                <w:sz w:val="20"/>
                <w:szCs w:val="20"/>
              </w:rPr>
            </w:pPr>
            <w:r w:rsidRPr="00F55B9A">
              <w:rPr>
                <w:sz w:val="20"/>
                <w:szCs w:val="20"/>
              </w:rPr>
              <w:t>East Calder</w:t>
            </w:r>
          </w:p>
        </w:tc>
        <w:tc>
          <w:tcPr>
            <w:tcW w:w="1275" w:type="dxa"/>
            <w:vAlign w:val="bottom"/>
          </w:tcPr>
          <w:p w:rsidRPr="00F55B9A" w:rsidR="00C24521" w:rsidP="00F55B9A" w:rsidRDefault="00C24521" w14:paraId="505490DE"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5746766E"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453A3560" w14:textId="77777777">
            <w:pPr>
              <w:jc w:val="center"/>
              <w:rPr>
                <w:sz w:val="20"/>
                <w:szCs w:val="20"/>
              </w:rPr>
            </w:pPr>
            <w:r w:rsidRPr="00F55B9A">
              <w:rPr>
                <w:sz w:val="20"/>
                <w:szCs w:val="20"/>
              </w:rPr>
              <w:t>N</w:t>
            </w:r>
          </w:p>
        </w:tc>
        <w:tc>
          <w:tcPr>
            <w:tcW w:w="3544" w:type="dxa"/>
          </w:tcPr>
          <w:p w:rsidRPr="00F55B9A" w:rsidR="00C24521" w:rsidP="003C4C09" w:rsidRDefault="00C24521" w14:paraId="651E6E6D" w14:textId="77777777">
            <w:pPr>
              <w:rPr>
                <w:sz w:val="20"/>
                <w:szCs w:val="20"/>
              </w:rPr>
            </w:pPr>
            <w:r w:rsidRPr="00F55B9A">
              <w:rPr>
                <w:sz w:val="20"/>
                <w:szCs w:val="20"/>
              </w:rPr>
              <w:t>No sewerage and no sludge centre at works</w:t>
            </w:r>
          </w:p>
        </w:tc>
      </w:tr>
      <w:tr w:rsidRPr="00F55B9A" w:rsidR="00C24521" w:rsidTr="0094793C" w14:paraId="683E2A1A" w14:textId="77777777">
        <w:trPr>
          <w:jc w:val="center"/>
        </w:trPr>
        <w:tc>
          <w:tcPr>
            <w:tcW w:w="1555" w:type="dxa"/>
            <w:vAlign w:val="center"/>
          </w:tcPr>
          <w:p w:rsidRPr="00F55B9A" w:rsidR="00C24521" w:rsidP="003C4C09" w:rsidRDefault="00C24521" w14:paraId="3C01FADD" w14:textId="77777777">
            <w:pPr>
              <w:rPr>
                <w:sz w:val="20"/>
                <w:szCs w:val="20"/>
              </w:rPr>
            </w:pPr>
            <w:r w:rsidRPr="00F55B9A">
              <w:rPr>
                <w:sz w:val="20"/>
                <w:szCs w:val="20"/>
              </w:rPr>
              <w:t>Blackburn</w:t>
            </w:r>
          </w:p>
        </w:tc>
        <w:tc>
          <w:tcPr>
            <w:tcW w:w="1275" w:type="dxa"/>
            <w:vAlign w:val="bottom"/>
          </w:tcPr>
          <w:p w:rsidRPr="00F55B9A" w:rsidR="00C24521" w:rsidP="00F55B9A" w:rsidRDefault="00C24521" w14:paraId="3301BED0"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6501F2D3"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16CD6A83" w14:textId="77777777">
            <w:pPr>
              <w:jc w:val="center"/>
              <w:rPr>
                <w:sz w:val="20"/>
                <w:szCs w:val="20"/>
              </w:rPr>
            </w:pPr>
            <w:r w:rsidRPr="00F55B9A">
              <w:rPr>
                <w:sz w:val="20"/>
                <w:szCs w:val="20"/>
              </w:rPr>
              <w:t>N</w:t>
            </w:r>
          </w:p>
        </w:tc>
        <w:tc>
          <w:tcPr>
            <w:tcW w:w="3544" w:type="dxa"/>
          </w:tcPr>
          <w:p w:rsidRPr="00F55B9A" w:rsidR="00C24521" w:rsidP="003C4C09" w:rsidRDefault="00C24521" w14:paraId="617BDF9B" w14:textId="77777777">
            <w:pPr>
              <w:rPr>
                <w:sz w:val="20"/>
                <w:szCs w:val="20"/>
              </w:rPr>
            </w:pPr>
            <w:r w:rsidRPr="00F55B9A">
              <w:rPr>
                <w:sz w:val="20"/>
                <w:szCs w:val="20"/>
              </w:rPr>
              <w:t>No sewerage and no sludge centre at works</w:t>
            </w:r>
          </w:p>
        </w:tc>
      </w:tr>
      <w:tr w:rsidRPr="00F55B9A" w:rsidR="00C24521" w:rsidTr="0094793C" w14:paraId="3EF2206C" w14:textId="77777777">
        <w:trPr>
          <w:jc w:val="center"/>
        </w:trPr>
        <w:tc>
          <w:tcPr>
            <w:tcW w:w="1555" w:type="dxa"/>
            <w:vAlign w:val="center"/>
          </w:tcPr>
          <w:p w:rsidRPr="00F55B9A" w:rsidR="00C24521" w:rsidP="003C4C09" w:rsidRDefault="00C24521" w14:paraId="33E21DC2" w14:textId="77777777">
            <w:pPr>
              <w:rPr>
                <w:sz w:val="20"/>
                <w:szCs w:val="20"/>
              </w:rPr>
            </w:pPr>
            <w:r w:rsidRPr="00F55B9A">
              <w:rPr>
                <w:sz w:val="20"/>
                <w:szCs w:val="20"/>
              </w:rPr>
              <w:t>Whitburn</w:t>
            </w:r>
          </w:p>
        </w:tc>
        <w:tc>
          <w:tcPr>
            <w:tcW w:w="1275" w:type="dxa"/>
            <w:vAlign w:val="bottom"/>
          </w:tcPr>
          <w:p w:rsidRPr="00F55B9A" w:rsidR="00C24521" w:rsidP="00F55B9A" w:rsidRDefault="00C24521" w14:paraId="049C6E0D"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0036A2A5"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4B0A5714" w14:textId="77777777">
            <w:pPr>
              <w:jc w:val="center"/>
              <w:rPr>
                <w:sz w:val="20"/>
                <w:szCs w:val="20"/>
              </w:rPr>
            </w:pPr>
            <w:r w:rsidRPr="00F55B9A">
              <w:rPr>
                <w:sz w:val="20"/>
                <w:szCs w:val="20"/>
              </w:rPr>
              <w:t>N</w:t>
            </w:r>
          </w:p>
        </w:tc>
        <w:tc>
          <w:tcPr>
            <w:tcW w:w="3544" w:type="dxa"/>
          </w:tcPr>
          <w:p w:rsidRPr="00F55B9A" w:rsidR="00C24521" w:rsidP="003C4C09" w:rsidRDefault="00C24521" w14:paraId="66BB6A83" w14:textId="77777777">
            <w:pPr>
              <w:rPr>
                <w:sz w:val="20"/>
                <w:szCs w:val="20"/>
              </w:rPr>
            </w:pPr>
            <w:r w:rsidRPr="00F55B9A">
              <w:rPr>
                <w:sz w:val="20"/>
                <w:szCs w:val="20"/>
              </w:rPr>
              <w:t>No sewerage and no sludge centre at works</w:t>
            </w:r>
          </w:p>
        </w:tc>
      </w:tr>
      <w:tr w:rsidRPr="00F55B9A" w:rsidR="00C24521" w:rsidTr="0094793C" w14:paraId="485EB01E" w14:textId="77777777">
        <w:trPr>
          <w:jc w:val="center"/>
        </w:trPr>
        <w:tc>
          <w:tcPr>
            <w:tcW w:w="1555" w:type="dxa"/>
            <w:vAlign w:val="center"/>
          </w:tcPr>
          <w:p w:rsidRPr="00F55B9A" w:rsidR="00C24521" w:rsidP="003C4C09" w:rsidRDefault="00C24521" w14:paraId="69D29A3C" w14:textId="77777777">
            <w:pPr>
              <w:rPr>
                <w:sz w:val="20"/>
                <w:szCs w:val="20"/>
              </w:rPr>
            </w:pPr>
            <w:r w:rsidRPr="00F55B9A">
              <w:rPr>
                <w:sz w:val="20"/>
                <w:szCs w:val="20"/>
              </w:rPr>
              <w:t>Levenmouth</w:t>
            </w:r>
          </w:p>
        </w:tc>
        <w:tc>
          <w:tcPr>
            <w:tcW w:w="1275" w:type="dxa"/>
            <w:vAlign w:val="bottom"/>
          </w:tcPr>
          <w:p w:rsidRPr="00F55B9A" w:rsidR="00C24521" w:rsidP="00F55B9A" w:rsidRDefault="00C24521" w14:paraId="4F73E92E"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CC56D71" w14:textId="77777777">
            <w:pPr>
              <w:jc w:val="center"/>
              <w:rPr>
                <w:sz w:val="20"/>
                <w:szCs w:val="20"/>
              </w:rPr>
            </w:pPr>
            <w:r w:rsidRPr="00F55B9A">
              <w:rPr>
                <w:sz w:val="20"/>
                <w:szCs w:val="20"/>
              </w:rPr>
              <w:t>A2</w:t>
            </w:r>
          </w:p>
        </w:tc>
        <w:tc>
          <w:tcPr>
            <w:tcW w:w="1276" w:type="dxa"/>
            <w:vAlign w:val="bottom"/>
          </w:tcPr>
          <w:p w:rsidRPr="00F55B9A" w:rsidR="00C24521" w:rsidP="00F55B9A" w:rsidRDefault="00C24521" w14:paraId="2D0458D3" w14:textId="77777777">
            <w:pPr>
              <w:jc w:val="center"/>
              <w:rPr>
                <w:sz w:val="20"/>
                <w:szCs w:val="20"/>
              </w:rPr>
            </w:pPr>
            <w:r w:rsidRPr="00F55B9A">
              <w:rPr>
                <w:sz w:val="20"/>
                <w:szCs w:val="20"/>
              </w:rPr>
              <w:t>A2</w:t>
            </w:r>
          </w:p>
        </w:tc>
        <w:tc>
          <w:tcPr>
            <w:tcW w:w="3544" w:type="dxa"/>
          </w:tcPr>
          <w:p w:rsidRPr="00F55B9A" w:rsidR="00C24521" w:rsidP="003C4C09" w:rsidRDefault="00C24521" w14:paraId="1AD06927" w14:textId="77777777">
            <w:pPr>
              <w:rPr>
                <w:sz w:val="20"/>
                <w:szCs w:val="20"/>
              </w:rPr>
            </w:pPr>
          </w:p>
        </w:tc>
      </w:tr>
      <w:tr w:rsidRPr="00F55B9A" w:rsidR="00C24521" w:rsidTr="0094793C" w14:paraId="175E7781" w14:textId="77777777">
        <w:trPr>
          <w:jc w:val="center"/>
        </w:trPr>
        <w:tc>
          <w:tcPr>
            <w:tcW w:w="1555" w:type="dxa"/>
            <w:vAlign w:val="center"/>
          </w:tcPr>
          <w:p w:rsidRPr="00F55B9A" w:rsidR="00C24521" w:rsidP="003C4C09" w:rsidRDefault="00C24521" w14:paraId="73975C84" w14:textId="77777777">
            <w:pPr>
              <w:rPr>
                <w:sz w:val="20"/>
                <w:szCs w:val="20"/>
              </w:rPr>
            </w:pPr>
            <w:r w:rsidRPr="00F55B9A">
              <w:rPr>
                <w:sz w:val="20"/>
                <w:szCs w:val="20"/>
              </w:rPr>
              <w:t>Dalmuir</w:t>
            </w:r>
          </w:p>
        </w:tc>
        <w:tc>
          <w:tcPr>
            <w:tcW w:w="1275" w:type="dxa"/>
            <w:vAlign w:val="bottom"/>
          </w:tcPr>
          <w:p w:rsidRPr="00F55B9A" w:rsidR="00C24521" w:rsidP="00F55B9A" w:rsidRDefault="00C24521" w14:paraId="10C52A31"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76F0658D" w14:textId="77777777">
            <w:pPr>
              <w:jc w:val="center"/>
              <w:rPr>
                <w:sz w:val="20"/>
                <w:szCs w:val="20"/>
              </w:rPr>
            </w:pPr>
            <w:r w:rsidRPr="00F55B9A">
              <w:rPr>
                <w:sz w:val="20"/>
                <w:szCs w:val="20"/>
              </w:rPr>
              <w:t>N</w:t>
            </w:r>
          </w:p>
        </w:tc>
        <w:tc>
          <w:tcPr>
            <w:tcW w:w="1276" w:type="dxa"/>
            <w:tcBorders>
              <w:bottom w:val="single" w:color="auto" w:sz="4" w:space="0"/>
            </w:tcBorders>
            <w:vAlign w:val="bottom"/>
          </w:tcPr>
          <w:p w:rsidRPr="00F55B9A" w:rsidR="00C24521" w:rsidP="00F55B9A" w:rsidRDefault="00C24521" w14:paraId="7F74C48F" w14:textId="77777777">
            <w:pPr>
              <w:jc w:val="center"/>
              <w:rPr>
                <w:sz w:val="20"/>
                <w:szCs w:val="20"/>
              </w:rPr>
            </w:pPr>
            <w:r w:rsidRPr="00F55B9A">
              <w:rPr>
                <w:sz w:val="20"/>
                <w:szCs w:val="20"/>
              </w:rPr>
              <w:t>A2</w:t>
            </w:r>
          </w:p>
        </w:tc>
        <w:tc>
          <w:tcPr>
            <w:tcW w:w="3544" w:type="dxa"/>
          </w:tcPr>
          <w:p w:rsidRPr="00F55B9A" w:rsidR="00C24521" w:rsidP="003C4C09" w:rsidRDefault="00C24521" w14:paraId="3DA5A958" w14:textId="77777777">
            <w:pPr>
              <w:rPr>
                <w:sz w:val="20"/>
                <w:szCs w:val="20"/>
              </w:rPr>
            </w:pPr>
            <w:r w:rsidRPr="00F55B9A">
              <w:rPr>
                <w:sz w:val="20"/>
                <w:szCs w:val="20"/>
              </w:rPr>
              <w:t>Only WML fees paid by the PFI Co</w:t>
            </w:r>
          </w:p>
        </w:tc>
      </w:tr>
      <w:tr w:rsidRPr="00F55B9A" w:rsidR="00C24521" w:rsidTr="0094793C" w14:paraId="79061C60" w14:textId="77777777">
        <w:trPr>
          <w:jc w:val="center"/>
        </w:trPr>
        <w:tc>
          <w:tcPr>
            <w:tcW w:w="1555" w:type="dxa"/>
            <w:vAlign w:val="center"/>
          </w:tcPr>
          <w:p w:rsidRPr="00F55B9A" w:rsidR="00C24521" w:rsidP="003C4C09" w:rsidRDefault="00C24521" w14:paraId="1E1B3DDF" w14:textId="77777777">
            <w:pPr>
              <w:rPr>
                <w:sz w:val="20"/>
                <w:szCs w:val="20"/>
              </w:rPr>
            </w:pPr>
            <w:r w:rsidRPr="00F55B9A">
              <w:rPr>
                <w:sz w:val="20"/>
                <w:szCs w:val="20"/>
              </w:rPr>
              <w:t>Daldowie</w:t>
            </w:r>
          </w:p>
        </w:tc>
        <w:tc>
          <w:tcPr>
            <w:tcW w:w="1275" w:type="dxa"/>
            <w:vAlign w:val="bottom"/>
          </w:tcPr>
          <w:p w:rsidRPr="00F55B9A" w:rsidR="00C24521" w:rsidP="00F55B9A" w:rsidRDefault="00C24521" w14:paraId="16215BB9"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18C8752B" w14:textId="77777777">
            <w:pPr>
              <w:jc w:val="center"/>
              <w:rPr>
                <w:sz w:val="20"/>
                <w:szCs w:val="20"/>
              </w:rPr>
            </w:pPr>
            <w:r w:rsidRPr="00F55B9A">
              <w:rPr>
                <w:sz w:val="20"/>
                <w:szCs w:val="20"/>
              </w:rPr>
              <w:t>N</w:t>
            </w:r>
          </w:p>
        </w:tc>
        <w:tc>
          <w:tcPr>
            <w:tcW w:w="1276" w:type="dxa"/>
            <w:shd w:val="clear" w:color="auto" w:fill="auto"/>
            <w:vAlign w:val="bottom"/>
          </w:tcPr>
          <w:p w:rsidRPr="00F55B9A" w:rsidR="00C24521" w:rsidP="00F55B9A" w:rsidRDefault="00C24521" w14:paraId="5D43A57F" w14:textId="77777777">
            <w:pPr>
              <w:jc w:val="center"/>
              <w:rPr>
                <w:sz w:val="20"/>
                <w:szCs w:val="20"/>
              </w:rPr>
            </w:pPr>
            <w:r w:rsidRPr="00F55B9A">
              <w:rPr>
                <w:sz w:val="20"/>
                <w:szCs w:val="20"/>
              </w:rPr>
              <w:t>A2</w:t>
            </w:r>
          </w:p>
        </w:tc>
        <w:tc>
          <w:tcPr>
            <w:tcW w:w="3544" w:type="dxa"/>
          </w:tcPr>
          <w:p w:rsidRPr="00F55B9A" w:rsidR="00C24521" w:rsidP="003C4C09" w:rsidRDefault="00C24521" w14:paraId="0730DFCB" w14:textId="77777777">
            <w:pPr>
              <w:rPr>
                <w:sz w:val="20"/>
                <w:szCs w:val="20"/>
              </w:rPr>
            </w:pPr>
            <w:r w:rsidRPr="00F55B9A">
              <w:rPr>
                <w:sz w:val="20"/>
                <w:szCs w:val="20"/>
              </w:rPr>
              <w:t>Sludge treatment only</w:t>
            </w:r>
          </w:p>
        </w:tc>
      </w:tr>
      <w:tr w:rsidRPr="00F55B9A" w:rsidR="00C24521" w:rsidTr="0094793C" w14:paraId="1E17DDDC" w14:textId="77777777">
        <w:trPr>
          <w:jc w:val="center"/>
        </w:trPr>
        <w:tc>
          <w:tcPr>
            <w:tcW w:w="1555" w:type="dxa"/>
            <w:vAlign w:val="center"/>
          </w:tcPr>
          <w:p w:rsidRPr="00F55B9A" w:rsidR="00C24521" w:rsidP="003C4C09" w:rsidRDefault="00C24521" w14:paraId="7A7B8077" w14:textId="77777777">
            <w:pPr>
              <w:rPr>
                <w:sz w:val="20"/>
                <w:szCs w:val="20"/>
              </w:rPr>
            </w:pPr>
            <w:r w:rsidRPr="00F55B9A">
              <w:rPr>
                <w:sz w:val="20"/>
                <w:szCs w:val="20"/>
              </w:rPr>
              <w:t>Meadowhead</w:t>
            </w:r>
          </w:p>
        </w:tc>
        <w:tc>
          <w:tcPr>
            <w:tcW w:w="1275" w:type="dxa"/>
            <w:vAlign w:val="bottom"/>
          </w:tcPr>
          <w:p w:rsidRPr="00F55B9A" w:rsidR="00C24521" w:rsidP="00F55B9A" w:rsidRDefault="00C24521" w14:paraId="6EFC3D27"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5DC2FEF9" w14:textId="77777777">
            <w:pPr>
              <w:jc w:val="center"/>
              <w:rPr>
                <w:sz w:val="20"/>
                <w:szCs w:val="20"/>
              </w:rPr>
            </w:pPr>
            <w:r w:rsidRPr="00F55B9A">
              <w:rPr>
                <w:sz w:val="20"/>
                <w:szCs w:val="20"/>
              </w:rPr>
              <w:t>N</w:t>
            </w:r>
          </w:p>
        </w:tc>
        <w:tc>
          <w:tcPr>
            <w:tcW w:w="1276" w:type="dxa"/>
            <w:vAlign w:val="bottom"/>
          </w:tcPr>
          <w:p w:rsidRPr="00F55B9A" w:rsidR="00C24521" w:rsidP="00F55B9A" w:rsidRDefault="00C24521" w14:paraId="1CBC6F66" w14:textId="77777777">
            <w:pPr>
              <w:jc w:val="center"/>
              <w:rPr>
                <w:sz w:val="20"/>
                <w:szCs w:val="20"/>
              </w:rPr>
            </w:pPr>
            <w:r w:rsidRPr="00F55B9A">
              <w:rPr>
                <w:sz w:val="20"/>
                <w:szCs w:val="20"/>
              </w:rPr>
              <w:t>A2</w:t>
            </w:r>
          </w:p>
        </w:tc>
        <w:tc>
          <w:tcPr>
            <w:tcW w:w="3544" w:type="dxa"/>
          </w:tcPr>
          <w:p w:rsidRPr="00F55B9A" w:rsidR="00C24521" w:rsidP="003C4C09" w:rsidRDefault="00C24521" w14:paraId="040A66D6" w14:textId="77777777">
            <w:pPr>
              <w:rPr>
                <w:sz w:val="20"/>
                <w:szCs w:val="20"/>
              </w:rPr>
            </w:pPr>
            <w:r w:rsidRPr="00F55B9A">
              <w:rPr>
                <w:sz w:val="20"/>
                <w:szCs w:val="20"/>
              </w:rPr>
              <w:t>Only WML fees paid by the PFI Co</w:t>
            </w:r>
          </w:p>
        </w:tc>
      </w:tr>
    </w:tbl>
    <w:p w:rsidRPr="00E17512" w:rsidR="00C24521" w:rsidP="00C24521" w:rsidRDefault="00C24521" w14:paraId="14A70AA7" w14:textId="77777777"/>
    <w:p w:rsidR="00C24521" w:rsidP="00C24521" w:rsidRDefault="00C24521" w14:paraId="1524987D" w14:textId="179FFDFC">
      <w:r>
        <w:t>Stevenston and Inverclyde have been removed from the above table as the SEPA fees for these sites are paid by Scottish Water and not the PFI Company.</w:t>
      </w:r>
    </w:p>
    <w:p w:rsidR="00C24521" w:rsidP="00BC4878" w:rsidRDefault="00C24521" w14:paraId="37FABDD1" w14:textId="77777777">
      <w:pPr>
        <w:pStyle w:val="Heading4"/>
      </w:pPr>
      <w:r w:rsidRPr="00E17512">
        <w:t>E3a.4,</w:t>
      </w:r>
      <w:r>
        <w:t xml:space="preserve"> E3a.</w:t>
      </w:r>
      <w:r w:rsidRPr="00E17512">
        <w:t>11</w:t>
      </w:r>
      <w:r>
        <w:t>, E3a.</w:t>
      </w:r>
      <w:r w:rsidRPr="00E17512">
        <w:t>19</w:t>
      </w:r>
      <w:r>
        <w:t xml:space="preserve"> and E3.</w:t>
      </w:r>
      <w:r w:rsidRPr="00E17512">
        <w:t>23</w:t>
      </w:r>
      <w:r>
        <w:t xml:space="preserve"> </w:t>
      </w:r>
      <w:r w:rsidRPr="00E17512">
        <w:t xml:space="preserve">Total Direct Costs - Total of E3a.1-E3a.3, E3a.8-E3a.11 and E3a.16-E3a.18. </w:t>
      </w:r>
    </w:p>
    <w:p w:rsidRPr="00E17512" w:rsidR="00C24521" w:rsidP="00C24521" w:rsidRDefault="00C24521" w14:paraId="195EBEA6" w14:textId="307A9F91">
      <w:pPr>
        <w:rPr>
          <w:lang w:val="en-US"/>
        </w:rPr>
      </w:pPr>
      <w:r w:rsidRPr="00E17512">
        <w:t xml:space="preserve">Confidence grade for Total direct cost is D6 as per </w:t>
      </w:r>
      <w:r w:rsidRPr="00E17512">
        <w:rPr>
          <w:b/>
        </w:rPr>
        <w:t>E3a.1, E3a.8 and E3a.16</w:t>
      </w:r>
      <w:r w:rsidRPr="00E17512">
        <w:t xml:space="preserve"> (Estimated direct operating cost) as this is the most significant element of Total Direct Cost. A confidence grade of A3 was allocated to the Dalmuir sludge treatment costs as there is some visibility of these costs.</w:t>
      </w:r>
    </w:p>
    <w:p w:rsidR="00C24521" w:rsidP="00BC4878" w:rsidRDefault="00C24521" w14:paraId="62C4B414" w14:textId="77777777">
      <w:pPr>
        <w:pStyle w:val="Heading4"/>
      </w:pPr>
      <w:r w:rsidRPr="00E17512">
        <w:t>E3a.5, E3a.12</w:t>
      </w:r>
      <w:r>
        <w:t xml:space="preserve"> and</w:t>
      </w:r>
      <w:r w:rsidRPr="00E17512">
        <w:t xml:space="preserve"> E3a.20</w:t>
      </w:r>
      <w:r>
        <w:t xml:space="preserve"> </w:t>
      </w:r>
      <w:r w:rsidRPr="00A218F4">
        <w:t>Scottish Water general and support expenditure</w:t>
      </w:r>
      <w:r w:rsidRPr="00E17512">
        <w:t xml:space="preserve"> </w:t>
      </w:r>
    </w:p>
    <w:p w:rsidR="00C24521" w:rsidP="00C24521" w:rsidRDefault="00C24521" w14:paraId="2F3D51F0" w14:textId="77777777">
      <w:r>
        <w:t xml:space="preserve">This </w:t>
      </w:r>
      <w:r w:rsidRPr="00E17512">
        <w:t>includes</w:t>
      </w:r>
      <w:r>
        <w:t>:</w:t>
      </w:r>
    </w:p>
    <w:p w:rsidRPr="00E17512" w:rsidR="00C24521" w:rsidP="0094793C" w:rsidRDefault="00C24521" w14:paraId="5E7D2287" w14:textId="5F1199C6">
      <w:pPr>
        <w:pStyle w:val="ListParagraph"/>
        <w:numPr>
          <w:ilvl w:val="0"/>
          <w:numId w:val="25"/>
        </w:numPr>
        <w:ind w:left="284" w:hanging="284"/>
      </w:pPr>
      <w:r>
        <w:t>C</w:t>
      </w:r>
      <w:r w:rsidRPr="00E17512">
        <w:t xml:space="preserve">osts such as advisors and legal costs, power, rent and insurance and the cost of the Scottish Water PPP department which administers PPP projects. Costs have been allocated to projects, relative to the operational costs at each site. Costs are as per the Profit &amp; Loss (P&amp;L). </w:t>
      </w:r>
    </w:p>
    <w:p w:rsidRPr="006B1A5F" w:rsidR="00C24521" w:rsidP="0094793C" w:rsidRDefault="00C24521" w14:paraId="503C9D7F" w14:textId="77777777">
      <w:pPr>
        <w:pStyle w:val="ListParagraph"/>
        <w:numPr>
          <w:ilvl w:val="0"/>
          <w:numId w:val="25"/>
        </w:numPr>
        <w:ind w:left="284" w:hanging="284"/>
        <w:rPr>
          <w:b/>
        </w:rPr>
      </w:pPr>
      <w:r w:rsidRPr="00E17512">
        <w:lastRenderedPageBreak/>
        <w:t>Scottish Water’s costs of sludge disposal from Inverness, inter-site sludge tankering and terminal pumping costs</w:t>
      </w:r>
      <w:r w:rsidRPr="006B1A5F">
        <w:rPr>
          <w:b/>
        </w:rPr>
        <w:t xml:space="preserve"> </w:t>
      </w:r>
      <w:r w:rsidRPr="00E17512">
        <w:t>(where tankering or pumping has taken place between a Scottish Water works and a PFI site)</w:t>
      </w:r>
      <w:r w:rsidRPr="006B1A5F">
        <w:rPr>
          <w:b/>
        </w:rPr>
        <w:t xml:space="preserve"> </w:t>
      </w:r>
      <w:r w:rsidRPr="00E17512">
        <w:t>and additional support costs.</w:t>
      </w:r>
      <w:r w:rsidRPr="006B1A5F">
        <w:rPr>
          <w:b/>
        </w:rPr>
        <w:t xml:space="preserve"> </w:t>
      </w:r>
    </w:p>
    <w:p w:rsidRPr="00E17512" w:rsidR="00C24521" w:rsidP="00C24521" w:rsidRDefault="00C24521" w14:paraId="4072EF53" w14:textId="77777777"/>
    <w:p w:rsidRPr="00E17512" w:rsidR="00C24521" w:rsidP="00C24521" w:rsidRDefault="00C24521" w14:paraId="14540E75" w14:textId="6416DBC1">
      <w:r w:rsidRPr="00E17512">
        <w:t xml:space="preserve">The confidence grade for total charges is A1, but because Scottish Water PPP department costs must be split across all sites, and all charges have to be split to take account of the sewerage, treatment and sludge elements, the following confidence grades have been assigned (see </w:t>
      </w:r>
      <w:r w:rsidRPr="006B1A5F">
        <w:fldChar w:fldCharType="begin"/>
      </w:r>
      <w:r w:rsidRPr="006B1A5F">
        <w:instrText xml:space="preserve"> REF _Ref111641944 \h  \* MERGEFORMAT </w:instrText>
      </w:r>
      <w:r w:rsidRPr="006B1A5F">
        <w:fldChar w:fldCharType="separate"/>
      </w:r>
      <w:r w:rsidRPr="00E17512" w:rsidR="00E425B5">
        <w:t xml:space="preserve">Table </w:t>
      </w:r>
      <w:r w:rsidR="00E425B5">
        <w:rPr>
          <w:iCs/>
          <w:noProof/>
        </w:rPr>
        <w:t>48</w:t>
      </w:r>
      <w:r w:rsidRPr="006B1A5F">
        <w:fldChar w:fldCharType="end"/>
      </w:r>
      <w:r>
        <w:t xml:space="preserve"> </w:t>
      </w:r>
      <w:r w:rsidRPr="00E17512">
        <w:t>below).</w:t>
      </w:r>
    </w:p>
    <w:p w:rsidRPr="00E17512" w:rsidR="00C24521" w:rsidP="00C24521" w:rsidRDefault="00C24521" w14:paraId="77BB6708" w14:textId="77777777">
      <w:pPr>
        <w:rPr>
          <w:lang w:val="en-US"/>
        </w:rPr>
      </w:pPr>
    </w:p>
    <w:p w:rsidRPr="00E17512" w:rsidR="00C24521" w:rsidP="00C24521" w:rsidRDefault="00C24521" w14:paraId="6B6C9783" w14:textId="748CD102">
      <w:pPr>
        <w:pStyle w:val="Caption"/>
      </w:pPr>
      <w:bookmarkStart w:name="_Ref111641944" w:id="577"/>
      <w:bookmarkStart w:name="_Toc52369528" w:id="578"/>
      <w:bookmarkStart w:name="_Toc75543066" w:id="579"/>
      <w:bookmarkStart w:name="_Toc112847856" w:id="580"/>
      <w:r w:rsidRPr="00E17512">
        <w:t xml:space="preserve">Table </w:t>
      </w:r>
      <w:r w:rsidRPr="00F55B9A">
        <w:fldChar w:fldCharType="begin"/>
      </w:r>
      <w:r w:rsidRPr="00F55B9A">
        <w:rPr>
          <w:iCs/>
        </w:rPr>
        <w:instrText>SEQ Table \* ARABIC</w:instrText>
      </w:r>
      <w:r w:rsidRPr="00F55B9A">
        <w:fldChar w:fldCharType="separate"/>
      </w:r>
      <w:r w:rsidR="00E425B5">
        <w:rPr>
          <w:iCs/>
          <w:noProof/>
        </w:rPr>
        <w:t>48</w:t>
      </w:r>
      <w:r w:rsidRPr="00F55B9A">
        <w:fldChar w:fldCharType="end"/>
      </w:r>
      <w:bookmarkEnd w:id="577"/>
      <w:r w:rsidRPr="00E17512">
        <w:t>: Confidence grades for total charges</w:t>
      </w:r>
      <w:bookmarkEnd w:id="578"/>
      <w:bookmarkEnd w:id="579"/>
      <w:bookmarkEnd w:id="580"/>
    </w:p>
    <w:tbl>
      <w:tblPr>
        <w:tblW w:w="8902"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9"/>
        <w:gridCol w:w="1276"/>
        <w:gridCol w:w="1276"/>
        <w:gridCol w:w="1276"/>
        <w:gridCol w:w="3515"/>
      </w:tblGrid>
      <w:tr w:rsidRPr="00F55B9A" w:rsidR="00C24521" w:rsidTr="00F55B9A" w14:paraId="3AE31972" w14:textId="77777777">
        <w:trPr>
          <w:tblHeader/>
        </w:trPr>
        <w:tc>
          <w:tcPr>
            <w:tcW w:w="1559" w:type="dxa"/>
            <w:shd w:val="clear" w:color="auto" w:fill="CBF5F5"/>
          </w:tcPr>
          <w:p w:rsidRPr="00F55B9A" w:rsidR="00C24521" w:rsidP="003C4C09" w:rsidRDefault="00C24521" w14:paraId="3FFD754D" w14:textId="77777777">
            <w:pPr>
              <w:rPr>
                <w:b/>
                <w:bCs/>
                <w:sz w:val="20"/>
                <w:szCs w:val="20"/>
                <w:lang w:val="en-US"/>
              </w:rPr>
            </w:pPr>
          </w:p>
        </w:tc>
        <w:tc>
          <w:tcPr>
            <w:tcW w:w="1276" w:type="dxa"/>
            <w:shd w:val="clear" w:color="auto" w:fill="CBF5F5"/>
            <w:vAlign w:val="bottom"/>
          </w:tcPr>
          <w:p w:rsidRPr="00F55B9A" w:rsidR="00C24521" w:rsidP="00F55B9A" w:rsidRDefault="00C24521" w14:paraId="7989D66C" w14:textId="77777777">
            <w:pPr>
              <w:jc w:val="center"/>
              <w:rPr>
                <w:b/>
                <w:bCs/>
                <w:sz w:val="20"/>
                <w:szCs w:val="20"/>
              </w:rPr>
            </w:pPr>
            <w:r w:rsidRPr="00F55B9A">
              <w:rPr>
                <w:b/>
                <w:bCs/>
                <w:sz w:val="20"/>
                <w:szCs w:val="20"/>
              </w:rPr>
              <w:t>E3a.5</w:t>
            </w:r>
          </w:p>
        </w:tc>
        <w:tc>
          <w:tcPr>
            <w:tcW w:w="1276" w:type="dxa"/>
            <w:shd w:val="clear" w:color="auto" w:fill="CBF5F5"/>
            <w:vAlign w:val="bottom"/>
          </w:tcPr>
          <w:p w:rsidRPr="00F55B9A" w:rsidR="00C24521" w:rsidP="00F55B9A" w:rsidRDefault="00C24521" w14:paraId="37F3EA11" w14:textId="77777777">
            <w:pPr>
              <w:jc w:val="center"/>
              <w:rPr>
                <w:b/>
                <w:bCs/>
                <w:sz w:val="20"/>
                <w:szCs w:val="20"/>
              </w:rPr>
            </w:pPr>
            <w:r w:rsidRPr="00F55B9A">
              <w:rPr>
                <w:b/>
                <w:bCs/>
                <w:sz w:val="20"/>
                <w:szCs w:val="20"/>
              </w:rPr>
              <w:t>E3a.12</w:t>
            </w:r>
          </w:p>
        </w:tc>
        <w:tc>
          <w:tcPr>
            <w:tcW w:w="1276" w:type="dxa"/>
            <w:shd w:val="clear" w:color="auto" w:fill="CBF5F5"/>
            <w:vAlign w:val="bottom"/>
          </w:tcPr>
          <w:p w:rsidRPr="00F55B9A" w:rsidR="00C24521" w:rsidP="00F55B9A" w:rsidRDefault="00C24521" w14:paraId="23675955" w14:textId="77777777">
            <w:pPr>
              <w:jc w:val="center"/>
              <w:rPr>
                <w:b/>
                <w:bCs/>
                <w:sz w:val="20"/>
                <w:szCs w:val="20"/>
              </w:rPr>
            </w:pPr>
            <w:r w:rsidRPr="00F55B9A">
              <w:rPr>
                <w:b/>
                <w:bCs/>
                <w:sz w:val="20"/>
                <w:szCs w:val="20"/>
              </w:rPr>
              <w:t>E3a.20</w:t>
            </w:r>
          </w:p>
        </w:tc>
        <w:tc>
          <w:tcPr>
            <w:tcW w:w="3515" w:type="dxa"/>
            <w:shd w:val="clear" w:color="auto" w:fill="CBF5F5"/>
          </w:tcPr>
          <w:p w:rsidRPr="00F55B9A" w:rsidR="00C24521" w:rsidP="003C4C09" w:rsidRDefault="00C24521" w14:paraId="4EDACC79" w14:textId="77777777">
            <w:pPr>
              <w:rPr>
                <w:b/>
                <w:bCs/>
                <w:sz w:val="20"/>
                <w:szCs w:val="20"/>
                <w:lang w:val="en-US"/>
              </w:rPr>
            </w:pPr>
            <w:r w:rsidRPr="00F55B9A">
              <w:rPr>
                <w:b/>
                <w:bCs/>
                <w:sz w:val="20"/>
                <w:szCs w:val="20"/>
                <w:lang w:val="en-US"/>
              </w:rPr>
              <w:t>Comment</w:t>
            </w:r>
          </w:p>
        </w:tc>
      </w:tr>
      <w:tr w:rsidRPr="00F55B9A" w:rsidR="00C24521" w:rsidTr="00F55B9A" w14:paraId="4CA77259" w14:textId="77777777">
        <w:trPr>
          <w:cantSplit/>
          <w:trHeight w:val="810"/>
        </w:trPr>
        <w:tc>
          <w:tcPr>
            <w:tcW w:w="1559" w:type="dxa"/>
            <w:shd w:val="clear" w:color="auto" w:fill="CBF5F5"/>
            <w:vAlign w:val="center"/>
          </w:tcPr>
          <w:p w:rsidRPr="00F55B9A" w:rsidR="00C24521" w:rsidP="003C4C09" w:rsidRDefault="00C24521" w14:paraId="3553FBF0" w14:textId="77777777">
            <w:pPr>
              <w:rPr>
                <w:b/>
                <w:bCs/>
                <w:sz w:val="20"/>
                <w:szCs w:val="20"/>
              </w:rPr>
            </w:pPr>
            <w:r w:rsidRPr="00F55B9A">
              <w:rPr>
                <w:b/>
                <w:bCs/>
                <w:sz w:val="20"/>
                <w:szCs w:val="20"/>
              </w:rPr>
              <w:t>Site</w:t>
            </w:r>
          </w:p>
        </w:tc>
        <w:tc>
          <w:tcPr>
            <w:tcW w:w="1276" w:type="dxa"/>
            <w:shd w:val="clear" w:color="auto" w:fill="CBF5F5"/>
            <w:vAlign w:val="center"/>
          </w:tcPr>
          <w:p w:rsidRPr="00F55B9A" w:rsidR="00C24521" w:rsidP="00F55B9A" w:rsidRDefault="00C24521" w14:paraId="71F4F1A3" w14:textId="77777777">
            <w:pPr>
              <w:jc w:val="center"/>
              <w:rPr>
                <w:b/>
                <w:bCs/>
                <w:sz w:val="20"/>
                <w:szCs w:val="20"/>
              </w:rPr>
            </w:pPr>
            <w:r w:rsidRPr="00F55B9A">
              <w:rPr>
                <w:b/>
                <w:bCs/>
                <w:sz w:val="20"/>
                <w:szCs w:val="20"/>
              </w:rPr>
              <w:t>Sewerage</w:t>
            </w:r>
          </w:p>
        </w:tc>
        <w:tc>
          <w:tcPr>
            <w:tcW w:w="1276" w:type="dxa"/>
            <w:shd w:val="clear" w:color="auto" w:fill="CBF5F5"/>
            <w:vAlign w:val="center"/>
          </w:tcPr>
          <w:p w:rsidRPr="00F55B9A" w:rsidR="00C24521" w:rsidP="00F55B9A" w:rsidRDefault="00C24521" w14:paraId="5CE6F70B" w14:textId="77777777">
            <w:pPr>
              <w:jc w:val="center"/>
              <w:rPr>
                <w:b/>
                <w:bCs/>
                <w:sz w:val="20"/>
                <w:szCs w:val="20"/>
              </w:rPr>
            </w:pPr>
            <w:r w:rsidRPr="00F55B9A">
              <w:rPr>
                <w:b/>
                <w:bCs/>
                <w:sz w:val="20"/>
                <w:szCs w:val="20"/>
              </w:rPr>
              <w:t>Sewage Treatment</w:t>
            </w:r>
          </w:p>
        </w:tc>
        <w:tc>
          <w:tcPr>
            <w:tcW w:w="1276" w:type="dxa"/>
            <w:shd w:val="clear" w:color="auto" w:fill="CBF5F5"/>
            <w:vAlign w:val="center"/>
          </w:tcPr>
          <w:p w:rsidRPr="00F55B9A" w:rsidR="00C24521" w:rsidP="00F55B9A" w:rsidRDefault="00C24521" w14:paraId="23A05284" w14:textId="77777777">
            <w:pPr>
              <w:jc w:val="center"/>
              <w:rPr>
                <w:b/>
                <w:bCs/>
                <w:sz w:val="20"/>
                <w:szCs w:val="20"/>
              </w:rPr>
            </w:pPr>
            <w:r w:rsidRPr="00F55B9A">
              <w:rPr>
                <w:b/>
                <w:bCs/>
                <w:sz w:val="20"/>
                <w:szCs w:val="20"/>
              </w:rPr>
              <w:t>Sludge Treatment</w:t>
            </w:r>
          </w:p>
        </w:tc>
        <w:tc>
          <w:tcPr>
            <w:tcW w:w="3515" w:type="dxa"/>
            <w:shd w:val="clear" w:color="auto" w:fill="CBF5F5"/>
            <w:vAlign w:val="center"/>
          </w:tcPr>
          <w:p w:rsidRPr="00F55B9A" w:rsidR="00C24521" w:rsidP="003C4C09" w:rsidRDefault="00C24521" w14:paraId="588A4C8C" w14:textId="77777777">
            <w:pPr>
              <w:rPr>
                <w:b/>
                <w:bCs/>
                <w:sz w:val="20"/>
                <w:szCs w:val="20"/>
              </w:rPr>
            </w:pPr>
            <w:r w:rsidRPr="00F55B9A">
              <w:rPr>
                <w:b/>
                <w:bCs/>
                <w:sz w:val="20"/>
                <w:szCs w:val="20"/>
              </w:rPr>
              <w:t>Comment on confidence grade</w:t>
            </w:r>
          </w:p>
        </w:tc>
      </w:tr>
      <w:tr w:rsidRPr="00F55B9A" w:rsidR="00C24521" w:rsidTr="00F55B9A" w14:paraId="7885FD1F" w14:textId="77777777">
        <w:tc>
          <w:tcPr>
            <w:tcW w:w="1559" w:type="dxa"/>
          </w:tcPr>
          <w:p w:rsidRPr="00F55B9A" w:rsidR="00C24521" w:rsidP="003C4C09" w:rsidRDefault="00C24521" w14:paraId="4EDA91DA" w14:textId="77777777">
            <w:pPr>
              <w:jc w:val="left"/>
              <w:rPr>
                <w:sz w:val="20"/>
                <w:szCs w:val="20"/>
              </w:rPr>
            </w:pPr>
            <w:r w:rsidRPr="00F55B9A">
              <w:rPr>
                <w:sz w:val="20"/>
                <w:szCs w:val="20"/>
              </w:rPr>
              <w:t>Fort William</w:t>
            </w:r>
          </w:p>
        </w:tc>
        <w:tc>
          <w:tcPr>
            <w:tcW w:w="1276" w:type="dxa"/>
          </w:tcPr>
          <w:p w:rsidRPr="00F55B9A" w:rsidR="00C24521" w:rsidP="00F55B9A" w:rsidRDefault="00C24521" w14:paraId="321A4A03" w14:textId="77777777">
            <w:pPr>
              <w:jc w:val="center"/>
              <w:rPr>
                <w:sz w:val="20"/>
                <w:szCs w:val="20"/>
              </w:rPr>
            </w:pPr>
            <w:r w:rsidRPr="00F55B9A">
              <w:rPr>
                <w:sz w:val="20"/>
                <w:szCs w:val="20"/>
              </w:rPr>
              <w:t>CX</w:t>
            </w:r>
          </w:p>
        </w:tc>
        <w:tc>
          <w:tcPr>
            <w:tcW w:w="1276" w:type="dxa"/>
          </w:tcPr>
          <w:p w:rsidRPr="00F55B9A" w:rsidR="00C24521" w:rsidP="00F55B9A" w:rsidRDefault="00C24521" w14:paraId="35962B8F" w14:textId="77777777">
            <w:pPr>
              <w:jc w:val="center"/>
              <w:rPr>
                <w:sz w:val="20"/>
                <w:szCs w:val="20"/>
              </w:rPr>
            </w:pPr>
            <w:r w:rsidRPr="00F55B9A">
              <w:rPr>
                <w:sz w:val="20"/>
                <w:szCs w:val="20"/>
              </w:rPr>
              <w:t>C4</w:t>
            </w:r>
          </w:p>
        </w:tc>
        <w:tc>
          <w:tcPr>
            <w:tcW w:w="1276" w:type="dxa"/>
          </w:tcPr>
          <w:p w:rsidRPr="00F55B9A" w:rsidR="00C24521" w:rsidP="00F55B9A" w:rsidRDefault="00C24521" w14:paraId="5D11D7F3" w14:textId="77777777">
            <w:pPr>
              <w:jc w:val="center"/>
              <w:rPr>
                <w:sz w:val="20"/>
                <w:szCs w:val="20"/>
              </w:rPr>
            </w:pPr>
            <w:r w:rsidRPr="00F55B9A">
              <w:rPr>
                <w:sz w:val="20"/>
                <w:szCs w:val="20"/>
              </w:rPr>
              <w:t>N</w:t>
            </w:r>
          </w:p>
        </w:tc>
        <w:tc>
          <w:tcPr>
            <w:tcW w:w="3515" w:type="dxa"/>
          </w:tcPr>
          <w:p w:rsidRPr="00F55B9A" w:rsidR="00C24521" w:rsidP="003C4C09" w:rsidRDefault="00C24521" w14:paraId="10967EAA" w14:textId="77777777">
            <w:pPr>
              <w:jc w:val="left"/>
              <w:rPr>
                <w:sz w:val="20"/>
                <w:szCs w:val="20"/>
              </w:rPr>
            </w:pPr>
            <w:r w:rsidRPr="00F55B9A">
              <w:rPr>
                <w:sz w:val="20"/>
                <w:szCs w:val="20"/>
              </w:rPr>
              <w:t>Network cost very small, no sludge centre at works</w:t>
            </w:r>
          </w:p>
        </w:tc>
      </w:tr>
      <w:tr w:rsidRPr="00F55B9A" w:rsidR="00C24521" w:rsidTr="00F55B9A" w14:paraId="78A94C3A" w14:textId="77777777">
        <w:tc>
          <w:tcPr>
            <w:tcW w:w="1559" w:type="dxa"/>
          </w:tcPr>
          <w:p w:rsidRPr="00F55B9A" w:rsidR="00C24521" w:rsidP="003C4C09" w:rsidRDefault="00C24521" w14:paraId="474C8566" w14:textId="77777777">
            <w:pPr>
              <w:jc w:val="left"/>
              <w:rPr>
                <w:sz w:val="20"/>
                <w:szCs w:val="20"/>
              </w:rPr>
            </w:pPr>
            <w:r w:rsidRPr="00F55B9A">
              <w:rPr>
                <w:sz w:val="20"/>
                <w:szCs w:val="20"/>
              </w:rPr>
              <w:t>Inverness</w:t>
            </w:r>
          </w:p>
        </w:tc>
        <w:tc>
          <w:tcPr>
            <w:tcW w:w="1276" w:type="dxa"/>
          </w:tcPr>
          <w:p w:rsidRPr="00F55B9A" w:rsidR="00C24521" w:rsidP="00F55B9A" w:rsidRDefault="00C24521" w14:paraId="5DA66CB3" w14:textId="77777777">
            <w:pPr>
              <w:jc w:val="center"/>
              <w:rPr>
                <w:sz w:val="20"/>
                <w:szCs w:val="20"/>
              </w:rPr>
            </w:pPr>
            <w:r w:rsidRPr="00F55B9A">
              <w:rPr>
                <w:sz w:val="20"/>
                <w:szCs w:val="20"/>
              </w:rPr>
              <w:t>C4</w:t>
            </w:r>
          </w:p>
        </w:tc>
        <w:tc>
          <w:tcPr>
            <w:tcW w:w="1276" w:type="dxa"/>
          </w:tcPr>
          <w:p w:rsidRPr="00F55B9A" w:rsidR="00C24521" w:rsidP="00F55B9A" w:rsidRDefault="00C24521" w14:paraId="54A4F647" w14:textId="77777777">
            <w:pPr>
              <w:jc w:val="center"/>
              <w:rPr>
                <w:sz w:val="20"/>
                <w:szCs w:val="20"/>
              </w:rPr>
            </w:pPr>
            <w:r w:rsidRPr="00F55B9A">
              <w:rPr>
                <w:sz w:val="20"/>
                <w:szCs w:val="20"/>
              </w:rPr>
              <w:t>C4</w:t>
            </w:r>
          </w:p>
        </w:tc>
        <w:tc>
          <w:tcPr>
            <w:tcW w:w="1276" w:type="dxa"/>
          </w:tcPr>
          <w:p w:rsidRPr="00F55B9A" w:rsidR="00C24521" w:rsidP="00F55B9A" w:rsidRDefault="00C24521" w14:paraId="5788E72B" w14:textId="77777777">
            <w:pPr>
              <w:jc w:val="center"/>
              <w:rPr>
                <w:sz w:val="20"/>
                <w:szCs w:val="20"/>
              </w:rPr>
            </w:pPr>
            <w:r w:rsidRPr="00F55B9A">
              <w:rPr>
                <w:sz w:val="20"/>
                <w:szCs w:val="20"/>
              </w:rPr>
              <w:t>C4</w:t>
            </w:r>
          </w:p>
        </w:tc>
        <w:tc>
          <w:tcPr>
            <w:tcW w:w="3515" w:type="dxa"/>
          </w:tcPr>
          <w:p w:rsidRPr="00F55B9A" w:rsidR="00C24521" w:rsidP="003C4C09" w:rsidRDefault="00C24521" w14:paraId="3A19539C" w14:textId="77777777">
            <w:pPr>
              <w:jc w:val="left"/>
              <w:rPr>
                <w:sz w:val="20"/>
                <w:szCs w:val="20"/>
              </w:rPr>
            </w:pPr>
            <w:r w:rsidRPr="00F55B9A">
              <w:rPr>
                <w:sz w:val="20"/>
                <w:szCs w:val="20"/>
              </w:rPr>
              <w:t xml:space="preserve"> </w:t>
            </w:r>
          </w:p>
        </w:tc>
      </w:tr>
      <w:tr w:rsidRPr="00F55B9A" w:rsidR="00C24521" w:rsidTr="00F55B9A" w14:paraId="22E380EA" w14:textId="77777777">
        <w:tc>
          <w:tcPr>
            <w:tcW w:w="1559" w:type="dxa"/>
          </w:tcPr>
          <w:p w:rsidRPr="00F55B9A" w:rsidR="00C24521" w:rsidP="003C4C09" w:rsidRDefault="00C24521" w14:paraId="11DE54FE" w14:textId="77777777">
            <w:pPr>
              <w:jc w:val="left"/>
              <w:rPr>
                <w:sz w:val="20"/>
                <w:szCs w:val="20"/>
              </w:rPr>
            </w:pPr>
            <w:r w:rsidRPr="00F55B9A">
              <w:rPr>
                <w:sz w:val="20"/>
                <w:szCs w:val="20"/>
              </w:rPr>
              <w:t>Hatton</w:t>
            </w:r>
          </w:p>
        </w:tc>
        <w:tc>
          <w:tcPr>
            <w:tcW w:w="1276" w:type="dxa"/>
          </w:tcPr>
          <w:p w:rsidRPr="00F55B9A" w:rsidR="00C24521" w:rsidP="00F55B9A" w:rsidRDefault="00C24521" w14:paraId="196F5AEF" w14:textId="77777777">
            <w:pPr>
              <w:jc w:val="center"/>
              <w:rPr>
                <w:sz w:val="20"/>
                <w:szCs w:val="20"/>
              </w:rPr>
            </w:pPr>
            <w:r w:rsidRPr="00F55B9A">
              <w:rPr>
                <w:sz w:val="20"/>
                <w:szCs w:val="20"/>
              </w:rPr>
              <w:t>C4</w:t>
            </w:r>
          </w:p>
        </w:tc>
        <w:tc>
          <w:tcPr>
            <w:tcW w:w="1276" w:type="dxa"/>
          </w:tcPr>
          <w:p w:rsidRPr="00F55B9A" w:rsidR="00C24521" w:rsidP="00F55B9A" w:rsidRDefault="00C24521" w14:paraId="60004150" w14:textId="77777777">
            <w:pPr>
              <w:jc w:val="center"/>
              <w:rPr>
                <w:sz w:val="20"/>
                <w:szCs w:val="20"/>
              </w:rPr>
            </w:pPr>
            <w:r w:rsidRPr="00F55B9A">
              <w:rPr>
                <w:sz w:val="20"/>
                <w:szCs w:val="20"/>
              </w:rPr>
              <w:t>C4</w:t>
            </w:r>
          </w:p>
        </w:tc>
        <w:tc>
          <w:tcPr>
            <w:tcW w:w="1276" w:type="dxa"/>
          </w:tcPr>
          <w:p w:rsidRPr="00F55B9A" w:rsidR="00C24521" w:rsidP="00F55B9A" w:rsidRDefault="00C24521" w14:paraId="04D686A3" w14:textId="77777777">
            <w:pPr>
              <w:jc w:val="center"/>
              <w:rPr>
                <w:sz w:val="20"/>
                <w:szCs w:val="20"/>
              </w:rPr>
            </w:pPr>
            <w:r w:rsidRPr="00F55B9A">
              <w:rPr>
                <w:sz w:val="20"/>
                <w:szCs w:val="20"/>
              </w:rPr>
              <w:t>C4</w:t>
            </w:r>
          </w:p>
        </w:tc>
        <w:tc>
          <w:tcPr>
            <w:tcW w:w="3515" w:type="dxa"/>
          </w:tcPr>
          <w:p w:rsidRPr="00F55B9A" w:rsidR="00C24521" w:rsidP="003C4C09" w:rsidRDefault="00C24521" w14:paraId="34F7D642" w14:textId="77777777">
            <w:pPr>
              <w:jc w:val="left"/>
              <w:rPr>
                <w:sz w:val="20"/>
                <w:szCs w:val="20"/>
              </w:rPr>
            </w:pPr>
            <w:r w:rsidRPr="00F55B9A">
              <w:rPr>
                <w:sz w:val="20"/>
                <w:szCs w:val="20"/>
              </w:rPr>
              <w:t xml:space="preserve"> </w:t>
            </w:r>
          </w:p>
        </w:tc>
      </w:tr>
      <w:tr w:rsidRPr="00F55B9A" w:rsidR="00C24521" w:rsidTr="00F55B9A" w14:paraId="79BEDA07" w14:textId="77777777">
        <w:tc>
          <w:tcPr>
            <w:tcW w:w="1559" w:type="dxa"/>
          </w:tcPr>
          <w:p w:rsidRPr="00F55B9A" w:rsidR="00C24521" w:rsidP="003C4C09" w:rsidRDefault="00C24521" w14:paraId="0CD549CF" w14:textId="77777777">
            <w:pPr>
              <w:jc w:val="left"/>
              <w:rPr>
                <w:sz w:val="20"/>
                <w:szCs w:val="20"/>
              </w:rPr>
            </w:pPr>
            <w:r w:rsidRPr="00F55B9A">
              <w:rPr>
                <w:sz w:val="20"/>
                <w:szCs w:val="20"/>
              </w:rPr>
              <w:t>Nigg</w:t>
            </w:r>
          </w:p>
        </w:tc>
        <w:tc>
          <w:tcPr>
            <w:tcW w:w="1276" w:type="dxa"/>
          </w:tcPr>
          <w:p w:rsidRPr="00F55B9A" w:rsidR="00C24521" w:rsidP="00F55B9A" w:rsidRDefault="00C24521" w14:paraId="6D7D3189" w14:textId="77777777">
            <w:pPr>
              <w:jc w:val="center"/>
              <w:rPr>
                <w:sz w:val="20"/>
                <w:szCs w:val="20"/>
              </w:rPr>
            </w:pPr>
            <w:r w:rsidRPr="00F55B9A">
              <w:rPr>
                <w:sz w:val="20"/>
                <w:szCs w:val="20"/>
              </w:rPr>
              <w:t>C4</w:t>
            </w:r>
          </w:p>
        </w:tc>
        <w:tc>
          <w:tcPr>
            <w:tcW w:w="1276" w:type="dxa"/>
          </w:tcPr>
          <w:p w:rsidRPr="00F55B9A" w:rsidR="00C24521" w:rsidP="00F55B9A" w:rsidRDefault="00C24521" w14:paraId="76E23C78" w14:textId="77777777">
            <w:pPr>
              <w:jc w:val="center"/>
              <w:rPr>
                <w:sz w:val="20"/>
                <w:szCs w:val="20"/>
              </w:rPr>
            </w:pPr>
            <w:r w:rsidRPr="00F55B9A">
              <w:rPr>
                <w:sz w:val="20"/>
                <w:szCs w:val="20"/>
              </w:rPr>
              <w:t>C4</w:t>
            </w:r>
          </w:p>
        </w:tc>
        <w:tc>
          <w:tcPr>
            <w:tcW w:w="1276" w:type="dxa"/>
          </w:tcPr>
          <w:p w:rsidRPr="00F55B9A" w:rsidR="00C24521" w:rsidP="00F55B9A" w:rsidRDefault="00C24521" w14:paraId="6036B06B" w14:textId="77777777">
            <w:pPr>
              <w:jc w:val="center"/>
              <w:rPr>
                <w:sz w:val="20"/>
                <w:szCs w:val="20"/>
              </w:rPr>
            </w:pPr>
            <w:r w:rsidRPr="00F55B9A">
              <w:rPr>
                <w:sz w:val="20"/>
                <w:szCs w:val="20"/>
              </w:rPr>
              <w:t>C4</w:t>
            </w:r>
          </w:p>
        </w:tc>
        <w:tc>
          <w:tcPr>
            <w:tcW w:w="3515" w:type="dxa"/>
          </w:tcPr>
          <w:p w:rsidRPr="00F55B9A" w:rsidR="00C24521" w:rsidP="003C4C09" w:rsidRDefault="00C24521" w14:paraId="2D1AD735" w14:textId="77777777">
            <w:pPr>
              <w:jc w:val="left"/>
              <w:rPr>
                <w:sz w:val="20"/>
                <w:szCs w:val="20"/>
              </w:rPr>
            </w:pPr>
            <w:r w:rsidRPr="00F55B9A">
              <w:rPr>
                <w:sz w:val="20"/>
                <w:szCs w:val="20"/>
              </w:rPr>
              <w:t xml:space="preserve"> </w:t>
            </w:r>
          </w:p>
        </w:tc>
      </w:tr>
      <w:tr w:rsidRPr="00F55B9A" w:rsidR="00C24521" w:rsidTr="00F55B9A" w14:paraId="7376FF17" w14:textId="77777777">
        <w:tc>
          <w:tcPr>
            <w:tcW w:w="1559" w:type="dxa"/>
          </w:tcPr>
          <w:p w:rsidRPr="00F55B9A" w:rsidR="00C24521" w:rsidP="003C4C09" w:rsidRDefault="00C24521" w14:paraId="29BF2D37" w14:textId="77777777">
            <w:pPr>
              <w:jc w:val="left"/>
              <w:rPr>
                <w:sz w:val="20"/>
                <w:szCs w:val="20"/>
              </w:rPr>
            </w:pPr>
            <w:r w:rsidRPr="00F55B9A">
              <w:rPr>
                <w:sz w:val="20"/>
                <w:szCs w:val="20"/>
              </w:rPr>
              <w:t>Persley</w:t>
            </w:r>
          </w:p>
        </w:tc>
        <w:tc>
          <w:tcPr>
            <w:tcW w:w="1276" w:type="dxa"/>
          </w:tcPr>
          <w:p w:rsidRPr="00F55B9A" w:rsidR="00C24521" w:rsidP="00F55B9A" w:rsidRDefault="00C24521" w14:paraId="26365566" w14:textId="77777777">
            <w:pPr>
              <w:jc w:val="center"/>
              <w:rPr>
                <w:sz w:val="20"/>
                <w:szCs w:val="20"/>
              </w:rPr>
            </w:pPr>
            <w:r w:rsidRPr="00F55B9A">
              <w:rPr>
                <w:sz w:val="20"/>
                <w:szCs w:val="20"/>
              </w:rPr>
              <w:t>CX</w:t>
            </w:r>
          </w:p>
        </w:tc>
        <w:tc>
          <w:tcPr>
            <w:tcW w:w="1276" w:type="dxa"/>
          </w:tcPr>
          <w:p w:rsidRPr="00F55B9A" w:rsidR="00C24521" w:rsidP="00F55B9A" w:rsidRDefault="00C24521" w14:paraId="0D76E94C" w14:textId="77777777">
            <w:pPr>
              <w:jc w:val="center"/>
              <w:rPr>
                <w:sz w:val="20"/>
                <w:szCs w:val="20"/>
              </w:rPr>
            </w:pPr>
            <w:r w:rsidRPr="00F55B9A">
              <w:rPr>
                <w:sz w:val="20"/>
                <w:szCs w:val="20"/>
              </w:rPr>
              <w:t>C4</w:t>
            </w:r>
          </w:p>
        </w:tc>
        <w:tc>
          <w:tcPr>
            <w:tcW w:w="1276" w:type="dxa"/>
          </w:tcPr>
          <w:p w:rsidRPr="00F55B9A" w:rsidR="00C24521" w:rsidP="00F55B9A" w:rsidRDefault="00C24521" w14:paraId="25E0C7C7" w14:textId="77777777">
            <w:pPr>
              <w:jc w:val="center"/>
              <w:rPr>
                <w:sz w:val="20"/>
                <w:szCs w:val="20"/>
              </w:rPr>
            </w:pPr>
            <w:r w:rsidRPr="00F55B9A">
              <w:rPr>
                <w:sz w:val="20"/>
                <w:szCs w:val="20"/>
              </w:rPr>
              <w:t>N</w:t>
            </w:r>
          </w:p>
        </w:tc>
        <w:tc>
          <w:tcPr>
            <w:tcW w:w="3515" w:type="dxa"/>
          </w:tcPr>
          <w:p w:rsidRPr="00F55B9A" w:rsidR="00C24521" w:rsidP="003C4C09" w:rsidRDefault="00C24521" w14:paraId="3B5CD57D" w14:textId="77777777">
            <w:pPr>
              <w:jc w:val="left"/>
              <w:rPr>
                <w:sz w:val="20"/>
                <w:szCs w:val="20"/>
              </w:rPr>
            </w:pPr>
            <w:r w:rsidRPr="00F55B9A">
              <w:rPr>
                <w:sz w:val="20"/>
                <w:szCs w:val="20"/>
              </w:rPr>
              <w:t>Network cost very small, no sludge centre at works</w:t>
            </w:r>
          </w:p>
        </w:tc>
      </w:tr>
      <w:tr w:rsidRPr="00F55B9A" w:rsidR="00C24521" w:rsidTr="00F55B9A" w14:paraId="4555A6B9" w14:textId="77777777">
        <w:tc>
          <w:tcPr>
            <w:tcW w:w="1559" w:type="dxa"/>
          </w:tcPr>
          <w:p w:rsidRPr="00F55B9A" w:rsidR="00C24521" w:rsidP="003C4C09" w:rsidRDefault="00C24521" w14:paraId="3724F7AA" w14:textId="77777777">
            <w:pPr>
              <w:jc w:val="left"/>
              <w:rPr>
                <w:sz w:val="20"/>
                <w:szCs w:val="20"/>
              </w:rPr>
            </w:pPr>
            <w:r w:rsidRPr="00F55B9A">
              <w:rPr>
                <w:sz w:val="20"/>
                <w:szCs w:val="20"/>
              </w:rPr>
              <w:t>Peterhead</w:t>
            </w:r>
          </w:p>
        </w:tc>
        <w:tc>
          <w:tcPr>
            <w:tcW w:w="1276" w:type="dxa"/>
          </w:tcPr>
          <w:p w:rsidRPr="00F55B9A" w:rsidR="00C24521" w:rsidP="00F55B9A" w:rsidRDefault="00C24521" w14:paraId="203DF439" w14:textId="77777777">
            <w:pPr>
              <w:jc w:val="center"/>
              <w:rPr>
                <w:sz w:val="20"/>
                <w:szCs w:val="20"/>
              </w:rPr>
            </w:pPr>
            <w:r w:rsidRPr="00F55B9A">
              <w:rPr>
                <w:sz w:val="20"/>
                <w:szCs w:val="20"/>
              </w:rPr>
              <w:t>CX</w:t>
            </w:r>
          </w:p>
        </w:tc>
        <w:tc>
          <w:tcPr>
            <w:tcW w:w="1276" w:type="dxa"/>
          </w:tcPr>
          <w:p w:rsidRPr="00F55B9A" w:rsidR="00C24521" w:rsidP="00F55B9A" w:rsidRDefault="00C24521" w14:paraId="03CF02C8" w14:textId="77777777">
            <w:pPr>
              <w:jc w:val="center"/>
              <w:rPr>
                <w:sz w:val="20"/>
                <w:szCs w:val="20"/>
              </w:rPr>
            </w:pPr>
            <w:r w:rsidRPr="00F55B9A">
              <w:rPr>
                <w:sz w:val="20"/>
                <w:szCs w:val="20"/>
              </w:rPr>
              <w:t>C4</w:t>
            </w:r>
          </w:p>
        </w:tc>
        <w:tc>
          <w:tcPr>
            <w:tcW w:w="1276" w:type="dxa"/>
          </w:tcPr>
          <w:p w:rsidRPr="00F55B9A" w:rsidR="00C24521" w:rsidP="00F55B9A" w:rsidRDefault="00C24521" w14:paraId="37AA5E7D" w14:textId="77777777">
            <w:pPr>
              <w:jc w:val="center"/>
              <w:rPr>
                <w:sz w:val="20"/>
                <w:szCs w:val="20"/>
              </w:rPr>
            </w:pPr>
            <w:r w:rsidRPr="00F55B9A">
              <w:rPr>
                <w:sz w:val="20"/>
                <w:szCs w:val="20"/>
              </w:rPr>
              <w:t>N</w:t>
            </w:r>
          </w:p>
        </w:tc>
        <w:tc>
          <w:tcPr>
            <w:tcW w:w="3515" w:type="dxa"/>
          </w:tcPr>
          <w:p w:rsidRPr="00F55B9A" w:rsidR="00C24521" w:rsidP="003C4C09" w:rsidRDefault="00C24521" w14:paraId="1DF7C538" w14:textId="77777777">
            <w:pPr>
              <w:jc w:val="left"/>
              <w:rPr>
                <w:sz w:val="20"/>
                <w:szCs w:val="20"/>
              </w:rPr>
            </w:pPr>
            <w:r w:rsidRPr="00F55B9A">
              <w:rPr>
                <w:sz w:val="20"/>
                <w:szCs w:val="20"/>
              </w:rPr>
              <w:t>Network cost very small, no sludge centre at works</w:t>
            </w:r>
          </w:p>
        </w:tc>
      </w:tr>
      <w:tr w:rsidRPr="00F55B9A" w:rsidR="00C24521" w:rsidTr="00F55B9A" w14:paraId="58BC2C44" w14:textId="77777777">
        <w:tc>
          <w:tcPr>
            <w:tcW w:w="1559" w:type="dxa"/>
          </w:tcPr>
          <w:p w:rsidRPr="00F55B9A" w:rsidR="00C24521" w:rsidP="003C4C09" w:rsidRDefault="00C24521" w14:paraId="01E9D596" w14:textId="77777777">
            <w:pPr>
              <w:jc w:val="left"/>
              <w:rPr>
                <w:sz w:val="20"/>
                <w:szCs w:val="20"/>
              </w:rPr>
            </w:pPr>
            <w:r w:rsidRPr="00F55B9A">
              <w:rPr>
                <w:sz w:val="20"/>
                <w:szCs w:val="20"/>
              </w:rPr>
              <w:t>Fraserburgh</w:t>
            </w:r>
          </w:p>
        </w:tc>
        <w:tc>
          <w:tcPr>
            <w:tcW w:w="1276" w:type="dxa"/>
          </w:tcPr>
          <w:p w:rsidRPr="00F55B9A" w:rsidR="00C24521" w:rsidP="00F55B9A" w:rsidRDefault="00C24521" w14:paraId="02B38ED2" w14:textId="77777777">
            <w:pPr>
              <w:jc w:val="center"/>
              <w:rPr>
                <w:sz w:val="20"/>
                <w:szCs w:val="20"/>
              </w:rPr>
            </w:pPr>
            <w:r w:rsidRPr="00F55B9A">
              <w:rPr>
                <w:sz w:val="20"/>
                <w:szCs w:val="20"/>
              </w:rPr>
              <w:t>CX</w:t>
            </w:r>
          </w:p>
        </w:tc>
        <w:tc>
          <w:tcPr>
            <w:tcW w:w="1276" w:type="dxa"/>
          </w:tcPr>
          <w:p w:rsidRPr="00F55B9A" w:rsidR="00C24521" w:rsidP="00F55B9A" w:rsidRDefault="00C24521" w14:paraId="3D7AD207" w14:textId="77777777">
            <w:pPr>
              <w:jc w:val="center"/>
              <w:rPr>
                <w:sz w:val="20"/>
                <w:szCs w:val="20"/>
              </w:rPr>
            </w:pPr>
            <w:r w:rsidRPr="00F55B9A">
              <w:rPr>
                <w:sz w:val="20"/>
                <w:szCs w:val="20"/>
              </w:rPr>
              <w:t>C4</w:t>
            </w:r>
          </w:p>
        </w:tc>
        <w:tc>
          <w:tcPr>
            <w:tcW w:w="1276" w:type="dxa"/>
          </w:tcPr>
          <w:p w:rsidRPr="00F55B9A" w:rsidR="00C24521" w:rsidP="00F55B9A" w:rsidRDefault="00C24521" w14:paraId="2BD828D0" w14:textId="77777777">
            <w:pPr>
              <w:jc w:val="center"/>
              <w:rPr>
                <w:sz w:val="20"/>
                <w:szCs w:val="20"/>
              </w:rPr>
            </w:pPr>
            <w:r w:rsidRPr="00F55B9A">
              <w:rPr>
                <w:sz w:val="20"/>
                <w:szCs w:val="20"/>
              </w:rPr>
              <w:t>N</w:t>
            </w:r>
          </w:p>
        </w:tc>
        <w:tc>
          <w:tcPr>
            <w:tcW w:w="3515" w:type="dxa"/>
          </w:tcPr>
          <w:p w:rsidRPr="00F55B9A" w:rsidR="00C24521" w:rsidP="003C4C09" w:rsidRDefault="00C24521" w14:paraId="1EA27055" w14:textId="77777777">
            <w:pPr>
              <w:jc w:val="left"/>
              <w:rPr>
                <w:sz w:val="20"/>
                <w:szCs w:val="20"/>
              </w:rPr>
            </w:pPr>
            <w:r w:rsidRPr="00F55B9A">
              <w:rPr>
                <w:sz w:val="20"/>
                <w:szCs w:val="20"/>
              </w:rPr>
              <w:t>Network cost very small, no sludge centre at works</w:t>
            </w:r>
          </w:p>
        </w:tc>
      </w:tr>
      <w:tr w:rsidRPr="00F55B9A" w:rsidR="00C24521" w:rsidTr="00F55B9A" w14:paraId="75A679B0" w14:textId="77777777">
        <w:tc>
          <w:tcPr>
            <w:tcW w:w="1559" w:type="dxa"/>
          </w:tcPr>
          <w:p w:rsidRPr="00F55B9A" w:rsidR="00C24521" w:rsidP="003C4C09" w:rsidRDefault="00C24521" w14:paraId="45FB202B" w14:textId="77777777">
            <w:pPr>
              <w:jc w:val="left"/>
              <w:rPr>
                <w:sz w:val="20"/>
                <w:szCs w:val="20"/>
              </w:rPr>
            </w:pPr>
            <w:r w:rsidRPr="00F55B9A">
              <w:rPr>
                <w:sz w:val="20"/>
                <w:szCs w:val="20"/>
              </w:rPr>
              <w:t>Lossiemouth</w:t>
            </w:r>
          </w:p>
        </w:tc>
        <w:tc>
          <w:tcPr>
            <w:tcW w:w="1276" w:type="dxa"/>
          </w:tcPr>
          <w:p w:rsidRPr="00F55B9A" w:rsidR="00C24521" w:rsidP="00F55B9A" w:rsidRDefault="00C24521" w14:paraId="4E0DE7F0" w14:textId="77777777">
            <w:pPr>
              <w:jc w:val="center"/>
              <w:rPr>
                <w:sz w:val="20"/>
                <w:szCs w:val="20"/>
              </w:rPr>
            </w:pPr>
            <w:r w:rsidRPr="00F55B9A">
              <w:rPr>
                <w:sz w:val="20"/>
                <w:szCs w:val="20"/>
              </w:rPr>
              <w:t>C4</w:t>
            </w:r>
          </w:p>
        </w:tc>
        <w:tc>
          <w:tcPr>
            <w:tcW w:w="1276" w:type="dxa"/>
          </w:tcPr>
          <w:p w:rsidRPr="00F55B9A" w:rsidR="00C24521" w:rsidP="00F55B9A" w:rsidRDefault="00C24521" w14:paraId="0687C59F" w14:textId="77777777">
            <w:pPr>
              <w:jc w:val="center"/>
              <w:rPr>
                <w:sz w:val="20"/>
                <w:szCs w:val="20"/>
              </w:rPr>
            </w:pPr>
            <w:r w:rsidRPr="00F55B9A">
              <w:rPr>
                <w:sz w:val="20"/>
                <w:szCs w:val="20"/>
              </w:rPr>
              <w:t>C4</w:t>
            </w:r>
          </w:p>
        </w:tc>
        <w:tc>
          <w:tcPr>
            <w:tcW w:w="1276" w:type="dxa"/>
          </w:tcPr>
          <w:p w:rsidRPr="00F55B9A" w:rsidR="00C24521" w:rsidP="00F55B9A" w:rsidRDefault="00C24521" w14:paraId="21B519AA" w14:textId="77777777">
            <w:pPr>
              <w:jc w:val="center"/>
              <w:rPr>
                <w:sz w:val="20"/>
                <w:szCs w:val="20"/>
              </w:rPr>
            </w:pPr>
            <w:r w:rsidRPr="00F55B9A">
              <w:rPr>
                <w:sz w:val="20"/>
                <w:szCs w:val="20"/>
              </w:rPr>
              <w:t>C4</w:t>
            </w:r>
          </w:p>
        </w:tc>
        <w:tc>
          <w:tcPr>
            <w:tcW w:w="3515" w:type="dxa"/>
          </w:tcPr>
          <w:p w:rsidRPr="00F55B9A" w:rsidR="00C24521" w:rsidP="003C4C09" w:rsidRDefault="00C24521" w14:paraId="3BA64B60" w14:textId="77777777">
            <w:pPr>
              <w:jc w:val="left"/>
              <w:rPr>
                <w:sz w:val="20"/>
                <w:szCs w:val="20"/>
              </w:rPr>
            </w:pPr>
            <w:r w:rsidRPr="00F55B9A">
              <w:rPr>
                <w:sz w:val="20"/>
                <w:szCs w:val="20"/>
              </w:rPr>
              <w:t xml:space="preserve"> </w:t>
            </w:r>
          </w:p>
        </w:tc>
      </w:tr>
      <w:tr w:rsidRPr="00F55B9A" w:rsidR="00C24521" w:rsidTr="00F55B9A" w14:paraId="131D6052" w14:textId="77777777">
        <w:tc>
          <w:tcPr>
            <w:tcW w:w="1559" w:type="dxa"/>
          </w:tcPr>
          <w:p w:rsidRPr="00F55B9A" w:rsidR="00C24521" w:rsidP="003C4C09" w:rsidRDefault="00C24521" w14:paraId="0E9750A6" w14:textId="77777777">
            <w:pPr>
              <w:jc w:val="left"/>
              <w:rPr>
                <w:sz w:val="20"/>
                <w:szCs w:val="20"/>
              </w:rPr>
            </w:pPr>
            <w:r w:rsidRPr="00F55B9A">
              <w:rPr>
                <w:sz w:val="20"/>
                <w:szCs w:val="20"/>
              </w:rPr>
              <w:t>Buckie</w:t>
            </w:r>
          </w:p>
        </w:tc>
        <w:tc>
          <w:tcPr>
            <w:tcW w:w="1276" w:type="dxa"/>
          </w:tcPr>
          <w:p w:rsidRPr="00F55B9A" w:rsidR="00C24521" w:rsidP="00F55B9A" w:rsidRDefault="00C24521" w14:paraId="5DFD9F95" w14:textId="77777777">
            <w:pPr>
              <w:jc w:val="center"/>
              <w:rPr>
                <w:sz w:val="20"/>
                <w:szCs w:val="20"/>
              </w:rPr>
            </w:pPr>
            <w:r w:rsidRPr="00F55B9A">
              <w:rPr>
                <w:sz w:val="20"/>
                <w:szCs w:val="20"/>
              </w:rPr>
              <w:t>C4</w:t>
            </w:r>
          </w:p>
        </w:tc>
        <w:tc>
          <w:tcPr>
            <w:tcW w:w="1276" w:type="dxa"/>
          </w:tcPr>
          <w:p w:rsidRPr="00F55B9A" w:rsidR="00C24521" w:rsidP="00F55B9A" w:rsidRDefault="00C24521" w14:paraId="65E00891" w14:textId="77777777">
            <w:pPr>
              <w:jc w:val="center"/>
              <w:rPr>
                <w:sz w:val="20"/>
                <w:szCs w:val="20"/>
              </w:rPr>
            </w:pPr>
            <w:r w:rsidRPr="00F55B9A">
              <w:rPr>
                <w:sz w:val="20"/>
                <w:szCs w:val="20"/>
              </w:rPr>
              <w:t>C4</w:t>
            </w:r>
          </w:p>
        </w:tc>
        <w:tc>
          <w:tcPr>
            <w:tcW w:w="1276" w:type="dxa"/>
          </w:tcPr>
          <w:p w:rsidRPr="00F55B9A" w:rsidR="00C24521" w:rsidP="00F55B9A" w:rsidRDefault="00C24521" w14:paraId="5EB5A307" w14:textId="77777777">
            <w:pPr>
              <w:jc w:val="center"/>
              <w:rPr>
                <w:sz w:val="20"/>
                <w:szCs w:val="20"/>
              </w:rPr>
            </w:pPr>
            <w:r w:rsidRPr="00F55B9A">
              <w:rPr>
                <w:sz w:val="20"/>
                <w:szCs w:val="20"/>
              </w:rPr>
              <w:t>N</w:t>
            </w:r>
          </w:p>
        </w:tc>
        <w:tc>
          <w:tcPr>
            <w:tcW w:w="3515" w:type="dxa"/>
          </w:tcPr>
          <w:p w:rsidRPr="00F55B9A" w:rsidR="00C24521" w:rsidP="003C4C09" w:rsidRDefault="00C24521" w14:paraId="793C2326" w14:textId="77777777">
            <w:pPr>
              <w:jc w:val="left"/>
              <w:rPr>
                <w:sz w:val="20"/>
                <w:szCs w:val="20"/>
              </w:rPr>
            </w:pPr>
            <w:r w:rsidRPr="00F55B9A">
              <w:rPr>
                <w:sz w:val="20"/>
                <w:szCs w:val="20"/>
              </w:rPr>
              <w:t>No sludge centre at works</w:t>
            </w:r>
          </w:p>
        </w:tc>
      </w:tr>
      <w:tr w:rsidRPr="00F55B9A" w:rsidR="00C24521" w:rsidTr="00F55B9A" w14:paraId="06538453" w14:textId="77777777">
        <w:tc>
          <w:tcPr>
            <w:tcW w:w="1559" w:type="dxa"/>
          </w:tcPr>
          <w:p w:rsidRPr="00F55B9A" w:rsidR="00C24521" w:rsidP="003C4C09" w:rsidRDefault="00C24521" w14:paraId="6904D279" w14:textId="77777777">
            <w:pPr>
              <w:jc w:val="left"/>
              <w:rPr>
                <w:sz w:val="20"/>
                <w:szCs w:val="20"/>
              </w:rPr>
            </w:pPr>
            <w:r w:rsidRPr="00F55B9A">
              <w:rPr>
                <w:sz w:val="20"/>
                <w:szCs w:val="20"/>
              </w:rPr>
              <w:t>Banff/Macduff</w:t>
            </w:r>
          </w:p>
        </w:tc>
        <w:tc>
          <w:tcPr>
            <w:tcW w:w="1276" w:type="dxa"/>
          </w:tcPr>
          <w:p w:rsidRPr="00F55B9A" w:rsidR="00C24521" w:rsidP="00F55B9A" w:rsidRDefault="00C24521" w14:paraId="790B5DFF" w14:textId="77777777">
            <w:pPr>
              <w:jc w:val="center"/>
              <w:rPr>
                <w:sz w:val="20"/>
                <w:szCs w:val="20"/>
              </w:rPr>
            </w:pPr>
            <w:r w:rsidRPr="00F55B9A">
              <w:rPr>
                <w:sz w:val="20"/>
                <w:szCs w:val="20"/>
              </w:rPr>
              <w:t>C4</w:t>
            </w:r>
          </w:p>
        </w:tc>
        <w:tc>
          <w:tcPr>
            <w:tcW w:w="1276" w:type="dxa"/>
          </w:tcPr>
          <w:p w:rsidRPr="00F55B9A" w:rsidR="00C24521" w:rsidP="00F55B9A" w:rsidRDefault="00C24521" w14:paraId="4421EB02" w14:textId="77777777">
            <w:pPr>
              <w:jc w:val="center"/>
              <w:rPr>
                <w:sz w:val="20"/>
                <w:szCs w:val="20"/>
              </w:rPr>
            </w:pPr>
            <w:r w:rsidRPr="00F55B9A">
              <w:rPr>
                <w:sz w:val="20"/>
                <w:szCs w:val="20"/>
              </w:rPr>
              <w:t>C4</w:t>
            </w:r>
          </w:p>
        </w:tc>
        <w:tc>
          <w:tcPr>
            <w:tcW w:w="1276" w:type="dxa"/>
          </w:tcPr>
          <w:p w:rsidRPr="00F55B9A" w:rsidR="00C24521" w:rsidP="00F55B9A" w:rsidRDefault="00C24521" w14:paraId="644190CE" w14:textId="77777777">
            <w:pPr>
              <w:jc w:val="center"/>
              <w:rPr>
                <w:sz w:val="20"/>
                <w:szCs w:val="20"/>
              </w:rPr>
            </w:pPr>
            <w:r w:rsidRPr="00F55B9A">
              <w:rPr>
                <w:sz w:val="20"/>
                <w:szCs w:val="20"/>
              </w:rPr>
              <w:t>N</w:t>
            </w:r>
          </w:p>
        </w:tc>
        <w:tc>
          <w:tcPr>
            <w:tcW w:w="3515" w:type="dxa"/>
          </w:tcPr>
          <w:p w:rsidRPr="00F55B9A" w:rsidR="00C24521" w:rsidP="003C4C09" w:rsidRDefault="00C24521" w14:paraId="425D09F3" w14:textId="77777777">
            <w:pPr>
              <w:jc w:val="left"/>
              <w:rPr>
                <w:sz w:val="20"/>
                <w:szCs w:val="20"/>
              </w:rPr>
            </w:pPr>
            <w:r w:rsidRPr="00F55B9A">
              <w:rPr>
                <w:sz w:val="20"/>
                <w:szCs w:val="20"/>
              </w:rPr>
              <w:t>No sludge centre at works</w:t>
            </w:r>
          </w:p>
        </w:tc>
      </w:tr>
      <w:tr w:rsidRPr="00F55B9A" w:rsidR="00C24521" w:rsidTr="00F55B9A" w14:paraId="08C9C24B" w14:textId="77777777">
        <w:tc>
          <w:tcPr>
            <w:tcW w:w="1559" w:type="dxa"/>
          </w:tcPr>
          <w:p w:rsidRPr="00F55B9A" w:rsidR="00C24521" w:rsidP="003C4C09" w:rsidRDefault="00C24521" w14:paraId="4D081DD9" w14:textId="77777777">
            <w:pPr>
              <w:jc w:val="left"/>
              <w:rPr>
                <w:sz w:val="20"/>
                <w:szCs w:val="20"/>
              </w:rPr>
            </w:pPr>
            <w:r w:rsidRPr="00F55B9A">
              <w:rPr>
                <w:sz w:val="20"/>
                <w:szCs w:val="20"/>
              </w:rPr>
              <w:t>Seafield</w:t>
            </w:r>
          </w:p>
        </w:tc>
        <w:tc>
          <w:tcPr>
            <w:tcW w:w="1276" w:type="dxa"/>
          </w:tcPr>
          <w:p w:rsidRPr="00F55B9A" w:rsidR="00C24521" w:rsidP="00F55B9A" w:rsidRDefault="00C24521" w14:paraId="4B6DE26D" w14:textId="77777777">
            <w:pPr>
              <w:jc w:val="center"/>
              <w:rPr>
                <w:sz w:val="20"/>
                <w:szCs w:val="20"/>
              </w:rPr>
            </w:pPr>
            <w:r w:rsidRPr="00F55B9A">
              <w:rPr>
                <w:sz w:val="20"/>
                <w:szCs w:val="20"/>
              </w:rPr>
              <w:t>C4</w:t>
            </w:r>
          </w:p>
        </w:tc>
        <w:tc>
          <w:tcPr>
            <w:tcW w:w="1276" w:type="dxa"/>
          </w:tcPr>
          <w:p w:rsidRPr="00F55B9A" w:rsidR="00C24521" w:rsidP="00F55B9A" w:rsidRDefault="00C24521" w14:paraId="51944C35" w14:textId="77777777">
            <w:pPr>
              <w:jc w:val="center"/>
              <w:rPr>
                <w:sz w:val="20"/>
                <w:szCs w:val="20"/>
              </w:rPr>
            </w:pPr>
            <w:r w:rsidRPr="00F55B9A">
              <w:rPr>
                <w:sz w:val="20"/>
                <w:szCs w:val="20"/>
              </w:rPr>
              <w:t>C4</w:t>
            </w:r>
          </w:p>
        </w:tc>
        <w:tc>
          <w:tcPr>
            <w:tcW w:w="1276" w:type="dxa"/>
          </w:tcPr>
          <w:p w:rsidRPr="00F55B9A" w:rsidR="00C24521" w:rsidP="00F55B9A" w:rsidRDefault="00C24521" w14:paraId="413C7A93" w14:textId="77777777">
            <w:pPr>
              <w:jc w:val="center"/>
              <w:rPr>
                <w:sz w:val="20"/>
                <w:szCs w:val="20"/>
              </w:rPr>
            </w:pPr>
            <w:r w:rsidRPr="00F55B9A">
              <w:rPr>
                <w:sz w:val="20"/>
                <w:szCs w:val="20"/>
              </w:rPr>
              <w:t>C4</w:t>
            </w:r>
          </w:p>
        </w:tc>
        <w:tc>
          <w:tcPr>
            <w:tcW w:w="3515" w:type="dxa"/>
          </w:tcPr>
          <w:p w:rsidRPr="00F55B9A" w:rsidR="00C24521" w:rsidP="003C4C09" w:rsidRDefault="00C24521" w14:paraId="483733C4" w14:textId="77777777">
            <w:pPr>
              <w:jc w:val="left"/>
              <w:rPr>
                <w:sz w:val="20"/>
                <w:szCs w:val="20"/>
              </w:rPr>
            </w:pPr>
            <w:r w:rsidRPr="00F55B9A">
              <w:rPr>
                <w:sz w:val="20"/>
                <w:szCs w:val="20"/>
              </w:rPr>
              <w:t xml:space="preserve"> </w:t>
            </w:r>
          </w:p>
        </w:tc>
      </w:tr>
      <w:tr w:rsidRPr="00F55B9A" w:rsidR="00C24521" w:rsidTr="00F55B9A" w14:paraId="69B53DF4" w14:textId="77777777">
        <w:tc>
          <w:tcPr>
            <w:tcW w:w="1559" w:type="dxa"/>
          </w:tcPr>
          <w:p w:rsidRPr="00F55B9A" w:rsidR="00C24521" w:rsidP="003C4C09" w:rsidRDefault="00C24521" w14:paraId="3F2F73CA" w14:textId="77777777">
            <w:pPr>
              <w:jc w:val="left"/>
              <w:rPr>
                <w:sz w:val="20"/>
                <w:szCs w:val="20"/>
              </w:rPr>
            </w:pPr>
            <w:r w:rsidRPr="00F55B9A">
              <w:rPr>
                <w:sz w:val="20"/>
                <w:szCs w:val="20"/>
              </w:rPr>
              <w:t>Newbridge</w:t>
            </w:r>
          </w:p>
        </w:tc>
        <w:tc>
          <w:tcPr>
            <w:tcW w:w="1276" w:type="dxa"/>
          </w:tcPr>
          <w:p w:rsidRPr="00F55B9A" w:rsidR="00C24521" w:rsidP="00F55B9A" w:rsidRDefault="00C24521" w14:paraId="1A79DD3C" w14:textId="77777777">
            <w:pPr>
              <w:jc w:val="center"/>
              <w:rPr>
                <w:sz w:val="20"/>
                <w:szCs w:val="20"/>
              </w:rPr>
            </w:pPr>
            <w:r w:rsidRPr="00F55B9A">
              <w:rPr>
                <w:sz w:val="20"/>
                <w:szCs w:val="20"/>
              </w:rPr>
              <w:t>CX</w:t>
            </w:r>
          </w:p>
        </w:tc>
        <w:tc>
          <w:tcPr>
            <w:tcW w:w="1276" w:type="dxa"/>
          </w:tcPr>
          <w:p w:rsidRPr="00F55B9A" w:rsidR="00C24521" w:rsidP="00F55B9A" w:rsidRDefault="00C24521" w14:paraId="5028F9E6" w14:textId="77777777">
            <w:pPr>
              <w:jc w:val="center"/>
              <w:rPr>
                <w:sz w:val="20"/>
                <w:szCs w:val="20"/>
              </w:rPr>
            </w:pPr>
            <w:r w:rsidRPr="00F55B9A">
              <w:rPr>
                <w:sz w:val="20"/>
                <w:szCs w:val="20"/>
              </w:rPr>
              <w:t>C4</w:t>
            </w:r>
          </w:p>
        </w:tc>
        <w:tc>
          <w:tcPr>
            <w:tcW w:w="1276" w:type="dxa"/>
          </w:tcPr>
          <w:p w:rsidRPr="00F55B9A" w:rsidR="00C24521" w:rsidP="00F55B9A" w:rsidRDefault="00C24521" w14:paraId="4F07C1BF" w14:textId="77777777">
            <w:pPr>
              <w:jc w:val="center"/>
              <w:rPr>
                <w:sz w:val="20"/>
                <w:szCs w:val="20"/>
              </w:rPr>
            </w:pPr>
            <w:r w:rsidRPr="00F55B9A">
              <w:rPr>
                <w:sz w:val="20"/>
                <w:szCs w:val="20"/>
              </w:rPr>
              <w:t>C4</w:t>
            </w:r>
          </w:p>
        </w:tc>
        <w:tc>
          <w:tcPr>
            <w:tcW w:w="3515" w:type="dxa"/>
          </w:tcPr>
          <w:p w:rsidRPr="00F55B9A" w:rsidR="00C24521" w:rsidP="003C4C09" w:rsidRDefault="00C24521" w14:paraId="77A0AA61" w14:textId="77777777">
            <w:pPr>
              <w:jc w:val="left"/>
              <w:rPr>
                <w:sz w:val="20"/>
                <w:szCs w:val="20"/>
              </w:rPr>
            </w:pPr>
            <w:r w:rsidRPr="00F55B9A">
              <w:rPr>
                <w:sz w:val="20"/>
                <w:szCs w:val="20"/>
              </w:rPr>
              <w:t>Network cost very small</w:t>
            </w:r>
          </w:p>
        </w:tc>
      </w:tr>
      <w:tr w:rsidRPr="00F55B9A" w:rsidR="00C24521" w:rsidTr="00F55B9A" w14:paraId="47575D76" w14:textId="77777777">
        <w:tc>
          <w:tcPr>
            <w:tcW w:w="1559" w:type="dxa"/>
          </w:tcPr>
          <w:p w:rsidRPr="00F55B9A" w:rsidR="00C24521" w:rsidP="003C4C09" w:rsidRDefault="00C24521" w14:paraId="69169713" w14:textId="77777777">
            <w:pPr>
              <w:jc w:val="left"/>
              <w:rPr>
                <w:sz w:val="20"/>
                <w:szCs w:val="20"/>
              </w:rPr>
            </w:pPr>
            <w:r w:rsidRPr="00F55B9A">
              <w:rPr>
                <w:sz w:val="20"/>
                <w:szCs w:val="20"/>
              </w:rPr>
              <w:t>East Calder</w:t>
            </w:r>
          </w:p>
        </w:tc>
        <w:tc>
          <w:tcPr>
            <w:tcW w:w="1276" w:type="dxa"/>
          </w:tcPr>
          <w:p w:rsidRPr="00F55B9A" w:rsidR="00C24521" w:rsidP="00F55B9A" w:rsidRDefault="00C24521" w14:paraId="22AEA126" w14:textId="77777777">
            <w:pPr>
              <w:jc w:val="center"/>
              <w:rPr>
                <w:sz w:val="20"/>
                <w:szCs w:val="20"/>
              </w:rPr>
            </w:pPr>
            <w:r w:rsidRPr="00F55B9A">
              <w:rPr>
                <w:sz w:val="20"/>
                <w:szCs w:val="20"/>
              </w:rPr>
              <w:t>N</w:t>
            </w:r>
          </w:p>
        </w:tc>
        <w:tc>
          <w:tcPr>
            <w:tcW w:w="1276" w:type="dxa"/>
          </w:tcPr>
          <w:p w:rsidRPr="00F55B9A" w:rsidR="00C24521" w:rsidP="00F55B9A" w:rsidRDefault="00C24521" w14:paraId="20690234" w14:textId="77777777">
            <w:pPr>
              <w:jc w:val="center"/>
              <w:rPr>
                <w:sz w:val="20"/>
                <w:szCs w:val="20"/>
              </w:rPr>
            </w:pPr>
            <w:r w:rsidRPr="00F55B9A">
              <w:rPr>
                <w:sz w:val="20"/>
                <w:szCs w:val="20"/>
              </w:rPr>
              <w:t>C4</w:t>
            </w:r>
          </w:p>
        </w:tc>
        <w:tc>
          <w:tcPr>
            <w:tcW w:w="1276" w:type="dxa"/>
          </w:tcPr>
          <w:p w:rsidRPr="00F55B9A" w:rsidR="00C24521" w:rsidP="00F55B9A" w:rsidRDefault="00C24521" w14:paraId="77863EBB" w14:textId="77777777">
            <w:pPr>
              <w:jc w:val="center"/>
              <w:rPr>
                <w:sz w:val="20"/>
                <w:szCs w:val="20"/>
              </w:rPr>
            </w:pPr>
            <w:r w:rsidRPr="00F55B9A">
              <w:rPr>
                <w:sz w:val="20"/>
                <w:szCs w:val="20"/>
              </w:rPr>
              <w:t>N</w:t>
            </w:r>
          </w:p>
        </w:tc>
        <w:tc>
          <w:tcPr>
            <w:tcW w:w="3515" w:type="dxa"/>
          </w:tcPr>
          <w:p w:rsidRPr="00F55B9A" w:rsidR="00C24521" w:rsidP="003C4C09" w:rsidRDefault="00C24521" w14:paraId="742194D3" w14:textId="77777777">
            <w:pPr>
              <w:jc w:val="left"/>
              <w:rPr>
                <w:sz w:val="20"/>
                <w:szCs w:val="20"/>
              </w:rPr>
            </w:pPr>
            <w:r w:rsidRPr="00F55B9A">
              <w:rPr>
                <w:sz w:val="20"/>
                <w:szCs w:val="20"/>
              </w:rPr>
              <w:t>No sewerage and no sludge centre at works</w:t>
            </w:r>
          </w:p>
        </w:tc>
      </w:tr>
      <w:tr w:rsidRPr="00F55B9A" w:rsidR="00C24521" w:rsidTr="00F55B9A" w14:paraId="349D77E6" w14:textId="77777777">
        <w:tc>
          <w:tcPr>
            <w:tcW w:w="1559" w:type="dxa"/>
          </w:tcPr>
          <w:p w:rsidRPr="00F55B9A" w:rsidR="00C24521" w:rsidP="003C4C09" w:rsidRDefault="00C24521" w14:paraId="7DA9469D" w14:textId="77777777">
            <w:pPr>
              <w:jc w:val="left"/>
              <w:rPr>
                <w:sz w:val="20"/>
                <w:szCs w:val="20"/>
              </w:rPr>
            </w:pPr>
            <w:r w:rsidRPr="00F55B9A">
              <w:rPr>
                <w:sz w:val="20"/>
                <w:szCs w:val="20"/>
              </w:rPr>
              <w:t>Blackburn</w:t>
            </w:r>
          </w:p>
        </w:tc>
        <w:tc>
          <w:tcPr>
            <w:tcW w:w="1276" w:type="dxa"/>
          </w:tcPr>
          <w:p w:rsidRPr="00F55B9A" w:rsidR="00C24521" w:rsidP="00F55B9A" w:rsidRDefault="00C24521" w14:paraId="6206F190" w14:textId="77777777">
            <w:pPr>
              <w:jc w:val="center"/>
              <w:rPr>
                <w:sz w:val="20"/>
                <w:szCs w:val="20"/>
              </w:rPr>
            </w:pPr>
            <w:r w:rsidRPr="00F55B9A">
              <w:rPr>
                <w:sz w:val="20"/>
                <w:szCs w:val="20"/>
              </w:rPr>
              <w:t>N</w:t>
            </w:r>
          </w:p>
        </w:tc>
        <w:tc>
          <w:tcPr>
            <w:tcW w:w="1276" w:type="dxa"/>
          </w:tcPr>
          <w:p w:rsidRPr="00F55B9A" w:rsidR="00C24521" w:rsidP="00F55B9A" w:rsidRDefault="00C24521" w14:paraId="3F6E1D52" w14:textId="77777777">
            <w:pPr>
              <w:jc w:val="center"/>
              <w:rPr>
                <w:sz w:val="20"/>
                <w:szCs w:val="20"/>
              </w:rPr>
            </w:pPr>
            <w:r w:rsidRPr="00F55B9A">
              <w:rPr>
                <w:sz w:val="20"/>
                <w:szCs w:val="20"/>
              </w:rPr>
              <w:t>C4</w:t>
            </w:r>
          </w:p>
        </w:tc>
        <w:tc>
          <w:tcPr>
            <w:tcW w:w="1276" w:type="dxa"/>
          </w:tcPr>
          <w:p w:rsidRPr="00F55B9A" w:rsidR="00C24521" w:rsidP="00F55B9A" w:rsidRDefault="00C24521" w14:paraId="7E679DDD" w14:textId="77777777">
            <w:pPr>
              <w:jc w:val="center"/>
              <w:rPr>
                <w:sz w:val="20"/>
                <w:szCs w:val="20"/>
              </w:rPr>
            </w:pPr>
            <w:r w:rsidRPr="00F55B9A">
              <w:rPr>
                <w:sz w:val="20"/>
                <w:szCs w:val="20"/>
              </w:rPr>
              <w:t>N</w:t>
            </w:r>
          </w:p>
        </w:tc>
        <w:tc>
          <w:tcPr>
            <w:tcW w:w="3515" w:type="dxa"/>
          </w:tcPr>
          <w:p w:rsidRPr="00F55B9A" w:rsidR="00C24521" w:rsidP="003C4C09" w:rsidRDefault="00C24521" w14:paraId="682027A3" w14:textId="77777777">
            <w:pPr>
              <w:jc w:val="left"/>
              <w:rPr>
                <w:sz w:val="20"/>
                <w:szCs w:val="20"/>
              </w:rPr>
            </w:pPr>
            <w:r w:rsidRPr="00F55B9A">
              <w:rPr>
                <w:sz w:val="20"/>
                <w:szCs w:val="20"/>
              </w:rPr>
              <w:t>No sewerage and no sludge centre at works</w:t>
            </w:r>
          </w:p>
        </w:tc>
      </w:tr>
      <w:tr w:rsidRPr="00F55B9A" w:rsidR="00C24521" w:rsidTr="00F55B9A" w14:paraId="257717AA" w14:textId="77777777">
        <w:tc>
          <w:tcPr>
            <w:tcW w:w="1559" w:type="dxa"/>
          </w:tcPr>
          <w:p w:rsidRPr="00F55B9A" w:rsidR="00C24521" w:rsidP="003C4C09" w:rsidRDefault="00C24521" w14:paraId="180D8AAC" w14:textId="77777777">
            <w:pPr>
              <w:jc w:val="left"/>
              <w:rPr>
                <w:sz w:val="20"/>
                <w:szCs w:val="20"/>
              </w:rPr>
            </w:pPr>
            <w:r w:rsidRPr="00F55B9A">
              <w:rPr>
                <w:sz w:val="20"/>
                <w:szCs w:val="20"/>
              </w:rPr>
              <w:t>Whitburn</w:t>
            </w:r>
          </w:p>
        </w:tc>
        <w:tc>
          <w:tcPr>
            <w:tcW w:w="1276" w:type="dxa"/>
          </w:tcPr>
          <w:p w:rsidRPr="00F55B9A" w:rsidR="00C24521" w:rsidP="00F55B9A" w:rsidRDefault="00C24521" w14:paraId="5A8DB356" w14:textId="77777777">
            <w:pPr>
              <w:jc w:val="center"/>
              <w:rPr>
                <w:sz w:val="20"/>
                <w:szCs w:val="20"/>
              </w:rPr>
            </w:pPr>
            <w:r w:rsidRPr="00F55B9A">
              <w:rPr>
                <w:sz w:val="20"/>
                <w:szCs w:val="20"/>
              </w:rPr>
              <w:t>CX</w:t>
            </w:r>
          </w:p>
        </w:tc>
        <w:tc>
          <w:tcPr>
            <w:tcW w:w="1276" w:type="dxa"/>
          </w:tcPr>
          <w:p w:rsidRPr="00F55B9A" w:rsidR="00C24521" w:rsidP="00F55B9A" w:rsidRDefault="00C24521" w14:paraId="0925D5B1" w14:textId="77777777">
            <w:pPr>
              <w:jc w:val="center"/>
              <w:rPr>
                <w:sz w:val="20"/>
                <w:szCs w:val="20"/>
              </w:rPr>
            </w:pPr>
            <w:r w:rsidRPr="00F55B9A">
              <w:rPr>
                <w:sz w:val="20"/>
                <w:szCs w:val="20"/>
              </w:rPr>
              <w:t>C4</w:t>
            </w:r>
          </w:p>
        </w:tc>
        <w:tc>
          <w:tcPr>
            <w:tcW w:w="1276" w:type="dxa"/>
          </w:tcPr>
          <w:p w:rsidRPr="00F55B9A" w:rsidR="00C24521" w:rsidP="00F55B9A" w:rsidRDefault="00C24521" w14:paraId="0B83ACEA" w14:textId="77777777">
            <w:pPr>
              <w:jc w:val="center"/>
              <w:rPr>
                <w:sz w:val="20"/>
                <w:szCs w:val="20"/>
              </w:rPr>
            </w:pPr>
            <w:r w:rsidRPr="00F55B9A">
              <w:rPr>
                <w:sz w:val="20"/>
                <w:szCs w:val="20"/>
              </w:rPr>
              <w:t>N</w:t>
            </w:r>
          </w:p>
        </w:tc>
        <w:tc>
          <w:tcPr>
            <w:tcW w:w="3515" w:type="dxa"/>
          </w:tcPr>
          <w:p w:rsidRPr="00F55B9A" w:rsidR="00C24521" w:rsidP="003C4C09" w:rsidRDefault="00C24521" w14:paraId="558D36AB" w14:textId="77777777">
            <w:pPr>
              <w:jc w:val="left"/>
              <w:rPr>
                <w:sz w:val="20"/>
                <w:szCs w:val="20"/>
              </w:rPr>
            </w:pPr>
            <w:r w:rsidRPr="00F55B9A">
              <w:rPr>
                <w:sz w:val="20"/>
                <w:szCs w:val="20"/>
              </w:rPr>
              <w:t>Network cost very small, no sludge centre at works</w:t>
            </w:r>
          </w:p>
        </w:tc>
      </w:tr>
      <w:tr w:rsidRPr="00F55B9A" w:rsidR="00C24521" w:rsidTr="00F55B9A" w14:paraId="26673EA7" w14:textId="77777777">
        <w:tc>
          <w:tcPr>
            <w:tcW w:w="1559" w:type="dxa"/>
          </w:tcPr>
          <w:p w:rsidRPr="00F55B9A" w:rsidR="00C24521" w:rsidP="003C4C09" w:rsidRDefault="00C24521" w14:paraId="64D38A8E" w14:textId="77777777">
            <w:pPr>
              <w:jc w:val="left"/>
              <w:rPr>
                <w:sz w:val="20"/>
                <w:szCs w:val="20"/>
              </w:rPr>
            </w:pPr>
            <w:r w:rsidRPr="00F55B9A">
              <w:rPr>
                <w:sz w:val="20"/>
                <w:szCs w:val="20"/>
              </w:rPr>
              <w:t>Levenmouth</w:t>
            </w:r>
          </w:p>
        </w:tc>
        <w:tc>
          <w:tcPr>
            <w:tcW w:w="1276" w:type="dxa"/>
          </w:tcPr>
          <w:p w:rsidRPr="00F55B9A" w:rsidR="00C24521" w:rsidP="00F55B9A" w:rsidRDefault="00C24521" w14:paraId="22775376" w14:textId="77777777">
            <w:pPr>
              <w:jc w:val="center"/>
              <w:rPr>
                <w:sz w:val="20"/>
                <w:szCs w:val="20"/>
              </w:rPr>
            </w:pPr>
            <w:r w:rsidRPr="00F55B9A">
              <w:rPr>
                <w:sz w:val="20"/>
                <w:szCs w:val="20"/>
              </w:rPr>
              <w:t>C4</w:t>
            </w:r>
          </w:p>
        </w:tc>
        <w:tc>
          <w:tcPr>
            <w:tcW w:w="1276" w:type="dxa"/>
          </w:tcPr>
          <w:p w:rsidRPr="00F55B9A" w:rsidR="00C24521" w:rsidP="00F55B9A" w:rsidRDefault="00C24521" w14:paraId="56C9A298" w14:textId="77777777">
            <w:pPr>
              <w:jc w:val="center"/>
              <w:rPr>
                <w:sz w:val="20"/>
                <w:szCs w:val="20"/>
              </w:rPr>
            </w:pPr>
            <w:r w:rsidRPr="00F55B9A">
              <w:rPr>
                <w:sz w:val="20"/>
                <w:szCs w:val="20"/>
              </w:rPr>
              <w:t>C4</w:t>
            </w:r>
          </w:p>
        </w:tc>
        <w:tc>
          <w:tcPr>
            <w:tcW w:w="1276" w:type="dxa"/>
            <w:tcBorders>
              <w:bottom w:val="single" w:color="auto" w:sz="4" w:space="0"/>
            </w:tcBorders>
          </w:tcPr>
          <w:p w:rsidRPr="00F55B9A" w:rsidR="00C24521" w:rsidP="00F55B9A" w:rsidRDefault="00C24521" w14:paraId="106F7B10" w14:textId="77777777">
            <w:pPr>
              <w:jc w:val="center"/>
              <w:rPr>
                <w:sz w:val="20"/>
                <w:szCs w:val="20"/>
              </w:rPr>
            </w:pPr>
            <w:r w:rsidRPr="00F55B9A">
              <w:rPr>
                <w:sz w:val="20"/>
                <w:szCs w:val="20"/>
              </w:rPr>
              <w:t>C4</w:t>
            </w:r>
          </w:p>
        </w:tc>
        <w:tc>
          <w:tcPr>
            <w:tcW w:w="3515" w:type="dxa"/>
            <w:tcBorders>
              <w:bottom w:val="single" w:color="auto" w:sz="4" w:space="0"/>
            </w:tcBorders>
          </w:tcPr>
          <w:p w:rsidRPr="00F55B9A" w:rsidR="00C24521" w:rsidP="003C4C09" w:rsidRDefault="00C24521" w14:paraId="1FD0C020" w14:textId="77777777">
            <w:pPr>
              <w:jc w:val="left"/>
              <w:rPr>
                <w:sz w:val="20"/>
                <w:szCs w:val="20"/>
              </w:rPr>
            </w:pPr>
            <w:r w:rsidRPr="00F55B9A">
              <w:rPr>
                <w:sz w:val="20"/>
                <w:szCs w:val="20"/>
              </w:rPr>
              <w:t xml:space="preserve"> </w:t>
            </w:r>
          </w:p>
        </w:tc>
      </w:tr>
      <w:tr w:rsidRPr="00F55B9A" w:rsidR="00C24521" w:rsidTr="00F55B9A" w14:paraId="6D32D0DB" w14:textId="77777777">
        <w:tc>
          <w:tcPr>
            <w:tcW w:w="1559" w:type="dxa"/>
          </w:tcPr>
          <w:p w:rsidRPr="00F55B9A" w:rsidR="00C24521" w:rsidP="003C4C09" w:rsidRDefault="00C24521" w14:paraId="61DB5AE4" w14:textId="77777777">
            <w:pPr>
              <w:jc w:val="left"/>
              <w:rPr>
                <w:sz w:val="20"/>
                <w:szCs w:val="20"/>
              </w:rPr>
            </w:pPr>
            <w:r w:rsidRPr="00F55B9A">
              <w:rPr>
                <w:sz w:val="20"/>
                <w:szCs w:val="20"/>
              </w:rPr>
              <w:t>Dalmuir</w:t>
            </w:r>
          </w:p>
        </w:tc>
        <w:tc>
          <w:tcPr>
            <w:tcW w:w="1276" w:type="dxa"/>
          </w:tcPr>
          <w:p w:rsidRPr="00F55B9A" w:rsidR="00C24521" w:rsidP="00F55B9A" w:rsidRDefault="00C24521" w14:paraId="373ACEF2" w14:textId="77777777">
            <w:pPr>
              <w:jc w:val="center"/>
              <w:rPr>
                <w:sz w:val="20"/>
                <w:szCs w:val="20"/>
              </w:rPr>
            </w:pPr>
            <w:r w:rsidRPr="00F55B9A">
              <w:rPr>
                <w:sz w:val="20"/>
                <w:szCs w:val="20"/>
              </w:rPr>
              <w:t>N</w:t>
            </w:r>
          </w:p>
        </w:tc>
        <w:tc>
          <w:tcPr>
            <w:tcW w:w="1276" w:type="dxa"/>
          </w:tcPr>
          <w:p w:rsidRPr="00F55B9A" w:rsidR="00C24521" w:rsidP="00F55B9A" w:rsidRDefault="00C24521" w14:paraId="6621E5E4" w14:textId="77777777">
            <w:pPr>
              <w:jc w:val="center"/>
              <w:rPr>
                <w:sz w:val="20"/>
                <w:szCs w:val="20"/>
              </w:rPr>
            </w:pPr>
            <w:r w:rsidRPr="00F55B9A">
              <w:rPr>
                <w:sz w:val="20"/>
                <w:szCs w:val="20"/>
              </w:rPr>
              <w:t>C4</w:t>
            </w:r>
          </w:p>
        </w:tc>
        <w:tc>
          <w:tcPr>
            <w:tcW w:w="1276" w:type="dxa"/>
            <w:shd w:val="clear" w:color="auto" w:fill="auto"/>
          </w:tcPr>
          <w:p w:rsidRPr="00F55B9A" w:rsidR="00C24521" w:rsidP="00F55B9A" w:rsidRDefault="00C24521" w14:paraId="3D7D3CB6" w14:textId="77777777">
            <w:pPr>
              <w:jc w:val="center"/>
              <w:rPr>
                <w:sz w:val="20"/>
                <w:szCs w:val="20"/>
              </w:rPr>
            </w:pPr>
            <w:r w:rsidRPr="00F55B9A">
              <w:rPr>
                <w:sz w:val="20"/>
                <w:szCs w:val="20"/>
              </w:rPr>
              <w:t>A3</w:t>
            </w:r>
          </w:p>
        </w:tc>
        <w:tc>
          <w:tcPr>
            <w:tcW w:w="3515" w:type="dxa"/>
            <w:shd w:val="clear" w:color="auto" w:fill="auto"/>
          </w:tcPr>
          <w:p w:rsidRPr="00F55B9A" w:rsidR="00C24521" w:rsidP="003C4C09" w:rsidRDefault="00C24521" w14:paraId="088EE6A4" w14:textId="77777777">
            <w:pPr>
              <w:jc w:val="left"/>
              <w:rPr>
                <w:sz w:val="20"/>
                <w:szCs w:val="20"/>
              </w:rPr>
            </w:pPr>
            <w:r w:rsidRPr="00F55B9A">
              <w:rPr>
                <w:sz w:val="20"/>
                <w:szCs w:val="20"/>
              </w:rPr>
              <w:t>No sewerage</w:t>
            </w:r>
          </w:p>
        </w:tc>
      </w:tr>
      <w:tr w:rsidRPr="00F55B9A" w:rsidR="00C24521" w:rsidTr="00F55B9A" w14:paraId="1BE2DCB4" w14:textId="77777777">
        <w:tc>
          <w:tcPr>
            <w:tcW w:w="1559" w:type="dxa"/>
          </w:tcPr>
          <w:p w:rsidRPr="00F55B9A" w:rsidR="00C24521" w:rsidP="003C4C09" w:rsidRDefault="00C24521" w14:paraId="51835300" w14:textId="77777777">
            <w:pPr>
              <w:jc w:val="left"/>
              <w:rPr>
                <w:sz w:val="20"/>
                <w:szCs w:val="20"/>
              </w:rPr>
            </w:pPr>
            <w:r w:rsidRPr="00F55B9A">
              <w:rPr>
                <w:sz w:val="20"/>
                <w:szCs w:val="20"/>
              </w:rPr>
              <w:t>Daldowie</w:t>
            </w:r>
          </w:p>
        </w:tc>
        <w:tc>
          <w:tcPr>
            <w:tcW w:w="1276" w:type="dxa"/>
          </w:tcPr>
          <w:p w:rsidRPr="00F55B9A" w:rsidR="00C24521" w:rsidP="00F55B9A" w:rsidRDefault="00C24521" w14:paraId="36140124" w14:textId="77777777">
            <w:pPr>
              <w:jc w:val="center"/>
              <w:rPr>
                <w:sz w:val="20"/>
                <w:szCs w:val="20"/>
              </w:rPr>
            </w:pPr>
            <w:r w:rsidRPr="00F55B9A">
              <w:rPr>
                <w:sz w:val="20"/>
                <w:szCs w:val="20"/>
              </w:rPr>
              <w:t>C4</w:t>
            </w:r>
          </w:p>
        </w:tc>
        <w:tc>
          <w:tcPr>
            <w:tcW w:w="1276" w:type="dxa"/>
          </w:tcPr>
          <w:p w:rsidRPr="00F55B9A" w:rsidR="00C24521" w:rsidP="00F55B9A" w:rsidRDefault="00C24521" w14:paraId="387C8943" w14:textId="77777777">
            <w:pPr>
              <w:jc w:val="center"/>
              <w:rPr>
                <w:sz w:val="20"/>
                <w:szCs w:val="20"/>
              </w:rPr>
            </w:pPr>
            <w:r w:rsidRPr="00F55B9A">
              <w:rPr>
                <w:sz w:val="20"/>
                <w:szCs w:val="20"/>
              </w:rPr>
              <w:t>N</w:t>
            </w:r>
          </w:p>
        </w:tc>
        <w:tc>
          <w:tcPr>
            <w:tcW w:w="1276" w:type="dxa"/>
          </w:tcPr>
          <w:p w:rsidRPr="00F55B9A" w:rsidR="00C24521" w:rsidP="00F55B9A" w:rsidRDefault="00C24521" w14:paraId="1CAA983F" w14:textId="77777777">
            <w:pPr>
              <w:jc w:val="center"/>
              <w:rPr>
                <w:sz w:val="20"/>
                <w:szCs w:val="20"/>
              </w:rPr>
            </w:pPr>
            <w:r w:rsidRPr="00F55B9A">
              <w:rPr>
                <w:sz w:val="20"/>
                <w:szCs w:val="20"/>
              </w:rPr>
              <w:t>C4</w:t>
            </w:r>
          </w:p>
        </w:tc>
        <w:tc>
          <w:tcPr>
            <w:tcW w:w="3515" w:type="dxa"/>
          </w:tcPr>
          <w:p w:rsidRPr="00F55B9A" w:rsidR="00C24521" w:rsidP="003C4C09" w:rsidRDefault="00C24521" w14:paraId="579F789C" w14:textId="77777777">
            <w:pPr>
              <w:jc w:val="left"/>
              <w:rPr>
                <w:sz w:val="20"/>
                <w:szCs w:val="20"/>
              </w:rPr>
            </w:pPr>
            <w:r w:rsidRPr="00F55B9A">
              <w:rPr>
                <w:sz w:val="20"/>
                <w:szCs w:val="20"/>
              </w:rPr>
              <w:t>No sewage treatment at works</w:t>
            </w:r>
          </w:p>
        </w:tc>
      </w:tr>
      <w:tr w:rsidRPr="00F55B9A" w:rsidR="00C24521" w:rsidTr="00F55B9A" w14:paraId="551BFBEA" w14:textId="77777777">
        <w:tc>
          <w:tcPr>
            <w:tcW w:w="1559" w:type="dxa"/>
          </w:tcPr>
          <w:p w:rsidRPr="00F55B9A" w:rsidR="00C24521" w:rsidP="003C4C09" w:rsidRDefault="00C24521" w14:paraId="6939ABAC" w14:textId="77777777">
            <w:pPr>
              <w:jc w:val="left"/>
              <w:rPr>
                <w:sz w:val="20"/>
                <w:szCs w:val="20"/>
              </w:rPr>
            </w:pPr>
            <w:r w:rsidRPr="00F55B9A">
              <w:rPr>
                <w:sz w:val="20"/>
                <w:szCs w:val="20"/>
              </w:rPr>
              <w:t>Meadowhead</w:t>
            </w:r>
          </w:p>
        </w:tc>
        <w:tc>
          <w:tcPr>
            <w:tcW w:w="1276" w:type="dxa"/>
          </w:tcPr>
          <w:p w:rsidRPr="00F55B9A" w:rsidR="00C24521" w:rsidP="00F55B9A" w:rsidRDefault="00C24521" w14:paraId="647BCDDC" w14:textId="77777777">
            <w:pPr>
              <w:jc w:val="center"/>
              <w:rPr>
                <w:sz w:val="20"/>
                <w:szCs w:val="20"/>
              </w:rPr>
            </w:pPr>
            <w:r w:rsidRPr="00F55B9A">
              <w:rPr>
                <w:sz w:val="20"/>
                <w:szCs w:val="20"/>
              </w:rPr>
              <w:t>N</w:t>
            </w:r>
          </w:p>
        </w:tc>
        <w:tc>
          <w:tcPr>
            <w:tcW w:w="1276" w:type="dxa"/>
          </w:tcPr>
          <w:p w:rsidRPr="00F55B9A" w:rsidR="00C24521" w:rsidP="00F55B9A" w:rsidRDefault="00C24521" w14:paraId="7C954BBB" w14:textId="77777777">
            <w:pPr>
              <w:jc w:val="center"/>
              <w:rPr>
                <w:sz w:val="20"/>
                <w:szCs w:val="20"/>
              </w:rPr>
            </w:pPr>
            <w:r w:rsidRPr="00F55B9A">
              <w:rPr>
                <w:sz w:val="20"/>
                <w:szCs w:val="20"/>
              </w:rPr>
              <w:t>C4</w:t>
            </w:r>
          </w:p>
        </w:tc>
        <w:tc>
          <w:tcPr>
            <w:tcW w:w="1276" w:type="dxa"/>
          </w:tcPr>
          <w:p w:rsidRPr="00F55B9A" w:rsidR="00C24521" w:rsidP="00F55B9A" w:rsidRDefault="00C24521" w14:paraId="06874AD6" w14:textId="77777777">
            <w:pPr>
              <w:jc w:val="center"/>
              <w:rPr>
                <w:sz w:val="20"/>
                <w:szCs w:val="20"/>
              </w:rPr>
            </w:pPr>
            <w:r w:rsidRPr="00F55B9A">
              <w:rPr>
                <w:sz w:val="20"/>
                <w:szCs w:val="20"/>
              </w:rPr>
              <w:t>C4</w:t>
            </w:r>
          </w:p>
        </w:tc>
        <w:tc>
          <w:tcPr>
            <w:tcW w:w="3515" w:type="dxa"/>
          </w:tcPr>
          <w:p w:rsidRPr="00F55B9A" w:rsidR="00C24521" w:rsidP="003C4C09" w:rsidRDefault="00C24521" w14:paraId="0F4E97A3" w14:textId="77777777">
            <w:pPr>
              <w:jc w:val="left"/>
              <w:rPr>
                <w:sz w:val="20"/>
                <w:szCs w:val="20"/>
              </w:rPr>
            </w:pPr>
            <w:r w:rsidRPr="00F55B9A">
              <w:rPr>
                <w:sz w:val="20"/>
                <w:szCs w:val="20"/>
              </w:rPr>
              <w:t>No sewerage</w:t>
            </w:r>
          </w:p>
        </w:tc>
      </w:tr>
      <w:tr w:rsidRPr="00F55B9A" w:rsidR="00C24521" w:rsidTr="00F55B9A" w14:paraId="7841ACFE" w14:textId="77777777">
        <w:tc>
          <w:tcPr>
            <w:tcW w:w="1559" w:type="dxa"/>
          </w:tcPr>
          <w:p w:rsidRPr="00F55B9A" w:rsidR="00C24521" w:rsidP="003C4C09" w:rsidRDefault="00C24521" w14:paraId="2D9C2696" w14:textId="77777777">
            <w:pPr>
              <w:jc w:val="left"/>
              <w:rPr>
                <w:sz w:val="20"/>
                <w:szCs w:val="20"/>
              </w:rPr>
            </w:pPr>
            <w:r w:rsidRPr="00F55B9A">
              <w:rPr>
                <w:sz w:val="20"/>
                <w:szCs w:val="20"/>
              </w:rPr>
              <w:t>Stevenston</w:t>
            </w:r>
          </w:p>
        </w:tc>
        <w:tc>
          <w:tcPr>
            <w:tcW w:w="1276" w:type="dxa"/>
          </w:tcPr>
          <w:p w:rsidRPr="00F55B9A" w:rsidR="00C24521" w:rsidP="00F55B9A" w:rsidRDefault="00C24521" w14:paraId="5A811584" w14:textId="77777777">
            <w:pPr>
              <w:jc w:val="center"/>
              <w:rPr>
                <w:sz w:val="20"/>
                <w:szCs w:val="20"/>
              </w:rPr>
            </w:pPr>
            <w:r w:rsidRPr="00F55B9A">
              <w:rPr>
                <w:sz w:val="20"/>
                <w:szCs w:val="20"/>
              </w:rPr>
              <w:t>N</w:t>
            </w:r>
          </w:p>
        </w:tc>
        <w:tc>
          <w:tcPr>
            <w:tcW w:w="1276" w:type="dxa"/>
          </w:tcPr>
          <w:p w:rsidRPr="00F55B9A" w:rsidR="00C24521" w:rsidP="00F55B9A" w:rsidRDefault="00C24521" w14:paraId="25235EAB" w14:textId="77777777">
            <w:pPr>
              <w:jc w:val="center"/>
              <w:rPr>
                <w:sz w:val="20"/>
                <w:szCs w:val="20"/>
              </w:rPr>
            </w:pPr>
            <w:r w:rsidRPr="00F55B9A">
              <w:rPr>
                <w:sz w:val="20"/>
                <w:szCs w:val="20"/>
              </w:rPr>
              <w:t>C4</w:t>
            </w:r>
          </w:p>
        </w:tc>
        <w:tc>
          <w:tcPr>
            <w:tcW w:w="1276" w:type="dxa"/>
          </w:tcPr>
          <w:p w:rsidRPr="00F55B9A" w:rsidR="00C24521" w:rsidP="00F55B9A" w:rsidRDefault="00C24521" w14:paraId="58F3874F" w14:textId="77777777">
            <w:pPr>
              <w:jc w:val="center"/>
              <w:rPr>
                <w:sz w:val="20"/>
                <w:szCs w:val="20"/>
              </w:rPr>
            </w:pPr>
            <w:r w:rsidRPr="00F55B9A">
              <w:rPr>
                <w:sz w:val="20"/>
                <w:szCs w:val="20"/>
              </w:rPr>
              <w:t>N</w:t>
            </w:r>
          </w:p>
        </w:tc>
        <w:tc>
          <w:tcPr>
            <w:tcW w:w="3515" w:type="dxa"/>
          </w:tcPr>
          <w:p w:rsidRPr="00F55B9A" w:rsidR="00C24521" w:rsidP="003C4C09" w:rsidRDefault="00C24521" w14:paraId="119ABC97" w14:textId="77777777">
            <w:pPr>
              <w:jc w:val="left"/>
              <w:rPr>
                <w:sz w:val="20"/>
                <w:szCs w:val="20"/>
              </w:rPr>
            </w:pPr>
            <w:r w:rsidRPr="00F55B9A">
              <w:rPr>
                <w:sz w:val="20"/>
                <w:szCs w:val="20"/>
              </w:rPr>
              <w:t>No sewerage and no sludge centre at works</w:t>
            </w:r>
          </w:p>
        </w:tc>
      </w:tr>
      <w:tr w:rsidRPr="00F55B9A" w:rsidR="00C24521" w:rsidTr="00F55B9A" w14:paraId="0BFD7206" w14:textId="77777777">
        <w:tc>
          <w:tcPr>
            <w:tcW w:w="1559" w:type="dxa"/>
          </w:tcPr>
          <w:p w:rsidRPr="00F55B9A" w:rsidR="00C24521" w:rsidP="003C4C09" w:rsidRDefault="00C24521" w14:paraId="0A9678B3" w14:textId="77777777">
            <w:pPr>
              <w:jc w:val="left"/>
              <w:rPr>
                <w:sz w:val="20"/>
                <w:szCs w:val="20"/>
              </w:rPr>
            </w:pPr>
            <w:r w:rsidRPr="00F55B9A">
              <w:rPr>
                <w:sz w:val="20"/>
                <w:szCs w:val="20"/>
              </w:rPr>
              <w:t>Inverclyde</w:t>
            </w:r>
          </w:p>
        </w:tc>
        <w:tc>
          <w:tcPr>
            <w:tcW w:w="1276" w:type="dxa"/>
          </w:tcPr>
          <w:p w:rsidRPr="00F55B9A" w:rsidR="00C24521" w:rsidP="00F55B9A" w:rsidRDefault="00C24521" w14:paraId="49A11835" w14:textId="77777777">
            <w:pPr>
              <w:jc w:val="center"/>
              <w:rPr>
                <w:sz w:val="20"/>
                <w:szCs w:val="20"/>
              </w:rPr>
            </w:pPr>
            <w:r w:rsidRPr="00F55B9A">
              <w:rPr>
                <w:sz w:val="20"/>
                <w:szCs w:val="20"/>
              </w:rPr>
              <w:t>CX</w:t>
            </w:r>
          </w:p>
        </w:tc>
        <w:tc>
          <w:tcPr>
            <w:tcW w:w="1276" w:type="dxa"/>
          </w:tcPr>
          <w:p w:rsidRPr="00F55B9A" w:rsidR="00C24521" w:rsidP="00F55B9A" w:rsidRDefault="00C24521" w14:paraId="442A9766" w14:textId="77777777">
            <w:pPr>
              <w:jc w:val="center"/>
              <w:rPr>
                <w:sz w:val="20"/>
                <w:szCs w:val="20"/>
              </w:rPr>
            </w:pPr>
            <w:r w:rsidRPr="00F55B9A">
              <w:rPr>
                <w:sz w:val="20"/>
                <w:szCs w:val="20"/>
              </w:rPr>
              <w:t>C4</w:t>
            </w:r>
          </w:p>
        </w:tc>
        <w:tc>
          <w:tcPr>
            <w:tcW w:w="1276" w:type="dxa"/>
          </w:tcPr>
          <w:p w:rsidRPr="00F55B9A" w:rsidR="00C24521" w:rsidP="00F55B9A" w:rsidRDefault="00C24521" w14:paraId="30FEFE58" w14:textId="77777777">
            <w:pPr>
              <w:jc w:val="center"/>
              <w:rPr>
                <w:sz w:val="20"/>
                <w:szCs w:val="20"/>
              </w:rPr>
            </w:pPr>
            <w:r w:rsidRPr="00F55B9A">
              <w:rPr>
                <w:sz w:val="20"/>
                <w:szCs w:val="20"/>
              </w:rPr>
              <w:t>N</w:t>
            </w:r>
          </w:p>
        </w:tc>
        <w:tc>
          <w:tcPr>
            <w:tcW w:w="3515" w:type="dxa"/>
          </w:tcPr>
          <w:p w:rsidRPr="00F55B9A" w:rsidR="00C24521" w:rsidP="003C4C09" w:rsidRDefault="00C24521" w14:paraId="41704B16" w14:textId="77777777">
            <w:pPr>
              <w:jc w:val="left"/>
              <w:rPr>
                <w:sz w:val="20"/>
                <w:szCs w:val="20"/>
              </w:rPr>
            </w:pPr>
            <w:r w:rsidRPr="00F55B9A">
              <w:rPr>
                <w:sz w:val="20"/>
                <w:szCs w:val="20"/>
              </w:rPr>
              <w:t>Network cost very small, no sludge centre at works</w:t>
            </w:r>
          </w:p>
        </w:tc>
      </w:tr>
    </w:tbl>
    <w:p w:rsidRPr="00E17512" w:rsidR="00C24521" w:rsidP="00C24521" w:rsidRDefault="00C24521" w14:paraId="150BFA4B" w14:textId="77777777"/>
    <w:p w:rsidRPr="00E17512" w:rsidR="00C24521" w:rsidP="00C24521" w:rsidRDefault="00C24521" w14:paraId="64ECBF72" w14:textId="25AE85E2">
      <w:pPr>
        <w:rPr>
          <w:lang w:val="en-US"/>
        </w:rPr>
      </w:pPr>
      <w:r w:rsidRPr="00E17512">
        <w:t>A confidence grade of A3 was allocated to the Dalmuir sludge treatment costs as there is some visibility of these costs.</w:t>
      </w:r>
    </w:p>
    <w:p w:rsidR="00C24521" w:rsidP="00BC4878" w:rsidRDefault="00C24521" w14:paraId="69796489" w14:textId="77777777">
      <w:pPr>
        <w:pStyle w:val="Heading4"/>
        <w:rPr>
          <w:lang w:val="en-US"/>
        </w:rPr>
      </w:pPr>
      <w:r w:rsidRPr="00E17512">
        <w:rPr>
          <w:lang w:val="en-US"/>
        </w:rPr>
        <w:t>E3a.6, E3a.13</w:t>
      </w:r>
      <w:r>
        <w:rPr>
          <w:lang w:val="en-US"/>
        </w:rPr>
        <w:t xml:space="preserve"> and</w:t>
      </w:r>
      <w:r w:rsidRPr="00E17512">
        <w:rPr>
          <w:lang w:val="en-US"/>
        </w:rPr>
        <w:t xml:space="preserve"> E3a.21</w:t>
      </w:r>
      <w:r>
        <w:rPr>
          <w:lang w:val="en-US"/>
        </w:rPr>
        <w:t xml:space="preserve"> </w:t>
      </w:r>
      <w:r w:rsidRPr="00E17512">
        <w:rPr>
          <w:lang w:val="en-US"/>
        </w:rPr>
        <w:t>Scottish Water SEPA Charges</w:t>
      </w:r>
    </w:p>
    <w:p w:rsidRPr="00E17512" w:rsidR="00C24521" w:rsidP="00C24521" w:rsidRDefault="00C24521" w14:paraId="7112B9BA" w14:textId="7BF2579F">
      <w:pPr>
        <w:rPr>
          <w:lang w:val="en-US"/>
        </w:rPr>
      </w:pPr>
      <w:r w:rsidRPr="00E17512">
        <w:rPr>
          <w:lang w:val="en-US"/>
        </w:rPr>
        <w:t xml:space="preserve">With the exception of Dalmuir and MSI, all CAR License SEPA charges are paid for by the PPP Company and are included in the tariff rates (see </w:t>
      </w:r>
      <w:r>
        <w:rPr>
          <w:lang w:val="en-US"/>
        </w:rPr>
        <w:fldChar w:fldCharType="begin"/>
      </w:r>
      <w:r>
        <w:rPr>
          <w:lang w:val="en-US"/>
        </w:rPr>
        <w:instrText xml:space="preserve"> REF _Ref111641992 \h  \* MERGEFORMAT </w:instrText>
      </w:r>
      <w:r>
        <w:rPr>
          <w:lang w:val="en-US"/>
        </w:rPr>
      </w:r>
      <w:r>
        <w:rPr>
          <w:lang w:val="en-US"/>
        </w:rPr>
        <w:fldChar w:fldCharType="separate"/>
      </w:r>
      <w:r w:rsidRPr="00E17512" w:rsidR="00E425B5">
        <w:t xml:space="preserve">Table </w:t>
      </w:r>
      <w:r w:rsidR="00E425B5">
        <w:rPr>
          <w:noProof/>
        </w:rPr>
        <w:t>49</w:t>
      </w:r>
      <w:r>
        <w:rPr>
          <w:lang w:val="en-US"/>
        </w:rPr>
        <w:fldChar w:fldCharType="end"/>
      </w:r>
      <w:r>
        <w:rPr>
          <w:lang w:val="en-US"/>
        </w:rPr>
        <w:t xml:space="preserve"> </w:t>
      </w:r>
      <w:r w:rsidRPr="00E17512">
        <w:rPr>
          <w:lang w:val="en-US"/>
        </w:rPr>
        <w:t>below).</w:t>
      </w:r>
      <w:bookmarkStart w:name="_Toc52369529" w:id="581"/>
      <w:r w:rsidRPr="00E17512">
        <w:rPr>
          <w:lang w:val="en-US"/>
        </w:rPr>
        <w:t xml:space="preserve"> Costs are as per the P&amp;L and reflect charges as invoiced by SEPA.</w:t>
      </w:r>
    </w:p>
    <w:p w:rsidRPr="00E17512" w:rsidR="00C24521" w:rsidP="00C24521" w:rsidRDefault="00C24521" w14:paraId="766C0C3A" w14:textId="77777777">
      <w:pPr>
        <w:rPr>
          <w:lang w:val="en-US"/>
        </w:rPr>
      </w:pPr>
    </w:p>
    <w:p w:rsidRPr="00E17512" w:rsidR="00C24521" w:rsidP="00C24521" w:rsidRDefault="00C24521" w14:paraId="2A1E106C" w14:textId="1972E8FE">
      <w:pPr>
        <w:pStyle w:val="Caption"/>
      </w:pPr>
      <w:bookmarkStart w:name="_Ref111641992" w:id="582"/>
      <w:bookmarkStart w:name="_Toc75543067" w:id="583"/>
      <w:bookmarkStart w:name="_Toc112847857" w:id="584"/>
      <w:r w:rsidRPr="00E17512">
        <w:lastRenderedPageBreak/>
        <w:t xml:space="preserve">Table </w:t>
      </w:r>
      <w:r w:rsidRPr="00E510EF">
        <w:fldChar w:fldCharType="begin"/>
      </w:r>
      <w:r w:rsidRPr="00E510EF">
        <w:instrText>SEQ Table \* ARABIC</w:instrText>
      </w:r>
      <w:r w:rsidRPr="00E510EF">
        <w:fldChar w:fldCharType="separate"/>
      </w:r>
      <w:r w:rsidR="00E425B5">
        <w:rPr>
          <w:noProof/>
        </w:rPr>
        <w:t>49</w:t>
      </w:r>
      <w:r w:rsidRPr="00E510EF">
        <w:fldChar w:fldCharType="end"/>
      </w:r>
      <w:bookmarkEnd w:id="582"/>
      <w:r w:rsidRPr="00E17512">
        <w:t>: Confidence grades for Scottish Water SEPA charges</w:t>
      </w:r>
      <w:bookmarkEnd w:id="581"/>
      <w:bookmarkEnd w:id="583"/>
      <w:bookmarkEnd w:id="584"/>
    </w:p>
    <w:tbl>
      <w:tblPr>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1"/>
        <w:gridCol w:w="1305"/>
        <w:gridCol w:w="1559"/>
        <w:gridCol w:w="1417"/>
        <w:gridCol w:w="2993"/>
      </w:tblGrid>
      <w:tr w:rsidRPr="001A2969" w:rsidR="00C24521" w:rsidTr="001A2969" w14:paraId="48FD675E" w14:textId="77777777">
        <w:trPr>
          <w:tblHeader/>
          <w:jc w:val="center"/>
        </w:trPr>
        <w:tc>
          <w:tcPr>
            <w:tcW w:w="1701" w:type="dxa"/>
            <w:shd w:val="clear" w:color="auto" w:fill="CBF5F5"/>
          </w:tcPr>
          <w:p w:rsidRPr="001A2969" w:rsidR="00C24521" w:rsidP="003C4C09" w:rsidRDefault="00C24521" w14:paraId="5E68C2BE" w14:textId="77777777">
            <w:pPr>
              <w:rPr>
                <w:b/>
                <w:bCs/>
                <w:sz w:val="20"/>
                <w:szCs w:val="20"/>
                <w:lang w:val="en-US"/>
              </w:rPr>
            </w:pPr>
          </w:p>
        </w:tc>
        <w:tc>
          <w:tcPr>
            <w:tcW w:w="1305" w:type="dxa"/>
            <w:shd w:val="clear" w:color="auto" w:fill="CBF5F5"/>
            <w:vAlign w:val="bottom"/>
          </w:tcPr>
          <w:p w:rsidRPr="001A2969" w:rsidR="00C24521" w:rsidP="003C4C09" w:rsidRDefault="00C24521" w14:paraId="7403E61C" w14:textId="77777777">
            <w:pPr>
              <w:rPr>
                <w:b/>
                <w:bCs/>
                <w:sz w:val="20"/>
                <w:szCs w:val="20"/>
              </w:rPr>
            </w:pPr>
            <w:r w:rsidRPr="001A2969">
              <w:rPr>
                <w:b/>
                <w:bCs/>
                <w:sz w:val="20"/>
                <w:szCs w:val="20"/>
              </w:rPr>
              <w:t>E3a.6</w:t>
            </w:r>
          </w:p>
        </w:tc>
        <w:tc>
          <w:tcPr>
            <w:tcW w:w="1559" w:type="dxa"/>
            <w:shd w:val="clear" w:color="auto" w:fill="CBF5F5"/>
            <w:vAlign w:val="bottom"/>
          </w:tcPr>
          <w:p w:rsidRPr="001A2969" w:rsidR="00C24521" w:rsidP="003C4C09" w:rsidRDefault="00C24521" w14:paraId="549FC060" w14:textId="77777777">
            <w:pPr>
              <w:rPr>
                <w:b/>
                <w:bCs/>
                <w:sz w:val="20"/>
                <w:szCs w:val="20"/>
              </w:rPr>
            </w:pPr>
            <w:r w:rsidRPr="001A2969">
              <w:rPr>
                <w:b/>
                <w:bCs/>
                <w:sz w:val="20"/>
                <w:szCs w:val="20"/>
              </w:rPr>
              <w:t>E3a.13</w:t>
            </w:r>
          </w:p>
        </w:tc>
        <w:tc>
          <w:tcPr>
            <w:tcW w:w="1417" w:type="dxa"/>
            <w:shd w:val="clear" w:color="auto" w:fill="CBF5F5"/>
            <w:vAlign w:val="bottom"/>
          </w:tcPr>
          <w:p w:rsidRPr="001A2969" w:rsidR="00C24521" w:rsidP="003C4C09" w:rsidRDefault="00C24521" w14:paraId="0FA3F4A0" w14:textId="77777777">
            <w:pPr>
              <w:rPr>
                <w:b/>
                <w:bCs/>
                <w:sz w:val="20"/>
                <w:szCs w:val="20"/>
              </w:rPr>
            </w:pPr>
            <w:r w:rsidRPr="001A2969">
              <w:rPr>
                <w:b/>
                <w:bCs/>
                <w:sz w:val="20"/>
                <w:szCs w:val="20"/>
              </w:rPr>
              <w:t>E3a.21</w:t>
            </w:r>
          </w:p>
        </w:tc>
        <w:tc>
          <w:tcPr>
            <w:tcW w:w="2993" w:type="dxa"/>
            <w:shd w:val="clear" w:color="auto" w:fill="CBF5F5"/>
          </w:tcPr>
          <w:p w:rsidRPr="001A2969" w:rsidR="00C24521" w:rsidP="003C4C09" w:rsidRDefault="00C24521" w14:paraId="1FEC581F" w14:textId="77777777">
            <w:pPr>
              <w:rPr>
                <w:b/>
                <w:bCs/>
                <w:sz w:val="20"/>
                <w:szCs w:val="20"/>
                <w:lang w:val="en-US"/>
              </w:rPr>
            </w:pPr>
            <w:r w:rsidRPr="001A2969">
              <w:rPr>
                <w:b/>
                <w:bCs/>
                <w:sz w:val="20"/>
                <w:szCs w:val="20"/>
                <w:lang w:val="en-US"/>
              </w:rPr>
              <w:t>Comment</w:t>
            </w:r>
          </w:p>
        </w:tc>
      </w:tr>
      <w:tr w:rsidRPr="001A2969" w:rsidR="00C24521" w:rsidTr="001A2969" w14:paraId="5ED80938" w14:textId="77777777">
        <w:trPr>
          <w:cantSplit/>
          <w:trHeight w:val="693"/>
          <w:jc w:val="center"/>
        </w:trPr>
        <w:tc>
          <w:tcPr>
            <w:tcW w:w="1701" w:type="dxa"/>
            <w:shd w:val="clear" w:color="auto" w:fill="CBF5F5"/>
            <w:vAlign w:val="center"/>
          </w:tcPr>
          <w:p w:rsidRPr="001A2969" w:rsidR="00C24521" w:rsidP="003C4C09" w:rsidRDefault="00C24521" w14:paraId="3C734D47" w14:textId="77777777">
            <w:pPr>
              <w:rPr>
                <w:b/>
                <w:bCs/>
                <w:sz w:val="20"/>
                <w:szCs w:val="20"/>
              </w:rPr>
            </w:pPr>
            <w:r w:rsidRPr="001A2969">
              <w:rPr>
                <w:b/>
                <w:bCs/>
                <w:sz w:val="20"/>
                <w:szCs w:val="20"/>
              </w:rPr>
              <w:t>Site</w:t>
            </w:r>
          </w:p>
        </w:tc>
        <w:tc>
          <w:tcPr>
            <w:tcW w:w="1305" w:type="dxa"/>
            <w:shd w:val="clear" w:color="auto" w:fill="CBF5F5"/>
            <w:vAlign w:val="center"/>
          </w:tcPr>
          <w:p w:rsidRPr="001A2969" w:rsidR="00C24521" w:rsidP="003C4C09" w:rsidRDefault="00C24521" w14:paraId="2E686540" w14:textId="77777777">
            <w:pPr>
              <w:rPr>
                <w:b/>
                <w:bCs/>
                <w:sz w:val="20"/>
                <w:szCs w:val="20"/>
              </w:rPr>
            </w:pPr>
            <w:r w:rsidRPr="001A2969">
              <w:rPr>
                <w:b/>
                <w:bCs/>
                <w:sz w:val="20"/>
                <w:szCs w:val="20"/>
              </w:rPr>
              <w:t>Sewerage</w:t>
            </w:r>
          </w:p>
        </w:tc>
        <w:tc>
          <w:tcPr>
            <w:tcW w:w="1559" w:type="dxa"/>
            <w:shd w:val="clear" w:color="auto" w:fill="CBF5F5"/>
            <w:vAlign w:val="center"/>
          </w:tcPr>
          <w:p w:rsidRPr="001A2969" w:rsidR="00C24521" w:rsidP="003C4C09" w:rsidRDefault="00C24521" w14:paraId="76011486" w14:textId="77777777">
            <w:pPr>
              <w:rPr>
                <w:b/>
                <w:bCs/>
                <w:sz w:val="20"/>
                <w:szCs w:val="20"/>
              </w:rPr>
            </w:pPr>
            <w:r w:rsidRPr="001A2969">
              <w:rPr>
                <w:b/>
                <w:bCs/>
                <w:sz w:val="20"/>
                <w:szCs w:val="20"/>
              </w:rPr>
              <w:t>Sewage Treatment</w:t>
            </w:r>
          </w:p>
        </w:tc>
        <w:tc>
          <w:tcPr>
            <w:tcW w:w="1417" w:type="dxa"/>
            <w:shd w:val="clear" w:color="auto" w:fill="CBF5F5"/>
            <w:vAlign w:val="center"/>
          </w:tcPr>
          <w:p w:rsidRPr="001A2969" w:rsidR="00C24521" w:rsidP="003C4C09" w:rsidRDefault="00C24521" w14:paraId="227D5570" w14:textId="77777777">
            <w:pPr>
              <w:rPr>
                <w:b/>
                <w:bCs/>
                <w:sz w:val="20"/>
                <w:szCs w:val="20"/>
              </w:rPr>
            </w:pPr>
            <w:r w:rsidRPr="001A2969">
              <w:rPr>
                <w:b/>
                <w:bCs/>
                <w:sz w:val="20"/>
                <w:szCs w:val="20"/>
              </w:rPr>
              <w:t>Sludge Treatment</w:t>
            </w:r>
          </w:p>
        </w:tc>
        <w:tc>
          <w:tcPr>
            <w:tcW w:w="2993" w:type="dxa"/>
            <w:shd w:val="clear" w:color="auto" w:fill="CBF5F5"/>
            <w:vAlign w:val="center"/>
          </w:tcPr>
          <w:p w:rsidRPr="001A2969" w:rsidR="00C24521" w:rsidP="003C4C09" w:rsidRDefault="00C24521" w14:paraId="3D436DCC" w14:textId="77777777">
            <w:pPr>
              <w:rPr>
                <w:b/>
                <w:bCs/>
                <w:sz w:val="20"/>
                <w:szCs w:val="20"/>
              </w:rPr>
            </w:pPr>
            <w:r w:rsidRPr="001A2969">
              <w:rPr>
                <w:b/>
                <w:bCs/>
                <w:sz w:val="20"/>
                <w:szCs w:val="20"/>
              </w:rPr>
              <w:t>Comment on confidence grade</w:t>
            </w:r>
          </w:p>
        </w:tc>
      </w:tr>
      <w:tr w:rsidRPr="001A2969" w:rsidR="00C24521" w:rsidTr="001A2969" w14:paraId="10CEBCC9" w14:textId="77777777">
        <w:trPr>
          <w:jc w:val="center"/>
        </w:trPr>
        <w:tc>
          <w:tcPr>
            <w:tcW w:w="1701" w:type="dxa"/>
          </w:tcPr>
          <w:p w:rsidRPr="001A2969" w:rsidR="00C24521" w:rsidP="003C4C09" w:rsidRDefault="00C24521" w14:paraId="20E68894" w14:textId="77777777">
            <w:pPr>
              <w:jc w:val="left"/>
              <w:rPr>
                <w:sz w:val="20"/>
                <w:szCs w:val="20"/>
              </w:rPr>
            </w:pPr>
            <w:r w:rsidRPr="001A2969">
              <w:rPr>
                <w:sz w:val="20"/>
                <w:szCs w:val="20"/>
              </w:rPr>
              <w:t>Dalmuir</w:t>
            </w:r>
          </w:p>
        </w:tc>
        <w:tc>
          <w:tcPr>
            <w:tcW w:w="1305" w:type="dxa"/>
          </w:tcPr>
          <w:p w:rsidRPr="001A2969" w:rsidR="00C24521" w:rsidP="003C4C09" w:rsidRDefault="00C24521" w14:paraId="47126A6F" w14:textId="77777777">
            <w:pPr>
              <w:jc w:val="left"/>
              <w:rPr>
                <w:sz w:val="20"/>
                <w:szCs w:val="20"/>
              </w:rPr>
            </w:pPr>
            <w:r w:rsidRPr="001A2969">
              <w:rPr>
                <w:sz w:val="20"/>
                <w:szCs w:val="20"/>
              </w:rPr>
              <w:t>N</w:t>
            </w:r>
          </w:p>
        </w:tc>
        <w:tc>
          <w:tcPr>
            <w:tcW w:w="1559" w:type="dxa"/>
          </w:tcPr>
          <w:p w:rsidRPr="001A2969" w:rsidR="00C24521" w:rsidP="003C4C09" w:rsidRDefault="00C24521" w14:paraId="288A07E8" w14:textId="77777777">
            <w:pPr>
              <w:jc w:val="left"/>
              <w:rPr>
                <w:sz w:val="20"/>
                <w:szCs w:val="20"/>
              </w:rPr>
            </w:pPr>
            <w:r w:rsidRPr="001A2969">
              <w:rPr>
                <w:sz w:val="20"/>
                <w:szCs w:val="20"/>
              </w:rPr>
              <w:t>A2</w:t>
            </w:r>
          </w:p>
        </w:tc>
        <w:tc>
          <w:tcPr>
            <w:tcW w:w="1417" w:type="dxa"/>
          </w:tcPr>
          <w:p w:rsidRPr="001A2969" w:rsidR="00C24521" w:rsidP="003C4C09" w:rsidRDefault="00C24521" w14:paraId="525E121E" w14:textId="77777777">
            <w:pPr>
              <w:jc w:val="left"/>
              <w:rPr>
                <w:sz w:val="20"/>
                <w:szCs w:val="20"/>
              </w:rPr>
            </w:pPr>
            <w:r w:rsidRPr="001A2969">
              <w:rPr>
                <w:sz w:val="20"/>
                <w:szCs w:val="20"/>
              </w:rPr>
              <w:t>N</w:t>
            </w:r>
          </w:p>
        </w:tc>
        <w:tc>
          <w:tcPr>
            <w:tcW w:w="2993" w:type="dxa"/>
          </w:tcPr>
          <w:p w:rsidRPr="001A2969" w:rsidR="00C24521" w:rsidP="003C4C09" w:rsidRDefault="00C24521" w14:paraId="7DE9E3A2" w14:textId="77777777">
            <w:pPr>
              <w:jc w:val="left"/>
              <w:rPr>
                <w:sz w:val="20"/>
                <w:szCs w:val="20"/>
              </w:rPr>
            </w:pPr>
            <w:r w:rsidRPr="001A2969">
              <w:rPr>
                <w:sz w:val="20"/>
                <w:szCs w:val="20"/>
              </w:rPr>
              <w:t>Treatment cost only, sludge (WML) costs are paid by the PFI Co</w:t>
            </w:r>
          </w:p>
        </w:tc>
      </w:tr>
      <w:tr w:rsidRPr="001A2969" w:rsidR="00C24521" w:rsidTr="001A2969" w14:paraId="1420BACE" w14:textId="77777777">
        <w:trPr>
          <w:jc w:val="center"/>
        </w:trPr>
        <w:tc>
          <w:tcPr>
            <w:tcW w:w="1701" w:type="dxa"/>
          </w:tcPr>
          <w:p w:rsidRPr="001A2969" w:rsidR="00C24521" w:rsidP="003C4C09" w:rsidRDefault="00C24521" w14:paraId="662D131B" w14:textId="77777777">
            <w:pPr>
              <w:jc w:val="left"/>
              <w:rPr>
                <w:sz w:val="20"/>
                <w:szCs w:val="20"/>
              </w:rPr>
            </w:pPr>
            <w:r w:rsidRPr="001A2969">
              <w:rPr>
                <w:sz w:val="20"/>
                <w:szCs w:val="20"/>
              </w:rPr>
              <w:t>Meadowhead</w:t>
            </w:r>
          </w:p>
        </w:tc>
        <w:tc>
          <w:tcPr>
            <w:tcW w:w="1305" w:type="dxa"/>
          </w:tcPr>
          <w:p w:rsidRPr="001A2969" w:rsidR="00C24521" w:rsidP="003C4C09" w:rsidRDefault="00C24521" w14:paraId="6A42D377" w14:textId="77777777">
            <w:pPr>
              <w:jc w:val="left"/>
              <w:rPr>
                <w:sz w:val="20"/>
                <w:szCs w:val="20"/>
              </w:rPr>
            </w:pPr>
            <w:r w:rsidRPr="001A2969">
              <w:rPr>
                <w:sz w:val="20"/>
                <w:szCs w:val="20"/>
              </w:rPr>
              <w:t>N</w:t>
            </w:r>
          </w:p>
        </w:tc>
        <w:tc>
          <w:tcPr>
            <w:tcW w:w="1559" w:type="dxa"/>
          </w:tcPr>
          <w:p w:rsidRPr="001A2969" w:rsidR="00C24521" w:rsidP="003C4C09" w:rsidRDefault="00C24521" w14:paraId="20B76236" w14:textId="77777777">
            <w:pPr>
              <w:jc w:val="left"/>
              <w:rPr>
                <w:sz w:val="20"/>
                <w:szCs w:val="20"/>
              </w:rPr>
            </w:pPr>
            <w:r w:rsidRPr="001A2969">
              <w:rPr>
                <w:sz w:val="20"/>
                <w:szCs w:val="20"/>
              </w:rPr>
              <w:t>A2</w:t>
            </w:r>
          </w:p>
        </w:tc>
        <w:tc>
          <w:tcPr>
            <w:tcW w:w="1417" w:type="dxa"/>
          </w:tcPr>
          <w:p w:rsidRPr="001A2969" w:rsidR="00C24521" w:rsidP="003C4C09" w:rsidRDefault="00C24521" w14:paraId="363F6D43" w14:textId="77777777">
            <w:pPr>
              <w:jc w:val="left"/>
              <w:rPr>
                <w:sz w:val="20"/>
                <w:szCs w:val="20"/>
              </w:rPr>
            </w:pPr>
            <w:r w:rsidRPr="001A2969">
              <w:rPr>
                <w:sz w:val="20"/>
                <w:szCs w:val="20"/>
              </w:rPr>
              <w:t>N</w:t>
            </w:r>
          </w:p>
        </w:tc>
        <w:tc>
          <w:tcPr>
            <w:tcW w:w="2993" w:type="dxa"/>
          </w:tcPr>
          <w:p w:rsidRPr="001A2969" w:rsidR="00C24521" w:rsidP="003C4C09" w:rsidRDefault="00C24521" w14:paraId="3A4F6D4B" w14:textId="77777777">
            <w:pPr>
              <w:jc w:val="left"/>
              <w:rPr>
                <w:sz w:val="20"/>
                <w:szCs w:val="20"/>
              </w:rPr>
            </w:pPr>
            <w:r w:rsidRPr="001A2969">
              <w:rPr>
                <w:sz w:val="20"/>
                <w:szCs w:val="20"/>
              </w:rPr>
              <w:t>Treatment cost only, sludge (WML) costs are paid by the PFI Co</w:t>
            </w:r>
          </w:p>
        </w:tc>
      </w:tr>
      <w:tr w:rsidRPr="001A2969" w:rsidR="00C24521" w:rsidTr="001A2969" w14:paraId="761B707A" w14:textId="77777777">
        <w:trPr>
          <w:jc w:val="center"/>
        </w:trPr>
        <w:tc>
          <w:tcPr>
            <w:tcW w:w="1701" w:type="dxa"/>
          </w:tcPr>
          <w:p w:rsidRPr="001A2969" w:rsidR="00C24521" w:rsidP="003C4C09" w:rsidRDefault="00C24521" w14:paraId="46AB1B2C" w14:textId="77777777">
            <w:pPr>
              <w:jc w:val="left"/>
              <w:rPr>
                <w:sz w:val="20"/>
                <w:szCs w:val="20"/>
              </w:rPr>
            </w:pPr>
            <w:r w:rsidRPr="001A2969">
              <w:rPr>
                <w:sz w:val="20"/>
                <w:szCs w:val="20"/>
              </w:rPr>
              <w:t>Stevenston</w:t>
            </w:r>
          </w:p>
        </w:tc>
        <w:tc>
          <w:tcPr>
            <w:tcW w:w="1305" w:type="dxa"/>
          </w:tcPr>
          <w:p w:rsidRPr="001A2969" w:rsidR="00C24521" w:rsidP="003C4C09" w:rsidRDefault="00C24521" w14:paraId="2D3E3283" w14:textId="77777777">
            <w:pPr>
              <w:jc w:val="left"/>
              <w:rPr>
                <w:sz w:val="20"/>
                <w:szCs w:val="20"/>
              </w:rPr>
            </w:pPr>
            <w:r w:rsidRPr="001A2969">
              <w:rPr>
                <w:sz w:val="20"/>
                <w:szCs w:val="20"/>
              </w:rPr>
              <w:t>N</w:t>
            </w:r>
          </w:p>
        </w:tc>
        <w:tc>
          <w:tcPr>
            <w:tcW w:w="1559" w:type="dxa"/>
          </w:tcPr>
          <w:p w:rsidRPr="001A2969" w:rsidR="00C24521" w:rsidP="003C4C09" w:rsidRDefault="00C24521" w14:paraId="4624A906" w14:textId="77777777">
            <w:pPr>
              <w:jc w:val="left"/>
              <w:rPr>
                <w:sz w:val="20"/>
                <w:szCs w:val="20"/>
              </w:rPr>
            </w:pPr>
            <w:r w:rsidRPr="001A2969">
              <w:rPr>
                <w:sz w:val="20"/>
                <w:szCs w:val="20"/>
              </w:rPr>
              <w:t>A2</w:t>
            </w:r>
          </w:p>
        </w:tc>
        <w:tc>
          <w:tcPr>
            <w:tcW w:w="1417" w:type="dxa"/>
          </w:tcPr>
          <w:p w:rsidRPr="001A2969" w:rsidR="00C24521" w:rsidP="003C4C09" w:rsidRDefault="00C24521" w14:paraId="0775386E" w14:textId="77777777">
            <w:pPr>
              <w:jc w:val="left"/>
              <w:rPr>
                <w:sz w:val="20"/>
                <w:szCs w:val="20"/>
              </w:rPr>
            </w:pPr>
            <w:r w:rsidRPr="001A2969">
              <w:rPr>
                <w:sz w:val="20"/>
                <w:szCs w:val="20"/>
              </w:rPr>
              <w:t>N</w:t>
            </w:r>
          </w:p>
        </w:tc>
        <w:tc>
          <w:tcPr>
            <w:tcW w:w="2993" w:type="dxa"/>
          </w:tcPr>
          <w:p w:rsidRPr="001A2969" w:rsidR="00C24521" w:rsidP="003C4C09" w:rsidRDefault="00C24521" w14:paraId="370280FE" w14:textId="77777777">
            <w:pPr>
              <w:jc w:val="left"/>
              <w:rPr>
                <w:sz w:val="20"/>
                <w:szCs w:val="20"/>
              </w:rPr>
            </w:pPr>
            <w:r w:rsidRPr="001A2969">
              <w:rPr>
                <w:sz w:val="20"/>
                <w:szCs w:val="20"/>
              </w:rPr>
              <w:t>No sewerage and no sludge centre at works</w:t>
            </w:r>
          </w:p>
        </w:tc>
      </w:tr>
      <w:tr w:rsidRPr="001A2969" w:rsidR="00C24521" w:rsidTr="001A2969" w14:paraId="1C507973" w14:textId="77777777">
        <w:trPr>
          <w:jc w:val="center"/>
        </w:trPr>
        <w:tc>
          <w:tcPr>
            <w:tcW w:w="1701" w:type="dxa"/>
          </w:tcPr>
          <w:p w:rsidRPr="001A2969" w:rsidR="00C24521" w:rsidP="003C4C09" w:rsidRDefault="00C24521" w14:paraId="15B70138" w14:textId="77777777">
            <w:pPr>
              <w:jc w:val="left"/>
              <w:rPr>
                <w:sz w:val="20"/>
                <w:szCs w:val="20"/>
              </w:rPr>
            </w:pPr>
            <w:r w:rsidRPr="001A2969">
              <w:rPr>
                <w:sz w:val="20"/>
                <w:szCs w:val="20"/>
              </w:rPr>
              <w:t>Inverclyde</w:t>
            </w:r>
          </w:p>
        </w:tc>
        <w:tc>
          <w:tcPr>
            <w:tcW w:w="1305" w:type="dxa"/>
          </w:tcPr>
          <w:p w:rsidRPr="001A2969" w:rsidR="00C24521" w:rsidP="003C4C09" w:rsidRDefault="00C24521" w14:paraId="28B66F6D" w14:textId="77777777">
            <w:pPr>
              <w:jc w:val="left"/>
              <w:rPr>
                <w:sz w:val="20"/>
                <w:szCs w:val="20"/>
              </w:rPr>
            </w:pPr>
            <w:r w:rsidRPr="001A2969">
              <w:rPr>
                <w:sz w:val="20"/>
                <w:szCs w:val="20"/>
              </w:rPr>
              <w:t>BX</w:t>
            </w:r>
          </w:p>
        </w:tc>
        <w:tc>
          <w:tcPr>
            <w:tcW w:w="1559" w:type="dxa"/>
          </w:tcPr>
          <w:p w:rsidRPr="001A2969" w:rsidR="00C24521" w:rsidP="003C4C09" w:rsidRDefault="00C24521" w14:paraId="79DD7745" w14:textId="77777777">
            <w:pPr>
              <w:jc w:val="left"/>
              <w:rPr>
                <w:sz w:val="20"/>
                <w:szCs w:val="20"/>
              </w:rPr>
            </w:pPr>
            <w:r w:rsidRPr="001A2969">
              <w:rPr>
                <w:sz w:val="20"/>
                <w:szCs w:val="20"/>
              </w:rPr>
              <w:t>A2</w:t>
            </w:r>
          </w:p>
        </w:tc>
        <w:tc>
          <w:tcPr>
            <w:tcW w:w="1417" w:type="dxa"/>
          </w:tcPr>
          <w:p w:rsidRPr="001A2969" w:rsidR="00C24521" w:rsidP="003C4C09" w:rsidRDefault="00C24521" w14:paraId="403587A1" w14:textId="77777777">
            <w:pPr>
              <w:jc w:val="left"/>
              <w:rPr>
                <w:sz w:val="20"/>
                <w:szCs w:val="20"/>
              </w:rPr>
            </w:pPr>
            <w:r w:rsidRPr="001A2969">
              <w:rPr>
                <w:sz w:val="20"/>
                <w:szCs w:val="20"/>
              </w:rPr>
              <w:t>N</w:t>
            </w:r>
          </w:p>
        </w:tc>
        <w:tc>
          <w:tcPr>
            <w:tcW w:w="2993" w:type="dxa"/>
          </w:tcPr>
          <w:p w:rsidRPr="001A2969" w:rsidR="00C24521" w:rsidP="003C4C09" w:rsidRDefault="00C24521" w14:paraId="60A1052D" w14:textId="77777777">
            <w:pPr>
              <w:jc w:val="left"/>
              <w:rPr>
                <w:sz w:val="20"/>
                <w:szCs w:val="20"/>
              </w:rPr>
            </w:pPr>
            <w:r w:rsidRPr="001A2969">
              <w:rPr>
                <w:sz w:val="20"/>
                <w:szCs w:val="20"/>
              </w:rPr>
              <w:t>No sludge centre at works</w:t>
            </w:r>
          </w:p>
        </w:tc>
      </w:tr>
    </w:tbl>
    <w:p w:rsidRPr="00E17512" w:rsidR="00C24521" w:rsidP="00C24521" w:rsidRDefault="00C24521" w14:paraId="564FEC0B" w14:textId="77777777">
      <w:pPr>
        <w:rPr>
          <w:lang w:val="en-US"/>
        </w:rPr>
      </w:pPr>
    </w:p>
    <w:p w:rsidR="00C24521" w:rsidP="00C24521" w:rsidRDefault="00C24521" w14:paraId="742CC589" w14:textId="1514F2BD">
      <w:pPr>
        <w:rPr>
          <w:lang w:val="en-US"/>
        </w:rPr>
      </w:pPr>
      <w:r w:rsidRPr="676FFE5A">
        <w:rPr>
          <w:lang w:val="en-US"/>
        </w:rPr>
        <w:t>The above table only includes sites where SEPA fees are paid by Scottish Water. All sites where SEPA fees are paid by the PFI Company have been removed from the table.</w:t>
      </w:r>
    </w:p>
    <w:p w:rsidRPr="00E17512" w:rsidR="00C24521" w:rsidP="00BC4878" w:rsidRDefault="00C24521" w14:paraId="74A30DF4" w14:textId="7EC5B189">
      <w:pPr>
        <w:pStyle w:val="Heading4"/>
      </w:pPr>
      <w:r w:rsidRPr="01A73062">
        <w:t>E3a.7, E3a.14</w:t>
      </w:r>
      <w:r>
        <w:t xml:space="preserve"> and</w:t>
      </w:r>
      <w:r w:rsidRPr="01A73062">
        <w:t xml:space="preserve"> E3a.22 Total sewerage cost, total sewage treatment cost, total sludge treatment costs and disposal </w:t>
      </w:r>
      <w:bookmarkStart w:name="_Int_LHgowWgz" w:id="585"/>
      <w:r w:rsidRPr="01A73062">
        <w:t>cost</w:t>
      </w:r>
      <w:bookmarkEnd w:id="585"/>
      <w:r w:rsidR="00A75509">
        <w:t>s</w:t>
      </w:r>
      <w:r w:rsidRPr="01A73062">
        <w:t xml:space="preserve"> </w:t>
      </w:r>
    </w:p>
    <w:p w:rsidRPr="00E17512" w:rsidR="00C24521" w:rsidP="00DC192B" w:rsidRDefault="00C24521" w14:paraId="2E5B4D24" w14:textId="77777777">
      <w:pPr>
        <w:pStyle w:val="ListParagraph"/>
        <w:numPr>
          <w:ilvl w:val="0"/>
          <w:numId w:val="13"/>
        </w:numPr>
        <w:ind w:left="284" w:hanging="284"/>
      </w:pPr>
      <w:r w:rsidRPr="00E17512">
        <w:t xml:space="preserve">Confidence grade is D6 as per </w:t>
      </w:r>
      <w:r w:rsidRPr="006B1A5F">
        <w:rPr>
          <w:b/>
          <w:bCs/>
        </w:rPr>
        <w:t xml:space="preserve">Lines </w:t>
      </w:r>
      <w:r w:rsidRPr="009C412C">
        <w:rPr>
          <w:b/>
        </w:rPr>
        <w:t>E3a.1, E3a.8 and E3a.16</w:t>
      </w:r>
      <w:r w:rsidRPr="00E17512">
        <w:t xml:space="preserve"> (estimated direct operating cost) as this is the most significant element of the cost.</w:t>
      </w:r>
    </w:p>
    <w:p w:rsidRPr="00E17512" w:rsidR="00C24521" w:rsidP="00DC192B" w:rsidRDefault="00C24521" w14:paraId="654B1287" w14:textId="3BE85332">
      <w:pPr>
        <w:pStyle w:val="ListParagraph"/>
        <w:numPr>
          <w:ilvl w:val="0"/>
          <w:numId w:val="13"/>
        </w:numPr>
        <w:ind w:left="284" w:hanging="284"/>
      </w:pPr>
      <w:r>
        <w:t xml:space="preserve">A confidence grade of A3 was allocated to the Dalmuir sludge treatment and disposal costs as there is some visibility of these costs. </w:t>
      </w:r>
      <w:r w:rsidRPr="00E17512">
        <w:tab/>
      </w:r>
    </w:p>
    <w:p w:rsidRPr="00E17512" w:rsidR="00C24521" w:rsidP="00BC4878" w:rsidRDefault="00C24521" w14:paraId="0C129FC9" w14:textId="77777777">
      <w:pPr>
        <w:pStyle w:val="Heading4"/>
      </w:pPr>
      <w:r w:rsidRPr="00E17512">
        <w:t>E3a.15</w:t>
      </w:r>
      <w:r>
        <w:t xml:space="preserve"> </w:t>
      </w:r>
      <w:r w:rsidRPr="00E17512">
        <w:t>Estimated terminal pumping cost</w:t>
      </w:r>
    </w:p>
    <w:p w:rsidRPr="00E17512" w:rsidR="00C24521" w:rsidP="00DC192B" w:rsidRDefault="00C24521" w14:paraId="41889439" w14:textId="77777777">
      <w:pPr>
        <w:pStyle w:val="ListParagraph"/>
        <w:numPr>
          <w:ilvl w:val="0"/>
          <w:numId w:val="12"/>
        </w:numPr>
        <w:ind w:left="284" w:hanging="284"/>
      </w:pPr>
      <w:r w:rsidRPr="00E17512">
        <w:t>Reported costs are as per the costs incurred for the S</w:t>
      </w:r>
      <w:r>
        <w:t xml:space="preserve">cottish </w:t>
      </w:r>
      <w:r w:rsidRPr="00E17512">
        <w:t>W</w:t>
      </w:r>
      <w:r>
        <w:t>ater</w:t>
      </w:r>
      <w:r w:rsidRPr="00E17512">
        <w:t xml:space="preserve"> operated terminal pumping stations.</w:t>
      </w:r>
    </w:p>
    <w:p w:rsidRPr="00E17512" w:rsidR="00C24521" w:rsidP="00DC192B" w:rsidRDefault="00C24521" w14:paraId="5284A872" w14:textId="4DD26232">
      <w:pPr>
        <w:pStyle w:val="ListParagraph"/>
        <w:numPr>
          <w:ilvl w:val="0"/>
          <w:numId w:val="12"/>
        </w:numPr>
        <w:ind w:left="284" w:hanging="284"/>
      </w:pPr>
      <w:r w:rsidRPr="00E17512">
        <w:t xml:space="preserve">Where the terminal pumping station is part of the PPP scheme the costs are met by the Concessionaire and are included in the tariff rates and not reported as part of </w:t>
      </w:r>
      <w:r w:rsidRPr="005418A1">
        <w:rPr>
          <w:b/>
          <w:bCs/>
        </w:rPr>
        <w:t xml:space="preserve">Line </w:t>
      </w:r>
      <w:r w:rsidRPr="005418A1">
        <w:rPr>
          <w:b/>
        </w:rPr>
        <w:t>E3a.15</w:t>
      </w:r>
      <w:r w:rsidRPr="00E17512">
        <w:t>.</w:t>
      </w:r>
    </w:p>
    <w:p w:rsidR="00C24521" w:rsidP="00BC4878" w:rsidRDefault="00C24521" w14:paraId="463F0BA2" w14:textId="77777777">
      <w:pPr>
        <w:pStyle w:val="Heading4"/>
      </w:pPr>
      <w:r w:rsidRPr="00E17512">
        <w:t>E3a.25</w:t>
      </w:r>
      <w:r>
        <w:t xml:space="preserve"> </w:t>
      </w:r>
      <w:r w:rsidRPr="00E17512">
        <w:t>Total operating cost</w:t>
      </w:r>
    </w:p>
    <w:p w:rsidRPr="00E17512" w:rsidR="00C24521" w:rsidP="00C24521" w:rsidRDefault="00C24521" w14:paraId="631F2E2B" w14:textId="21D19E8A">
      <w:r w:rsidRPr="00E17512">
        <w:t xml:space="preserve">Confidence grade for total operating cost is D6 as per </w:t>
      </w:r>
      <w:r w:rsidRPr="00451303">
        <w:rPr>
          <w:b/>
          <w:bCs/>
        </w:rPr>
        <w:t>Line E3a.23</w:t>
      </w:r>
      <w:r w:rsidRPr="00E17512">
        <w:t xml:space="preserve"> Total direct cost, as this is the most significant element of total operating cost.</w:t>
      </w:r>
    </w:p>
    <w:p w:rsidR="00C24521" w:rsidP="00BC4878" w:rsidRDefault="00C24521" w14:paraId="3E3B0F19" w14:textId="77777777">
      <w:pPr>
        <w:pStyle w:val="Heading4"/>
      </w:pPr>
      <w:r w:rsidRPr="00E17512">
        <w:t>E3a.27</w:t>
      </w:r>
      <w:r>
        <w:t xml:space="preserve"> </w:t>
      </w:r>
      <w:r w:rsidRPr="00E17512">
        <w:t>Public sector capital equivalent values</w:t>
      </w:r>
    </w:p>
    <w:p w:rsidRPr="00E17512" w:rsidR="00C24521" w:rsidP="00C24521" w:rsidRDefault="00C24521" w14:paraId="0D5618A0" w14:textId="21C29A4F">
      <w:r w:rsidRPr="00E17512">
        <w:t>Values were derived from the base model incorporated in a report to the Transport and Environment Committee on 21 June 2001, adjusted for inflation. At Daldowie the PPP cost was used in the absence of a Public Sector Capital Equivalent (PSCE) value; similarly, for Levenmouth and AVSE the values have been taken from the 01/02 WIC return.</w:t>
      </w:r>
    </w:p>
    <w:p w:rsidR="00C24521" w:rsidP="00BC4878" w:rsidRDefault="00C24521" w14:paraId="3AFB77E2" w14:textId="77777777">
      <w:pPr>
        <w:pStyle w:val="Heading4"/>
      </w:pPr>
      <w:r w:rsidRPr="00E17512">
        <w:t>E3a.28Contract period</w:t>
      </w:r>
    </w:p>
    <w:p w:rsidRPr="00E17512" w:rsidR="00C24521" w:rsidP="00C24521" w:rsidRDefault="00C24521" w14:paraId="2A3CF21D" w14:textId="006A8F99">
      <w:r w:rsidRPr="00E17512">
        <w:t>The period quoted is the contract period as defined in the Contract.</w:t>
      </w:r>
    </w:p>
    <w:p w:rsidR="00C24521" w:rsidP="00BC4878" w:rsidRDefault="00C24521" w14:paraId="7F20F914" w14:textId="77777777">
      <w:pPr>
        <w:pStyle w:val="Heading4"/>
      </w:pPr>
      <w:r w:rsidRPr="00E17512">
        <w:t>E3a.29Contract end date</w:t>
      </w:r>
    </w:p>
    <w:p w:rsidRPr="00E17512" w:rsidR="00C24521" w:rsidP="00C24521" w:rsidRDefault="00C24521" w14:paraId="2F007D76" w14:textId="77777777">
      <w:r w:rsidRPr="00E17512">
        <w:t xml:space="preserve">The Contract end date is as defined in the Contract. </w:t>
      </w:r>
    </w:p>
    <w:p w:rsidRPr="00E17512" w:rsidR="00C24521" w:rsidP="00C24521" w:rsidRDefault="00C24521" w14:paraId="40D9E1D2" w14:textId="77777777">
      <w:pPr>
        <w:rPr>
          <w:rFonts w:eastAsia="Times New Roman"/>
          <w:snapToGrid w:val="0"/>
          <w:lang w:val="en-US"/>
        </w:rPr>
      </w:pPr>
    </w:p>
    <w:p w:rsidRPr="009B3C18" w:rsidR="00C24521" w:rsidP="00EC551D" w:rsidRDefault="00C24521" w14:paraId="01B919D9" w14:textId="77777777">
      <w:pPr>
        <w:pStyle w:val="Heading3"/>
      </w:pPr>
      <w:bookmarkStart w:name="_Toc112242278" w:id="586"/>
      <w:r w:rsidRPr="009B3C18">
        <w:t xml:space="preserve">Data </w:t>
      </w:r>
      <w:r w:rsidRPr="005418A1">
        <w:t>improvement</w:t>
      </w:r>
      <w:r w:rsidRPr="009B3C18">
        <w:t xml:space="preserve"> programmes</w:t>
      </w:r>
      <w:bookmarkEnd w:id="586"/>
      <w:r w:rsidRPr="009B3C18">
        <w:t xml:space="preserve"> </w:t>
      </w:r>
    </w:p>
    <w:p w:rsidR="00C24521" w:rsidP="00C24521" w:rsidRDefault="00C24521" w14:paraId="5840F126" w14:textId="7D44BD6E">
      <w:pPr>
        <w:rPr>
          <w:rFonts w:eastAsia="Times New Roman"/>
          <w:snapToGrid w:val="0"/>
          <w:lang w:val="en-US"/>
        </w:rPr>
      </w:pPr>
      <w:r w:rsidRPr="00E17512">
        <w:t>There have been no notable data improvement programmes in 2021/22.</w:t>
      </w:r>
    </w:p>
    <w:p w:rsidRPr="009B3C18" w:rsidR="00C24521" w:rsidP="00EC551D" w:rsidRDefault="00C24521" w14:paraId="4E70333E" w14:textId="77777777">
      <w:pPr>
        <w:pStyle w:val="Heading3"/>
      </w:pPr>
      <w:bookmarkStart w:name="_Toc112242279" w:id="587"/>
      <w:r w:rsidRPr="009B3C18">
        <w:lastRenderedPageBreak/>
        <w:t xml:space="preserve">Assumptions </w:t>
      </w:r>
      <w:r w:rsidRPr="005418A1">
        <w:t>used</w:t>
      </w:r>
      <w:r w:rsidRPr="009B3C18">
        <w:t xml:space="preserve"> in forecast data</w:t>
      </w:r>
      <w:bookmarkEnd w:id="587"/>
    </w:p>
    <w:p w:rsidRPr="00E17512" w:rsidR="00C24521" w:rsidP="00C24521" w:rsidRDefault="00C24521" w14:paraId="416AB5B4" w14:textId="4F5FDF8B">
      <w:r>
        <w:t xml:space="preserve">There is no forecast data for </w:t>
      </w:r>
      <w:r w:rsidR="00E510EF">
        <w:t>T</w:t>
      </w:r>
      <w:r>
        <w:t>able E3a.</w:t>
      </w:r>
    </w:p>
    <w:p w:rsidR="00C24521" w:rsidP="00EC551D" w:rsidRDefault="00C24521" w14:paraId="35C98E9C" w14:textId="77777777">
      <w:pPr>
        <w:pStyle w:val="Heading2"/>
      </w:pPr>
      <w:bookmarkStart w:name="_Toc112242280" w:id="588"/>
      <w:r>
        <w:t>Commentary</w:t>
      </w:r>
      <w:bookmarkEnd w:id="588"/>
    </w:p>
    <w:p w:rsidRPr="00E17512" w:rsidR="00C24521" w:rsidP="00C24521" w:rsidRDefault="00C24521" w14:paraId="604AF731" w14:textId="77777777">
      <w:r w:rsidRPr="00E17512">
        <w:t>The changes between 2021/22 and 2020/21 for Scottish Water cost and for annual charges are summarised below.</w:t>
      </w:r>
    </w:p>
    <w:p w:rsidRPr="00E17512" w:rsidR="00C24521" w:rsidP="00C24521" w:rsidRDefault="00C24521" w14:paraId="36F9E9A5" w14:textId="77777777"/>
    <w:p w:rsidRPr="00E17512" w:rsidR="00C24521" w:rsidP="00C24521" w:rsidRDefault="00C24521" w14:paraId="2C85266D" w14:textId="77777777">
      <w:r w:rsidRPr="00E17512">
        <w:t>Total Scottish Water cost (</w:t>
      </w:r>
      <w:r w:rsidRPr="00804C01">
        <w:rPr>
          <w:b/>
          <w:bCs/>
        </w:rPr>
        <w:t xml:space="preserve">Line </w:t>
      </w:r>
      <w:r w:rsidRPr="00E17512">
        <w:rPr>
          <w:b/>
        </w:rPr>
        <w:t>E3a.24):</w:t>
      </w:r>
      <w:r w:rsidRPr="00E17512">
        <w:t xml:space="preserve"> </w:t>
      </w:r>
    </w:p>
    <w:p w:rsidRPr="00E17512" w:rsidR="00C24521" w:rsidP="00DC192B" w:rsidRDefault="00C24521" w14:paraId="0B1FE204" w14:textId="77777777">
      <w:pPr>
        <w:pStyle w:val="ListParagraph"/>
        <w:numPr>
          <w:ilvl w:val="0"/>
          <w:numId w:val="14"/>
        </w:numPr>
      </w:pPr>
      <w:r w:rsidRPr="00E17512">
        <w:t>The sum of Scottish Water general and support expenditure, and Scottish Water SEPA Charges (</w:t>
      </w:r>
      <w:r w:rsidRPr="00804C01">
        <w:rPr>
          <w:b/>
          <w:bCs/>
        </w:rPr>
        <w:t xml:space="preserve">Lines </w:t>
      </w:r>
      <w:r w:rsidRPr="009C412C">
        <w:rPr>
          <w:b/>
        </w:rPr>
        <w:t>E3a.5-</w:t>
      </w:r>
      <w:r>
        <w:rPr>
          <w:b/>
        </w:rPr>
        <w:t>E3a.</w:t>
      </w:r>
      <w:r w:rsidRPr="009C412C">
        <w:rPr>
          <w:b/>
        </w:rPr>
        <w:t xml:space="preserve">6, </w:t>
      </w:r>
      <w:r>
        <w:rPr>
          <w:b/>
        </w:rPr>
        <w:t>E3a.</w:t>
      </w:r>
      <w:r w:rsidRPr="009C412C">
        <w:rPr>
          <w:b/>
        </w:rPr>
        <w:t>12-</w:t>
      </w:r>
      <w:r>
        <w:rPr>
          <w:b/>
        </w:rPr>
        <w:t>E3a.</w:t>
      </w:r>
      <w:r w:rsidRPr="009C412C">
        <w:rPr>
          <w:b/>
        </w:rPr>
        <w:t>13</w:t>
      </w:r>
      <w:r>
        <w:rPr>
          <w:b/>
        </w:rPr>
        <w:t>,</w:t>
      </w:r>
      <w:r w:rsidRPr="009C412C">
        <w:rPr>
          <w:b/>
        </w:rPr>
        <w:t xml:space="preserve"> and </w:t>
      </w:r>
      <w:r>
        <w:rPr>
          <w:b/>
        </w:rPr>
        <w:t>E3a.</w:t>
      </w:r>
      <w:r w:rsidRPr="009C412C">
        <w:rPr>
          <w:b/>
        </w:rPr>
        <w:t>20-</w:t>
      </w:r>
      <w:r>
        <w:rPr>
          <w:b/>
        </w:rPr>
        <w:t>E3a.</w:t>
      </w:r>
      <w:r w:rsidRPr="009C412C">
        <w:rPr>
          <w:b/>
        </w:rPr>
        <w:t>21</w:t>
      </w:r>
      <w:r w:rsidRPr="00E17512">
        <w:t>)</w:t>
      </w:r>
    </w:p>
    <w:p w:rsidRPr="00E17512" w:rsidR="00C24521" w:rsidP="00DC192B" w:rsidRDefault="00C24521" w14:paraId="612E72B1" w14:textId="0DBBE625">
      <w:pPr>
        <w:pStyle w:val="ListParagraph"/>
        <w:numPr>
          <w:ilvl w:val="0"/>
          <w:numId w:val="14"/>
        </w:numPr>
      </w:pPr>
      <w:r>
        <w:t xml:space="preserve">Confidence grade for total charges is A1 (see </w:t>
      </w:r>
      <w:r>
        <w:fldChar w:fldCharType="begin"/>
      </w:r>
      <w:r>
        <w:instrText xml:space="preserve"> REF _Ref111642258 \h </w:instrText>
      </w:r>
      <w:r>
        <w:fldChar w:fldCharType="separate"/>
      </w:r>
      <w:r w:rsidRPr="00E17512" w:rsidR="00E425B5">
        <w:t xml:space="preserve">Table </w:t>
      </w:r>
      <w:r w:rsidR="00E425B5">
        <w:rPr>
          <w:noProof/>
        </w:rPr>
        <w:t>50</w:t>
      </w:r>
      <w:r>
        <w:fldChar w:fldCharType="end"/>
      </w:r>
      <w:r>
        <w:t xml:space="preserve"> below), but because Scottish Water PPP department costs and internal recharges must be split across all sites a confidence grade of C4 has been allocated.</w:t>
      </w:r>
    </w:p>
    <w:p w:rsidRPr="00E17512" w:rsidR="00C24521" w:rsidP="00C24521" w:rsidRDefault="00C24521" w14:paraId="4DF2D5D4" w14:textId="77777777"/>
    <w:p w:rsidRPr="00E17512" w:rsidR="00C24521" w:rsidP="00C24521" w:rsidRDefault="00C24521" w14:paraId="78020492" w14:textId="0442F33F">
      <w:pPr>
        <w:pStyle w:val="Caption"/>
      </w:pPr>
      <w:bookmarkStart w:name="_Ref111642258" w:id="589"/>
      <w:bookmarkStart w:name="_Toc52369530" w:id="590"/>
      <w:bookmarkStart w:name="_Toc75543068" w:id="591"/>
      <w:bookmarkStart w:name="_Toc112847858" w:id="592"/>
      <w:r w:rsidRPr="00E17512">
        <w:t xml:space="preserve">Table </w:t>
      </w:r>
      <w:r w:rsidRPr="00E17512">
        <w:fldChar w:fldCharType="begin"/>
      </w:r>
      <w:r w:rsidRPr="00E17512">
        <w:instrText>SEQ Table \* ARABIC</w:instrText>
      </w:r>
      <w:r w:rsidRPr="00E17512">
        <w:fldChar w:fldCharType="separate"/>
      </w:r>
      <w:r w:rsidR="00E425B5">
        <w:rPr>
          <w:noProof/>
        </w:rPr>
        <w:t>50</w:t>
      </w:r>
      <w:r w:rsidRPr="00E17512">
        <w:fldChar w:fldCharType="end"/>
      </w:r>
      <w:bookmarkEnd w:id="589"/>
      <w:r w:rsidRPr="00E17512">
        <w:t>: Summary of changes in Scottish Water cost from 2020/21</w:t>
      </w:r>
      <w:bookmarkEnd w:id="590"/>
      <w:r w:rsidRPr="00E17512">
        <w:t xml:space="preserve"> to 2021/22</w:t>
      </w:r>
      <w:bookmarkEnd w:id="591"/>
      <w:bookmarkEnd w:id="592"/>
    </w:p>
    <w:tbl>
      <w:tblPr>
        <w:tblW w:w="1037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89"/>
        <w:gridCol w:w="1105"/>
        <w:gridCol w:w="1134"/>
        <w:gridCol w:w="1134"/>
        <w:gridCol w:w="2410"/>
        <w:gridCol w:w="3006"/>
      </w:tblGrid>
      <w:tr w:rsidRPr="00E17512" w:rsidR="00F74D2B" w:rsidTr="009019FF" w14:paraId="7F627A06" w14:textId="77777777">
        <w:trPr>
          <w:tblHeader/>
        </w:trPr>
        <w:tc>
          <w:tcPr>
            <w:tcW w:w="1589" w:type="dxa"/>
            <w:shd w:val="clear" w:color="auto" w:fill="CBF5F5"/>
            <w:vAlign w:val="center"/>
          </w:tcPr>
          <w:p w:rsidRPr="005A7B2E" w:rsidR="00C24521" w:rsidP="003C4C09" w:rsidRDefault="00C24521" w14:paraId="00765E16" w14:textId="77777777">
            <w:pPr>
              <w:rPr>
                <w:rFonts w:eastAsia="Times New Roman"/>
                <w:b/>
                <w:bCs/>
                <w:snapToGrid w:val="0"/>
                <w:sz w:val="20"/>
                <w:szCs w:val="20"/>
                <w:lang w:val="en-US"/>
              </w:rPr>
            </w:pPr>
            <w:r w:rsidRPr="005A7B2E">
              <w:rPr>
                <w:rFonts w:eastAsia="Times New Roman"/>
                <w:b/>
                <w:bCs/>
                <w:snapToGrid w:val="0"/>
                <w:sz w:val="20"/>
                <w:szCs w:val="20"/>
                <w:lang w:val="en-US"/>
              </w:rPr>
              <w:t>Site</w:t>
            </w:r>
          </w:p>
        </w:tc>
        <w:tc>
          <w:tcPr>
            <w:tcW w:w="1105" w:type="dxa"/>
            <w:shd w:val="clear" w:color="auto" w:fill="CBF5F5"/>
            <w:vAlign w:val="center"/>
          </w:tcPr>
          <w:p w:rsidRPr="005A7B2E" w:rsidR="00C24521" w:rsidP="005A7B2E" w:rsidRDefault="00C24521" w14:paraId="58042E02" w14:textId="77777777">
            <w:pPr>
              <w:jc w:val="center"/>
              <w:rPr>
                <w:b/>
                <w:bCs/>
                <w:sz w:val="20"/>
                <w:szCs w:val="20"/>
              </w:rPr>
            </w:pPr>
            <w:r w:rsidRPr="005A7B2E">
              <w:rPr>
                <w:b/>
                <w:bCs/>
                <w:sz w:val="20"/>
                <w:szCs w:val="20"/>
              </w:rPr>
              <w:t>2021/22 £m</w:t>
            </w:r>
          </w:p>
        </w:tc>
        <w:tc>
          <w:tcPr>
            <w:tcW w:w="1134" w:type="dxa"/>
            <w:shd w:val="clear" w:color="auto" w:fill="CBF5F5"/>
            <w:vAlign w:val="center"/>
          </w:tcPr>
          <w:p w:rsidRPr="005A7B2E" w:rsidR="00C24521" w:rsidP="005A7B2E" w:rsidRDefault="00C24521" w14:paraId="3365EF86" w14:textId="77777777">
            <w:pPr>
              <w:jc w:val="center"/>
              <w:rPr>
                <w:b/>
                <w:bCs/>
                <w:sz w:val="20"/>
                <w:szCs w:val="20"/>
              </w:rPr>
            </w:pPr>
            <w:r w:rsidRPr="005A7B2E">
              <w:rPr>
                <w:b/>
                <w:bCs/>
                <w:sz w:val="20"/>
                <w:szCs w:val="20"/>
              </w:rPr>
              <w:t>2020/21 £m</w:t>
            </w:r>
          </w:p>
        </w:tc>
        <w:tc>
          <w:tcPr>
            <w:tcW w:w="1134" w:type="dxa"/>
            <w:shd w:val="clear" w:color="auto" w:fill="CBF5F5"/>
            <w:vAlign w:val="center"/>
          </w:tcPr>
          <w:p w:rsidRPr="005A7B2E" w:rsidR="00C24521" w:rsidP="005A7B2E" w:rsidRDefault="00C24521" w14:paraId="68A2C317" w14:textId="77777777">
            <w:pPr>
              <w:jc w:val="center"/>
              <w:rPr>
                <w:b/>
                <w:bCs/>
                <w:sz w:val="20"/>
                <w:szCs w:val="20"/>
              </w:rPr>
            </w:pPr>
            <w:r w:rsidRPr="005A7B2E">
              <w:rPr>
                <w:b/>
                <w:bCs/>
                <w:sz w:val="20"/>
                <w:szCs w:val="20"/>
              </w:rPr>
              <w:t>Variance</w:t>
            </w:r>
          </w:p>
          <w:p w:rsidRPr="005A7B2E" w:rsidR="00C24521" w:rsidP="005A7B2E" w:rsidRDefault="00C24521" w14:paraId="47233A46" w14:textId="77777777">
            <w:pPr>
              <w:jc w:val="center"/>
              <w:rPr>
                <w:b/>
                <w:bCs/>
                <w:sz w:val="20"/>
                <w:szCs w:val="20"/>
              </w:rPr>
            </w:pPr>
            <w:r w:rsidRPr="005A7B2E">
              <w:rPr>
                <w:b/>
                <w:bCs/>
                <w:sz w:val="20"/>
                <w:szCs w:val="20"/>
              </w:rPr>
              <w:t>£m</w:t>
            </w:r>
          </w:p>
        </w:tc>
        <w:tc>
          <w:tcPr>
            <w:tcW w:w="2410" w:type="dxa"/>
            <w:shd w:val="clear" w:color="auto" w:fill="CBF5F5"/>
          </w:tcPr>
          <w:p w:rsidRPr="005A7B2E" w:rsidR="00C24521" w:rsidP="003C4C09" w:rsidRDefault="00C24521" w14:paraId="2D7F5F01" w14:textId="77777777">
            <w:pPr>
              <w:rPr>
                <w:b/>
                <w:bCs/>
                <w:sz w:val="20"/>
                <w:szCs w:val="20"/>
              </w:rPr>
            </w:pPr>
            <w:r w:rsidRPr="005A7B2E">
              <w:rPr>
                <w:b/>
                <w:bCs/>
                <w:sz w:val="20"/>
                <w:szCs w:val="20"/>
              </w:rPr>
              <w:t>Costs lower than previous year</w:t>
            </w:r>
          </w:p>
        </w:tc>
        <w:tc>
          <w:tcPr>
            <w:tcW w:w="3006" w:type="dxa"/>
            <w:shd w:val="clear" w:color="auto" w:fill="CBF5F5"/>
          </w:tcPr>
          <w:p w:rsidRPr="005A7B2E" w:rsidR="00C24521" w:rsidP="003C4C09" w:rsidRDefault="00C24521" w14:paraId="0A6C7F76" w14:textId="77777777">
            <w:pPr>
              <w:rPr>
                <w:b/>
                <w:bCs/>
                <w:sz w:val="20"/>
                <w:szCs w:val="20"/>
              </w:rPr>
            </w:pPr>
            <w:r w:rsidRPr="005A7B2E">
              <w:rPr>
                <w:b/>
                <w:bCs/>
                <w:sz w:val="20"/>
                <w:szCs w:val="20"/>
              </w:rPr>
              <w:t>Costs higher than previous year</w:t>
            </w:r>
          </w:p>
        </w:tc>
      </w:tr>
      <w:tr w:rsidRPr="00E17512" w:rsidR="005D1142" w:rsidTr="009019FF" w14:paraId="00F36084" w14:textId="77777777">
        <w:tc>
          <w:tcPr>
            <w:tcW w:w="1589" w:type="dxa"/>
            <w:vAlign w:val="center"/>
          </w:tcPr>
          <w:p w:rsidRPr="005A7B2E" w:rsidR="00C24521" w:rsidP="003C4C09" w:rsidRDefault="00C24521" w14:paraId="7FF0462A" w14:textId="77777777">
            <w:pPr>
              <w:rPr>
                <w:sz w:val="20"/>
                <w:szCs w:val="20"/>
              </w:rPr>
            </w:pPr>
            <w:r w:rsidRPr="005A7B2E">
              <w:rPr>
                <w:sz w:val="20"/>
                <w:szCs w:val="20"/>
              </w:rPr>
              <w:t>Ft William</w:t>
            </w:r>
          </w:p>
        </w:tc>
        <w:tc>
          <w:tcPr>
            <w:tcW w:w="1105" w:type="dxa"/>
            <w:vAlign w:val="center"/>
          </w:tcPr>
          <w:p w:rsidRPr="005A7B2E" w:rsidR="00C24521" w:rsidP="00F90501" w:rsidRDefault="00C24521" w14:paraId="3FC0C18D" w14:textId="77777777">
            <w:pPr>
              <w:jc w:val="right"/>
              <w:rPr>
                <w:sz w:val="20"/>
                <w:szCs w:val="20"/>
              </w:rPr>
            </w:pPr>
            <w:r w:rsidRPr="005A7B2E">
              <w:rPr>
                <w:sz w:val="20"/>
                <w:szCs w:val="20"/>
              </w:rPr>
              <w:t xml:space="preserve"> 0.008 </w:t>
            </w:r>
          </w:p>
        </w:tc>
        <w:tc>
          <w:tcPr>
            <w:tcW w:w="1134" w:type="dxa"/>
            <w:vAlign w:val="center"/>
          </w:tcPr>
          <w:p w:rsidRPr="005A7B2E" w:rsidR="00C24521" w:rsidP="00F90501" w:rsidRDefault="00C24521" w14:paraId="60CE27A5" w14:textId="77777777">
            <w:pPr>
              <w:jc w:val="right"/>
              <w:rPr>
                <w:sz w:val="20"/>
                <w:szCs w:val="20"/>
              </w:rPr>
            </w:pPr>
            <w:r w:rsidRPr="005A7B2E">
              <w:rPr>
                <w:sz w:val="20"/>
                <w:szCs w:val="20"/>
              </w:rPr>
              <w:t>0.008</w:t>
            </w:r>
          </w:p>
        </w:tc>
        <w:tc>
          <w:tcPr>
            <w:tcW w:w="1134" w:type="dxa"/>
            <w:vAlign w:val="center"/>
          </w:tcPr>
          <w:p w:rsidRPr="005A7B2E" w:rsidR="00C24521" w:rsidP="00F90501" w:rsidRDefault="00C24521" w14:paraId="5FD3D495" w14:textId="77777777">
            <w:pPr>
              <w:jc w:val="right"/>
              <w:rPr>
                <w:sz w:val="20"/>
                <w:szCs w:val="20"/>
              </w:rPr>
            </w:pPr>
            <w:r w:rsidRPr="005A7B2E">
              <w:rPr>
                <w:sz w:val="20"/>
                <w:szCs w:val="20"/>
              </w:rPr>
              <w:t xml:space="preserve"> -   </w:t>
            </w:r>
          </w:p>
        </w:tc>
        <w:tc>
          <w:tcPr>
            <w:tcW w:w="2410" w:type="dxa"/>
          </w:tcPr>
          <w:p w:rsidRPr="005A7B2E" w:rsidR="00C24521" w:rsidP="003C4C09" w:rsidRDefault="00C24521" w14:paraId="5C8F4AB1" w14:textId="77777777">
            <w:pPr>
              <w:rPr>
                <w:sz w:val="20"/>
                <w:szCs w:val="20"/>
              </w:rPr>
            </w:pPr>
          </w:p>
        </w:tc>
        <w:tc>
          <w:tcPr>
            <w:tcW w:w="3006" w:type="dxa"/>
          </w:tcPr>
          <w:p w:rsidRPr="005A7B2E" w:rsidR="00C24521" w:rsidP="003C4C09" w:rsidRDefault="00C24521" w14:paraId="00315E18" w14:textId="77777777">
            <w:pPr>
              <w:rPr>
                <w:sz w:val="20"/>
                <w:szCs w:val="20"/>
              </w:rPr>
            </w:pPr>
          </w:p>
        </w:tc>
      </w:tr>
      <w:tr w:rsidRPr="00E17512" w:rsidR="005D1142" w:rsidTr="009019FF" w14:paraId="7D21F0A9" w14:textId="77777777">
        <w:tc>
          <w:tcPr>
            <w:tcW w:w="1589" w:type="dxa"/>
            <w:vAlign w:val="center"/>
          </w:tcPr>
          <w:p w:rsidRPr="005A7B2E" w:rsidR="00C24521" w:rsidP="003C4C09" w:rsidRDefault="00C24521" w14:paraId="13CA585C" w14:textId="77777777">
            <w:pPr>
              <w:rPr>
                <w:sz w:val="20"/>
                <w:szCs w:val="20"/>
              </w:rPr>
            </w:pPr>
            <w:r w:rsidRPr="005A7B2E">
              <w:rPr>
                <w:sz w:val="20"/>
                <w:szCs w:val="20"/>
              </w:rPr>
              <w:t>Inverness</w:t>
            </w:r>
          </w:p>
        </w:tc>
        <w:tc>
          <w:tcPr>
            <w:tcW w:w="1105" w:type="dxa"/>
            <w:vAlign w:val="center"/>
          </w:tcPr>
          <w:p w:rsidRPr="005A7B2E" w:rsidR="00C24521" w:rsidP="00F90501" w:rsidRDefault="00C24521" w14:paraId="54AC904F" w14:textId="77777777">
            <w:pPr>
              <w:jc w:val="right"/>
              <w:rPr>
                <w:sz w:val="20"/>
                <w:szCs w:val="20"/>
              </w:rPr>
            </w:pPr>
            <w:r w:rsidRPr="005A7B2E">
              <w:rPr>
                <w:sz w:val="20"/>
                <w:szCs w:val="20"/>
              </w:rPr>
              <w:t xml:space="preserve"> 0.984 </w:t>
            </w:r>
          </w:p>
        </w:tc>
        <w:tc>
          <w:tcPr>
            <w:tcW w:w="1134" w:type="dxa"/>
            <w:vAlign w:val="center"/>
          </w:tcPr>
          <w:p w:rsidRPr="005A7B2E" w:rsidR="00C24521" w:rsidP="00F90501" w:rsidRDefault="00C24521" w14:paraId="7B28FF69" w14:textId="77777777">
            <w:pPr>
              <w:jc w:val="right"/>
              <w:rPr>
                <w:sz w:val="20"/>
                <w:szCs w:val="20"/>
              </w:rPr>
            </w:pPr>
            <w:r w:rsidRPr="005A7B2E">
              <w:rPr>
                <w:sz w:val="20"/>
                <w:szCs w:val="20"/>
              </w:rPr>
              <w:t>0.728</w:t>
            </w:r>
          </w:p>
        </w:tc>
        <w:tc>
          <w:tcPr>
            <w:tcW w:w="1134" w:type="dxa"/>
            <w:vAlign w:val="center"/>
          </w:tcPr>
          <w:p w:rsidRPr="005A7B2E" w:rsidR="00C24521" w:rsidP="00F90501" w:rsidRDefault="00C24521" w14:paraId="6EDB61BE" w14:textId="77777777">
            <w:pPr>
              <w:jc w:val="right"/>
              <w:rPr>
                <w:sz w:val="20"/>
                <w:szCs w:val="20"/>
              </w:rPr>
            </w:pPr>
            <w:r w:rsidRPr="005A7B2E">
              <w:rPr>
                <w:sz w:val="20"/>
                <w:szCs w:val="20"/>
              </w:rPr>
              <w:t xml:space="preserve"> 0.256 </w:t>
            </w:r>
          </w:p>
        </w:tc>
        <w:tc>
          <w:tcPr>
            <w:tcW w:w="2410" w:type="dxa"/>
          </w:tcPr>
          <w:p w:rsidRPr="005A7B2E" w:rsidR="00C24521" w:rsidP="003C4C09" w:rsidRDefault="00C24521" w14:paraId="7141A6F0" w14:textId="77777777">
            <w:pPr>
              <w:rPr>
                <w:sz w:val="20"/>
                <w:szCs w:val="20"/>
              </w:rPr>
            </w:pPr>
            <w:r w:rsidRPr="005A7B2E">
              <w:rPr>
                <w:sz w:val="20"/>
                <w:szCs w:val="20"/>
              </w:rPr>
              <w:t>21/22 includes lower terminal pumping costs £0.001m,</w:t>
            </w:r>
          </w:p>
        </w:tc>
        <w:tc>
          <w:tcPr>
            <w:tcW w:w="3006" w:type="dxa"/>
          </w:tcPr>
          <w:p w:rsidRPr="005A7B2E" w:rsidR="00C24521" w:rsidP="003C4C09" w:rsidRDefault="00C24521" w14:paraId="7EAE3B32" w14:textId="77777777">
            <w:pPr>
              <w:rPr>
                <w:sz w:val="20"/>
                <w:szCs w:val="20"/>
              </w:rPr>
            </w:pPr>
            <w:r w:rsidRPr="005A7B2E">
              <w:rPr>
                <w:sz w:val="20"/>
                <w:szCs w:val="20"/>
              </w:rPr>
              <w:t>21/22 includes higher legal/</w:t>
            </w:r>
            <w:bookmarkStart w:name="_Int_MLvWPfG0" w:id="593"/>
            <w:r w:rsidRPr="005A7B2E">
              <w:rPr>
                <w:sz w:val="20"/>
                <w:szCs w:val="20"/>
              </w:rPr>
              <w:t>consultants</w:t>
            </w:r>
            <w:bookmarkEnd w:id="593"/>
            <w:r w:rsidRPr="005A7B2E">
              <w:rPr>
                <w:sz w:val="20"/>
                <w:szCs w:val="20"/>
              </w:rPr>
              <w:t xml:space="preserve"> costs £0.109m, higher other Scottish Water operating costs £0.009m, higher sludge tankering and disposal costs £0.114m, and higher ABM support costs £0.025m,</w:t>
            </w:r>
          </w:p>
        </w:tc>
      </w:tr>
      <w:tr w:rsidRPr="00E17512" w:rsidR="005D1142" w:rsidTr="009019FF" w14:paraId="7D2563CA" w14:textId="77777777">
        <w:tc>
          <w:tcPr>
            <w:tcW w:w="1589" w:type="dxa"/>
            <w:vAlign w:val="center"/>
          </w:tcPr>
          <w:p w:rsidRPr="005A7B2E" w:rsidR="00C24521" w:rsidP="003C4C09" w:rsidRDefault="00C24521" w14:paraId="1A1A7B35" w14:textId="77777777">
            <w:pPr>
              <w:rPr>
                <w:sz w:val="20"/>
                <w:szCs w:val="20"/>
              </w:rPr>
            </w:pPr>
            <w:r w:rsidRPr="005A7B2E">
              <w:rPr>
                <w:sz w:val="20"/>
                <w:szCs w:val="20"/>
              </w:rPr>
              <w:t>Hatton</w:t>
            </w:r>
          </w:p>
        </w:tc>
        <w:tc>
          <w:tcPr>
            <w:tcW w:w="1105" w:type="dxa"/>
            <w:vAlign w:val="center"/>
          </w:tcPr>
          <w:p w:rsidRPr="005A7B2E" w:rsidR="00C24521" w:rsidP="00F90501" w:rsidRDefault="00C24521" w14:paraId="04F564D1" w14:textId="77777777">
            <w:pPr>
              <w:jc w:val="right"/>
              <w:rPr>
                <w:sz w:val="20"/>
                <w:szCs w:val="20"/>
              </w:rPr>
            </w:pPr>
            <w:r w:rsidRPr="005A7B2E">
              <w:rPr>
                <w:sz w:val="20"/>
                <w:szCs w:val="20"/>
              </w:rPr>
              <w:t xml:space="preserve"> 0.399 </w:t>
            </w:r>
          </w:p>
        </w:tc>
        <w:tc>
          <w:tcPr>
            <w:tcW w:w="1134" w:type="dxa"/>
            <w:vAlign w:val="center"/>
          </w:tcPr>
          <w:p w:rsidRPr="005A7B2E" w:rsidR="00C24521" w:rsidP="00F90501" w:rsidRDefault="00C24521" w14:paraId="5529611E" w14:textId="77777777">
            <w:pPr>
              <w:jc w:val="right"/>
              <w:rPr>
                <w:sz w:val="20"/>
                <w:szCs w:val="20"/>
              </w:rPr>
            </w:pPr>
            <w:r w:rsidRPr="005A7B2E">
              <w:rPr>
                <w:sz w:val="20"/>
                <w:szCs w:val="20"/>
              </w:rPr>
              <w:t>0.277</w:t>
            </w:r>
          </w:p>
        </w:tc>
        <w:tc>
          <w:tcPr>
            <w:tcW w:w="1134" w:type="dxa"/>
            <w:vAlign w:val="center"/>
          </w:tcPr>
          <w:p w:rsidRPr="005A7B2E" w:rsidR="00C24521" w:rsidP="00F90501" w:rsidRDefault="00C24521" w14:paraId="2F7FA8C5" w14:textId="77777777">
            <w:pPr>
              <w:jc w:val="right"/>
              <w:rPr>
                <w:sz w:val="20"/>
                <w:szCs w:val="20"/>
              </w:rPr>
            </w:pPr>
            <w:r w:rsidRPr="005A7B2E">
              <w:rPr>
                <w:sz w:val="20"/>
                <w:szCs w:val="20"/>
              </w:rPr>
              <w:t xml:space="preserve"> 0.122 </w:t>
            </w:r>
          </w:p>
        </w:tc>
        <w:tc>
          <w:tcPr>
            <w:tcW w:w="2410" w:type="dxa"/>
          </w:tcPr>
          <w:p w:rsidRPr="005A7B2E" w:rsidR="00C24521" w:rsidP="003C4C09" w:rsidRDefault="00C24521" w14:paraId="4F7A647C" w14:textId="77777777">
            <w:pPr>
              <w:rPr>
                <w:sz w:val="20"/>
                <w:szCs w:val="20"/>
              </w:rPr>
            </w:pPr>
          </w:p>
        </w:tc>
        <w:tc>
          <w:tcPr>
            <w:tcW w:w="3006" w:type="dxa"/>
          </w:tcPr>
          <w:p w:rsidRPr="005A7B2E" w:rsidR="00C24521" w:rsidP="003C4C09" w:rsidRDefault="00C24521" w14:paraId="256DB780" w14:textId="77777777">
            <w:pPr>
              <w:rPr>
                <w:sz w:val="20"/>
                <w:szCs w:val="20"/>
              </w:rPr>
            </w:pPr>
            <w:r w:rsidRPr="005A7B2E">
              <w:rPr>
                <w:sz w:val="20"/>
                <w:szCs w:val="20"/>
              </w:rPr>
              <w:t>21/22 higher legal/consultants fees £0.008m, higher other Scottish Water operating costs £0.009m, higher sludge tankering costs £0.090m, higher terminal pumping costs £0.007m, and higher ABM support costs £0.008m,</w:t>
            </w:r>
          </w:p>
        </w:tc>
      </w:tr>
      <w:tr w:rsidRPr="00E17512" w:rsidR="005D1142" w:rsidTr="009019FF" w14:paraId="11F118B7" w14:textId="77777777">
        <w:tc>
          <w:tcPr>
            <w:tcW w:w="1589" w:type="dxa"/>
            <w:vAlign w:val="center"/>
          </w:tcPr>
          <w:p w:rsidRPr="005A7B2E" w:rsidR="00C24521" w:rsidP="003C4C09" w:rsidRDefault="00C24521" w14:paraId="1E7248BA" w14:textId="77777777">
            <w:pPr>
              <w:rPr>
                <w:sz w:val="20"/>
                <w:szCs w:val="20"/>
              </w:rPr>
            </w:pPr>
            <w:r w:rsidRPr="005A7B2E">
              <w:rPr>
                <w:sz w:val="20"/>
                <w:szCs w:val="20"/>
              </w:rPr>
              <w:t>Nigg</w:t>
            </w:r>
          </w:p>
        </w:tc>
        <w:tc>
          <w:tcPr>
            <w:tcW w:w="1105" w:type="dxa"/>
            <w:vAlign w:val="center"/>
          </w:tcPr>
          <w:p w:rsidRPr="005A7B2E" w:rsidR="00C24521" w:rsidP="00F90501" w:rsidRDefault="00C24521" w14:paraId="215CC34A" w14:textId="77777777">
            <w:pPr>
              <w:jc w:val="right"/>
              <w:rPr>
                <w:sz w:val="20"/>
                <w:szCs w:val="20"/>
              </w:rPr>
            </w:pPr>
            <w:r w:rsidRPr="005A7B2E">
              <w:rPr>
                <w:sz w:val="20"/>
                <w:szCs w:val="20"/>
              </w:rPr>
              <w:t xml:space="preserve"> 1.414 </w:t>
            </w:r>
          </w:p>
        </w:tc>
        <w:tc>
          <w:tcPr>
            <w:tcW w:w="1134" w:type="dxa"/>
            <w:vAlign w:val="center"/>
          </w:tcPr>
          <w:p w:rsidRPr="005A7B2E" w:rsidR="00C24521" w:rsidP="00F90501" w:rsidRDefault="00C24521" w14:paraId="7EBCBECD" w14:textId="77777777">
            <w:pPr>
              <w:jc w:val="right"/>
              <w:rPr>
                <w:sz w:val="20"/>
                <w:szCs w:val="20"/>
              </w:rPr>
            </w:pPr>
            <w:r w:rsidRPr="005A7B2E">
              <w:rPr>
                <w:sz w:val="20"/>
                <w:szCs w:val="20"/>
              </w:rPr>
              <w:t>1.192</w:t>
            </w:r>
          </w:p>
        </w:tc>
        <w:tc>
          <w:tcPr>
            <w:tcW w:w="1134" w:type="dxa"/>
            <w:vAlign w:val="center"/>
          </w:tcPr>
          <w:p w:rsidRPr="005A7B2E" w:rsidR="00C24521" w:rsidP="00F90501" w:rsidRDefault="00C24521" w14:paraId="29F0C545" w14:textId="77777777">
            <w:pPr>
              <w:jc w:val="right"/>
              <w:rPr>
                <w:sz w:val="20"/>
                <w:szCs w:val="20"/>
              </w:rPr>
            </w:pPr>
            <w:r w:rsidRPr="005A7B2E">
              <w:rPr>
                <w:sz w:val="20"/>
                <w:szCs w:val="20"/>
              </w:rPr>
              <w:t xml:space="preserve"> 0.222 </w:t>
            </w:r>
          </w:p>
        </w:tc>
        <w:tc>
          <w:tcPr>
            <w:tcW w:w="2410" w:type="dxa"/>
          </w:tcPr>
          <w:p w:rsidRPr="005A7B2E" w:rsidR="00C24521" w:rsidP="003C4C09" w:rsidRDefault="00C24521" w14:paraId="14CCB937" w14:textId="77777777">
            <w:pPr>
              <w:rPr>
                <w:sz w:val="20"/>
                <w:szCs w:val="20"/>
              </w:rPr>
            </w:pPr>
            <w:r w:rsidRPr="005A7B2E">
              <w:rPr>
                <w:sz w:val="20"/>
                <w:szCs w:val="20"/>
              </w:rPr>
              <w:t xml:space="preserve"> 21/22 includes lower legal/consultants fees £0.002m, lower other Scottish Water operating costs £0.067m,</w:t>
            </w:r>
          </w:p>
        </w:tc>
        <w:tc>
          <w:tcPr>
            <w:tcW w:w="3006" w:type="dxa"/>
          </w:tcPr>
          <w:p w:rsidRPr="005A7B2E" w:rsidR="00C24521" w:rsidP="003C4C09" w:rsidRDefault="00C24521" w14:paraId="0CEA41F5" w14:textId="77777777">
            <w:pPr>
              <w:rPr>
                <w:sz w:val="20"/>
                <w:szCs w:val="20"/>
              </w:rPr>
            </w:pPr>
            <w:r w:rsidRPr="005A7B2E">
              <w:rPr>
                <w:sz w:val="20"/>
                <w:szCs w:val="20"/>
              </w:rPr>
              <w:t>21/22 includes higher sludge tankering costs £0.277m and higher ABM support costs £0.014m,</w:t>
            </w:r>
          </w:p>
        </w:tc>
      </w:tr>
      <w:tr w:rsidRPr="00E17512" w:rsidR="005D1142" w:rsidTr="009019FF" w14:paraId="1B32BC38" w14:textId="77777777">
        <w:tc>
          <w:tcPr>
            <w:tcW w:w="1589" w:type="dxa"/>
            <w:vAlign w:val="center"/>
          </w:tcPr>
          <w:p w:rsidRPr="005A7B2E" w:rsidR="00C24521" w:rsidP="003C4C09" w:rsidRDefault="00C24521" w14:paraId="694DED9C" w14:textId="77777777">
            <w:pPr>
              <w:rPr>
                <w:sz w:val="20"/>
                <w:szCs w:val="20"/>
              </w:rPr>
            </w:pPr>
            <w:r w:rsidRPr="005A7B2E">
              <w:rPr>
                <w:sz w:val="20"/>
                <w:szCs w:val="20"/>
              </w:rPr>
              <w:t>Persley</w:t>
            </w:r>
          </w:p>
        </w:tc>
        <w:tc>
          <w:tcPr>
            <w:tcW w:w="1105" w:type="dxa"/>
            <w:vAlign w:val="center"/>
          </w:tcPr>
          <w:p w:rsidRPr="005A7B2E" w:rsidR="00C24521" w:rsidP="00F90501" w:rsidRDefault="00C24521" w14:paraId="6DA15E4C" w14:textId="77777777">
            <w:pPr>
              <w:jc w:val="right"/>
              <w:rPr>
                <w:sz w:val="20"/>
                <w:szCs w:val="20"/>
              </w:rPr>
            </w:pPr>
            <w:r w:rsidRPr="005A7B2E">
              <w:rPr>
                <w:sz w:val="20"/>
                <w:szCs w:val="20"/>
              </w:rPr>
              <w:t xml:space="preserve"> 0.011 </w:t>
            </w:r>
          </w:p>
        </w:tc>
        <w:tc>
          <w:tcPr>
            <w:tcW w:w="1134" w:type="dxa"/>
            <w:vAlign w:val="center"/>
          </w:tcPr>
          <w:p w:rsidRPr="005A7B2E" w:rsidR="00C24521" w:rsidP="00F90501" w:rsidRDefault="00C24521" w14:paraId="62AB87A3" w14:textId="77777777">
            <w:pPr>
              <w:jc w:val="right"/>
              <w:rPr>
                <w:sz w:val="20"/>
                <w:szCs w:val="20"/>
              </w:rPr>
            </w:pPr>
            <w:r w:rsidRPr="005A7B2E">
              <w:rPr>
                <w:sz w:val="20"/>
                <w:szCs w:val="20"/>
              </w:rPr>
              <w:t>0.010</w:t>
            </w:r>
          </w:p>
        </w:tc>
        <w:tc>
          <w:tcPr>
            <w:tcW w:w="1134" w:type="dxa"/>
            <w:vAlign w:val="center"/>
          </w:tcPr>
          <w:p w:rsidRPr="005A7B2E" w:rsidR="00C24521" w:rsidP="00F90501" w:rsidRDefault="00C24521" w14:paraId="697F6622" w14:textId="77777777">
            <w:pPr>
              <w:jc w:val="right"/>
              <w:rPr>
                <w:sz w:val="20"/>
                <w:szCs w:val="20"/>
              </w:rPr>
            </w:pPr>
            <w:r w:rsidRPr="005A7B2E">
              <w:rPr>
                <w:sz w:val="20"/>
                <w:szCs w:val="20"/>
              </w:rPr>
              <w:t xml:space="preserve"> 0.001 </w:t>
            </w:r>
          </w:p>
        </w:tc>
        <w:tc>
          <w:tcPr>
            <w:tcW w:w="2410" w:type="dxa"/>
          </w:tcPr>
          <w:p w:rsidRPr="005A7B2E" w:rsidR="00C24521" w:rsidP="003C4C09" w:rsidRDefault="00C24521" w14:paraId="577E1219" w14:textId="77777777">
            <w:pPr>
              <w:rPr>
                <w:sz w:val="20"/>
                <w:szCs w:val="20"/>
              </w:rPr>
            </w:pPr>
          </w:p>
        </w:tc>
        <w:tc>
          <w:tcPr>
            <w:tcW w:w="3006" w:type="dxa"/>
          </w:tcPr>
          <w:p w:rsidRPr="005A7B2E" w:rsidR="00C24521" w:rsidP="003C4C09" w:rsidRDefault="00C24521" w14:paraId="1A892A91" w14:textId="77777777">
            <w:pPr>
              <w:rPr>
                <w:sz w:val="20"/>
                <w:szCs w:val="20"/>
              </w:rPr>
            </w:pPr>
          </w:p>
        </w:tc>
      </w:tr>
      <w:tr w:rsidRPr="00E17512" w:rsidR="005D1142" w:rsidTr="009019FF" w14:paraId="40D06A60" w14:textId="77777777">
        <w:tc>
          <w:tcPr>
            <w:tcW w:w="1589" w:type="dxa"/>
            <w:vAlign w:val="center"/>
          </w:tcPr>
          <w:p w:rsidRPr="005A7B2E" w:rsidR="00C24521" w:rsidP="003C4C09" w:rsidRDefault="00C24521" w14:paraId="046B6506" w14:textId="77777777">
            <w:pPr>
              <w:rPr>
                <w:sz w:val="20"/>
                <w:szCs w:val="20"/>
              </w:rPr>
            </w:pPr>
            <w:r w:rsidRPr="005A7B2E">
              <w:rPr>
                <w:sz w:val="20"/>
                <w:szCs w:val="20"/>
              </w:rPr>
              <w:t>Peterhead</w:t>
            </w:r>
          </w:p>
        </w:tc>
        <w:tc>
          <w:tcPr>
            <w:tcW w:w="1105" w:type="dxa"/>
            <w:vAlign w:val="center"/>
          </w:tcPr>
          <w:p w:rsidRPr="005A7B2E" w:rsidR="00C24521" w:rsidP="00F90501" w:rsidRDefault="00C24521" w14:paraId="270F3EE5" w14:textId="77777777">
            <w:pPr>
              <w:jc w:val="right"/>
              <w:rPr>
                <w:sz w:val="20"/>
                <w:szCs w:val="20"/>
              </w:rPr>
            </w:pPr>
            <w:r w:rsidRPr="005A7B2E">
              <w:rPr>
                <w:sz w:val="20"/>
                <w:szCs w:val="20"/>
              </w:rPr>
              <w:t xml:space="preserve"> 0.009 </w:t>
            </w:r>
          </w:p>
        </w:tc>
        <w:tc>
          <w:tcPr>
            <w:tcW w:w="1134" w:type="dxa"/>
            <w:vAlign w:val="center"/>
          </w:tcPr>
          <w:p w:rsidRPr="005A7B2E" w:rsidR="00C24521" w:rsidP="00F90501" w:rsidRDefault="00C24521" w14:paraId="0EEC9503" w14:textId="77777777">
            <w:pPr>
              <w:jc w:val="right"/>
              <w:rPr>
                <w:sz w:val="20"/>
                <w:szCs w:val="20"/>
              </w:rPr>
            </w:pPr>
            <w:r w:rsidRPr="005A7B2E">
              <w:rPr>
                <w:sz w:val="20"/>
                <w:szCs w:val="20"/>
              </w:rPr>
              <w:t>0.021</w:t>
            </w:r>
          </w:p>
        </w:tc>
        <w:tc>
          <w:tcPr>
            <w:tcW w:w="1134" w:type="dxa"/>
            <w:vAlign w:val="center"/>
          </w:tcPr>
          <w:p w:rsidRPr="005A7B2E" w:rsidR="00C24521" w:rsidP="00F90501" w:rsidRDefault="00C24521" w14:paraId="251D41F3" w14:textId="77777777">
            <w:pPr>
              <w:jc w:val="right"/>
              <w:rPr>
                <w:sz w:val="20"/>
                <w:szCs w:val="20"/>
              </w:rPr>
            </w:pPr>
            <w:r w:rsidRPr="005A7B2E">
              <w:rPr>
                <w:sz w:val="20"/>
                <w:szCs w:val="20"/>
              </w:rPr>
              <w:t xml:space="preserve">-0.012 </w:t>
            </w:r>
          </w:p>
        </w:tc>
        <w:tc>
          <w:tcPr>
            <w:tcW w:w="2410" w:type="dxa"/>
          </w:tcPr>
          <w:p w:rsidRPr="005A7B2E" w:rsidR="00C24521" w:rsidP="003C4C09" w:rsidRDefault="00C24521" w14:paraId="6E77C10B" w14:textId="77777777">
            <w:pPr>
              <w:rPr>
                <w:sz w:val="20"/>
                <w:szCs w:val="20"/>
              </w:rPr>
            </w:pPr>
            <w:r w:rsidRPr="005A7B2E">
              <w:rPr>
                <w:sz w:val="20"/>
                <w:szCs w:val="20"/>
              </w:rPr>
              <w:t>21/22 includes lower terminal pumping costs £0.012m;</w:t>
            </w:r>
          </w:p>
        </w:tc>
        <w:tc>
          <w:tcPr>
            <w:tcW w:w="3006" w:type="dxa"/>
          </w:tcPr>
          <w:p w:rsidRPr="005A7B2E" w:rsidR="00C24521" w:rsidP="003C4C09" w:rsidRDefault="00C24521" w14:paraId="0335C4ED" w14:textId="77777777">
            <w:pPr>
              <w:rPr>
                <w:sz w:val="20"/>
                <w:szCs w:val="20"/>
              </w:rPr>
            </w:pPr>
          </w:p>
        </w:tc>
      </w:tr>
      <w:tr w:rsidRPr="00E17512" w:rsidR="005D1142" w:rsidTr="009019FF" w14:paraId="7262CAF8" w14:textId="77777777">
        <w:tc>
          <w:tcPr>
            <w:tcW w:w="1589" w:type="dxa"/>
            <w:vAlign w:val="center"/>
          </w:tcPr>
          <w:p w:rsidRPr="005A7B2E" w:rsidR="00C24521" w:rsidP="003C4C09" w:rsidRDefault="00C24521" w14:paraId="168DBA26" w14:textId="77777777">
            <w:pPr>
              <w:rPr>
                <w:sz w:val="20"/>
                <w:szCs w:val="20"/>
              </w:rPr>
            </w:pPr>
            <w:r w:rsidRPr="005A7B2E">
              <w:rPr>
                <w:sz w:val="20"/>
                <w:szCs w:val="20"/>
              </w:rPr>
              <w:t>Fraserburgh</w:t>
            </w:r>
          </w:p>
        </w:tc>
        <w:tc>
          <w:tcPr>
            <w:tcW w:w="1105" w:type="dxa"/>
            <w:vAlign w:val="center"/>
          </w:tcPr>
          <w:p w:rsidRPr="005A7B2E" w:rsidR="00C24521" w:rsidP="00F90501" w:rsidRDefault="00C24521" w14:paraId="562B030B" w14:textId="77777777">
            <w:pPr>
              <w:jc w:val="right"/>
              <w:rPr>
                <w:sz w:val="20"/>
                <w:szCs w:val="20"/>
              </w:rPr>
            </w:pPr>
            <w:r w:rsidRPr="005A7B2E">
              <w:rPr>
                <w:sz w:val="20"/>
                <w:szCs w:val="20"/>
              </w:rPr>
              <w:t xml:space="preserve"> 0.009 </w:t>
            </w:r>
          </w:p>
        </w:tc>
        <w:tc>
          <w:tcPr>
            <w:tcW w:w="1134" w:type="dxa"/>
            <w:vAlign w:val="center"/>
          </w:tcPr>
          <w:p w:rsidRPr="005A7B2E" w:rsidR="00C24521" w:rsidP="00F90501" w:rsidRDefault="00C24521" w14:paraId="4B20A286" w14:textId="77777777">
            <w:pPr>
              <w:jc w:val="right"/>
              <w:rPr>
                <w:sz w:val="20"/>
                <w:szCs w:val="20"/>
              </w:rPr>
            </w:pPr>
            <w:r w:rsidRPr="005A7B2E">
              <w:rPr>
                <w:sz w:val="20"/>
                <w:szCs w:val="20"/>
              </w:rPr>
              <w:t>0.007</w:t>
            </w:r>
          </w:p>
        </w:tc>
        <w:tc>
          <w:tcPr>
            <w:tcW w:w="1134" w:type="dxa"/>
            <w:vAlign w:val="center"/>
          </w:tcPr>
          <w:p w:rsidRPr="005A7B2E" w:rsidR="00C24521" w:rsidP="00F90501" w:rsidRDefault="00C24521" w14:paraId="3E07CD3D" w14:textId="77777777">
            <w:pPr>
              <w:jc w:val="right"/>
              <w:rPr>
                <w:sz w:val="20"/>
                <w:szCs w:val="20"/>
              </w:rPr>
            </w:pPr>
            <w:r w:rsidRPr="005A7B2E">
              <w:rPr>
                <w:sz w:val="20"/>
                <w:szCs w:val="20"/>
              </w:rPr>
              <w:t xml:space="preserve"> 0.002 </w:t>
            </w:r>
          </w:p>
        </w:tc>
        <w:tc>
          <w:tcPr>
            <w:tcW w:w="2410" w:type="dxa"/>
          </w:tcPr>
          <w:p w:rsidRPr="005A7B2E" w:rsidR="00C24521" w:rsidP="003C4C09" w:rsidRDefault="00C24521" w14:paraId="4C597FD7" w14:textId="77777777">
            <w:pPr>
              <w:rPr>
                <w:sz w:val="20"/>
                <w:szCs w:val="20"/>
              </w:rPr>
            </w:pPr>
          </w:p>
        </w:tc>
        <w:tc>
          <w:tcPr>
            <w:tcW w:w="3006" w:type="dxa"/>
          </w:tcPr>
          <w:p w:rsidRPr="005A7B2E" w:rsidR="00C24521" w:rsidP="003C4C09" w:rsidRDefault="00C24521" w14:paraId="208A3D6A" w14:textId="77777777">
            <w:pPr>
              <w:rPr>
                <w:sz w:val="20"/>
                <w:szCs w:val="20"/>
              </w:rPr>
            </w:pPr>
          </w:p>
        </w:tc>
      </w:tr>
      <w:tr w:rsidRPr="00E17512" w:rsidR="005D1142" w:rsidTr="009019FF" w14:paraId="0B4A01CE" w14:textId="77777777">
        <w:tc>
          <w:tcPr>
            <w:tcW w:w="1589" w:type="dxa"/>
            <w:vAlign w:val="center"/>
          </w:tcPr>
          <w:p w:rsidRPr="005A7B2E" w:rsidR="00C24521" w:rsidP="003C4C09" w:rsidRDefault="00C24521" w14:paraId="53118687" w14:textId="77777777">
            <w:pPr>
              <w:rPr>
                <w:sz w:val="20"/>
                <w:szCs w:val="20"/>
              </w:rPr>
            </w:pPr>
            <w:r w:rsidRPr="005A7B2E">
              <w:rPr>
                <w:sz w:val="20"/>
                <w:szCs w:val="20"/>
              </w:rPr>
              <w:t>Lossiemouth</w:t>
            </w:r>
          </w:p>
        </w:tc>
        <w:tc>
          <w:tcPr>
            <w:tcW w:w="1105" w:type="dxa"/>
            <w:vAlign w:val="center"/>
          </w:tcPr>
          <w:p w:rsidRPr="005A7B2E" w:rsidR="00C24521" w:rsidP="00F90501" w:rsidRDefault="00C24521" w14:paraId="6262BB63" w14:textId="77777777">
            <w:pPr>
              <w:jc w:val="right"/>
              <w:rPr>
                <w:sz w:val="20"/>
                <w:szCs w:val="20"/>
              </w:rPr>
            </w:pPr>
            <w:r w:rsidRPr="005A7B2E">
              <w:rPr>
                <w:sz w:val="20"/>
                <w:szCs w:val="20"/>
              </w:rPr>
              <w:t xml:space="preserve"> 0.259 </w:t>
            </w:r>
          </w:p>
        </w:tc>
        <w:tc>
          <w:tcPr>
            <w:tcW w:w="1134" w:type="dxa"/>
            <w:vAlign w:val="center"/>
          </w:tcPr>
          <w:p w:rsidRPr="005A7B2E" w:rsidR="00C24521" w:rsidP="00F90501" w:rsidRDefault="00C24521" w14:paraId="00BBB6B6" w14:textId="77777777">
            <w:pPr>
              <w:jc w:val="right"/>
              <w:rPr>
                <w:sz w:val="20"/>
                <w:szCs w:val="20"/>
              </w:rPr>
            </w:pPr>
            <w:r w:rsidRPr="005A7B2E">
              <w:rPr>
                <w:sz w:val="20"/>
                <w:szCs w:val="20"/>
              </w:rPr>
              <w:t>0.174</w:t>
            </w:r>
          </w:p>
        </w:tc>
        <w:tc>
          <w:tcPr>
            <w:tcW w:w="1134" w:type="dxa"/>
            <w:vAlign w:val="center"/>
          </w:tcPr>
          <w:p w:rsidRPr="005A7B2E" w:rsidR="00C24521" w:rsidP="00F90501" w:rsidRDefault="00C24521" w14:paraId="3C5D0D41" w14:textId="77777777">
            <w:pPr>
              <w:jc w:val="right"/>
              <w:rPr>
                <w:sz w:val="20"/>
                <w:szCs w:val="20"/>
              </w:rPr>
            </w:pPr>
            <w:r w:rsidRPr="005A7B2E">
              <w:rPr>
                <w:sz w:val="20"/>
                <w:szCs w:val="20"/>
              </w:rPr>
              <w:t xml:space="preserve"> 0.085 </w:t>
            </w:r>
          </w:p>
        </w:tc>
        <w:tc>
          <w:tcPr>
            <w:tcW w:w="2410" w:type="dxa"/>
          </w:tcPr>
          <w:p w:rsidRPr="005A7B2E" w:rsidR="00C24521" w:rsidP="003C4C09" w:rsidRDefault="00C24521" w14:paraId="58D245BD" w14:textId="77777777">
            <w:pPr>
              <w:rPr>
                <w:sz w:val="20"/>
                <w:szCs w:val="20"/>
              </w:rPr>
            </w:pPr>
          </w:p>
        </w:tc>
        <w:tc>
          <w:tcPr>
            <w:tcW w:w="3006" w:type="dxa"/>
          </w:tcPr>
          <w:p w:rsidRPr="005A7B2E" w:rsidR="00C24521" w:rsidP="003C4C09" w:rsidRDefault="00C24521" w14:paraId="15CA41C6" w14:textId="77777777">
            <w:pPr>
              <w:rPr>
                <w:sz w:val="20"/>
                <w:szCs w:val="20"/>
              </w:rPr>
            </w:pPr>
            <w:r w:rsidRPr="005A7B2E">
              <w:rPr>
                <w:sz w:val="20"/>
                <w:szCs w:val="20"/>
              </w:rPr>
              <w:t>21/22 includes higher legal/consultants fees £0.018m, higher other Scottish Water operating costs £0.017m, higher sludge tankering costs £0.044m, higher terminal pumping costs £0.001m, and higher ABM support costs £0.005m,</w:t>
            </w:r>
          </w:p>
        </w:tc>
      </w:tr>
      <w:tr w:rsidRPr="00E17512" w:rsidR="005D1142" w:rsidTr="009019FF" w14:paraId="14545C38" w14:textId="77777777">
        <w:tc>
          <w:tcPr>
            <w:tcW w:w="1589" w:type="dxa"/>
            <w:vAlign w:val="center"/>
          </w:tcPr>
          <w:p w:rsidRPr="005A7B2E" w:rsidR="00C24521" w:rsidP="003C4C09" w:rsidRDefault="00C24521" w14:paraId="3133EA25" w14:textId="77777777">
            <w:pPr>
              <w:rPr>
                <w:sz w:val="20"/>
                <w:szCs w:val="20"/>
              </w:rPr>
            </w:pPr>
            <w:r w:rsidRPr="005A7B2E">
              <w:rPr>
                <w:sz w:val="20"/>
                <w:szCs w:val="20"/>
              </w:rPr>
              <w:t>Buckie</w:t>
            </w:r>
          </w:p>
        </w:tc>
        <w:tc>
          <w:tcPr>
            <w:tcW w:w="1105" w:type="dxa"/>
            <w:vAlign w:val="center"/>
          </w:tcPr>
          <w:p w:rsidRPr="005A7B2E" w:rsidR="00C24521" w:rsidP="00F90501" w:rsidRDefault="00C24521" w14:paraId="2FAA4AA9" w14:textId="77777777">
            <w:pPr>
              <w:jc w:val="right"/>
              <w:rPr>
                <w:sz w:val="20"/>
                <w:szCs w:val="20"/>
              </w:rPr>
            </w:pPr>
            <w:r w:rsidRPr="005A7B2E">
              <w:rPr>
                <w:sz w:val="20"/>
                <w:szCs w:val="20"/>
              </w:rPr>
              <w:t xml:space="preserve"> 0.016 </w:t>
            </w:r>
          </w:p>
        </w:tc>
        <w:tc>
          <w:tcPr>
            <w:tcW w:w="1134" w:type="dxa"/>
            <w:vAlign w:val="center"/>
          </w:tcPr>
          <w:p w:rsidRPr="005A7B2E" w:rsidR="00C24521" w:rsidP="00F90501" w:rsidRDefault="00C24521" w14:paraId="32FEF83B" w14:textId="77777777">
            <w:pPr>
              <w:jc w:val="right"/>
              <w:rPr>
                <w:sz w:val="20"/>
                <w:szCs w:val="20"/>
              </w:rPr>
            </w:pPr>
            <w:r w:rsidRPr="005A7B2E">
              <w:rPr>
                <w:sz w:val="20"/>
                <w:szCs w:val="20"/>
              </w:rPr>
              <w:t>0.010</w:t>
            </w:r>
          </w:p>
        </w:tc>
        <w:tc>
          <w:tcPr>
            <w:tcW w:w="1134" w:type="dxa"/>
            <w:vAlign w:val="center"/>
          </w:tcPr>
          <w:p w:rsidRPr="005A7B2E" w:rsidR="00C24521" w:rsidP="00F90501" w:rsidRDefault="00C24521" w14:paraId="7A85CA2B" w14:textId="77777777">
            <w:pPr>
              <w:jc w:val="right"/>
              <w:rPr>
                <w:sz w:val="20"/>
                <w:szCs w:val="20"/>
              </w:rPr>
            </w:pPr>
            <w:r w:rsidRPr="005A7B2E">
              <w:rPr>
                <w:sz w:val="20"/>
                <w:szCs w:val="20"/>
              </w:rPr>
              <w:t xml:space="preserve"> 0.006 </w:t>
            </w:r>
          </w:p>
        </w:tc>
        <w:tc>
          <w:tcPr>
            <w:tcW w:w="2410" w:type="dxa"/>
          </w:tcPr>
          <w:p w:rsidRPr="005A7B2E" w:rsidR="00C24521" w:rsidP="003C4C09" w:rsidRDefault="00C24521" w14:paraId="79A9D28C" w14:textId="77777777">
            <w:pPr>
              <w:rPr>
                <w:sz w:val="20"/>
                <w:szCs w:val="20"/>
              </w:rPr>
            </w:pPr>
          </w:p>
        </w:tc>
        <w:tc>
          <w:tcPr>
            <w:tcW w:w="3006" w:type="dxa"/>
          </w:tcPr>
          <w:p w:rsidRPr="005A7B2E" w:rsidR="00C24521" w:rsidP="003C4C09" w:rsidRDefault="00C24521" w14:paraId="02FF39AD" w14:textId="77777777">
            <w:pPr>
              <w:rPr>
                <w:sz w:val="20"/>
                <w:szCs w:val="20"/>
              </w:rPr>
            </w:pPr>
            <w:r w:rsidRPr="005A7B2E">
              <w:rPr>
                <w:sz w:val="20"/>
                <w:szCs w:val="20"/>
              </w:rPr>
              <w:t xml:space="preserve">20/21 includes higher other Scottish Water operating costs </w:t>
            </w:r>
            <w:r w:rsidRPr="005A7B2E">
              <w:rPr>
                <w:sz w:val="20"/>
                <w:szCs w:val="20"/>
              </w:rPr>
              <w:lastRenderedPageBreak/>
              <w:t>£0.005m, and higher ABM support costs £0.001m,</w:t>
            </w:r>
          </w:p>
        </w:tc>
      </w:tr>
      <w:tr w:rsidRPr="00E17512" w:rsidR="005D1142" w:rsidTr="009019FF" w14:paraId="4F407B9F" w14:textId="77777777">
        <w:tc>
          <w:tcPr>
            <w:tcW w:w="1589" w:type="dxa"/>
            <w:vAlign w:val="center"/>
          </w:tcPr>
          <w:p w:rsidRPr="005A7B2E" w:rsidR="00C24521" w:rsidP="003C4C09" w:rsidRDefault="00C24521" w14:paraId="036296EF" w14:textId="77777777">
            <w:pPr>
              <w:rPr>
                <w:sz w:val="20"/>
                <w:szCs w:val="20"/>
              </w:rPr>
            </w:pPr>
            <w:r w:rsidRPr="005A7B2E">
              <w:rPr>
                <w:sz w:val="20"/>
                <w:szCs w:val="20"/>
              </w:rPr>
              <w:lastRenderedPageBreak/>
              <w:t>Banff/Macduff</w:t>
            </w:r>
          </w:p>
        </w:tc>
        <w:tc>
          <w:tcPr>
            <w:tcW w:w="1105" w:type="dxa"/>
            <w:vAlign w:val="center"/>
          </w:tcPr>
          <w:p w:rsidRPr="005A7B2E" w:rsidR="00C24521" w:rsidP="00F90501" w:rsidRDefault="00C24521" w14:paraId="7844F6FC" w14:textId="77777777">
            <w:pPr>
              <w:jc w:val="right"/>
              <w:rPr>
                <w:sz w:val="20"/>
                <w:szCs w:val="20"/>
              </w:rPr>
            </w:pPr>
            <w:r w:rsidRPr="005A7B2E">
              <w:rPr>
                <w:sz w:val="20"/>
                <w:szCs w:val="20"/>
              </w:rPr>
              <w:t xml:space="preserve"> 0.021 </w:t>
            </w:r>
          </w:p>
        </w:tc>
        <w:tc>
          <w:tcPr>
            <w:tcW w:w="1134" w:type="dxa"/>
            <w:vAlign w:val="center"/>
          </w:tcPr>
          <w:p w:rsidRPr="005A7B2E" w:rsidR="00C24521" w:rsidP="00F90501" w:rsidRDefault="00C24521" w14:paraId="08C4092D" w14:textId="77777777">
            <w:pPr>
              <w:jc w:val="right"/>
              <w:rPr>
                <w:sz w:val="20"/>
                <w:szCs w:val="20"/>
              </w:rPr>
            </w:pPr>
            <w:r w:rsidRPr="005A7B2E">
              <w:rPr>
                <w:sz w:val="20"/>
                <w:szCs w:val="20"/>
              </w:rPr>
              <w:t>0.015</w:t>
            </w:r>
          </w:p>
        </w:tc>
        <w:tc>
          <w:tcPr>
            <w:tcW w:w="1134" w:type="dxa"/>
            <w:vAlign w:val="center"/>
          </w:tcPr>
          <w:p w:rsidRPr="005A7B2E" w:rsidR="00C24521" w:rsidP="00F90501" w:rsidRDefault="00C24521" w14:paraId="63A0BEEA" w14:textId="77777777">
            <w:pPr>
              <w:jc w:val="right"/>
              <w:rPr>
                <w:sz w:val="20"/>
                <w:szCs w:val="20"/>
              </w:rPr>
            </w:pPr>
            <w:r w:rsidRPr="005A7B2E">
              <w:rPr>
                <w:sz w:val="20"/>
                <w:szCs w:val="20"/>
              </w:rPr>
              <w:t xml:space="preserve"> 0.006 </w:t>
            </w:r>
          </w:p>
        </w:tc>
        <w:tc>
          <w:tcPr>
            <w:tcW w:w="2410" w:type="dxa"/>
          </w:tcPr>
          <w:p w:rsidRPr="005A7B2E" w:rsidR="00C24521" w:rsidP="003C4C09" w:rsidRDefault="00C24521" w14:paraId="28C9005C" w14:textId="77777777">
            <w:pPr>
              <w:rPr>
                <w:sz w:val="20"/>
                <w:szCs w:val="20"/>
              </w:rPr>
            </w:pPr>
          </w:p>
        </w:tc>
        <w:tc>
          <w:tcPr>
            <w:tcW w:w="3006" w:type="dxa"/>
          </w:tcPr>
          <w:p w:rsidRPr="005A7B2E" w:rsidR="00C24521" w:rsidP="003C4C09" w:rsidRDefault="00C24521" w14:paraId="421F8BBC" w14:textId="77777777">
            <w:pPr>
              <w:rPr>
                <w:sz w:val="20"/>
                <w:szCs w:val="20"/>
              </w:rPr>
            </w:pPr>
            <w:r w:rsidRPr="005A7B2E">
              <w:rPr>
                <w:sz w:val="20"/>
                <w:szCs w:val="20"/>
              </w:rPr>
              <w:t>21/22 includes higher other Scottish Water operating costs £0.004m, and higher ABM support costs £0.002m,</w:t>
            </w:r>
          </w:p>
        </w:tc>
      </w:tr>
      <w:tr w:rsidRPr="00E17512" w:rsidR="005D1142" w:rsidTr="009019FF" w14:paraId="5F8899E0" w14:textId="77777777">
        <w:tc>
          <w:tcPr>
            <w:tcW w:w="1589" w:type="dxa"/>
            <w:vAlign w:val="center"/>
          </w:tcPr>
          <w:p w:rsidRPr="005A7B2E" w:rsidR="00C24521" w:rsidP="003C4C09" w:rsidRDefault="00C24521" w14:paraId="77D351CF" w14:textId="77777777">
            <w:pPr>
              <w:rPr>
                <w:sz w:val="20"/>
                <w:szCs w:val="20"/>
              </w:rPr>
            </w:pPr>
            <w:r w:rsidRPr="005A7B2E">
              <w:rPr>
                <w:sz w:val="20"/>
                <w:szCs w:val="20"/>
              </w:rPr>
              <w:t>Seafield</w:t>
            </w:r>
          </w:p>
        </w:tc>
        <w:tc>
          <w:tcPr>
            <w:tcW w:w="1105" w:type="dxa"/>
            <w:vAlign w:val="center"/>
          </w:tcPr>
          <w:p w:rsidRPr="005A7B2E" w:rsidR="00C24521" w:rsidP="00F90501" w:rsidRDefault="00C24521" w14:paraId="00F6643F" w14:textId="77777777">
            <w:pPr>
              <w:jc w:val="right"/>
              <w:rPr>
                <w:sz w:val="20"/>
                <w:szCs w:val="20"/>
              </w:rPr>
            </w:pPr>
            <w:r w:rsidRPr="005A7B2E">
              <w:rPr>
                <w:sz w:val="20"/>
                <w:szCs w:val="20"/>
              </w:rPr>
              <w:t xml:space="preserve"> 0.187 </w:t>
            </w:r>
          </w:p>
        </w:tc>
        <w:tc>
          <w:tcPr>
            <w:tcW w:w="1134" w:type="dxa"/>
            <w:vAlign w:val="center"/>
          </w:tcPr>
          <w:p w:rsidRPr="005A7B2E" w:rsidR="00C24521" w:rsidP="00F90501" w:rsidRDefault="00C24521" w14:paraId="077063B0" w14:textId="77777777">
            <w:pPr>
              <w:jc w:val="right"/>
              <w:rPr>
                <w:sz w:val="20"/>
                <w:szCs w:val="20"/>
              </w:rPr>
            </w:pPr>
            <w:r w:rsidRPr="005A7B2E">
              <w:rPr>
                <w:sz w:val="20"/>
                <w:szCs w:val="20"/>
              </w:rPr>
              <w:t>0.137</w:t>
            </w:r>
          </w:p>
        </w:tc>
        <w:tc>
          <w:tcPr>
            <w:tcW w:w="1134" w:type="dxa"/>
            <w:vAlign w:val="center"/>
          </w:tcPr>
          <w:p w:rsidRPr="005A7B2E" w:rsidR="00C24521" w:rsidP="00F90501" w:rsidRDefault="00C24521" w14:paraId="7DACFD26" w14:textId="77777777">
            <w:pPr>
              <w:jc w:val="right"/>
              <w:rPr>
                <w:sz w:val="20"/>
                <w:szCs w:val="20"/>
              </w:rPr>
            </w:pPr>
            <w:r w:rsidRPr="005A7B2E">
              <w:rPr>
                <w:sz w:val="20"/>
                <w:szCs w:val="20"/>
              </w:rPr>
              <w:t xml:space="preserve"> 0.050 </w:t>
            </w:r>
          </w:p>
        </w:tc>
        <w:tc>
          <w:tcPr>
            <w:tcW w:w="2410" w:type="dxa"/>
          </w:tcPr>
          <w:p w:rsidRPr="005A7B2E" w:rsidR="00C24521" w:rsidP="003C4C09" w:rsidRDefault="00C24521" w14:paraId="70789892" w14:textId="77777777">
            <w:pPr>
              <w:rPr>
                <w:sz w:val="20"/>
                <w:szCs w:val="20"/>
              </w:rPr>
            </w:pPr>
            <w:r w:rsidRPr="005A7B2E">
              <w:rPr>
                <w:sz w:val="20"/>
                <w:szCs w:val="20"/>
              </w:rPr>
              <w:t>21/22 includes lower legal/consultants fees £0.005m,</w:t>
            </w:r>
          </w:p>
        </w:tc>
        <w:tc>
          <w:tcPr>
            <w:tcW w:w="3006" w:type="dxa"/>
          </w:tcPr>
          <w:p w:rsidRPr="005A7B2E" w:rsidR="00C24521" w:rsidP="003C4C09" w:rsidRDefault="00C24521" w14:paraId="5D8201B6" w14:textId="77777777">
            <w:pPr>
              <w:rPr>
                <w:sz w:val="20"/>
                <w:szCs w:val="20"/>
              </w:rPr>
            </w:pPr>
            <w:r w:rsidRPr="005A7B2E">
              <w:rPr>
                <w:sz w:val="20"/>
                <w:szCs w:val="20"/>
              </w:rPr>
              <w:t>21/22 includes higher other Scottish Water operating costs £0.045m, and higher ABM support costs £0.010m,</w:t>
            </w:r>
          </w:p>
        </w:tc>
      </w:tr>
      <w:tr w:rsidRPr="00E17512" w:rsidR="005D1142" w:rsidTr="009019FF" w14:paraId="33D4C4D3" w14:textId="77777777">
        <w:tc>
          <w:tcPr>
            <w:tcW w:w="1589" w:type="dxa"/>
            <w:vAlign w:val="center"/>
          </w:tcPr>
          <w:p w:rsidRPr="005A7B2E" w:rsidR="00C24521" w:rsidP="003C4C09" w:rsidRDefault="00C24521" w14:paraId="168422C2" w14:textId="77777777">
            <w:pPr>
              <w:rPr>
                <w:sz w:val="20"/>
                <w:szCs w:val="20"/>
              </w:rPr>
            </w:pPr>
            <w:r w:rsidRPr="005A7B2E">
              <w:rPr>
                <w:sz w:val="20"/>
                <w:szCs w:val="20"/>
              </w:rPr>
              <w:t>Newbridge</w:t>
            </w:r>
          </w:p>
        </w:tc>
        <w:tc>
          <w:tcPr>
            <w:tcW w:w="1105" w:type="dxa"/>
            <w:vAlign w:val="center"/>
          </w:tcPr>
          <w:p w:rsidRPr="005A7B2E" w:rsidR="00C24521" w:rsidP="00F90501" w:rsidRDefault="00C24521" w14:paraId="66363408" w14:textId="77777777">
            <w:pPr>
              <w:jc w:val="right"/>
              <w:rPr>
                <w:sz w:val="20"/>
                <w:szCs w:val="20"/>
              </w:rPr>
            </w:pPr>
            <w:r w:rsidRPr="005A7B2E">
              <w:rPr>
                <w:sz w:val="20"/>
                <w:szCs w:val="20"/>
              </w:rPr>
              <w:t xml:space="preserve"> 0.024 </w:t>
            </w:r>
          </w:p>
        </w:tc>
        <w:tc>
          <w:tcPr>
            <w:tcW w:w="1134" w:type="dxa"/>
            <w:vAlign w:val="center"/>
          </w:tcPr>
          <w:p w:rsidRPr="005A7B2E" w:rsidR="00C24521" w:rsidP="00F90501" w:rsidRDefault="00C24521" w14:paraId="487702A7" w14:textId="77777777">
            <w:pPr>
              <w:jc w:val="right"/>
              <w:rPr>
                <w:sz w:val="20"/>
                <w:szCs w:val="20"/>
              </w:rPr>
            </w:pPr>
            <w:r w:rsidRPr="005A7B2E">
              <w:rPr>
                <w:sz w:val="20"/>
                <w:szCs w:val="20"/>
              </w:rPr>
              <w:t>0.020</w:t>
            </w:r>
          </w:p>
        </w:tc>
        <w:tc>
          <w:tcPr>
            <w:tcW w:w="1134" w:type="dxa"/>
            <w:vAlign w:val="center"/>
          </w:tcPr>
          <w:p w:rsidRPr="005A7B2E" w:rsidR="00C24521" w:rsidP="00F90501" w:rsidRDefault="00C24521" w14:paraId="18ADA227" w14:textId="77777777">
            <w:pPr>
              <w:jc w:val="right"/>
              <w:rPr>
                <w:sz w:val="20"/>
                <w:szCs w:val="20"/>
              </w:rPr>
            </w:pPr>
            <w:r w:rsidRPr="005A7B2E">
              <w:rPr>
                <w:sz w:val="20"/>
                <w:szCs w:val="20"/>
              </w:rPr>
              <w:t xml:space="preserve"> 0.004 </w:t>
            </w:r>
          </w:p>
        </w:tc>
        <w:tc>
          <w:tcPr>
            <w:tcW w:w="2410" w:type="dxa"/>
          </w:tcPr>
          <w:p w:rsidRPr="005A7B2E" w:rsidR="00C24521" w:rsidP="003C4C09" w:rsidRDefault="00C24521" w14:paraId="583271B5" w14:textId="77777777">
            <w:pPr>
              <w:rPr>
                <w:sz w:val="20"/>
                <w:szCs w:val="20"/>
              </w:rPr>
            </w:pPr>
          </w:p>
        </w:tc>
        <w:tc>
          <w:tcPr>
            <w:tcW w:w="3006" w:type="dxa"/>
          </w:tcPr>
          <w:p w:rsidRPr="005A7B2E" w:rsidR="00C24521" w:rsidP="003C4C09" w:rsidRDefault="00C24521" w14:paraId="224107CB" w14:textId="77777777">
            <w:pPr>
              <w:rPr>
                <w:sz w:val="20"/>
                <w:szCs w:val="20"/>
              </w:rPr>
            </w:pPr>
            <w:r w:rsidRPr="005A7B2E">
              <w:rPr>
                <w:sz w:val="20"/>
                <w:szCs w:val="20"/>
              </w:rPr>
              <w:t>21/22 includes higher other Scottish Water operating costs £0.003m, and higher ABM support costs £0.001m,</w:t>
            </w:r>
          </w:p>
        </w:tc>
      </w:tr>
      <w:tr w:rsidRPr="00E17512" w:rsidR="005D1142" w:rsidTr="009019FF" w14:paraId="0F2966A8" w14:textId="77777777">
        <w:tc>
          <w:tcPr>
            <w:tcW w:w="1589" w:type="dxa"/>
            <w:vAlign w:val="center"/>
          </w:tcPr>
          <w:p w:rsidRPr="005A7B2E" w:rsidR="00C24521" w:rsidP="003C4C09" w:rsidRDefault="00C24521" w14:paraId="048F9079" w14:textId="77777777">
            <w:pPr>
              <w:rPr>
                <w:sz w:val="20"/>
                <w:szCs w:val="20"/>
              </w:rPr>
            </w:pPr>
            <w:r w:rsidRPr="005A7B2E">
              <w:rPr>
                <w:sz w:val="20"/>
                <w:szCs w:val="20"/>
              </w:rPr>
              <w:t>East Calder</w:t>
            </w:r>
          </w:p>
        </w:tc>
        <w:tc>
          <w:tcPr>
            <w:tcW w:w="1105" w:type="dxa"/>
            <w:vAlign w:val="center"/>
          </w:tcPr>
          <w:p w:rsidRPr="005A7B2E" w:rsidR="00C24521" w:rsidP="00F90501" w:rsidRDefault="00C24521" w14:paraId="12A61FD1" w14:textId="77777777">
            <w:pPr>
              <w:jc w:val="right"/>
              <w:rPr>
                <w:sz w:val="20"/>
                <w:szCs w:val="20"/>
              </w:rPr>
            </w:pPr>
            <w:r w:rsidRPr="005A7B2E">
              <w:rPr>
                <w:sz w:val="20"/>
                <w:szCs w:val="20"/>
              </w:rPr>
              <w:t xml:space="preserve"> 0.010 </w:t>
            </w:r>
          </w:p>
        </w:tc>
        <w:tc>
          <w:tcPr>
            <w:tcW w:w="1134" w:type="dxa"/>
            <w:vAlign w:val="center"/>
          </w:tcPr>
          <w:p w:rsidRPr="005A7B2E" w:rsidR="00C24521" w:rsidP="00F90501" w:rsidRDefault="00C24521" w14:paraId="0A1F4EB3" w14:textId="77777777">
            <w:pPr>
              <w:jc w:val="right"/>
              <w:rPr>
                <w:sz w:val="20"/>
                <w:szCs w:val="20"/>
              </w:rPr>
            </w:pPr>
            <w:r w:rsidRPr="005A7B2E">
              <w:rPr>
                <w:sz w:val="20"/>
                <w:szCs w:val="20"/>
              </w:rPr>
              <w:t>0.007</w:t>
            </w:r>
          </w:p>
        </w:tc>
        <w:tc>
          <w:tcPr>
            <w:tcW w:w="1134" w:type="dxa"/>
            <w:vAlign w:val="center"/>
          </w:tcPr>
          <w:p w:rsidRPr="005A7B2E" w:rsidR="00C24521" w:rsidP="00F90501" w:rsidRDefault="00C24521" w14:paraId="6E1ADE39" w14:textId="77777777">
            <w:pPr>
              <w:jc w:val="right"/>
              <w:rPr>
                <w:sz w:val="20"/>
                <w:szCs w:val="20"/>
              </w:rPr>
            </w:pPr>
            <w:r w:rsidRPr="005A7B2E">
              <w:rPr>
                <w:sz w:val="20"/>
                <w:szCs w:val="20"/>
              </w:rPr>
              <w:t xml:space="preserve"> 0.003 </w:t>
            </w:r>
          </w:p>
        </w:tc>
        <w:tc>
          <w:tcPr>
            <w:tcW w:w="2410" w:type="dxa"/>
          </w:tcPr>
          <w:p w:rsidRPr="005A7B2E" w:rsidR="00C24521" w:rsidP="003C4C09" w:rsidRDefault="00C24521" w14:paraId="17CC2F90" w14:textId="77777777">
            <w:pPr>
              <w:rPr>
                <w:sz w:val="20"/>
                <w:szCs w:val="20"/>
              </w:rPr>
            </w:pPr>
          </w:p>
        </w:tc>
        <w:tc>
          <w:tcPr>
            <w:tcW w:w="3006" w:type="dxa"/>
          </w:tcPr>
          <w:p w:rsidRPr="005A7B2E" w:rsidR="00C24521" w:rsidP="003C4C09" w:rsidRDefault="00C24521" w14:paraId="0F496EB9" w14:textId="77777777">
            <w:pPr>
              <w:rPr>
                <w:sz w:val="20"/>
                <w:szCs w:val="20"/>
              </w:rPr>
            </w:pPr>
            <w:r w:rsidRPr="005A7B2E">
              <w:rPr>
                <w:sz w:val="20"/>
                <w:szCs w:val="20"/>
              </w:rPr>
              <w:t>21/22 includes higher other Scottish Water operating costs £0.002m, higher ABM support costs £0.001m,</w:t>
            </w:r>
          </w:p>
        </w:tc>
      </w:tr>
      <w:tr w:rsidRPr="00E17512" w:rsidR="005D1142" w:rsidTr="009019FF" w14:paraId="468813B0" w14:textId="77777777">
        <w:tc>
          <w:tcPr>
            <w:tcW w:w="1589" w:type="dxa"/>
            <w:vAlign w:val="center"/>
          </w:tcPr>
          <w:p w:rsidRPr="005A7B2E" w:rsidR="00C24521" w:rsidP="003C4C09" w:rsidRDefault="00C24521" w14:paraId="4253FE64" w14:textId="77777777">
            <w:pPr>
              <w:rPr>
                <w:sz w:val="20"/>
                <w:szCs w:val="20"/>
              </w:rPr>
            </w:pPr>
            <w:r w:rsidRPr="005A7B2E">
              <w:rPr>
                <w:sz w:val="20"/>
                <w:szCs w:val="20"/>
              </w:rPr>
              <w:t>Blackburn</w:t>
            </w:r>
          </w:p>
        </w:tc>
        <w:tc>
          <w:tcPr>
            <w:tcW w:w="1105" w:type="dxa"/>
            <w:vAlign w:val="center"/>
          </w:tcPr>
          <w:p w:rsidRPr="005A7B2E" w:rsidR="00C24521" w:rsidP="00F90501" w:rsidRDefault="00C24521" w14:paraId="2B53277C" w14:textId="77777777">
            <w:pPr>
              <w:jc w:val="right"/>
              <w:rPr>
                <w:sz w:val="20"/>
                <w:szCs w:val="20"/>
              </w:rPr>
            </w:pPr>
            <w:r w:rsidRPr="005A7B2E">
              <w:rPr>
                <w:sz w:val="20"/>
                <w:szCs w:val="20"/>
              </w:rPr>
              <w:t xml:space="preserve"> 0.005 </w:t>
            </w:r>
          </w:p>
        </w:tc>
        <w:tc>
          <w:tcPr>
            <w:tcW w:w="1134" w:type="dxa"/>
            <w:vAlign w:val="center"/>
          </w:tcPr>
          <w:p w:rsidRPr="005A7B2E" w:rsidR="00C24521" w:rsidP="00F90501" w:rsidRDefault="00C24521" w14:paraId="301E7BC4" w14:textId="77777777">
            <w:pPr>
              <w:jc w:val="right"/>
              <w:rPr>
                <w:sz w:val="20"/>
                <w:szCs w:val="20"/>
              </w:rPr>
            </w:pPr>
            <w:r w:rsidRPr="005A7B2E">
              <w:rPr>
                <w:sz w:val="20"/>
                <w:szCs w:val="20"/>
              </w:rPr>
              <w:t>0.004</w:t>
            </w:r>
          </w:p>
        </w:tc>
        <w:tc>
          <w:tcPr>
            <w:tcW w:w="1134" w:type="dxa"/>
            <w:vAlign w:val="center"/>
          </w:tcPr>
          <w:p w:rsidRPr="005A7B2E" w:rsidR="00C24521" w:rsidP="00F90501" w:rsidRDefault="00C24521" w14:paraId="1C7EDF21" w14:textId="77777777">
            <w:pPr>
              <w:jc w:val="right"/>
              <w:rPr>
                <w:sz w:val="20"/>
                <w:szCs w:val="20"/>
              </w:rPr>
            </w:pPr>
            <w:r w:rsidRPr="005A7B2E">
              <w:rPr>
                <w:sz w:val="20"/>
                <w:szCs w:val="20"/>
              </w:rPr>
              <w:t xml:space="preserve"> 0.001 </w:t>
            </w:r>
          </w:p>
        </w:tc>
        <w:tc>
          <w:tcPr>
            <w:tcW w:w="2410" w:type="dxa"/>
          </w:tcPr>
          <w:p w:rsidRPr="005A7B2E" w:rsidR="00C24521" w:rsidP="003C4C09" w:rsidRDefault="00C24521" w14:paraId="4A42AF0F" w14:textId="77777777">
            <w:pPr>
              <w:rPr>
                <w:sz w:val="20"/>
                <w:szCs w:val="20"/>
              </w:rPr>
            </w:pPr>
          </w:p>
        </w:tc>
        <w:tc>
          <w:tcPr>
            <w:tcW w:w="3006" w:type="dxa"/>
          </w:tcPr>
          <w:p w:rsidRPr="005A7B2E" w:rsidR="00C24521" w:rsidP="003C4C09" w:rsidRDefault="00C24521" w14:paraId="7B42A385" w14:textId="77777777">
            <w:pPr>
              <w:rPr>
                <w:sz w:val="20"/>
                <w:szCs w:val="20"/>
              </w:rPr>
            </w:pPr>
            <w:r w:rsidRPr="005A7B2E">
              <w:rPr>
                <w:sz w:val="20"/>
                <w:szCs w:val="20"/>
              </w:rPr>
              <w:t>21/22 includes higher other Scottish Water operating costs £0.001m,</w:t>
            </w:r>
          </w:p>
        </w:tc>
      </w:tr>
      <w:tr w:rsidRPr="00E17512" w:rsidR="005D1142" w:rsidTr="009019FF" w14:paraId="68B148C5" w14:textId="77777777">
        <w:tc>
          <w:tcPr>
            <w:tcW w:w="1589" w:type="dxa"/>
            <w:vAlign w:val="center"/>
          </w:tcPr>
          <w:p w:rsidRPr="005A7B2E" w:rsidR="00C24521" w:rsidP="003C4C09" w:rsidRDefault="00C24521" w14:paraId="6D680FD7" w14:textId="77777777">
            <w:pPr>
              <w:rPr>
                <w:sz w:val="20"/>
                <w:szCs w:val="20"/>
              </w:rPr>
            </w:pPr>
            <w:r w:rsidRPr="005A7B2E">
              <w:rPr>
                <w:sz w:val="20"/>
                <w:szCs w:val="20"/>
              </w:rPr>
              <w:t>Whitburn</w:t>
            </w:r>
          </w:p>
        </w:tc>
        <w:tc>
          <w:tcPr>
            <w:tcW w:w="1105" w:type="dxa"/>
            <w:vAlign w:val="center"/>
          </w:tcPr>
          <w:p w:rsidRPr="005A7B2E" w:rsidR="00C24521" w:rsidP="00F90501" w:rsidRDefault="00C24521" w14:paraId="4C34A131" w14:textId="77777777">
            <w:pPr>
              <w:jc w:val="right"/>
              <w:rPr>
                <w:sz w:val="20"/>
                <w:szCs w:val="20"/>
              </w:rPr>
            </w:pPr>
            <w:r w:rsidRPr="005A7B2E">
              <w:rPr>
                <w:sz w:val="20"/>
                <w:szCs w:val="20"/>
              </w:rPr>
              <w:t xml:space="preserve"> 0.007 </w:t>
            </w:r>
          </w:p>
        </w:tc>
        <w:tc>
          <w:tcPr>
            <w:tcW w:w="1134" w:type="dxa"/>
            <w:vAlign w:val="center"/>
          </w:tcPr>
          <w:p w:rsidRPr="005A7B2E" w:rsidR="00C24521" w:rsidP="00F90501" w:rsidRDefault="00C24521" w14:paraId="1A18B8D5" w14:textId="77777777">
            <w:pPr>
              <w:jc w:val="right"/>
              <w:rPr>
                <w:sz w:val="20"/>
                <w:szCs w:val="20"/>
              </w:rPr>
            </w:pPr>
            <w:r w:rsidRPr="005A7B2E">
              <w:rPr>
                <w:sz w:val="20"/>
                <w:szCs w:val="20"/>
              </w:rPr>
              <w:t>0.004</w:t>
            </w:r>
          </w:p>
        </w:tc>
        <w:tc>
          <w:tcPr>
            <w:tcW w:w="1134" w:type="dxa"/>
            <w:vAlign w:val="center"/>
          </w:tcPr>
          <w:p w:rsidRPr="005A7B2E" w:rsidR="00C24521" w:rsidP="00F90501" w:rsidRDefault="00C24521" w14:paraId="417789A9" w14:textId="77777777">
            <w:pPr>
              <w:jc w:val="right"/>
              <w:rPr>
                <w:sz w:val="20"/>
                <w:szCs w:val="20"/>
              </w:rPr>
            </w:pPr>
            <w:r w:rsidRPr="005A7B2E">
              <w:rPr>
                <w:sz w:val="20"/>
                <w:szCs w:val="20"/>
              </w:rPr>
              <w:t xml:space="preserve"> 0.003 </w:t>
            </w:r>
          </w:p>
        </w:tc>
        <w:tc>
          <w:tcPr>
            <w:tcW w:w="2410" w:type="dxa"/>
          </w:tcPr>
          <w:p w:rsidRPr="005A7B2E" w:rsidR="00C24521" w:rsidP="003C4C09" w:rsidRDefault="00C24521" w14:paraId="21E900C6" w14:textId="77777777">
            <w:pPr>
              <w:rPr>
                <w:sz w:val="20"/>
                <w:szCs w:val="20"/>
              </w:rPr>
            </w:pPr>
          </w:p>
        </w:tc>
        <w:tc>
          <w:tcPr>
            <w:tcW w:w="3006" w:type="dxa"/>
          </w:tcPr>
          <w:p w:rsidRPr="005A7B2E" w:rsidR="00C24521" w:rsidP="003C4C09" w:rsidRDefault="00C24521" w14:paraId="02CF6062" w14:textId="77777777">
            <w:pPr>
              <w:rPr>
                <w:sz w:val="20"/>
                <w:szCs w:val="20"/>
              </w:rPr>
            </w:pPr>
            <w:r w:rsidRPr="005A7B2E">
              <w:rPr>
                <w:sz w:val="20"/>
                <w:szCs w:val="20"/>
              </w:rPr>
              <w:t>21/22 includes higher other Scottish Water operating costs £0.002m, and higher ABM support costs £0.001m,</w:t>
            </w:r>
          </w:p>
        </w:tc>
      </w:tr>
      <w:tr w:rsidRPr="00E17512" w:rsidR="005D1142" w:rsidTr="009019FF" w14:paraId="7D7A4C59" w14:textId="77777777">
        <w:tc>
          <w:tcPr>
            <w:tcW w:w="1589" w:type="dxa"/>
            <w:vAlign w:val="center"/>
          </w:tcPr>
          <w:p w:rsidRPr="005A7B2E" w:rsidR="00C24521" w:rsidP="003C4C09" w:rsidRDefault="00C24521" w14:paraId="74419E1C" w14:textId="77777777">
            <w:pPr>
              <w:rPr>
                <w:sz w:val="20"/>
                <w:szCs w:val="20"/>
              </w:rPr>
            </w:pPr>
            <w:r w:rsidRPr="005A7B2E">
              <w:rPr>
                <w:sz w:val="20"/>
                <w:szCs w:val="20"/>
              </w:rPr>
              <w:t>Levenmouth</w:t>
            </w:r>
          </w:p>
        </w:tc>
        <w:tc>
          <w:tcPr>
            <w:tcW w:w="1105" w:type="dxa"/>
            <w:vAlign w:val="center"/>
          </w:tcPr>
          <w:p w:rsidRPr="005A7B2E" w:rsidR="00C24521" w:rsidP="00F90501" w:rsidRDefault="00C24521" w14:paraId="145B8246" w14:textId="77777777">
            <w:pPr>
              <w:jc w:val="right"/>
              <w:rPr>
                <w:sz w:val="20"/>
                <w:szCs w:val="20"/>
              </w:rPr>
            </w:pPr>
            <w:r w:rsidRPr="005A7B2E">
              <w:rPr>
                <w:sz w:val="20"/>
                <w:szCs w:val="20"/>
              </w:rPr>
              <w:t xml:space="preserve"> 0.360 </w:t>
            </w:r>
          </w:p>
        </w:tc>
        <w:tc>
          <w:tcPr>
            <w:tcW w:w="1134" w:type="dxa"/>
            <w:vAlign w:val="center"/>
          </w:tcPr>
          <w:p w:rsidRPr="005A7B2E" w:rsidR="00C24521" w:rsidP="00F90501" w:rsidRDefault="00C24521" w14:paraId="15A172B3" w14:textId="77777777">
            <w:pPr>
              <w:jc w:val="right"/>
              <w:rPr>
                <w:sz w:val="20"/>
                <w:szCs w:val="20"/>
              </w:rPr>
            </w:pPr>
            <w:r w:rsidRPr="005A7B2E">
              <w:rPr>
                <w:sz w:val="20"/>
                <w:szCs w:val="20"/>
              </w:rPr>
              <w:t>0.251</w:t>
            </w:r>
          </w:p>
        </w:tc>
        <w:tc>
          <w:tcPr>
            <w:tcW w:w="1134" w:type="dxa"/>
            <w:vAlign w:val="center"/>
          </w:tcPr>
          <w:p w:rsidRPr="005A7B2E" w:rsidR="00C24521" w:rsidP="00F90501" w:rsidRDefault="00C24521" w14:paraId="6DBA0A80" w14:textId="77777777">
            <w:pPr>
              <w:jc w:val="right"/>
              <w:rPr>
                <w:sz w:val="20"/>
                <w:szCs w:val="20"/>
              </w:rPr>
            </w:pPr>
            <w:r w:rsidRPr="005A7B2E">
              <w:rPr>
                <w:sz w:val="20"/>
                <w:szCs w:val="20"/>
              </w:rPr>
              <w:t xml:space="preserve"> 0.109 </w:t>
            </w:r>
          </w:p>
        </w:tc>
        <w:tc>
          <w:tcPr>
            <w:tcW w:w="2410" w:type="dxa"/>
          </w:tcPr>
          <w:p w:rsidRPr="005A7B2E" w:rsidR="00C24521" w:rsidP="003C4C09" w:rsidRDefault="00C24521" w14:paraId="1531C9A9" w14:textId="77777777">
            <w:pPr>
              <w:rPr>
                <w:sz w:val="20"/>
                <w:szCs w:val="20"/>
              </w:rPr>
            </w:pPr>
            <w:r w:rsidRPr="005A7B2E">
              <w:rPr>
                <w:sz w:val="20"/>
                <w:szCs w:val="20"/>
              </w:rPr>
              <w:t>21/22 includes lower legal/consultants fees £0.005m, and lower sludge tankering costs £0.002m,</w:t>
            </w:r>
          </w:p>
        </w:tc>
        <w:tc>
          <w:tcPr>
            <w:tcW w:w="3006" w:type="dxa"/>
          </w:tcPr>
          <w:p w:rsidRPr="005A7B2E" w:rsidR="00C24521" w:rsidP="003C4C09" w:rsidRDefault="00C24521" w14:paraId="3212274C" w14:textId="77777777">
            <w:pPr>
              <w:rPr>
                <w:sz w:val="20"/>
                <w:szCs w:val="20"/>
              </w:rPr>
            </w:pPr>
            <w:r w:rsidRPr="005A7B2E">
              <w:rPr>
                <w:sz w:val="20"/>
                <w:szCs w:val="20"/>
              </w:rPr>
              <w:t>21/22 includes higher other Scottish Water operating costs £0.097m, and higher ABM support costs £0.019m,</w:t>
            </w:r>
          </w:p>
        </w:tc>
      </w:tr>
      <w:tr w:rsidRPr="00E17512" w:rsidR="005D1142" w:rsidTr="009019FF" w14:paraId="64263095" w14:textId="77777777">
        <w:tc>
          <w:tcPr>
            <w:tcW w:w="1589" w:type="dxa"/>
            <w:vAlign w:val="center"/>
          </w:tcPr>
          <w:p w:rsidRPr="005A7B2E" w:rsidR="00C24521" w:rsidP="003C4C09" w:rsidRDefault="00C24521" w14:paraId="57CFE5F2" w14:textId="77777777">
            <w:pPr>
              <w:rPr>
                <w:sz w:val="20"/>
                <w:szCs w:val="20"/>
              </w:rPr>
            </w:pPr>
            <w:r w:rsidRPr="005A7B2E">
              <w:rPr>
                <w:sz w:val="20"/>
                <w:szCs w:val="20"/>
              </w:rPr>
              <w:t>Dalmuir</w:t>
            </w:r>
          </w:p>
        </w:tc>
        <w:tc>
          <w:tcPr>
            <w:tcW w:w="1105" w:type="dxa"/>
            <w:vAlign w:val="center"/>
          </w:tcPr>
          <w:p w:rsidRPr="005A7B2E" w:rsidR="00C24521" w:rsidP="00F90501" w:rsidRDefault="00C24521" w14:paraId="5DB5593E" w14:textId="77777777">
            <w:pPr>
              <w:jc w:val="right"/>
              <w:rPr>
                <w:sz w:val="20"/>
                <w:szCs w:val="20"/>
              </w:rPr>
            </w:pPr>
            <w:r w:rsidRPr="005A7B2E">
              <w:rPr>
                <w:sz w:val="20"/>
                <w:szCs w:val="20"/>
              </w:rPr>
              <w:t xml:space="preserve"> 2.074 </w:t>
            </w:r>
          </w:p>
        </w:tc>
        <w:tc>
          <w:tcPr>
            <w:tcW w:w="1134" w:type="dxa"/>
            <w:vAlign w:val="center"/>
          </w:tcPr>
          <w:p w:rsidRPr="005A7B2E" w:rsidR="00C24521" w:rsidP="00F90501" w:rsidRDefault="00C24521" w14:paraId="112D81AF" w14:textId="77777777">
            <w:pPr>
              <w:jc w:val="right"/>
              <w:rPr>
                <w:sz w:val="20"/>
                <w:szCs w:val="20"/>
              </w:rPr>
            </w:pPr>
            <w:r w:rsidRPr="005A7B2E">
              <w:rPr>
                <w:sz w:val="20"/>
                <w:szCs w:val="20"/>
              </w:rPr>
              <w:t>2.006</w:t>
            </w:r>
          </w:p>
        </w:tc>
        <w:tc>
          <w:tcPr>
            <w:tcW w:w="1134" w:type="dxa"/>
            <w:vAlign w:val="center"/>
          </w:tcPr>
          <w:p w:rsidRPr="005A7B2E" w:rsidR="00C24521" w:rsidP="00F90501" w:rsidRDefault="00C24521" w14:paraId="19D4C81B" w14:textId="77777777">
            <w:pPr>
              <w:jc w:val="right"/>
              <w:rPr>
                <w:sz w:val="20"/>
                <w:szCs w:val="20"/>
              </w:rPr>
            </w:pPr>
            <w:r w:rsidRPr="005A7B2E">
              <w:rPr>
                <w:sz w:val="20"/>
                <w:szCs w:val="20"/>
              </w:rPr>
              <w:t xml:space="preserve"> 0.068 </w:t>
            </w:r>
          </w:p>
        </w:tc>
        <w:tc>
          <w:tcPr>
            <w:tcW w:w="2410" w:type="dxa"/>
          </w:tcPr>
          <w:p w:rsidRPr="005A7B2E" w:rsidR="00C24521" w:rsidP="003C4C09" w:rsidRDefault="00C24521" w14:paraId="130D69C3" w14:textId="77777777">
            <w:pPr>
              <w:rPr>
                <w:sz w:val="20"/>
                <w:szCs w:val="20"/>
              </w:rPr>
            </w:pPr>
            <w:r w:rsidRPr="005A7B2E">
              <w:rPr>
                <w:sz w:val="20"/>
                <w:szCs w:val="20"/>
              </w:rPr>
              <w:t>21/22 includes lower legal/consultants fees £0.165m,</w:t>
            </w:r>
          </w:p>
        </w:tc>
        <w:tc>
          <w:tcPr>
            <w:tcW w:w="3006" w:type="dxa"/>
          </w:tcPr>
          <w:p w:rsidRPr="005A7B2E" w:rsidR="00C24521" w:rsidP="003C4C09" w:rsidRDefault="00C24521" w14:paraId="049F08ED" w14:textId="77777777">
            <w:pPr>
              <w:rPr>
                <w:sz w:val="20"/>
                <w:szCs w:val="20"/>
              </w:rPr>
            </w:pPr>
            <w:r w:rsidRPr="005A7B2E">
              <w:rPr>
                <w:sz w:val="20"/>
                <w:szCs w:val="20"/>
              </w:rPr>
              <w:t>21/22 includes higher other Scottish Water operating costs £0.015m, higher Scottish Water sludge disposal costs £0.142m, and higher ABM support costs £0.076m,</w:t>
            </w:r>
          </w:p>
        </w:tc>
      </w:tr>
      <w:tr w:rsidRPr="00E17512" w:rsidR="005D1142" w:rsidTr="009019FF" w14:paraId="38357702" w14:textId="77777777">
        <w:trPr>
          <w:trHeight w:val="285"/>
        </w:trPr>
        <w:tc>
          <w:tcPr>
            <w:tcW w:w="1589" w:type="dxa"/>
            <w:vAlign w:val="center"/>
          </w:tcPr>
          <w:p w:rsidRPr="005A7B2E" w:rsidR="00C24521" w:rsidP="003C4C09" w:rsidRDefault="00C24521" w14:paraId="28229EB8" w14:textId="77777777">
            <w:pPr>
              <w:rPr>
                <w:sz w:val="20"/>
                <w:szCs w:val="20"/>
              </w:rPr>
            </w:pPr>
            <w:r w:rsidRPr="005A7B2E">
              <w:rPr>
                <w:sz w:val="20"/>
                <w:szCs w:val="20"/>
              </w:rPr>
              <w:t>Daldowie</w:t>
            </w:r>
          </w:p>
        </w:tc>
        <w:tc>
          <w:tcPr>
            <w:tcW w:w="1105" w:type="dxa"/>
            <w:vAlign w:val="center"/>
          </w:tcPr>
          <w:p w:rsidRPr="005A7B2E" w:rsidR="00C24521" w:rsidP="00F90501" w:rsidRDefault="00C24521" w14:paraId="532FC379" w14:textId="77777777">
            <w:pPr>
              <w:jc w:val="right"/>
              <w:rPr>
                <w:sz w:val="20"/>
                <w:szCs w:val="20"/>
              </w:rPr>
            </w:pPr>
            <w:r w:rsidRPr="005A7B2E">
              <w:rPr>
                <w:sz w:val="20"/>
                <w:szCs w:val="20"/>
              </w:rPr>
              <w:t xml:space="preserve"> 3.500 </w:t>
            </w:r>
          </w:p>
        </w:tc>
        <w:tc>
          <w:tcPr>
            <w:tcW w:w="1134" w:type="dxa"/>
            <w:vAlign w:val="center"/>
          </w:tcPr>
          <w:p w:rsidRPr="005A7B2E" w:rsidR="00C24521" w:rsidP="00F90501" w:rsidRDefault="00C24521" w14:paraId="6A6ACF7F" w14:textId="77777777">
            <w:pPr>
              <w:jc w:val="right"/>
              <w:rPr>
                <w:sz w:val="20"/>
                <w:szCs w:val="20"/>
              </w:rPr>
            </w:pPr>
            <w:r w:rsidRPr="005A7B2E">
              <w:rPr>
                <w:sz w:val="20"/>
                <w:szCs w:val="20"/>
              </w:rPr>
              <w:t>3.884</w:t>
            </w:r>
          </w:p>
        </w:tc>
        <w:tc>
          <w:tcPr>
            <w:tcW w:w="1134" w:type="dxa"/>
            <w:vAlign w:val="center"/>
          </w:tcPr>
          <w:p w:rsidRPr="005A7B2E" w:rsidR="00C24521" w:rsidP="00F90501" w:rsidRDefault="00C24521" w14:paraId="1EA73379" w14:textId="77777777">
            <w:pPr>
              <w:jc w:val="right"/>
              <w:rPr>
                <w:sz w:val="20"/>
                <w:szCs w:val="20"/>
              </w:rPr>
            </w:pPr>
            <w:r w:rsidRPr="005A7B2E">
              <w:rPr>
                <w:sz w:val="20"/>
                <w:szCs w:val="20"/>
              </w:rPr>
              <w:t xml:space="preserve">-0.384 </w:t>
            </w:r>
          </w:p>
        </w:tc>
        <w:tc>
          <w:tcPr>
            <w:tcW w:w="2410" w:type="dxa"/>
          </w:tcPr>
          <w:p w:rsidRPr="005A7B2E" w:rsidR="00C24521" w:rsidP="003C4C09" w:rsidRDefault="00C24521" w14:paraId="0F6E77DC" w14:textId="77777777">
            <w:pPr>
              <w:rPr>
                <w:sz w:val="20"/>
                <w:szCs w:val="20"/>
              </w:rPr>
            </w:pPr>
            <w:r w:rsidRPr="005A7B2E">
              <w:rPr>
                <w:sz w:val="20"/>
                <w:szCs w:val="20"/>
              </w:rPr>
              <w:t>21/22 includes lower legal/consultants fees £0.071m, lower Shieldhall centrifuging costs £0.574m, lower other Scottish Water operating costs £0.232m, and lower ABM support costs £0.024m,</w:t>
            </w:r>
          </w:p>
        </w:tc>
        <w:tc>
          <w:tcPr>
            <w:tcW w:w="3006" w:type="dxa"/>
          </w:tcPr>
          <w:p w:rsidRPr="005A7B2E" w:rsidR="00C24521" w:rsidP="003C4C09" w:rsidRDefault="00C24521" w14:paraId="1BF8F0AA" w14:textId="77777777">
            <w:pPr>
              <w:rPr>
                <w:sz w:val="20"/>
                <w:szCs w:val="20"/>
              </w:rPr>
            </w:pPr>
            <w:r w:rsidRPr="005A7B2E">
              <w:rPr>
                <w:sz w:val="20"/>
                <w:szCs w:val="20"/>
              </w:rPr>
              <w:t>21/22 includes higher sludge tankering costs £0.518m,</w:t>
            </w:r>
          </w:p>
        </w:tc>
      </w:tr>
      <w:tr w:rsidRPr="00E17512" w:rsidR="005D1142" w:rsidTr="009019FF" w14:paraId="0BC78C3F" w14:textId="77777777">
        <w:tc>
          <w:tcPr>
            <w:tcW w:w="1589" w:type="dxa"/>
            <w:vAlign w:val="center"/>
          </w:tcPr>
          <w:p w:rsidRPr="005A7B2E" w:rsidR="00C24521" w:rsidP="003C4C09" w:rsidRDefault="00C24521" w14:paraId="76236BFA" w14:textId="77777777">
            <w:pPr>
              <w:rPr>
                <w:sz w:val="20"/>
                <w:szCs w:val="20"/>
              </w:rPr>
            </w:pPr>
            <w:r w:rsidRPr="005A7B2E">
              <w:rPr>
                <w:sz w:val="20"/>
                <w:szCs w:val="20"/>
              </w:rPr>
              <w:t>Meadowhead</w:t>
            </w:r>
          </w:p>
        </w:tc>
        <w:tc>
          <w:tcPr>
            <w:tcW w:w="1105" w:type="dxa"/>
            <w:vAlign w:val="center"/>
          </w:tcPr>
          <w:p w:rsidRPr="005A7B2E" w:rsidR="00C24521" w:rsidP="00F90501" w:rsidRDefault="00C24521" w14:paraId="47F2575F" w14:textId="77777777">
            <w:pPr>
              <w:jc w:val="right"/>
              <w:rPr>
                <w:sz w:val="20"/>
                <w:szCs w:val="20"/>
              </w:rPr>
            </w:pPr>
            <w:r w:rsidRPr="005A7B2E">
              <w:rPr>
                <w:sz w:val="20"/>
                <w:szCs w:val="20"/>
              </w:rPr>
              <w:t xml:space="preserve"> 0.788 </w:t>
            </w:r>
          </w:p>
        </w:tc>
        <w:tc>
          <w:tcPr>
            <w:tcW w:w="1134" w:type="dxa"/>
            <w:vAlign w:val="center"/>
          </w:tcPr>
          <w:p w:rsidRPr="005A7B2E" w:rsidR="00C24521" w:rsidP="00F90501" w:rsidRDefault="00C24521" w14:paraId="370EB399" w14:textId="77777777">
            <w:pPr>
              <w:jc w:val="right"/>
              <w:rPr>
                <w:sz w:val="20"/>
                <w:szCs w:val="20"/>
              </w:rPr>
            </w:pPr>
            <w:r w:rsidRPr="005A7B2E">
              <w:rPr>
                <w:sz w:val="20"/>
                <w:szCs w:val="20"/>
              </w:rPr>
              <w:t>0.978</w:t>
            </w:r>
          </w:p>
        </w:tc>
        <w:tc>
          <w:tcPr>
            <w:tcW w:w="1134" w:type="dxa"/>
            <w:vAlign w:val="center"/>
          </w:tcPr>
          <w:p w:rsidRPr="005A7B2E" w:rsidR="00C24521" w:rsidP="00F90501" w:rsidRDefault="00C24521" w14:paraId="4A0CD77D" w14:textId="77777777">
            <w:pPr>
              <w:jc w:val="right"/>
              <w:rPr>
                <w:sz w:val="20"/>
                <w:szCs w:val="20"/>
              </w:rPr>
            </w:pPr>
            <w:r w:rsidRPr="005A7B2E">
              <w:rPr>
                <w:sz w:val="20"/>
                <w:szCs w:val="20"/>
              </w:rPr>
              <w:t xml:space="preserve">-0.190 </w:t>
            </w:r>
          </w:p>
        </w:tc>
        <w:tc>
          <w:tcPr>
            <w:tcW w:w="2410" w:type="dxa"/>
          </w:tcPr>
          <w:p w:rsidRPr="005A7B2E" w:rsidR="00C24521" w:rsidP="003C4C09" w:rsidRDefault="00C24521" w14:paraId="69B3A741" w14:textId="77777777">
            <w:pPr>
              <w:rPr>
                <w:sz w:val="20"/>
                <w:szCs w:val="20"/>
              </w:rPr>
            </w:pPr>
            <w:r w:rsidRPr="005A7B2E">
              <w:rPr>
                <w:sz w:val="20"/>
                <w:szCs w:val="20"/>
              </w:rPr>
              <w:t xml:space="preserve">21/22 includes lower legal/consultants fees £0.033m, and lower terminal pumping and inlet headworks costs £0.161m, </w:t>
            </w:r>
          </w:p>
        </w:tc>
        <w:tc>
          <w:tcPr>
            <w:tcW w:w="3006" w:type="dxa"/>
          </w:tcPr>
          <w:p w:rsidRPr="005A7B2E" w:rsidR="00C24521" w:rsidP="003C4C09" w:rsidRDefault="00C24521" w14:paraId="2C246871" w14:textId="77777777">
            <w:pPr>
              <w:rPr>
                <w:sz w:val="20"/>
                <w:szCs w:val="20"/>
              </w:rPr>
            </w:pPr>
            <w:r w:rsidRPr="005A7B2E">
              <w:rPr>
                <w:sz w:val="20"/>
                <w:szCs w:val="20"/>
              </w:rPr>
              <w:t>21/22 includes higher other Scottish Water operating costs £0.004m,</w:t>
            </w:r>
          </w:p>
        </w:tc>
      </w:tr>
      <w:tr w:rsidRPr="00E17512" w:rsidR="005D1142" w:rsidTr="009019FF" w14:paraId="27D579E7" w14:textId="77777777">
        <w:tc>
          <w:tcPr>
            <w:tcW w:w="1589" w:type="dxa"/>
            <w:vAlign w:val="center"/>
          </w:tcPr>
          <w:p w:rsidRPr="005A7B2E" w:rsidR="00C24521" w:rsidP="003C4C09" w:rsidRDefault="00C24521" w14:paraId="015C1486" w14:textId="77777777">
            <w:pPr>
              <w:rPr>
                <w:sz w:val="20"/>
                <w:szCs w:val="20"/>
              </w:rPr>
            </w:pPr>
            <w:r w:rsidRPr="005A7B2E">
              <w:rPr>
                <w:sz w:val="20"/>
                <w:szCs w:val="20"/>
              </w:rPr>
              <w:t>Stevenston</w:t>
            </w:r>
          </w:p>
        </w:tc>
        <w:tc>
          <w:tcPr>
            <w:tcW w:w="1105" w:type="dxa"/>
            <w:vAlign w:val="center"/>
          </w:tcPr>
          <w:p w:rsidRPr="005A7B2E" w:rsidR="00C24521" w:rsidP="00F90501" w:rsidRDefault="00C24521" w14:paraId="448BFEAB" w14:textId="77777777">
            <w:pPr>
              <w:jc w:val="right"/>
              <w:rPr>
                <w:sz w:val="20"/>
                <w:szCs w:val="20"/>
              </w:rPr>
            </w:pPr>
            <w:r w:rsidRPr="005A7B2E">
              <w:rPr>
                <w:sz w:val="20"/>
                <w:szCs w:val="20"/>
              </w:rPr>
              <w:t xml:space="preserve"> 0.361 </w:t>
            </w:r>
          </w:p>
        </w:tc>
        <w:tc>
          <w:tcPr>
            <w:tcW w:w="1134" w:type="dxa"/>
            <w:vAlign w:val="center"/>
          </w:tcPr>
          <w:p w:rsidRPr="005A7B2E" w:rsidR="00C24521" w:rsidP="00F90501" w:rsidRDefault="00C24521" w14:paraId="49B5C37C" w14:textId="77777777">
            <w:pPr>
              <w:jc w:val="right"/>
              <w:rPr>
                <w:sz w:val="20"/>
                <w:szCs w:val="20"/>
              </w:rPr>
            </w:pPr>
            <w:r w:rsidRPr="005A7B2E">
              <w:rPr>
                <w:sz w:val="20"/>
                <w:szCs w:val="20"/>
              </w:rPr>
              <w:t>0.336</w:t>
            </w:r>
          </w:p>
        </w:tc>
        <w:tc>
          <w:tcPr>
            <w:tcW w:w="1134" w:type="dxa"/>
            <w:vAlign w:val="center"/>
          </w:tcPr>
          <w:p w:rsidRPr="005A7B2E" w:rsidR="00C24521" w:rsidP="00F90501" w:rsidRDefault="00C24521" w14:paraId="5D19376C" w14:textId="77777777">
            <w:pPr>
              <w:jc w:val="right"/>
              <w:rPr>
                <w:sz w:val="20"/>
                <w:szCs w:val="20"/>
              </w:rPr>
            </w:pPr>
            <w:r w:rsidRPr="005A7B2E">
              <w:rPr>
                <w:sz w:val="20"/>
                <w:szCs w:val="20"/>
              </w:rPr>
              <w:t xml:space="preserve"> 0.025 </w:t>
            </w:r>
          </w:p>
        </w:tc>
        <w:tc>
          <w:tcPr>
            <w:tcW w:w="2410" w:type="dxa"/>
          </w:tcPr>
          <w:p w:rsidRPr="005A7B2E" w:rsidR="00C24521" w:rsidP="003C4C09" w:rsidRDefault="00C24521" w14:paraId="2B702019" w14:textId="77777777">
            <w:pPr>
              <w:rPr>
                <w:sz w:val="20"/>
                <w:szCs w:val="20"/>
              </w:rPr>
            </w:pPr>
          </w:p>
        </w:tc>
        <w:tc>
          <w:tcPr>
            <w:tcW w:w="3006" w:type="dxa"/>
          </w:tcPr>
          <w:p w:rsidRPr="005A7B2E" w:rsidR="00C24521" w:rsidP="003C4C09" w:rsidRDefault="00C24521" w14:paraId="078C2E36" w14:textId="77777777">
            <w:pPr>
              <w:rPr>
                <w:sz w:val="20"/>
                <w:szCs w:val="20"/>
              </w:rPr>
            </w:pPr>
            <w:r w:rsidRPr="005A7B2E">
              <w:rPr>
                <w:sz w:val="20"/>
                <w:szCs w:val="20"/>
              </w:rPr>
              <w:t>21/22 includes higher other Scottish Water operating costs £0.001m, higher inlet headworks costs £0.024m,</w:t>
            </w:r>
          </w:p>
        </w:tc>
      </w:tr>
      <w:tr w:rsidRPr="00E17512" w:rsidR="005D1142" w:rsidTr="009019FF" w14:paraId="3F6F1380" w14:textId="77777777">
        <w:tc>
          <w:tcPr>
            <w:tcW w:w="1589" w:type="dxa"/>
            <w:vAlign w:val="center"/>
          </w:tcPr>
          <w:p w:rsidRPr="005A7B2E" w:rsidR="00C24521" w:rsidP="003C4C09" w:rsidRDefault="00C24521" w14:paraId="43B253CE" w14:textId="77777777">
            <w:pPr>
              <w:rPr>
                <w:sz w:val="20"/>
                <w:szCs w:val="20"/>
              </w:rPr>
            </w:pPr>
            <w:r w:rsidRPr="005A7B2E">
              <w:rPr>
                <w:sz w:val="20"/>
                <w:szCs w:val="20"/>
              </w:rPr>
              <w:t>Inverclyde</w:t>
            </w:r>
          </w:p>
        </w:tc>
        <w:tc>
          <w:tcPr>
            <w:tcW w:w="1105" w:type="dxa"/>
            <w:vAlign w:val="center"/>
          </w:tcPr>
          <w:p w:rsidRPr="005A7B2E" w:rsidR="00C24521" w:rsidP="00F90501" w:rsidRDefault="00C24521" w14:paraId="2B45EB37" w14:textId="77777777">
            <w:pPr>
              <w:jc w:val="right"/>
              <w:rPr>
                <w:sz w:val="20"/>
                <w:szCs w:val="20"/>
              </w:rPr>
            </w:pPr>
            <w:r w:rsidRPr="005A7B2E">
              <w:rPr>
                <w:sz w:val="20"/>
                <w:szCs w:val="20"/>
              </w:rPr>
              <w:t xml:space="preserve"> 0.466 </w:t>
            </w:r>
          </w:p>
        </w:tc>
        <w:tc>
          <w:tcPr>
            <w:tcW w:w="1134" w:type="dxa"/>
            <w:vAlign w:val="center"/>
          </w:tcPr>
          <w:p w:rsidRPr="005A7B2E" w:rsidR="00C24521" w:rsidP="00F90501" w:rsidRDefault="00C24521" w14:paraId="345D6D9B" w14:textId="77777777">
            <w:pPr>
              <w:jc w:val="right"/>
              <w:rPr>
                <w:sz w:val="20"/>
                <w:szCs w:val="20"/>
              </w:rPr>
            </w:pPr>
            <w:r w:rsidRPr="005A7B2E">
              <w:rPr>
                <w:sz w:val="20"/>
                <w:szCs w:val="20"/>
              </w:rPr>
              <w:t>0.457</w:t>
            </w:r>
          </w:p>
        </w:tc>
        <w:tc>
          <w:tcPr>
            <w:tcW w:w="1134" w:type="dxa"/>
            <w:vAlign w:val="center"/>
          </w:tcPr>
          <w:p w:rsidRPr="005A7B2E" w:rsidR="00C24521" w:rsidP="00F90501" w:rsidRDefault="00C24521" w14:paraId="7F4297DD" w14:textId="77777777">
            <w:pPr>
              <w:jc w:val="right"/>
              <w:rPr>
                <w:sz w:val="20"/>
                <w:szCs w:val="20"/>
              </w:rPr>
            </w:pPr>
            <w:r w:rsidRPr="005A7B2E">
              <w:rPr>
                <w:sz w:val="20"/>
                <w:szCs w:val="20"/>
              </w:rPr>
              <w:t xml:space="preserve"> 0.009 </w:t>
            </w:r>
          </w:p>
        </w:tc>
        <w:tc>
          <w:tcPr>
            <w:tcW w:w="2410" w:type="dxa"/>
          </w:tcPr>
          <w:p w:rsidRPr="005A7B2E" w:rsidR="00C24521" w:rsidP="003C4C09" w:rsidRDefault="00C24521" w14:paraId="38C90135" w14:textId="77777777">
            <w:pPr>
              <w:rPr>
                <w:sz w:val="20"/>
                <w:szCs w:val="20"/>
              </w:rPr>
            </w:pPr>
            <w:r w:rsidRPr="005A7B2E">
              <w:rPr>
                <w:sz w:val="20"/>
                <w:szCs w:val="20"/>
              </w:rPr>
              <w:t xml:space="preserve">21/22 includes lower terminal pumping and </w:t>
            </w:r>
            <w:r w:rsidRPr="005A7B2E">
              <w:rPr>
                <w:sz w:val="20"/>
                <w:szCs w:val="20"/>
              </w:rPr>
              <w:lastRenderedPageBreak/>
              <w:t>inlet headworks costs £0.004m,</w:t>
            </w:r>
          </w:p>
        </w:tc>
        <w:tc>
          <w:tcPr>
            <w:tcW w:w="3006" w:type="dxa"/>
          </w:tcPr>
          <w:p w:rsidRPr="005A7B2E" w:rsidR="00C24521" w:rsidP="003C4C09" w:rsidRDefault="00C24521" w14:paraId="124014EA" w14:textId="77777777">
            <w:pPr>
              <w:rPr>
                <w:sz w:val="20"/>
                <w:szCs w:val="20"/>
              </w:rPr>
            </w:pPr>
            <w:r w:rsidRPr="005A7B2E">
              <w:rPr>
                <w:sz w:val="20"/>
                <w:szCs w:val="20"/>
              </w:rPr>
              <w:lastRenderedPageBreak/>
              <w:t xml:space="preserve">21/22 includes higher other Scottish Water operating costs </w:t>
            </w:r>
            <w:r w:rsidRPr="005A7B2E">
              <w:rPr>
                <w:sz w:val="20"/>
                <w:szCs w:val="20"/>
              </w:rPr>
              <w:lastRenderedPageBreak/>
              <w:t>£0.012m, and higher ABM support costs £0.001m,</w:t>
            </w:r>
          </w:p>
        </w:tc>
      </w:tr>
      <w:tr w:rsidRPr="00E17512" w:rsidR="005D1142" w:rsidTr="009019FF" w14:paraId="05AA6F47" w14:textId="77777777">
        <w:tc>
          <w:tcPr>
            <w:tcW w:w="1589" w:type="dxa"/>
            <w:vAlign w:val="center"/>
          </w:tcPr>
          <w:p w:rsidRPr="005A7B2E" w:rsidR="00C24521" w:rsidP="003C4C09" w:rsidRDefault="00C24521" w14:paraId="234BDBB6" w14:textId="77777777">
            <w:pPr>
              <w:rPr>
                <w:sz w:val="20"/>
                <w:szCs w:val="20"/>
              </w:rPr>
            </w:pPr>
            <w:r w:rsidRPr="005A7B2E">
              <w:rPr>
                <w:sz w:val="20"/>
                <w:szCs w:val="20"/>
              </w:rPr>
              <w:lastRenderedPageBreak/>
              <w:t>TOTAL</w:t>
            </w:r>
          </w:p>
        </w:tc>
        <w:tc>
          <w:tcPr>
            <w:tcW w:w="1105" w:type="dxa"/>
            <w:vAlign w:val="center"/>
          </w:tcPr>
          <w:p w:rsidRPr="005A7B2E" w:rsidR="00C24521" w:rsidP="00F90501" w:rsidRDefault="00C24521" w14:paraId="30389029" w14:textId="77777777">
            <w:pPr>
              <w:jc w:val="right"/>
              <w:rPr>
                <w:sz w:val="20"/>
                <w:szCs w:val="20"/>
              </w:rPr>
            </w:pPr>
            <w:r w:rsidRPr="005A7B2E">
              <w:rPr>
                <w:sz w:val="20"/>
                <w:szCs w:val="20"/>
              </w:rPr>
              <w:t xml:space="preserve"> 10.912 </w:t>
            </w:r>
          </w:p>
        </w:tc>
        <w:tc>
          <w:tcPr>
            <w:tcW w:w="1134" w:type="dxa"/>
            <w:vAlign w:val="center"/>
          </w:tcPr>
          <w:p w:rsidRPr="005A7B2E" w:rsidR="00C24521" w:rsidP="00F90501" w:rsidRDefault="00C24521" w14:paraId="04FF53D5" w14:textId="77777777">
            <w:pPr>
              <w:jc w:val="right"/>
              <w:rPr>
                <w:sz w:val="20"/>
                <w:szCs w:val="20"/>
              </w:rPr>
            </w:pPr>
            <w:r w:rsidRPr="005A7B2E">
              <w:rPr>
                <w:sz w:val="20"/>
                <w:szCs w:val="20"/>
              </w:rPr>
              <w:t>10.526</w:t>
            </w:r>
          </w:p>
        </w:tc>
        <w:tc>
          <w:tcPr>
            <w:tcW w:w="1134" w:type="dxa"/>
            <w:vAlign w:val="center"/>
          </w:tcPr>
          <w:p w:rsidRPr="005A7B2E" w:rsidR="00C24521" w:rsidP="00F90501" w:rsidRDefault="00C24521" w14:paraId="523FCB2C" w14:textId="77777777">
            <w:pPr>
              <w:jc w:val="right"/>
              <w:rPr>
                <w:sz w:val="20"/>
                <w:szCs w:val="20"/>
              </w:rPr>
            </w:pPr>
            <w:r w:rsidRPr="005A7B2E">
              <w:rPr>
                <w:sz w:val="20"/>
                <w:szCs w:val="20"/>
              </w:rPr>
              <w:t xml:space="preserve"> 0.386 </w:t>
            </w:r>
          </w:p>
        </w:tc>
        <w:tc>
          <w:tcPr>
            <w:tcW w:w="2410" w:type="dxa"/>
          </w:tcPr>
          <w:p w:rsidRPr="005A7B2E" w:rsidR="00C24521" w:rsidP="003C4C09" w:rsidRDefault="00C24521" w14:paraId="74624B0C" w14:textId="77777777">
            <w:pPr>
              <w:rPr>
                <w:sz w:val="20"/>
                <w:szCs w:val="20"/>
              </w:rPr>
            </w:pPr>
            <w:r w:rsidRPr="005A7B2E">
              <w:rPr>
                <w:sz w:val="20"/>
                <w:szCs w:val="20"/>
              </w:rPr>
              <w:t>21/22 includes lower other Scottish Water operating costs £0.001,</w:t>
            </w:r>
          </w:p>
        </w:tc>
        <w:tc>
          <w:tcPr>
            <w:tcW w:w="3006" w:type="dxa"/>
          </w:tcPr>
          <w:p w:rsidRPr="005A7B2E" w:rsidR="00C24521" w:rsidP="003C4C09" w:rsidRDefault="00C24521" w14:paraId="79E5F30F" w14:textId="77777777">
            <w:pPr>
              <w:rPr>
                <w:sz w:val="20"/>
                <w:szCs w:val="20"/>
              </w:rPr>
            </w:pPr>
            <w:r w:rsidRPr="005A7B2E">
              <w:rPr>
                <w:sz w:val="20"/>
                <w:szCs w:val="20"/>
              </w:rPr>
              <w:t>21/22 higher ABM support costs £0.001m,</w:t>
            </w:r>
          </w:p>
        </w:tc>
      </w:tr>
    </w:tbl>
    <w:p w:rsidRPr="00E17512" w:rsidR="00C24521" w:rsidP="00C24521" w:rsidRDefault="00C24521" w14:paraId="767BAEC3" w14:textId="77777777">
      <w:pPr>
        <w:rPr>
          <w:rFonts w:eastAsia="Times New Roman"/>
          <w:snapToGrid w:val="0"/>
          <w:lang w:val="en-US"/>
        </w:rPr>
      </w:pPr>
    </w:p>
    <w:p w:rsidRPr="00E17512" w:rsidR="00C24521" w:rsidP="00C24521" w:rsidRDefault="00C24521" w14:paraId="01EC62FC" w14:textId="77777777"/>
    <w:p w:rsidRPr="00E17512" w:rsidR="00C24521" w:rsidP="00C24521" w:rsidRDefault="00C24521" w14:paraId="649DFFA3" w14:textId="77777777">
      <w:r w:rsidRPr="00E17512">
        <w:rPr>
          <w:b/>
          <w:bCs/>
        </w:rPr>
        <w:t>The Annual charge (</w:t>
      </w:r>
      <w:r>
        <w:rPr>
          <w:b/>
          <w:bCs/>
        </w:rPr>
        <w:t xml:space="preserve">Line </w:t>
      </w:r>
      <w:r w:rsidRPr="00E17512">
        <w:rPr>
          <w:b/>
          <w:bCs/>
        </w:rPr>
        <w:t>E3a.26)</w:t>
      </w:r>
      <w:r w:rsidRPr="00E17512">
        <w:t xml:space="preserve"> is based on the service fees for the year, provisions and business rates (including rebates). Expenditure is taken from the P&amp;L. </w:t>
      </w:r>
    </w:p>
    <w:p w:rsidRPr="00E17512" w:rsidR="00C24521" w:rsidP="00C24521" w:rsidRDefault="00C24521" w14:paraId="1C6502DC" w14:textId="77777777"/>
    <w:p w:rsidRPr="00E17512" w:rsidR="00C24521" w:rsidP="00C24521" w:rsidRDefault="00C24521" w14:paraId="6A2B78F4" w14:textId="142F9302">
      <w:r w:rsidRPr="00E17512">
        <w:t>Confidence grades for each of the schemes is A1, other than the AVSE scheme</w:t>
      </w:r>
      <w:r w:rsidR="005703D6">
        <w:t>,</w:t>
      </w:r>
      <w:r w:rsidRPr="00E17512">
        <w:rPr>
          <w:color w:val="FF0000"/>
        </w:rPr>
        <w:t xml:space="preserve"> </w:t>
      </w:r>
      <w:r w:rsidRPr="00E17512">
        <w:t>which is B3, as the charges are based on the total AVSE flows given that there is no separate tariff for each scheme.</w:t>
      </w:r>
      <w:r>
        <w:t xml:space="preserve"> The </w:t>
      </w:r>
      <w:r w:rsidRPr="00E17512">
        <w:t>changes in Annual Charge from 2020/21 to 2021/22</w:t>
      </w:r>
      <w:r>
        <w:t xml:space="preserve"> are summarised in </w:t>
      </w:r>
      <w:r>
        <w:fldChar w:fldCharType="begin"/>
      </w:r>
      <w:r>
        <w:instrText xml:space="preserve"> REF _Ref111642409 \h </w:instrText>
      </w:r>
      <w:r>
        <w:fldChar w:fldCharType="separate"/>
      </w:r>
      <w:r w:rsidRPr="00E17512" w:rsidR="00E425B5">
        <w:t xml:space="preserve">Table </w:t>
      </w:r>
      <w:r w:rsidR="00E425B5">
        <w:rPr>
          <w:noProof/>
        </w:rPr>
        <w:t>51</w:t>
      </w:r>
      <w:r>
        <w:fldChar w:fldCharType="end"/>
      </w:r>
      <w:r>
        <w:t xml:space="preserve"> below</w:t>
      </w:r>
    </w:p>
    <w:p w:rsidRPr="00E17512" w:rsidR="00C24521" w:rsidP="00C24521" w:rsidRDefault="00C24521" w14:paraId="20CC09FA" w14:textId="77777777"/>
    <w:p w:rsidRPr="00E17512" w:rsidR="00C24521" w:rsidP="00C24521" w:rsidRDefault="00C24521" w14:paraId="4EA76D6C" w14:textId="25A49A3B">
      <w:pPr>
        <w:pStyle w:val="Caption"/>
      </w:pPr>
      <w:bookmarkStart w:name="_Ref111642409" w:id="594"/>
      <w:bookmarkStart w:name="_Toc52369531" w:id="595"/>
      <w:bookmarkStart w:name="_Toc75543069" w:id="596"/>
      <w:bookmarkStart w:name="_Toc112847859" w:id="597"/>
      <w:r w:rsidRPr="00E17512">
        <w:t xml:space="preserve">Table </w:t>
      </w:r>
      <w:r w:rsidRPr="00E17512">
        <w:fldChar w:fldCharType="begin"/>
      </w:r>
      <w:r w:rsidRPr="00E17512">
        <w:instrText>SEQ Table \* ARABIC</w:instrText>
      </w:r>
      <w:r w:rsidRPr="00E17512">
        <w:fldChar w:fldCharType="separate"/>
      </w:r>
      <w:r w:rsidR="00E425B5">
        <w:rPr>
          <w:noProof/>
        </w:rPr>
        <w:t>51</w:t>
      </w:r>
      <w:r w:rsidRPr="00E17512">
        <w:fldChar w:fldCharType="end"/>
      </w:r>
      <w:bookmarkEnd w:id="594"/>
      <w:r w:rsidRPr="00E17512">
        <w:t xml:space="preserve">: Summary of changes in Annual Charge from </w:t>
      </w:r>
      <w:bookmarkEnd w:id="595"/>
      <w:r w:rsidRPr="00E17512">
        <w:t>2020/21 to 2021/22</w:t>
      </w:r>
      <w:bookmarkEnd w:id="596"/>
      <w:bookmarkEnd w:id="597"/>
    </w:p>
    <w:tbl>
      <w:tblPr>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60"/>
        <w:gridCol w:w="973"/>
        <w:gridCol w:w="1021"/>
        <w:gridCol w:w="1134"/>
        <w:gridCol w:w="2551"/>
        <w:gridCol w:w="2523"/>
      </w:tblGrid>
      <w:tr w:rsidRPr="00AC5743" w:rsidR="00C24521" w:rsidTr="00D56A08" w14:paraId="1E2903E2" w14:textId="77777777">
        <w:trPr>
          <w:tblHeader/>
          <w:jc w:val="center"/>
        </w:trPr>
        <w:tc>
          <w:tcPr>
            <w:tcW w:w="1560" w:type="dxa"/>
            <w:shd w:val="clear" w:color="auto" w:fill="CBF5F5"/>
            <w:vAlign w:val="center"/>
          </w:tcPr>
          <w:p w:rsidRPr="00AC5743" w:rsidR="00C24521" w:rsidP="00AC5743" w:rsidRDefault="00C24521" w14:paraId="081DAB85" w14:textId="77777777">
            <w:pPr>
              <w:jc w:val="left"/>
              <w:rPr>
                <w:rFonts w:eastAsia="Times New Roman"/>
                <w:b/>
                <w:sz w:val="20"/>
                <w:szCs w:val="20"/>
                <w:lang w:val="en-US"/>
              </w:rPr>
            </w:pPr>
            <w:r w:rsidRPr="00AC5743">
              <w:rPr>
                <w:rFonts w:eastAsia="Times New Roman"/>
                <w:b/>
                <w:sz w:val="20"/>
                <w:szCs w:val="20"/>
                <w:lang w:val="en-US"/>
              </w:rPr>
              <w:t>Site</w:t>
            </w:r>
          </w:p>
        </w:tc>
        <w:tc>
          <w:tcPr>
            <w:tcW w:w="973" w:type="dxa"/>
            <w:shd w:val="clear" w:color="auto" w:fill="CBF5F5"/>
            <w:vAlign w:val="center"/>
          </w:tcPr>
          <w:p w:rsidRPr="00AC5743" w:rsidR="00C24521" w:rsidP="00AC5743" w:rsidRDefault="00C24521" w14:paraId="7549B447" w14:textId="77777777">
            <w:pPr>
              <w:jc w:val="center"/>
              <w:rPr>
                <w:rFonts w:eastAsia="Times New Roman"/>
                <w:b/>
                <w:sz w:val="20"/>
                <w:szCs w:val="20"/>
              </w:rPr>
            </w:pPr>
            <w:r w:rsidRPr="00AC5743">
              <w:rPr>
                <w:rFonts w:eastAsia="Times New Roman"/>
                <w:b/>
                <w:sz w:val="20"/>
                <w:szCs w:val="20"/>
              </w:rPr>
              <w:t>2021/22</w:t>
            </w:r>
          </w:p>
          <w:p w:rsidRPr="00AC5743" w:rsidR="00C24521" w:rsidP="00AC5743" w:rsidRDefault="00C24521" w14:paraId="2795F304" w14:textId="77777777">
            <w:pPr>
              <w:jc w:val="center"/>
              <w:rPr>
                <w:rFonts w:eastAsia="Times New Roman"/>
                <w:b/>
                <w:sz w:val="20"/>
                <w:szCs w:val="20"/>
              </w:rPr>
            </w:pPr>
            <w:r w:rsidRPr="00AC5743">
              <w:rPr>
                <w:rFonts w:eastAsia="Times New Roman"/>
                <w:b/>
                <w:sz w:val="20"/>
                <w:szCs w:val="20"/>
              </w:rPr>
              <w:t>£m</w:t>
            </w:r>
          </w:p>
        </w:tc>
        <w:tc>
          <w:tcPr>
            <w:tcW w:w="1021" w:type="dxa"/>
            <w:shd w:val="clear" w:color="auto" w:fill="CBF5F5"/>
            <w:vAlign w:val="center"/>
          </w:tcPr>
          <w:p w:rsidRPr="00AC5743" w:rsidR="00C24521" w:rsidP="00AC5743" w:rsidRDefault="00C24521" w14:paraId="3E98B798" w14:textId="77777777">
            <w:pPr>
              <w:jc w:val="center"/>
              <w:rPr>
                <w:rFonts w:eastAsia="Times New Roman"/>
                <w:b/>
                <w:sz w:val="20"/>
                <w:szCs w:val="20"/>
              </w:rPr>
            </w:pPr>
            <w:r w:rsidRPr="00AC5743">
              <w:rPr>
                <w:rFonts w:eastAsia="Times New Roman"/>
                <w:b/>
                <w:sz w:val="20"/>
                <w:szCs w:val="20"/>
              </w:rPr>
              <w:t>2020/21</w:t>
            </w:r>
          </w:p>
          <w:p w:rsidRPr="00AC5743" w:rsidR="00C24521" w:rsidP="00AC5743" w:rsidRDefault="00C24521" w14:paraId="03C82594" w14:textId="77777777">
            <w:pPr>
              <w:jc w:val="center"/>
              <w:rPr>
                <w:rFonts w:eastAsia="Times New Roman"/>
                <w:b/>
                <w:sz w:val="20"/>
                <w:szCs w:val="20"/>
              </w:rPr>
            </w:pPr>
            <w:r w:rsidRPr="00AC5743">
              <w:rPr>
                <w:rFonts w:eastAsia="Times New Roman"/>
                <w:b/>
                <w:sz w:val="20"/>
                <w:szCs w:val="20"/>
              </w:rPr>
              <w:t>£m</w:t>
            </w:r>
          </w:p>
        </w:tc>
        <w:tc>
          <w:tcPr>
            <w:tcW w:w="1134" w:type="dxa"/>
            <w:shd w:val="clear" w:color="auto" w:fill="CBF5F5"/>
            <w:vAlign w:val="center"/>
          </w:tcPr>
          <w:p w:rsidRPr="00AC5743" w:rsidR="00C24521" w:rsidP="00AC5743" w:rsidRDefault="00C24521" w14:paraId="30564CB3" w14:textId="77777777">
            <w:pPr>
              <w:jc w:val="center"/>
              <w:rPr>
                <w:rFonts w:eastAsia="Times New Roman"/>
                <w:b/>
                <w:sz w:val="20"/>
                <w:szCs w:val="20"/>
              </w:rPr>
            </w:pPr>
            <w:r w:rsidRPr="00AC5743">
              <w:rPr>
                <w:rFonts w:eastAsia="Times New Roman"/>
                <w:b/>
                <w:sz w:val="20"/>
                <w:szCs w:val="20"/>
              </w:rPr>
              <w:t>Variance</w:t>
            </w:r>
          </w:p>
          <w:p w:rsidRPr="00AC5743" w:rsidR="00C24521" w:rsidP="00AC5743" w:rsidRDefault="00C24521" w14:paraId="79C92FC3" w14:textId="77777777">
            <w:pPr>
              <w:jc w:val="center"/>
              <w:rPr>
                <w:rFonts w:eastAsia="Times New Roman"/>
                <w:b/>
                <w:sz w:val="20"/>
                <w:szCs w:val="20"/>
              </w:rPr>
            </w:pPr>
            <w:r w:rsidRPr="00AC5743">
              <w:rPr>
                <w:rFonts w:eastAsia="Times New Roman"/>
                <w:b/>
                <w:sz w:val="20"/>
                <w:szCs w:val="20"/>
              </w:rPr>
              <w:t>£m</w:t>
            </w:r>
          </w:p>
        </w:tc>
        <w:tc>
          <w:tcPr>
            <w:tcW w:w="2551" w:type="dxa"/>
            <w:shd w:val="clear" w:color="auto" w:fill="CBF5F5"/>
          </w:tcPr>
          <w:p w:rsidRPr="00AC5743" w:rsidR="00C24521" w:rsidP="00AC5743" w:rsidRDefault="00C24521" w14:paraId="363A49A5" w14:textId="77777777">
            <w:pPr>
              <w:jc w:val="left"/>
              <w:rPr>
                <w:rFonts w:eastAsia="Times New Roman"/>
                <w:b/>
                <w:sz w:val="20"/>
                <w:szCs w:val="20"/>
              </w:rPr>
            </w:pPr>
            <w:r w:rsidRPr="00AC5743">
              <w:rPr>
                <w:rFonts w:eastAsia="Times New Roman"/>
                <w:b/>
                <w:sz w:val="20"/>
                <w:szCs w:val="20"/>
              </w:rPr>
              <w:t>Costs lower than previous year</w:t>
            </w:r>
          </w:p>
        </w:tc>
        <w:tc>
          <w:tcPr>
            <w:tcW w:w="2523" w:type="dxa"/>
            <w:shd w:val="clear" w:color="auto" w:fill="CBF5F5"/>
          </w:tcPr>
          <w:p w:rsidRPr="00AC5743" w:rsidR="00C24521" w:rsidP="00AC5743" w:rsidRDefault="00C24521" w14:paraId="752817E1" w14:textId="77777777">
            <w:pPr>
              <w:jc w:val="left"/>
              <w:rPr>
                <w:rFonts w:eastAsia="Times New Roman"/>
                <w:b/>
                <w:sz w:val="20"/>
                <w:szCs w:val="20"/>
              </w:rPr>
            </w:pPr>
            <w:r w:rsidRPr="00AC5743">
              <w:rPr>
                <w:rFonts w:eastAsia="Times New Roman"/>
                <w:b/>
                <w:sz w:val="20"/>
                <w:szCs w:val="20"/>
              </w:rPr>
              <w:t>Costs higher than previous year</w:t>
            </w:r>
          </w:p>
        </w:tc>
      </w:tr>
      <w:tr w:rsidRPr="00AC5743" w:rsidR="00C24521" w:rsidTr="00D56A08" w14:paraId="1881D4F1" w14:textId="77777777">
        <w:trPr>
          <w:jc w:val="center"/>
        </w:trPr>
        <w:tc>
          <w:tcPr>
            <w:tcW w:w="1560" w:type="dxa"/>
            <w:vAlign w:val="center"/>
          </w:tcPr>
          <w:p w:rsidRPr="00AC5743" w:rsidR="00C24521" w:rsidP="00AC5743" w:rsidRDefault="00C24521" w14:paraId="2686B35E" w14:textId="77777777">
            <w:pPr>
              <w:jc w:val="left"/>
              <w:rPr>
                <w:sz w:val="20"/>
                <w:szCs w:val="20"/>
              </w:rPr>
            </w:pPr>
            <w:r w:rsidRPr="00AC5743">
              <w:rPr>
                <w:sz w:val="20"/>
                <w:szCs w:val="20"/>
              </w:rPr>
              <w:t>Ft William</w:t>
            </w:r>
          </w:p>
        </w:tc>
        <w:tc>
          <w:tcPr>
            <w:tcW w:w="973" w:type="dxa"/>
            <w:vAlign w:val="center"/>
          </w:tcPr>
          <w:p w:rsidRPr="00AC5743" w:rsidR="00C24521" w:rsidP="00AC5743" w:rsidRDefault="00C24521" w14:paraId="189BF4D1" w14:textId="77777777">
            <w:pPr>
              <w:jc w:val="right"/>
              <w:rPr>
                <w:sz w:val="20"/>
                <w:szCs w:val="20"/>
              </w:rPr>
            </w:pPr>
            <w:r w:rsidRPr="00AC5743">
              <w:rPr>
                <w:sz w:val="20"/>
                <w:szCs w:val="20"/>
              </w:rPr>
              <w:t>3.613</w:t>
            </w:r>
          </w:p>
        </w:tc>
        <w:tc>
          <w:tcPr>
            <w:tcW w:w="1021" w:type="dxa"/>
            <w:vAlign w:val="center"/>
          </w:tcPr>
          <w:p w:rsidRPr="00AC5743" w:rsidR="00C24521" w:rsidP="00AC5743" w:rsidRDefault="00C24521" w14:paraId="320BBD55" w14:textId="77777777">
            <w:pPr>
              <w:jc w:val="right"/>
              <w:rPr>
                <w:sz w:val="20"/>
                <w:szCs w:val="20"/>
              </w:rPr>
            </w:pPr>
            <w:r w:rsidRPr="00AC5743">
              <w:rPr>
                <w:sz w:val="20"/>
                <w:szCs w:val="20"/>
              </w:rPr>
              <w:t>3.783</w:t>
            </w:r>
          </w:p>
        </w:tc>
        <w:tc>
          <w:tcPr>
            <w:tcW w:w="1134" w:type="dxa"/>
            <w:vAlign w:val="center"/>
          </w:tcPr>
          <w:p w:rsidRPr="00AC5743" w:rsidR="00C24521" w:rsidP="00AC5743" w:rsidRDefault="00C24521" w14:paraId="076B43B1" w14:textId="77777777">
            <w:pPr>
              <w:jc w:val="right"/>
              <w:rPr>
                <w:sz w:val="20"/>
                <w:szCs w:val="20"/>
              </w:rPr>
            </w:pPr>
            <w:r w:rsidRPr="00AC5743">
              <w:rPr>
                <w:sz w:val="20"/>
                <w:szCs w:val="20"/>
              </w:rPr>
              <w:t>-0.170</w:t>
            </w:r>
          </w:p>
        </w:tc>
        <w:tc>
          <w:tcPr>
            <w:tcW w:w="2551" w:type="dxa"/>
          </w:tcPr>
          <w:p w:rsidRPr="00AC5743" w:rsidR="00C24521" w:rsidP="00AC5743" w:rsidRDefault="00C24521" w14:paraId="3910A0A9" w14:textId="759F21B8">
            <w:pPr>
              <w:jc w:val="left"/>
              <w:rPr>
                <w:sz w:val="20"/>
                <w:szCs w:val="20"/>
              </w:rPr>
            </w:pPr>
            <w:r w:rsidRPr="00AC5743">
              <w:rPr>
                <w:sz w:val="20"/>
                <w:szCs w:val="20"/>
              </w:rPr>
              <w:t>21/22 lower flows/loads £0.242m, higher penalties £0.012m, lower OSM £0.013m, additional works £0.005m, higher release of accruals £0.017m,</w:t>
            </w:r>
          </w:p>
        </w:tc>
        <w:tc>
          <w:tcPr>
            <w:tcW w:w="2523" w:type="dxa"/>
          </w:tcPr>
          <w:p w:rsidRPr="00AC5743" w:rsidR="00C24521" w:rsidP="00AC5743" w:rsidRDefault="00C24521" w14:paraId="4DF0588C" w14:textId="74DD84F4">
            <w:pPr>
              <w:jc w:val="left"/>
              <w:rPr>
                <w:sz w:val="20"/>
                <w:szCs w:val="20"/>
              </w:rPr>
            </w:pPr>
            <w:r w:rsidRPr="00AC5743">
              <w:rPr>
                <w:sz w:val="20"/>
                <w:szCs w:val="20"/>
              </w:rPr>
              <w:t>21/22 inflation £0.119m,</w:t>
            </w:r>
          </w:p>
        </w:tc>
      </w:tr>
      <w:tr w:rsidRPr="00AC5743" w:rsidR="00C24521" w:rsidTr="00D56A08" w14:paraId="6E715EEF" w14:textId="77777777">
        <w:trPr>
          <w:jc w:val="center"/>
        </w:trPr>
        <w:tc>
          <w:tcPr>
            <w:tcW w:w="1560" w:type="dxa"/>
            <w:vAlign w:val="center"/>
          </w:tcPr>
          <w:p w:rsidRPr="00AC5743" w:rsidR="00C24521" w:rsidP="00AC5743" w:rsidRDefault="00C24521" w14:paraId="47D2F279" w14:textId="77777777">
            <w:pPr>
              <w:jc w:val="left"/>
              <w:rPr>
                <w:sz w:val="20"/>
                <w:szCs w:val="20"/>
              </w:rPr>
            </w:pPr>
            <w:r w:rsidRPr="00AC5743">
              <w:rPr>
                <w:sz w:val="20"/>
                <w:szCs w:val="20"/>
              </w:rPr>
              <w:t>Inverness</w:t>
            </w:r>
          </w:p>
        </w:tc>
        <w:tc>
          <w:tcPr>
            <w:tcW w:w="973" w:type="dxa"/>
            <w:vAlign w:val="center"/>
          </w:tcPr>
          <w:p w:rsidRPr="00AC5743" w:rsidR="00C24521" w:rsidP="00AC5743" w:rsidRDefault="00C24521" w14:paraId="02ACEC65" w14:textId="77777777">
            <w:pPr>
              <w:jc w:val="right"/>
              <w:rPr>
                <w:sz w:val="20"/>
                <w:szCs w:val="20"/>
              </w:rPr>
            </w:pPr>
            <w:r w:rsidRPr="00AC5743">
              <w:rPr>
                <w:sz w:val="20"/>
                <w:szCs w:val="20"/>
              </w:rPr>
              <w:t>8.205</w:t>
            </w:r>
          </w:p>
        </w:tc>
        <w:tc>
          <w:tcPr>
            <w:tcW w:w="1021" w:type="dxa"/>
            <w:vAlign w:val="center"/>
          </w:tcPr>
          <w:p w:rsidRPr="00AC5743" w:rsidR="00C24521" w:rsidP="00AC5743" w:rsidRDefault="00C24521" w14:paraId="3EF58967" w14:textId="7142813E">
            <w:pPr>
              <w:jc w:val="right"/>
              <w:rPr>
                <w:sz w:val="20"/>
                <w:szCs w:val="20"/>
              </w:rPr>
            </w:pPr>
            <w:r w:rsidRPr="00AC5743">
              <w:rPr>
                <w:sz w:val="20"/>
                <w:szCs w:val="20"/>
              </w:rPr>
              <w:t>7.832</w:t>
            </w:r>
          </w:p>
        </w:tc>
        <w:tc>
          <w:tcPr>
            <w:tcW w:w="1134" w:type="dxa"/>
            <w:vAlign w:val="center"/>
          </w:tcPr>
          <w:p w:rsidRPr="00AC5743" w:rsidR="00C24521" w:rsidP="00AC5743" w:rsidRDefault="00C24521" w14:paraId="6CA4FC6D" w14:textId="1F652A6D">
            <w:pPr>
              <w:jc w:val="right"/>
              <w:rPr>
                <w:sz w:val="20"/>
                <w:szCs w:val="20"/>
              </w:rPr>
            </w:pPr>
            <w:r w:rsidRPr="00AC5743">
              <w:rPr>
                <w:sz w:val="20"/>
                <w:szCs w:val="20"/>
              </w:rPr>
              <w:t>0.373</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C24521" w:rsidP="00AC5743" w:rsidRDefault="00C24521" w14:paraId="1074C16F" w14:textId="071957AA">
            <w:pPr>
              <w:jc w:val="left"/>
              <w:rPr>
                <w:sz w:val="20"/>
                <w:szCs w:val="20"/>
              </w:rPr>
            </w:pPr>
            <w:r w:rsidRPr="00AC5743">
              <w:rPr>
                <w:sz w:val="20"/>
                <w:szCs w:val="20"/>
              </w:rPr>
              <w:t>21/22 higher penalties £0.068m, lower OSM £0.013m, higher release of accruals £0.027m,</w:t>
            </w:r>
          </w:p>
        </w:tc>
        <w:tc>
          <w:tcPr>
            <w:tcW w:w="2523" w:type="dxa"/>
            <w:tcBorders>
              <w:top w:val="single" w:color="auto" w:sz="4" w:space="0"/>
              <w:left w:val="nil"/>
              <w:bottom w:val="single" w:color="auto" w:sz="4" w:space="0"/>
              <w:right w:val="single" w:color="auto" w:sz="4" w:space="0"/>
            </w:tcBorders>
            <w:shd w:val="clear" w:color="auto" w:fill="auto"/>
          </w:tcPr>
          <w:p w:rsidRPr="00AC5743" w:rsidR="00C24521" w:rsidP="00AC5743" w:rsidRDefault="00C24521" w14:paraId="6A2D7F16" w14:textId="77777777">
            <w:pPr>
              <w:jc w:val="left"/>
              <w:rPr>
                <w:sz w:val="20"/>
                <w:szCs w:val="20"/>
              </w:rPr>
            </w:pPr>
            <w:r w:rsidRPr="00AC5743">
              <w:rPr>
                <w:sz w:val="20"/>
                <w:szCs w:val="20"/>
              </w:rPr>
              <w:t>21/22 higher flows/loads £0.216m, inflation £0.265m,</w:t>
            </w:r>
          </w:p>
        </w:tc>
      </w:tr>
      <w:tr w:rsidRPr="00AC5743" w:rsidR="00C24521" w:rsidTr="00D56A08" w14:paraId="2DB128D8" w14:textId="77777777">
        <w:trPr>
          <w:jc w:val="center"/>
        </w:trPr>
        <w:tc>
          <w:tcPr>
            <w:tcW w:w="1560" w:type="dxa"/>
            <w:vAlign w:val="center"/>
          </w:tcPr>
          <w:p w:rsidRPr="00AC5743" w:rsidR="00C24521" w:rsidP="00AC5743" w:rsidRDefault="00C24521" w14:paraId="0E53DEE7" w14:textId="77777777">
            <w:pPr>
              <w:jc w:val="left"/>
              <w:rPr>
                <w:sz w:val="20"/>
                <w:szCs w:val="20"/>
              </w:rPr>
            </w:pPr>
            <w:r w:rsidRPr="00AC5743">
              <w:rPr>
                <w:sz w:val="20"/>
                <w:szCs w:val="20"/>
              </w:rPr>
              <w:t>Hatton</w:t>
            </w:r>
          </w:p>
        </w:tc>
        <w:tc>
          <w:tcPr>
            <w:tcW w:w="973" w:type="dxa"/>
            <w:vAlign w:val="center"/>
          </w:tcPr>
          <w:p w:rsidRPr="00AC5743" w:rsidR="00C24521" w:rsidP="00AC5743" w:rsidRDefault="00C24521" w14:paraId="429B02EF" w14:textId="77777777">
            <w:pPr>
              <w:jc w:val="right"/>
              <w:rPr>
                <w:sz w:val="20"/>
                <w:szCs w:val="20"/>
              </w:rPr>
            </w:pPr>
            <w:r w:rsidRPr="00AC5743">
              <w:rPr>
                <w:sz w:val="20"/>
                <w:szCs w:val="20"/>
              </w:rPr>
              <w:t>24.070</w:t>
            </w:r>
          </w:p>
        </w:tc>
        <w:tc>
          <w:tcPr>
            <w:tcW w:w="1021" w:type="dxa"/>
            <w:vAlign w:val="center"/>
          </w:tcPr>
          <w:p w:rsidRPr="00AC5743" w:rsidR="00C24521" w:rsidP="00AC5743" w:rsidRDefault="00C24521" w14:paraId="4FCC5B72" w14:textId="7244D3D8">
            <w:pPr>
              <w:jc w:val="right"/>
              <w:rPr>
                <w:sz w:val="20"/>
                <w:szCs w:val="20"/>
              </w:rPr>
            </w:pPr>
            <w:r w:rsidRPr="00AC5743">
              <w:rPr>
                <w:sz w:val="20"/>
                <w:szCs w:val="20"/>
              </w:rPr>
              <w:t>23.501</w:t>
            </w:r>
          </w:p>
        </w:tc>
        <w:tc>
          <w:tcPr>
            <w:tcW w:w="1134" w:type="dxa"/>
            <w:vAlign w:val="center"/>
          </w:tcPr>
          <w:p w:rsidRPr="00AC5743" w:rsidR="00C24521" w:rsidP="00AC5743" w:rsidRDefault="00C24521" w14:paraId="6DDD0F56" w14:textId="5580036C">
            <w:pPr>
              <w:jc w:val="right"/>
              <w:rPr>
                <w:sz w:val="20"/>
                <w:szCs w:val="20"/>
              </w:rPr>
            </w:pPr>
            <w:r w:rsidRPr="00AC5743">
              <w:rPr>
                <w:sz w:val="20"/>
                <w:szCs w:val="20"/>
              </w:rPr>
              <w:t>0.569</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54A237CC" w14:textId="77777777">
            <w:pPr>
              <w:jc w:val="left"/>
              <w:rPr>
                <w:sz w:val="20"/>
                <w:szCs w:val="20"/>
              </w:rPr>
            </w:pPr>
            <w:r w:rsidRPr="00AC5743">
              <w:rPr>
                <w:sz w:val="20"/>
                <w:szCs w:val="20"/>
              </w:rPr>
              <w:t>21/22 lower flows £0.061m, lower OSM £0.013, lower additional works £.059m,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6E437A21" w14:textId="2B102D1D">
            <w:pPr>
              <w:jc w:val="left"/>
              <w:rPr>
                <w:sz w:val="20"/>
                <w:szCs w:val="20"/>
              </w:rPr>
            </w:pPr>
            <w:r w:rsidRPr="00AC5743">
              <w:rPr>
                <w:sz w:val="20"/>
                <w:szCs w:val="20"/>
              </w:rPr>
              <w:t>21/22 inflation £0.431m, lower release of accruals £0.271m,</w:t>
            </w:r>
          </w:p>
        </w:tc>
      </w:tr>
      <w:tr w:rsidRPr="00AC5743" w:rsidR="00C24521" w:rsidTr="00D56A08" w14:paraId="32F4BA0F" w14:textId="77777777">
        <w:trPr>
          <w:jc w:val="center"/>
        </w:trPr>
        <w:tc>
          <w:tcPr>
            <w:tcW w:w="1560" w:type="dxa"/>
            <w:vAlign w:val="center"/>
          </w:tcPr>
          <w:p w:rsidRPr="00AC5743" w:rsidR="00C24521" w:rsidP="00AC5743" w:rsidRDefault="00C24521" w14:paraId="0078ACD5" w14:textId="77777777">
            <w:pPr>
              <w:jc w:val="left"/>
              <w:rPr>
                <w:sz w:val="20"/>
                <w:szCs w:val="20"/>
              </w:rPr>
            </w:pPr>
            <w:r w:rsidRPr="00AC5743">
              <w:rPr>
                <w:sz w:val="20"/>
                <w:szCs w:val="20"/>
              </w:rPr>
              <w:t>Nigg</w:t>
            </w:r>
          </w:p>
        </w:tc>
        <w:tc>
          <w:tcPr>
            <w:tcW w:w="973" w:type="dxa"/>
            <w:vAlign w:val="center"/>
          </w:tcPr>
          <w:p w:rsidRPr="00AC5743" w:rsidR="00C24521" w:rsidP="00AC5743" w:rsidRDefault="00C24521" w14:paraId="308B09FF" w14:textId="77777777">
            <w:pPr>
              <w:jc w:val="right"/>
              <w:rPr>
                <w:sz w:val="20"/>
                <w:szCs w:val="20"/>
              </w:rPr>
            </w:pPr>
            <w:r w:rsidRPr="00AC5743">
              <w:rPr>
                <w:sz w:val="20"/>
                <w:szCs w:val="20"/>
              </w:rPr>
              <w:t>15.275</w:t>
            </w:r>
          </w:p>
        </w:tc>
        <w:tc>
          <w:tcPr>
            <w:tcW w:w="1021" w:type="dxa"/>
            <w:vAlign w:val="center"/>
          </w:tcPr>
          <w:p w:rsidRPr="00AC5743" w:rsidR="00C24521" w:rsidP="00AC5743" w:rsidRDefault="00C24521" w14:paraId="610B5254" w14:textId="269F7413">
            <w:pPr>
              <w:jc w:val="right"/>
              <w:rPr>
                <w:sz w:val="20"/>
                <w:szCs w:val="20"/>
              </w:rPr>
            </w:pPr>
            <w:r w:rsidRPr="00AC5743">
              <w:rPr>
                <w:sz w:val="20"/>
                <w:szCs w:val="20"/>
              </w:rPr>
              <w:t>15.956</w:t>
            </w:r>
          </w:p>
        </w:tc>
        <w:tc>
          <w:tcPr>
            <w:tcW w:w="1134" w:type="dxa"/>
            <w:vAlign w:val="center"/>
          </w:tcPr>
          <w:p w:rsidRPr="00AC5743" w:rsidR="00C24521" w:rsidP="00AC5743" w:rsidRDefault="00C24521" w14:paraId="0A624BEE" w14:textId="4E34BBC4">
            <w:pPr>
              <w:jc w:val="right"/>
              <w:rPr>
                <w:sz w:val="20"/>
                <w:szCs w:val="20"/>
              </w:rPr>
            </w:pPr>
            <w:r w:rsidRPr="00AC5743">
              <w:rPr>
                <w:sz w:val="20"/>
                <w:szCs w:val="20"/>
              </w:rPr>
              <w:t>-0.681</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7807985D" w14:textId="77777777">
            <w:pPr>
              <w:jc w:val="left"/>
              <w:rPr>
                <w:sz w:val="20"/>
                <w:szCs w:val="20"/>
              </w:rPr>
            </w:pPr>
            <w:r w:rsidRPr="00AC5743">
              <w:rPr>
                <w:sz w:val="20"/>
                <w:szCs w:val="20"/>
              </w:rPr>
              <w:t>21/22 higher penalties £0.034m, higher business rates rebate £0.828m, lower SEPA recharge from SWSG £0.114m, lower electricity recharge from SWSG £0.011m, higher release of accruals £0.020m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566D1CBF" w14:textId="77777777">
            <w:pPr>
              <w:jc w:val="left"/>
              <w:rPr>
                <w:sz w:val="20"/>
                <w:szCs w:val="20"/>
              </w:rPr>
            </w:pPr>
            <w:r w:rsidRPr="00AC5743">
              <w:rPr>
                <w:sz w:val="20"/>
                <w:szCs w:val="20"/>
              </w:rPr>
              <w:t>21/22 higher flows/loads £0.098m, inflation £0.228m,</w:t>
            </w:r>
          </w:p>
        </w:tc>
      </w:tr>
      <w:tr w:rsidRPr="00AC5743" w:rsidR="00C24521" w:rsidTr="00D56A08" w14:paraId="543214F0" w14:textId="77777777">
        <w:trPr>
          <w:jc w:val="center"/>
        </w:trPr>
        <w:tc>
          <w:tcPr>
            <w:tcW w:w="1560" w:type="dxa"/>
            <w:vAlign w:val="center"/>
          </w:tcPr>
          <w:p w:rsidRPr="00AC5743" w:rsidR="00C24521" w:rsidP="00AC5743" w:rsidRDefault="00C24521" w14:paraId="71928FC9" w14:textId="77777777">
            <w:pPr>
              <w:jc w:val="left"/>
              <w:rPr>
                <w:sz w:val="20"/>
                <w:szCs w:val="20"/>
              </w:rPr>
            </w:pPr>
            <w:r w:rsidRPr="00AC5743">
              <w:rPr>
                <w:sz w:val="20"/>
                <w:szCs w:val="20"/>
              </w:rPr>
              <w:t>Persley</w:t>
            </w:r>
          </w:p>
        </w:tc>
        <w:tc>
          <w:tcPr>
            <w:tcW w:w="973" w:type="dxa"/>
            <w:vAlign w:val="center"/>
          </w:tcPr>
          <w:p w:rsidRPr="00AC5743" w:rsidR="00C24521" w:rsidP="00AC5743" w:rsidRDefault="00C24521" w14:paraId="1EA31705" w14:textId="77777777">
            <w:pPr>
              <w:jc w:val="right"/>
              <w:rPr>
                <w:sz w:val="20"/>
                <w:szCs w:val="20"/>
              </w:rPr>
            </w:pPr>
            <w:r w:rsidRPr="00AC5743">
              <w:rPr>
                <w:sz w:val="20"/>
                <w:szCs w:val="20"/>
              </w:rPr>
              <w:t>2.924</w:t>
            </w:r>
          </w:p>
        </w:tc>
        <w:tc>
          <w:tcPr>
            <w:tcW w:w="1021" w:type="dxa"/>
            <w:vAlign w:val="center"/>
          </w:tcPr>
          <w:p w:rsidRPr="00AC5743" w:rsidR="00C24521" w:rsidP="00AC5743" w:rsidRDefault="00C24521" w14:paraId="71B6DE2D" w14:textId="58143740">
            <w:pPr>
              <w:jc w:val="right"/>
              <w:rPr>
                <w:sz w:val="20"/>
                <w:szCs w:val="20"/>
              </w:rPr>
            </w:pPr>
            <w:r w:rsidRPr="00AC5743">
              <w:rPr>
                <w:sz w:val="20"/>
                <w:szCs w:val="20"/>
              </w:rPr>
              <w:t>3.306</w:t>
            </w:r>
          </w:p>
        </w:tc>
        <w:tc>
          <w:tcPr>
            <w:tcW w:w="1134" w:type="dxa"/>
            <w:vAlign w:val="center"/>
          </w:tcPr>
          <w:p w:rsidRPr="00AC5743" w:rsidR="00C24521" w:rsidP="00AC5743" w:rsidRDefault="00C24521" w14:paraId="0F764981" w14:textId="1A98856B">
            <w:pPr>
              <w:jc w:val="right"/>
              <w:rPr>
                <w:sz w:val="20"/>
                <w:szCs w:val="20"/>
              </w:rPr>
            </w:pPr>
            <w:r w:rsidRPr="00AC5743">
              <w:rPr>
                <w:sz w:val="20"/>
                <w:szCs w:val="20"/>
              </w:rPr>
              <w:t>-0.382</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47EE95BB" w14:textId="77777777">
            <w:pPr>
              <w:jc w:val="left"/>
              <w:rPr>
                <w:sz w:val="20"/>
                <w:szCs w:val="20"/>
              </w:rPr>
            </w:pPr>
            <w:r w:rsidRPr="00AC5743">
              <w:rPr>
                <w:sz w:val="20"/>
                <w:szCs w:val="20"/>
              </w:rPr>
              <w:t>21/22 lower flows/loads £0.398m, higher business rates rebate £0.026m,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26F305CB" w14:textId="77777777">
            <w:pPr>
              <w:jc w:val="left"/>
              <w:rPr>
                <w:sz w:val="20"/>
                <w:szCs w:val="20"/>
              </w:rPr>
            </w:pPr>
            <w:r w:rsidRPr="00AC5743">
              <w:rPr>
                <w:sz w:val="20"/>
                <w:szCs w:val="20"/>
              </w:rPr>
              <w:t>21/22 lower penalties £0.002m, inflation £0.040m,</w:t>
            </w:r>
          </w:p>
        </w:tc>
      </w:tr>
      <w:tr w:rsidRPr="00AC5743" w:rsidR="00C24521" w:rsidTr="00D56A08" w14:paraId="02F1DF4C" w14:textId="77777777">
        <w:trPr>
          <w:jc w:val="center"/>
        </w:trPr>
        <w:tc>
          <w:tcPr>
            <w:tcW w:w="1560" w:type="dxa"/>
            <w:vAlign w:val="center"/>
          </w:tcPr>
          <w:p w:rsidRPr="00AC5743" w:rsidR="00C24521" w:rsidP="00AC5743" w:rsidRDefault="00C24521" w14:paraId="205A0D03" w14:textId="77777777">
            <w:pPr>
              <w:jc w:val="left"/>
              <w:rPr>
                <w:sz w:val="20"/>
                <w:szCs w:val="20"/>
              </w:rPr>
            </w:pPr>
            <w:r w:rsidRPr="00AC5743">
              <w:rPr>
                <w:sz w:val="20"/>
                <w:szCs w:val="20"/>
              </w:rPr>
              <w:t>Peterhead</w:t>
            </w:r>
          </w:p>
        </w:tc>
        <w:tc>
          <w:tcPr>
            <w:tcW w:w="973" w:type="dxa"/>
            <w:vAlign w:val="center"/>
          </w:tcPr>
          <w:p w:rsidRPr="00AC5743" w:rsidR="00C24521" w:rsidP="00AC5743" w:rsidRDefault="00C24521" w14:paraId="39B1ED0E" w14:textId="77777777">
            <w:pPr>
              <w:jc w:val="right"/>
              <w:rPr>
                <w:sz w:val="20"/>
                <w:szCs w:val="20"/>
              </w:rPr>
            </w:pPr>
            <w:r w:rsidRPr="00AC5743">
              <w:rPr>
                <w:sz w:val="20"/>
                <w:szCs w:val="20"/>
              </w:rPr>
              <w:t>2.632</w:t>
            </w:r>
          </w:p>
        </w:tc>
        <w:tc>
          <w:tcPr>
            <w:tcW w:w="1021" w:type="dxa"/>
            <w:vAlign w:val="center"/>
          </w:tcPr>
          <w:p w:rsidRPr="00AC5743" w:rsidR="00C24521" w:rsidP="00AC5743" w:rsidRDefault="00C24521" w14:paraId="79DFF811" w14:textId="68431450">
            <w:pPr>
              <w:jc w:val="right"/>
              <w:rPr>
                <w:sz w:val="20"/>
                <w:szCs w:val="20"/>
              </w:rPr>
            </w:pPr>
            <w:r w:rsidRPr="00AC5743">
              <w:rPr>
                <w:sz w:val="20"/>
                <w:szCs w:val="20"/>
              </w:rPr>
              <w:t>2.507</w:t>
            </w:r>
          </w:p>
        </w:tc>
        <w:tc>
          <w:tcPr>
            <w:tcW w:w="1134" w:type="dxa"/>
            <w:vAlign w:val="center"/>
          </w:tcPr>
          <w:p w:rsidRPr="00AC5743" w:rsidR="00C24521" w:rsidP="00AC5743" w:rsidRDefault="00C24521" w14:paraId="203C970B" w14:textId="706F34F9">
            <w:pPr>
              <w:jc w:val="right"/>
              <w:rPr>
                <w:sz w:val="20"/>
                <w:szCs w:val="20"/>
              </w:rPr>
            </w:pPr>
            <w:r w:rsidRPr="00AC5743">
              <w:rPr>
                <w:sz w:val="20"/>
                <w:szCs w:val="20"/>
              </w:rPr>
              <w:t>0.125</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4F7B4601" w14:textId="75503495">
            <w:pPr>
              <w:jc w:val="left"/>
              <w:rPr>
                <w:sz w:val="20"/>
                <w:szCs w:val="20"/>
              </w:rPr>
            </w:pP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4739795E" w14:textId="77777777">
            <w:pPr>
              <w:jc w:val="left"/>
              <w:rPr>
                <w:sz w:val="20"/>
                <w:szCs w:val="20"/>
              </w:rPr>
            </w:pPr>
            <w:r w:rsidRPr="00AC5743">
              <w:rPr>
                <w:sz w:val="20"/>
                <w:szCs w:val="20"/>
              </w:rPr>
              <w:t>21/22 higher flows/loads £0.035m, inflation £0.036m, lower business rates rebate £0.014m, lower release of accruals £0.040m</w:t>
            </w:r>
          </w:p>
        </w:tc>
      </w:tr>
      <w:tr w:rsidRPr="00AC5743" w:rsidR="00C24521" w:rsidTr="00D56A08" w14:paraId="47B9CD11" w14:textId="77777777">
        <w:trPr>
          <w:jc w:val="center"/>
        </w:trPr>
        <w:tc>
          <w:tcPr>
            <w:tcW w:w="1560" w:type="dxa"/>
            <w:vAlign w:val="center"/>
          </w:tcPr>
          <w:p w:rsidRPr="00AC5743" w:rsidR="00C24521" w:rsidP="00AC5743" w:rsidRDefault="00C24521" w14:paraId="1410196A" w14:textId="77777777">
            <w:pPr>
              <w:jc w:val="left"/>
              <w:rPr>
                <w:sz w:val="20"/>
                <w:szCs w:val="20"/>
              </w:rPr>
            </w:pPr>
            <w:r w:rsidRPr="00AC5743">
              <w:rPr>
                <w:sz w:val="20"/>
                <w:szCs w:val="20"/>
              </w:rPr>
              <w:t>Fraserburgh</w:t>
            </w:r>
          </w:p>
        </w:tc>
        <w:tc>
          <w:tcPr>
            <w:tcW w:w="973" w:type="dxa"/>
            <w:vAlign w:val="center"/>
          </w:tcPr>
          <w:p w:rsidRPr="00AC5743" w:rsidR="00C24521" w:rsidP="00AC5743" w:rsidRDefault="00C24521" w14:paraId="48ABB0D5" w14:textId="77777777">
            <w:pPr>
              <w:jc w:val="right"/>
              <w:rPr>
                <w:sz w:val="20"/>
                <w:szCs w:val="20"/>
              </w:rPr>
            </w:pPr>
            <w:r w:rsidRPr="00AC5743">
              <w:rPr>
                <w:sz w:val="20"/>
                <w:szCs w:val="20"/>
              </w:rPr>
              <w:t>2.000</w:t>
            </w:r>
          </w:p>
        </w:tc>
        <w:tc>
          <w:tcPr>
            <w:tcW w:w="1021" w:type="dxa"/>
            <w:vAlign w:val="center"/>
          </w:tcPr>
          <w:p w:rsidRPr="00AC5743" w:rsidR="00C24521" w:rsidP="00AC5743" w:rsidRDefault="00C24521" w14:paraId="7DABA421" w14:textId="20FE2959">
            <w:pPr>
              <w:jc w:val="right"/>
              <w:rPr>
                <w:sz w:val="20"/>
                <w:szCs w:val="20"/>
              </w:rPr>
            </w:pPr>
            <w:r w:rsidRPr="00AC5743">
              <w:rPr>
                <w:sz w:val="20"/>
                <w:szCs w:val="20"/>
              </w:rPr>
              <w:t>1.916</w:t>
            </w:r>
          </w:p>
        </w:tc>
        <w:tc>
          <w:tcPr>
            <w:tcW w:w="1134" w:type="dxa"/>
            <w:vAlign w:val="center"/>
          </w:tcPr>
          <w:p w:rsidRPr="00AC5743" w:rsidR="00C24521" w:rsidP="00AC5743" w:rsidRDefault="00C24521" w14:paraId="3CC49481" w14:textId="5185007D">
            <w:pPr>
              <w:jc w:val="right"/>
              <w:rPr>
                <w:sz w:val="20"/>
                <w:szCs w:val="20"/>
              </w:rPr>
            </w:pPr>
            <w:r w:rsidRPr="00AC5743">
              <w:rPr>
                <w:sz w:val="20"/>
                <w:szCs w:val="20"/>
              </w:rPr>
              <w:t>0.084</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5C81DEEB" w14:textId="77777777">
            <w:pPr>
              <w:jc w:val="left"/>
              <w:rPr>
                <w:sz w:val="20"/>
                <w:szCs w:val="20"/>
              </w:rPr>
            </w:pPr>
            <w:r w:rsidRPr="00AC5743">
              <w:rPr>
                <w:sz w:val="20"/>
                <w:szCs w:val="20"/>
              </w:rPr>
              <w:t>21/22 higher penalties £0.008m,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7D51D733" w14:textId="77777777">
            <w:pPr>
              <w:jc w:val="left"/>
              <w:rPr>
                <w:sz w:val="20"/>
                <w:szCs w:val="20"/>
              </w:rPr>
            </w:pPr>
            <w:r w:rsidRPr="00AC5743">
              <w:rPr>
                <w:sz w:val="20"/>
                <w:szCs w:val="20"/>
              </w:rPr>
              <w:t>21/22 higher flows/loads £0.027m, inflation £0.028m, lower business rates rebate £0.009m, lower release of accruals £0.028m</w:t>
            </w:r>
          </w:p>
        </w:tc>
      </w:tr>
      <w:tr w:rsidRPr="00AC5743" w:rsidR="00C24521" w:rsidTr="00D56A08" w14:paraId="0AD29937" w14:textId="77777777">
        <w:trPr>
          <w:jc w:val="center"/>
        </w:trPr>
        <w:tc>
          <w:tcPr>
            <w:tcW w:w="1560" w:type="dxa"/>
            <w:vAlign w:val="center"/>
          </w:tcPr>
          <w:p w:rsidRPr="00AC5743" w:rsidR="00C24521" w:rsidP="00AC5743" w:rsidRDefault="00C24521" w14:paraId="3DFCE3A9" w14:textId="77777777">
            <w:pPr>
              <w:jc w:val="left"/>
              <w:rPr>
                <w:sz w:val="20"/>
                <w:szCs w:val="20"/>
              </w:rPr>
            </w:pPr>
            <w:r w:rsidRPr="00AC5743">
              <w:rPr>
                <w:sz w:val="20"/>
                <w:szCs w:val="20"/>
              </w:rPr>
              <w:lastRenderedPageBreak/>
              <w:t>Lossiemouth</w:t>
            </w:r>
          </w:p>
        </w:tc>
        <w:tc>
          <w:tcPr>
            <w:tcW w:w="973" w:type="dxa"/>
            <w:vAlign w:val="center"/>
          </w:tcPr>
          <w:p w:rsidRPr="00AC5743" w:rsidR="00C24521" w:rsidP="00AC5743" w:rsidRDefault="00C24521" w14:paraId="29B6A61C" w14:textId="77777777">
            <w:pPr>
              <w:jc w:val="right"/>
              <w:rPr>
                <w:sz w:val="20"/>
                <w:szCs w:val="20"/>
              </w:rPr>
            </w:pPr>
            <w:r w:rsidRPr="00AC5743">
              <w:rPr>
                <w:sz w:val="20"/>
                <w:szCs w:val="20"/>
              </w:rPr>
              <w:t>4.905</w:t>
            </w:r>
          </w:p>
        </w:tc>
        <w:tc>
          <w:tcPr>
            <w:tcW w:w="1021" w:type="dxa"/>
            <w:vAlign w:val="center"/>
          </w:tcPr>
          <w:p w:rsidRPr="00AC5743" w:rsidR="00C24521" w:rsidP="00AC5743" w:rsidRDefault="00C24521" w14:paraId="5F0F403C" w14:textId="7670AE59">
            <w:pPr>
              <w:jc w:val="right"/>
              <w:rPr>
                <w:sz w:val="20"/>
                <w:szCs w:val="20"/>
              </w:rPr>
            </w:pPr>
            <w:r w:rsidRPr="00AC5743">
              <w:rPr>
                <w:sz w:val="20"/>
                <w:szCs w:val="20"/>
              </w:rPr>
              <w:t>4.867</w:t>
            </w:r>
          </w:p>
        </w:tc>
        <w:tc>
          <w:tcPr>
            <w:tcW w:w="1134" w:type="dxa"/>
            <w:vAlign w:val="center"/>
          </w:tcPr>
          <w:p w:rsidRPr="00AC5743" w:rsidR="00C24521" w:rsidP="00AC5743" w:rsidRDefault="00C24521" w14:paraId="6720233F" w14:textId="5BDD7E99">
            <w:pPr>
              <w:jc w:val="right"/>
              <w:rPr>
                <w:sz w:val="20"/>
                <w:szCs w:val="20"/>
              </w:rPr>
            </w:pPr>
            <w:r w:rsidRPr="00AC5743">
              <w:rPr>
                <w:sz w:val="20"/>
                <w:szCs w:val="20"/>
              </w:rPr>
              <w:t>0.038</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56F525D7" w14:textId="77777777">
            <w:pPr>
              <w:jc w:val="left"/>
              <w:rPr>
                <w:sz w:val="20"/>
                <w:szCs w:val="20"/>
              </w:rPr>
            </w:pPr>
            <w:r w:rsidRPr="00AC5743">
              <w:rPr>
                <w:sz w:val="20"/>
                <w:szCs w:val="20"/>
              </w:rPr>
              <w:t>21/22 higher penalties £0.010m, lower OSM £0.013m, higher release of accruals £0.011m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15B98FE9" w14:textId="77777777">
            <w:pPr>
              <w:jc w:val="left"/>
              <w:rPr>
                <w:sz w:val="20"/>
                <w:szCs w:val="20"/>
              </w:rPr>
            </w:pPr>
            <w:r w:rsidRPr="00AC5743">
              <w:rPr>
                <w:sz w:val="20"/>
                <w:szCs w:val="20"/>
              </w:rPr>
              <w:t>21/22 higher sludge imports £0.023m, inflation £0.049m,</w:t>
            </w:r>
          </w:p>
        </w:tc>
      </w:tr>
      <w:tr w:rsidRPr="00AC5743" w:rsidR="00C24521" w:rsidTr="00D56A08" w14:paraId="6C8E11F0" w14:textId="77777777">
        <w:trPr>
          <w:jc w:val="center"/>
        </w:trPr>
        <w:tc>
          <w:tcPr>
            <w:tcW w:w="1560" w:type="dxa"/>
            <w:vAlign w:val="center"/>
          </w:tcPr>
          <w:p w:rsidRPr="00AC5743" w:rsidR="00C24521" w:rsidP="00AC5743" w:rsidRDefault="00C24521" w14:paraId="4C4C95F7" w14:textId="77777777">
            <w:pPr>
              <w:jc w:val="left"/>
              <w:rPr>
                <w:sz w:val="20"/>
                <w:szCs w:val="20"/>
              </w:rPr>
            </w:pPr>
            <w:r w:rsidRPr="00AC5743">
              <w:rPr>
                <w:sz w:val="20"/>
                <w:szCs w:val="20"/>
              </w:rPr>
              <w:t>Buckie</w:t>
            </w:r>
          </w:p>
        </w:tc>
        <w:tc>
          <w:tcPr>
            <w:tcW w:w="973" w:type="dxa"/>
            <w:vAlign w:val="center"/>
          </w:tcPr>
          <w:p w:rsidRPr="00AC5743" w:rsidR="00C24521" w:rsidP="00AC5743" w:rsidRDefault="00C24521" w14:paraId="31220D68" w14:textId="77777777">
            <w:pPr>
              <w:jc w:val="right"/>
              <w:rPr>
                <w:sz w:val="20"/>
                <w:szCs w:val="20"/>
              </w:rPr>
            </w:pPr>
            <w:r w:rsidRPr="00AC5743">
              <w:rPr>
                <w:sz w:val="20"/>
                <w:szCs w:val="20"/>
              </w:rPr>
              <w:t>2.964</w:t>
            </w:r>
          </w:p>
        </w:tc>
        <w:tc>
          <w:tcPr>
            <w:tcW w:w="1021" w:type="dxa"/>
            <w:vAlign w:val="center"/>
          </w:tcPr>
          <w:p w:rsidRPr="00AC5743" w:rsidR="00C24521" w:rsidP="00AC5743" w:rsidRDefault="00C24521" w14:paraId="02691F1C" w14:textId="5B4E8D92">
            <w:pPr>
              <w:jc w:val="right"/>
              <w:rPr>
                <w:sz w:val="20"/>
                <w:szCs w:val="20"/>
              </w:rPr>
            </w:pPr>
            <w:r w:rsidRPr="00AC5743">
              <w:rPr>
                <w:sz w:val="20"/>
                <w:szCs w:val="20"/>
              </w:rPr>
              <w:t>2.954</w:t>
            </w:r>
          </w:p>
        </w:tc>
        <w:tc>
          <w:tcPr>
            <w:tcW w:w="1134" w:type="dxa"/>
            <w:vAlign w:val="center"/>
          </w:tcPr>
          <w:p w:rsidRPr="00AC5743" w:rsidR="00C24521" w:rsidP="00AC5743" w:rsidRDefault="00C24521" w14:paraId="15DB1DDC" w14:textId="6F99F9A5">
            <w:pPr>
              <w:jc w:val="right"/>
              <w:rPr>
                <w:sz w:val="20"/>
                <w:szCs w:val="20"/>
              </w:rPr>
            </w:pPr>
            <w:r w:rsidRPr="00AC5743">
              <w:rPr>
                <w:sz w:val="20"/>
                <w:szCs w:val="20"/>
              </w:rPr>
              <w:t>0.010</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12154C9B" w14:textId="77777777">
            <w:pPr>
              <w:jc w:val="left"/>
              <w:rPr>
                <w:sz w:val="20"/>
                <w:szCs w:val="20"/>
              </w:rPr>
            </w:pPr>
            <w:r w:rsidRPr="00AC5743">
              <w:rPr>
                <w:sz w:val="20"/>
                <w:szCs w:val="20"/>
              </w:rPr>
              <w:t>21/22 higher penalties £0.007m, lower OSM £0.013m,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56288BF5" w14:textId="77777777">
            <w:pPr>
              <w:jc w:val="left"/>
              <w:rPr>
                <w:sz w:val="20"/>
                <w:szCs w:val="20"/>
              </w:rPr>
            </w:pPr>
            <w:r w:rsidRPr="00AC5743">
              <w:rPr>
                <w:sz w:val="20"/>
                <w:szCs w:val="20"/>
              </w:rPr>
              <w:t>21/22 inflation £0.030m,</w:t>
            </w:r>
          </w:p>
        </w:tc>
      </w:tr>
      <w:tr w:rsidRPr="00AC5743" w:rsidR="00C24521" w:rsidTr="00D56A08" w14:paraId="5144FBAD" w14:textId="77777777">
        <w:trPr>
          <w:jc w:val="center"/>
        </w:trPr>
        <w:tc>
          <w:tcPr>
            <w:tcW w:w="1560" w:type="dxa"/>
            <w:vAlign w:val="center"/>
          </w:tcPr>
          <w:p w:rsidRPr="00AC5743" w:rsidR="00C24521" w:rsidP="00AC5743" w:rsidRDefault="00C24521" w14:paraId="21531F86" w14:textId="77777777">
            <w:pPr>
              <w:jc w:val="left"/>
              <w:rPr>
                <w:sz w:val="20"/>
                <w:szCs w:val="20"/>
              </w:rPr>
            </w:pPr>
            <w:r w:rsidRPr="00AC5743">
              <w:rPr>
                <w:sz w:val="20"/>
                <w:szCs w:val="20"/>
              </w:rPr>
              <w:t>Banff/Macduff</w:t>
            </w:r>
          </w:p>
        </w:tc>
        <w:tc>
          <w:tcPr>
            <w:tcW w:w="973" w:type="dxa"/>
            <w:vAlign w:val="center"/>
          </w:tcPr>
          <w:p w:rsidRPr="00AC5743" w:rsidR="00C24521" w:rsidP="00AC5743" w:rsidRDefault="00C24521" w14:paraId="0CED0A8F" w14:textId="77777777">
            <w:pPr>
              <w:jc w:val="right"/>
              <w:rPr>
                <w:sz w:val="20"/>
                <w:szCs w:val="20"/>
              </w:rPr>
            </w:pPr>
            <w:r w:rsidRPr="00AC5743">
              <w:rPr>
                <w:sz w:val="20"/>
                <w:szCs w:val="20"/>
              </w:rPr>
              <w:t>3.300</w:t>
            </w:r>
          </w:p>
        </w:tc>
        <w:tc>
          <w:tcPr>
            <w:tcW w:w="1021" w:type="dxa"/>
            <w:vAlign w:val="center"/>
          </w:tcPr>
          <w:p w:rsidRPr="00AC5743" w:rsidR="00C24521" w:rsidP="00AC5743" w:rsidRDefault="00C24521" w14:paraId="7CBAD03C" w14:textId="010B2675">
            <w:pPr>
              <w:jc w:val="right"/>
              <w:rPr>
                <w:sz w:val="20"/>
                <w:szCs w:val="20"/>
              </w:rPr>
            </w:pPr>
            <w:r w:rsidRPr="00AC5743">
              <w:rPr>
                <w:sz w:val="20"/>
                <w:szCs w:val="20"/>
              </w:rPr>
              <w:t>3.283</w:t>
            </w:r>
          </w:p>
        </w:tc>
        <w:tc>
          <w:tcPr>
            <w:tcW w:w="1134" w:type="dxa"/>
            <w:vAlign w:val="center"/>
          </w:tcPr>
          <w:p w:rsidRPr="00AC5743" w:rsidR="00C24521" w:rsidP="00AC5743" w:rsidRDefault="00C24521" w14:paraId="25D38828" w14:textId="23CEFF31">
            <w:pPr>
              <w:jc w:val="right"/>
              <w:rPr>
                <w:sz w:val="20"/>
                <w:szCs w:val="20"/>
              </w:rPr>
            </w:pPr>
            <w:r w:rsidRPr="00AC5743">
              <w:rPr>
                <w:sz w:val="20"/>
                <w:szCs w:val="20"/>
              </w:rPr>
              <w:t>0.017</w:t>
            </w:r>
          </w:p>
        </w:tc>
        <w:tc>
          <w:tcPr>
            <w:tcW w:w="2551" w:type="dxa"/>
            <w:tcBorders>
              <w:top w:val="nil"/>
              <w:left w:val="single" w:color="auto" w:sz="4" w:space="0"/>
              <w:bottom w:val="single" w:color="auto" w:sz="4" w:space="0"/>
              <w:right w:val="single" w:color="auto" w:sz="4" w:space="0"/>
            </w:tcBorders>
            <w:shd w:val="clear" w:color="auto" w:fill="auto"/>
          </w:tcPr>
          <w:p w:rsidRPr="00AC5743" w:rsidR="00C24521" w:rsidP="00AC5743" w:rsidRDefault="00C24521" w14:paraId="3F1B31D6" w14:textId="77777777">
            <w:pPr>
              <w:jc w:val="left"/>
              <w:rPr>
                <w:sz w:val="20"/>
                <w:szCs w:val="20"/>
              </w:rPr>
            </w:pPr>
            <w:r w:rsidRPr="00AC5743">
              <w:rPr>
                <w:sz w:val="20"/>
                <w:szCs w:val="20"/>
              </w:rPr>
              <w:t>21/22 lower OSM £0.013m,</w:t>
            </w:r>
          </w:p>
        </w:tc>
        <w:tc>
          <w:tcPr>
            <w:tcW w:w="2523" w:type="dxa"/>
            <w:tcBorders>
              <w:top w:val="nil"/>
              <w:left w:val="nil"/>
              <w:bottom w:val="single" w:color="auto" w:sz="4" w:space="0"/>
              <w:right w:val="single" w:color="auto" w:sz="4" w:space="0"/>
            </w:tcBorders>
            <w:shd w:val="clear" w:color="auto" w:fill="auto"/>
          </w:tcPr>
          <w:p w:rsidRPr="00AC5743" w:rsidR="00C24521" w:rsidP="00AC5743" w:rsidRDefault="00C24521" w14:paraId="1153A747" w14:textId="77777777">
            <w:pPr>
              <w:jc w:val="left"/>
              <w:rPr>
                <w:sz w:val="20"/>
                <w:szCs w:val="20"/>
              </w:rPr>
            </w:pPr>
            <w:r w:rsidRPr="00AC5743">
              <w:rPr>
                <w:sz w:val="20"/>
                <w:szCs w:val="20"/>
              </w:rPr>
              <w:t>21/22 inflation £0.030m,</w:t>
            </w:r>
          </w:p>
        </w:tc>
      </w:tr>
      <w:tr w:rsidRPr="00AC5743" w:rsidR="00C24521" w:rsidTr="00D56A08" w14:paraId="326936E9" w14:textId="77777777">
        <w:trPr>
          <w:jc w:val="center"/>
        </w:trPr>
        <w:tc>
          <w:tcPr>
            <w:tcW w:w="1560" w:type="dxa"/>
            <w:vAlign w:val="center"/>
          </w:tcPr>
          <w:p w:rsidRPr="00AC5743" w:rsidR="00C24521" w:rsidP="00AC5743" w:rsidRDefault="00C24521" w14:paraId="5E77EE1E" w14:textId="77777777">
            <w:pPr>
              <w:jc w:val="left"/>
              <w:rPr>
                <w:sz w:val="20"/>
                <w:szCs w:val="20"/>
              </w:rPr>
            </w:pPr>
            <w:r w:rsidRPr="00AC5743">
              <w:rPr>
                <w:sz w:val="20"/>
                <w:szCs w:val="20"/>
              </w:rPr>
              <w:t>Seafield</w:t>
            </w:r>
          </w:p>
        </w:tc>
        <w:tc>
          <w:tcPr>
            <w:tcW w:w="973" w:type="dxa"/>
            <w:vAlign w:val="center"/>
          </w:tcPr>
          <w:p w:rsidRPr="00AC5743" w:rsidR="00C24521" w:rsidP="00AC5743" w:rsidRDefault="00C24521" w14:paraId="39F6DFAC" w14:textId="77777777">
            <w:pPr>
              <w:jc w:val="right"/>
              <w:rPr>
                <w:sz w:val="20"/>
                <w:szCs w:val="20"/>
              </w:rPr>
            </w:pPr>
            <w:r w:rsidRPr="00AC5743">
              <w:rPr>
                <w:sz w:val="20"/>
                <w:szCs w:val="20"/>
              </w:rPr>
              <w:t>23.822</w:t>
            </w:r>
          </w:p>
        </w:tc>
        <w:tc>
          <w:tcPr>
            <w:tcW w:w="1021" w:type="dxa"/>
            <w:vAlign w:val="center"/>
          </w:tcPr>
          <w:p w:rsidRPr="00AC5743" w:rsidR="00C24521" w:rsidP="00AC5743" w:rsidRDefault="00C24521" w14:paraId="4EEF9D1B" w14:textId="5720C67A">
            <w:pPr>
              <w:jc w:val="right"/>
              <w:rPr>
                <w:sz w:val="20"/>
                <w:szCs w:val="20"/>
              </w:rPr>
            </w:pPr>
            <w:r w:rsidRPr="00AC5743">
              <w:rPr>
                <w:sz w:val="20"/>
                <w:szCs w:val="20"/>
              </w:rPr>
              <w:t>23.732</w:t>
            </w:r>
          </w:p>
        </w:tc>
        <w:tc>
          <w:tcPr>
            <w:tcW w:w="1134" w:type="dxa"/>
            <w:vAlign w:val="center"/>
          </w:tcPr>
          <w:p w:rsidRPr="00AC5743" w:rsidR="00C24521" w:rsidP="00AC5743" w:rsidRDefault="00C24521" w14:paraId="596AE38F" w14:textId="1F6B2D32">
            <w:pPr>
              <w:jc w:val="right"/>
              <w:rPr>
                <w:sz w:val="20"/>
                <w:szCs w:val="20"/>
              </w:rPr>
            </w:pPr>
            <w:r w:rsidRPr="00AC5743">
              <w:rPr>
                <w:sz w:val="20"/>
                <w:szCs w:val="20"/>
              </w:rPr>
              <w:t>0.090</w:t>
            </w:r>
          </w:p>
        </w:tc>
        <w:tc>
          <w:tcPr>
            <w:tcW w:w="2551" w:type="dxa"/>
            <w:vMerge w:val="restart"/>
          </w:tcPr>
          <w:p w:rsidRPr="00AC5743" w:rsidR="00C24521" w:rsidP="00AC5743" w:rsidRDefault="00C24521" w14:paraId="74A8BB1D" w14:textId="77777777">
            <w:pPr>
              <w:jc w:val="left"/>
              <w:rPr>
                <w:sz w:val="20"/>
                <w:szCs w:val="20"/>
              </w:rPr>
            </w:pPr>
            <w:r w:rsidRPr="00AC5743">
              <w:rPr>
                <w:sz w:val="20"/>
                <w:szCs w:val="20"/>
              </w:rPr>
              <w:t>21/22 lower Operator Self-Monitoring £0.032m, lower additional works £0.074m, higher release of accruals £0.185m</w:t>
            </w:r>
          </w:p>
        </w:tc>
        <w:tc>
          <w:tcPr>
            <w:tcW w:w="2523" w:type="dxa"/>
            <w:vMerge w:val="restart"/>
          </w:tcPr>
          <w:p w:rsidRPr="00AC5743" w:rsidR="00C24521" w:rsidP="00AC5743" w:rsidRDefault="00C24521" w14:paraId="081F4365" w14:textId="6DB1A47D">
            <w:pPr>
              <w:jc w:val="left"/>
              <w:rPr>
                <w:sz w:val="20"/>
                <w:szCs w:val="20"/>
              </w:rPr>
            </w:pPr>
            <w:r w:rsidRPr="00AC5743">
              <w:rPr>
                <w:sz w:val="20"/>
                <w:szCs w:val="20"/>
              </w:rPr>
              <w:t>21/22 based on 100% compliance with the contract plus inflation £0.356m, higher Seafield Odour Improvement project costs £0.040m,</w:t>
            </w:r>
          </w:p>
        </w:tc>
      </w:tr>
      <w:tr w:rsidRPr="00AC5743" w:rsidR="00C24521" w:rsidTr="00D56A08" w14:paraId="07F6F6F1" w14:textId="77777777">
        <w:trPr>
          <w:jc w:val="center"/>
        </w:trPr>
        <w:tc>
          <w:tcPr>
            <w:tcW w:w="1560" w:type="dxa"/>
            <w:vAlign w:val="center"/>
          </w:tcPr>
          <w:p w:rsidRPr="00AC5743" w:rsidR="00C24521" w:rsidP="00AC5743" w:rsidRDefault="00C24521" w14:paraId="096C4B7C" w14:textId="77777777">
            <w:pPr>
              <w:jc w:val="left"/>
              <w:rPr>
                <w:sz w:val="20"/>
                <w:szCs w:val="20"/>
              </w:rPr>
            </w:pPr>
            <w:r w:rsidRPr="00AC5743">
              <w:rPr>
                <w:sz w:val="20"/>
                <w:szCs w:val="20"/>
              </w:rPr>
              <w:t>Newbridge</w:t>
            </w:r>
          </w:p>
        </w:tc>
        <w:tc>
          <w:tcPr>
            <w:tcW w:w="973" w:type="dxa"/>
            <w:vAlign w:val="center"/>
          </w:tcPr>
          <w:p w:rsidRPr="00AC5743" w:rsidR="00C24521" w:rsidP="00AC5743" w:rsidRDefault="00C24521" w14:paraId="1A98886D" w14:textId="77777777">
            <w:pPr>
              <w:jc w:val="right"/>
              <w:rPr>
                <w:sz w:val="20"/>
                <w:szCs w:val="20"/>
              </w:rPr>
            </w:pPr>
            <w:r w:rsidRPr="00AC5743">
              <w:rPr>
                <w:sz w:val="20"/>
                <w:szCs w:val="20"/>
              </w:rPr>
              <w:t>3.199</w:t>
            </w:r>
          </w:p>
        </w:tc>
        <w:tc>
          <w:tcPr>
            <w:tcW w:w="1021" w:type="dxa"/>
            <w:vAlign w:val="center"/>
          </w:tcPr>
          <w:p w:rsidRPr="00AC5743" w:rsidR="00C24521" w:rsidP="00AC5743" w:rsidRDefault="00C24521" w14:paraId="68B66FCC" w14:textId="53003AA2">
            <w:pPr>
              <w:jc w:val="right"/>
              <w:rPr>
                <w:sz w:val="20"/>
                <w:szCs w:val="20"/>
              </w:rPr>
            </w:pPr>
            <w:r w:rsidRPr="00AC5743">
              <w:rPr>
                <w:sz w:val="20"/>
                <w:szCs w:val="20"/>
              </w:rPr>
              <w:t>3.192</w:t>
            </w:r>
          </w:p>
        </w:tc>
        <w:tc>
          <w:tcPr>
            <w:tcW w:w="1134" w:type="dxa"/>
            <w:vAlign w:val="center"/>
          </w:tcPr>
          <w:p w:rsidRPr="00AC5743" w:rsidR="00C24521" w:rsidP="00AC5743" w:rsidRDefault="00C24521" w14:paraId="39EBD9C6" w14:textId="4AD62FFE">
            <w:pPr>
              <w:jc w:val="right"/>
              <w:rPr>
                <w:sz w:val="20"/>
                <w:szCs w:val="20"/>
              </w:rPr>
            </w:pPr>
            <w:r w:rsidRPr="00AC5743">
              <w:rPr>
                <w:sz w:val="20"/>
                <w:szCs w:val="20"/>
              </w:rPr>
              <w:t>0.007</w:t>
            </w:r>
          </w:p>
        </w:tc>
        <w:tc>
          <w:tcPr>
            <w:tcW w:w="2551" w:type="dxa"/>
            <w:vMerge/>
          </w:tcPr>
          <w:p w:rsidRPr="00AC5743" w:rsidR="00C24521" w:rsidP="00AC5743" w:rsidRDefault="00C24521" w14:paraId="280E53A7" w14:textId="77777777">
            <w:pPr>
              <w:jc w:val="left"/>
              <w:rPr>
                <w:sz w:val="20"/>
                <w:szCs w:val="20"/>
              </w:rPr>
            </w:pPr>
          </w:p>
        </w:tc>
        <w:tc>
          <w:tcPr>
            <w:tcW w:w="2523" w:type="dxa"/>
            <w:vMerge/>
          </w:tcPr>
          <w:p w:rsidRPr="00AC5743" w:rsidR="00C24521" w:rsidP="00AC5743" w:rsidRDefault="00C24521" w14:paraId="48ABF586" w14:textId="77777777">
            <w:pPr>
              <w:jc w:val="left"/>
              <w:rPr>
                <w:sz w:val="20"/>
                <w:szCs w:val="20"/>
              </w:rPr>
            </w:pPr>
          </w:p>
        </w:tc>
      </w:tr>
      <w:tr w:rsidRPr="00AC5743" w:rsidR="00C24521" w:rsidTr="00D56A08" w14:paraId="4BABBDB4" w14:textId="77777777">
        <w:trPr>
          <w:jc w:val="center"/>
        </w:trPr>
        <w:tc>
          <w:tcPr>
            <w:tcW w:w="1560" w:type="dxa"/>
            <w:vAlign w:val="center"/>
          </w:tcPr>
          <w:p w:rsidRPr="00AC5743" w:rsidR="00C24521" w:rsidP="00AC5743" w:rsidRDefault="00C24521" w14:paraId="286C2630" w14:textId="77777777">
            <w:pPr>
              <w:jc w:val="left"/>
              <w:rPr>
                <w:sz w:val="20"/>
                <w:szCs w:val="20"/>
              </w:rPr>
            </w:pPr>
            <w:r w:rsidRPr="00AC5743">
              <w:rPr>
                <w:sz w:val="20"/>
                <w:szCs w:val="20"/>
              </w:rPr>
              <w:t>East Calder</w:t>
            </w:r>
          </w:p>
        </w:tc>
        <w:tc>
          <w:tcPr>
            <w:tcW w:w="973" w:type="dxa"/>
            <w:vAlign w:val="center"/>
          </w:tcPr>
          <w:p w:rsidRPr="00AC5743" w:rsidR="00C24521" w:rsidP="00AC5743" w:rsidRDefault="00C24521" w14:paraId="5801C079" w14:textId="77777777">
            <w:pPr>
              <w:jc w:val="right"/>
              <w:rPr>
                <w:sz w:val="20"/>
                <w:szCs w:val="20"/>
              </w:rPr>
            </w:pPr>
            <w:r w:rsidRPr="00AC5743">
              <w:rPr>
                <w:sz w:val="20"/>
                <w:szCs w:val="20"/>
              </w:rPr>
              <w:t>1.745</w:t>
            </w:r>
          </w:p>
        </w:tc>
        <w:tc>
          <w:tcPr>
            <w:tcW w:w="1021" w:type="dxa"/>
            <w:vAlign w:val="center"/>
          </w:tcPr>
          <w:p w:rsidRPr="00AC5743" w:rsidR="00C24521" w:rsidP="00AC5743" w:rsidRDefault="00C24521" w14:paraId="5641D545" w14:textId="15FC06A2">
            <w:pPr>
              <w:jc w:val="right"/>
              <w:rPr>
                <w:sz w:val="20"/>
                <w:szCs w:val="20"/>
              </w:rPr>
            </w:pPr>
            <w:r w:rsidRPr="00AC5743">
              <w:rPr>
                <w:sz w:val="20"/>
                <w:szCs w:val="20"/>
              </w:rPr>
              <w:t>1.741</w:t>
            </w:r>
          </w:p>
        </w:tc>
        <w:tc>
          <w:tcPr>
            <w:tcW w:w="1134" w:type="dxa"/>
            <w:vAlign w:val="center"/>
          </w:tcPr>
          <w:p w:rsidRPr="00AC5743" w:rsidR="00C24521" w:rsidP="00AC5743" w:rsidRDefault="00C24521" w14:paraId="369FA6D0" w14:textId="009722C9">
            <w:pPr>
              <w:jc w:val="right"/>
              <w:rPr>
                <w:sz w:val="20"/>
                <w:szCs w:val="20"/>
              </w:rPr>
            </w:pPr>
            <w:r w:rsidRPr="00AC5743">
              <w:rPr>
                <w:sz w:val="20"/>
                <w:szCs w:val="20"/>
              </w:rPr>
              <w:t>0.004</w:t>
            </w:r>
          </w:p>
        </w:tc>
        <w:tc>
          <w:tcPr>
            <w:tcW w:w="2551" w:type="dxa"/>
            <w:vMerge/>
          </w:tcPr>
          <w:p w:rsidRPr="00AC5743" w:rsidR="00C24521" w:rsidP="00AC5743" w:rsidRDefault="00C24521" w14:paraId="25CF3EE0" w14:textId="77777777">
            <w:pPr>
              <w:jc w:val="left"/>
              <w:rPr>
                <w:sz w:val="20"/>
                <w:szCs w:val="20"/>
              </w:rPr>
            </w:pPr>
          </w:p>
        </w:tc>
        <w:tc>
          <w:tcPr>
            <w:tcW w:w="2523" w:type="dxa"/>
            <w:vMerge/>
          </w:tcPr>
          <w:p w:rsidRPr="00AC5743" w:rsidR="00C24521" w:rsidP="00AC5743" w:rsidRDefault="00C24521" w14:paraId="1AABCB87" w14:textId="77777777">
            <w:pPr>
              <w:jc w:val="left"/>
              <w:rPr>
                <w:sz w:val="20"/>
                <w:szCs w:val="20"/>
              </w:rPr>
            </w:pPr>
          </w:p>
        </w:tc>
      </w:tr>
      <w:tr w:rsidRPr="00AC5743" w:rsidR="00C24521" w:rsidTr="00D56A08" w14:paraId="5C94A577" w14:textId="77777777">
        <w:trPr>
          <w:jc w:val="center"/>
        </w:trPr>
        <w:tc>
          <w:tcPr>
            <w:tcW w:w="1560" w:type="dxa"/>
            <w:vAlign w:val="center"/>
          </w:tcPr>
          <w:p w:rsidRPr="00AC5743" w:rsidR="00C24521" w:rsidP="00AC5743" w:rsidRDefault="00C24521" w14:paraId="16997D0F" w14:textId="77777777">
            <w:pPr>
              <w:jc w:val="left"/>
              <w:rPr>
                <w:sz w:val="20"/>
                <w:szCs w:val="20"/>
              </w:rPr>
            </w:pPr>
            <w:r w:rsidRPr="00AC5743">
              <w:rPr>
                <w:sz w:val="20"/>
                <w:szCs w:val="20"/>
              </w:rPr>
              <w:t>Blackburn</w:t>
            </w:r>
          </w:p>
        </w:tc>
        <w:tc>
          <w:tcPr>
            <w:tcW w:w="973" w:type="dxa"/>
            <w:vAlign w:val="center"/>
          </w:tcPr>
          <w:p w:rsidRPr="00AC5743" w:rsidR="00C24521" w:rsidP="00AC5743" w:rsidRDefault="00C24521" w14:paraId="195F53AF" w14:textId="77777777">
            <w:pPr>
              <w:jc w:val="right"/>
              <w:rPr>
                <w:sz w:val="20"/>
                <w:szCs w:val="20"/>
              </w:rPr>
            </w:pPr>
            <w:r w:rsidRPr="00AC5743">
              <w:rPr>
                <w:sz w:val="20"/>
                <w:szCs w:val="20"/>
              </w:rPr>
              <w:t>0.873</w:t>
            </w:r>
          </w:p>
        </w:tc>
        <w:tc>
          <w:tcPr>
            <w:tcW w:w="1021" w:type="dxa"/>
            <w:vAlign w:val="center"/>
          </w:tcPr>
          <w:p w:rsidRPr="00AC5743" w:rsidR="00C24521" w:rsidP="00AC5743" w:rsidRDefault="00C24521" w14:paraId="791A32FE" w14:textId="411E39C2">
            <w:pPr>
              <w:jc w:val="right"/>
              <w:rPr>
                <w:sz w:val="20"/>
                <w:szCs w:val="20"/>
              </w:rPr>
            </w:pPr>
            <w:r w:rsidRPr="00AC5743">
              <w:rPr>
                <w:sz w:val="20"/>
                <w:szCs w:val="20"/>
              </w:rPr>
              <w:t>0.871</w:t>
            </w:r>
          </w:p>
        </w:tc>
        <w:tc>
          <w:tcPr>
            <w:tcW w:w="1134" w:type="dxa"/>
            <w:vAlign w:val="center"/>
          </w:tcPr>
          <w:p w:rsidRPr="00AC5743" w:rsidR="00C24521" w:rsidP="00AC5743" w:rsidRDefault="00C24521" w14:paraId="7D2332FB" w14:textId="3F9A9EEB">
            <w:pPr>
              <w:jc w:val="right"/>
              <w:rPr>
                <w:sz w:val="20"/>
                <w:szCs w:val="20"/>
              </w:rPr>
            </w:pPr>
            <w:r w:rsidRPr="00AC5743">
              <w:rPr>
                <w:sz w:val="20"/>
                <w:szCs w:val="20"/>
              </w:rPr>
              <w:t>0.002</w:t>
            </w:r>
          </w:p>
        </w:tc>
        <w:tc>
          <w:tcPr>
            <w:tcW w:w="2551" w:type="dxa"/>
            <w:vMerge/>
          </w:tcPr>
          <w:p w:rsidRPr="00AC5743" w:rsidR="00C24521" w:rsidP="00AC5743" w:rsidRDefault="00C24521" w14:paraId="4A67B900" w14:textId="77777777">
            <w:pPr>
              <w:jc w:val="left"/>
              <w:rPr>
                <w:sz w:val="20"/>
                <w:szCs w:val="20"/>
              </w:rPr>
            </w:pPr>
          </w:p>
        </w:tc>
        <w:tc>
          <w:tcPr>
            <w:tcW w:w="2523" w:type="dxa"/>
            <w:vMerge/>
          </w:tcPr>
          <w:p w:rsidRPr="00AC5743" w:rsidR="00C24521" w:rsidP="00AC5743" w:rsidRDefault="00C24521" w14:paraId="08310B8C" w14:textId="77777777">
            <w:pPr>
              <w:jc w:val="left"/>
              <w:rPr>
                <w:sz w:val="20"/>
                <w:szCs w:val="20"/>
              </w:rPr>
            </w:pPr>
          </w:p>
        </w:tc>
      </w:tr>
      <w:tr w:rsidRPr="00AC5743" w:rsidR="00C24521" w:rsidTr="00D56A08" w14:paraId="7B320288" w14:textId="77777777">
        <w:trPr>
          <w:trHeight w:val="267"/>
          <w:jc w:val="center"/>
        </w:trPr>
        <w:tc>
          <w:tcPr>
            <w:tcW w:w="1560" w:type="dxa"/>
            <w:vAlign w:val="center"/>
          </w:tcPr>
          <w:p w:rsidRPr="00AC5743" w:rsidR="00C24521" w:rsidP="00AC5743" w:rsidRDefault="00C24521" w14:paraId="4D9CBB7E" w14:textId="77777777">
            <w:pPr>
              <w:jc w:val="left"/>
              <w:rPr>
                <w:sz w:val="20"/>
                <w:szCs w:val="20"/>
              </w:rPr>
            </w:pPr>
            <w:r w:rsidRPr="00AC5743">
              <w:rPr>
                <w:sz w:val="20"/>
                <w:szCs w:val="20"/>
              </w:rPr>
              <w:t>Whitburn</w:t>
            </w:r>
          </w:p>
        </w:tc>
        <w:tc>
          <w:tcPr>
            <w:tcW w:w="973" w:type="dxa"/>
            <w:vAlign w:val="center"/>
          </w:tcPr>
          <w:p w:rsidRPr="00AC5743" w:rsidR="00C24521" w:rsidP="00AC5743" w:rsidRDefault="00C24521" w14:paraId="10D1B4E1" w14:textId="77777777">
            <w:pPr>
              <w:jc w:val="right"/>
              <w:rPr>
                <w:sz w:val="20"/>
                <w:szCs w:val="20"/>
              </w:rPr>
            </w:pPr>
            <w:r w:rsidRPr="00AC5743">
              <w:rPr>
                <w:sz w:val="20"/>
                <w:szCs w:val="20"/>
              </w:rPr>
              <w:t>1.163</w:t>
            </w:r>
          </w:p>
        </w:tc>
        <w:tc>
          <w:tcPr>
            <w:tcW w:w="1021" w:type="dxa"/>
            <w:vAlign w:val="center"/>
          </w:tcPr>
          <w:p w:rsidRPr="00AC5743" w:rsidR="00C24521" w:rsidP="00AC5743" w:rsidRDefault="00C24521" w14:paraId="5814E8FD" w14:textId="29CF81B4">
            <w:pPr>
              <w:jc w:val="right"/>
              <w:rPr>
                <w:sz w:val="20"/>
                <w:szCs w:val="20"/>
              </w:rPr>
            </w:pPr>
            <w:r w:rsidRPr="00AC5743">
              <w:rPr>
                <w:sz w:val="20"/>
                <w:szCs w:val="20"/>
              </w:rPr>
              <w:t>1.161</w:t>
            </w:r>
          </w:p>
        </w:tc>
        <w:tc>
          <w:tcPr>
            <w:tcW w:w="1134" w:type="dxa"/>
            <w:vAlign w:val="center"/>
          </w:tcPr>
          <w:p w:rsidRPr="00AC5743" w:rsidR="00C24521" w:rsidP="00AC5743" w:rsidRDefault="00C24521" w14:paraId="353B162A" w14:textId="18AF9230">
            <w:pPr>
              <w:jc w:val="right"/>
              <w:rPr>
                <w:sz w:val="20"/>
                <w:szCs w:val="20"/>
              </w:rPr>
            </w:pPr>
            <w:r w:rsidRPr="00AC5743">
              <w:rPr>
                <w:sz w:val="20"/>
                <w:szCs w:val="20"/>
              </w:rPr>
              <w:t>0.002</w:t>
            </w:r>
          </w:p>
        </w:tc>
        <w:tc>
          <w:tcPr>
            <w:tcW w:w="2551" w:type="dxa"/>
            <w:vMerge/>
          </w:tcPr>
          <w:p w:rsidRPr="00AC5743" w:rsidR="00C24521" w:rsidP="00AC5743" w:rsidRDefault="00C24521" w14:paraId="36CE2472" w14:textId="77777777">
            <w:pPr>
              <w:jc w:val="left"/>
              <w:rPr>
                <w:sz w:val="20"/>
                <w:szCs w:val="20"/>
              </w:rPr>
            </w:pPr>
          </w:p>
        </w:tc>
        <w:tc>
          <w:tcPr>
            <w:tcW w:w="2523" w:type="dxa"/>
            <w:vMerge/>
          </w:tcPr>
          <w:p w:rsidRPr="00AC5743" w:rsidR="00C24521" w:rsidP="00AC5743" w:rsidRDefault="00C24521" w14:paraId="1D59056E" w14:textId="77777777">
            <w:pPr>
              <w:jc w:val="left"/>
              <w:rPr>
                <w:sz w:val="20"/>
                <w:szCs w:val="20"/>
              </w:rPr>
            </w:pPr>
          </w:p>
        </w:tc>
      </w:tr>
      <w:tr w:rsidRPr="00AC5743" w:rsidR="00C24521" w:rsidTr="00D56A08" w14:paraId="50C4C285" w14:textId="77777777">
        <w:trPr>
          <w:jc w:val="center"/>
        </w:trPr>
        <w:tc>
          <w:tcPr>
            <w:tcW w:w="1560" w:type="dxa"/>
            <w:vAlign w:val="center"/>
          </w:tcPr>
          <w:p w:rsidRPr="00AC5743" w:rsidR="00C24521" w:rsidP="00AC5743" w:rsidRDefault="00C24521" w14:paraId="489816BD" w14:textId="77777777">
            <w:pPr>
              <w:jc w:val="left"/>
              <w:rPr>
                <w:sz w:val="20"/>
                <w:szCs w:val="20"/>
              </w:rPr>
            </w:pPr>
            <w:r w:rsidRPr="00AC5743">
              <w:rPr>
                <w:sz w:val="20"/>
                <w:szCs w:val="20"/>
              </w:rPr>
              <w:t>Levenmouth</w:t>
            </w:r>
          </w:p>
        </w:tc>
        <w:tc>
          <w:tcPr>
            <w:tcW w:w="973" w:type="dxa"/>
            <w:vAlign w:val="center"/>
          </w:tcPr>
          <w:p w:rsidRPr="00AC5743" w:rsidR="00C24521" w:rsidP="00AC5743" w:rsidRDefault="00C24521" w14:paraId="0DAD29E7" w14:textId="77777777">
            <w:pPr>
              <w:jc w:val="right"/>
              <w:rPr>
                <w:sz w:val="20"/>
                <w:szCs w:val="20"/>
              </w:rPr>
            </w:pPr>
            <w:r w:rsidRPr="00AC5743">
              <w:rPr>
                <w:sz w:val="20"/>
                <w:szCs w:val="20"/>
              </w:rPr>
              <w:t>20.274</w:t>
            </w:r>
          </w:p>
        </w:tc>
        <w:tc>
          <w:tcPr>
            <w:tcW w:w="1021" w:type="dxa"/>
            <w:vAlign w:val="center"/>
          </w:tcPr>
          <w:p w:rsidRPr="00AC5743" w:rsidR="00C24521" w:rsidP="00AC5743" w:rsidRDefault="00C24521" w14:paraId="472D4335" w14:textId="2287ECF8">
            <w:pPr>
              <w:jc w:val="right"/>
              <w:rPr>
                <w:sz w:val="20"/>
                <w:szCs w:val="20"/>
              </w:rPr>
            </w:pPr>
            <w:r w:rsidRPr="00AC5743">
              <w:rPr>
                <w:sz w:val="20"/>
                <w:szCs w:val="20"/>
              </w:rPr>
              <w:t>12.135</w:t>
            </w:r>
          </w:p>
        </w:tc>
        <w:tc>
          <w:tcPr>
            <w:tcW w:w="1134" w:type="dxa"/>
            <w:vAlign w:val="center"/>
          </w:tcPr>
          <w:p w:rsidRPr="00AC5743" w:rsidR="00C24521" w:rsidP="00AC5743" w:rsidRDefault="00C24521" w14:paraId="2E781C40" w14:textId="539A9C0B">
            <w:pPr>
              <w:jc w:val="right"/>
              <w:rPr>
                <w:sz w:val="20"/>
                <w:szCs w:val="20"/>
              </w:rPr>
            </w:pPr>
            <w:r w:rsidRPr="00AC5743">
              <w:rPr>
                <w:sz w:val="20"/>
                <w:szCs w:val="20"/>
              </w:rPr>
              <w:t>8.139</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C24521" w:rsidP="00AC5743" w:rsidRDefault="00C24521" w14:paraId="50E08E7A" w14:textId="77777777">
            <w:pPr>
              <w:jc w:val="left"/>
              <w:rPr>
                <w:sz w:val="20"/>
                <w:szCs w:val="20"/>
              </w:rPr>
            </w:pPr>
            <w:r w:rsidRPr="00AC5743">
              <w:rPr>
                <w:sz w:val="20"/>
                <w:szCs w:val="20"/>
              </w:rPr>
              <w:t>21/22 lower flows £0.329m, lower Operator Self-Monitoring £0.005m, lower Odour Project costs £0.052m, lower NC Catchment Boundary Extension £0.002m, lower additional works £0.006m,</w:t>
            </w:r>
          </w:p>
        </w:tc>
        <w:tc>
          <w:tcPr>
            <w:tcW w:w="2523" w:type="dxa"/>
            <w:tcBorders>
              <w:top w:val="single" w:color="auto" w:sz="4" w:space="0"/>
              <w:left w:val="nil"/>
              <w:bottom w:val="single" w:color="auto" w:sz="4" w:space="0"/>
              <w:right w:val="single" w:color="auto" w:sz="4" w:space="0"/>
            </w:tcBorders>
            <w:shd w:val="clear" w:color="auto" w:fill="auto"/>
          </w:tcPr>
          <w:p w:rsidRPr="00AC5743" w:rsidR="00C24521" w:rsidP="00AC5743" w:rsidRDefault="00C24521" w14:paraId="51C6C63F" w14:textId="77777777">
            <w:pPr>
              <w:jc w:val="left"/>
              <w:rPr>
                <w:sz w:val="20"/>
                <w:szCs w:val="20"/>
              </w:rPr>
            </w:pPr>
            <w:r w:rsidRPr="00AC5743">
              <w:rPr>
                <w:sz w:val="20"/>
                <w:szCs w:val="20"/>
              </w:rPr>
              <w:t>21/22 inflation, driven by UK Natural Gas Index, £8.387m*;</w:t>
            </w:r>
          </w:p>
          <w:p w:rsidRPr="00AC5743" w:rsidR="00C24521" w:rsidP="00AC5743" w:rsidRDefault="00C24521" w14:paraId="51B03641" w14:textId="77777777">
            <w:pPr>
              <w:jc w:val="left"/>
              <w:rPr>
                <w:sz w:val="20"/>
                <w:szCs w:val="20"/>
              </w:rPr>
            </w:pPr>
            <w:r w:rsidRPr="00AC5743">
              <w:rPr>
                <w:sz w:val="20"/>
                <w:szCs w:val="20"/>
              </w:rPr>
              <w:t>higher Uninsurability Cost £0.024m;</w:t>
            </w:r>
          </w:p>
          <w:p w:rsidRPr="00AC5743" w:rsidR="00C24521" w:rsidP="00AC5743" w:rsidRDefault="00C24521" w14:paraId="701E2D82" w14:textId="77777777">
            <w:pPr>
              <w:jc w:val="left"/>
              <w:rPr>
                <w:sz w:val="20"/>
                <w:szCs w:val="20"/>
              </w:rPr>
            </w:pPr>
            <w:r w:rsidRPr="00AC5743">
              <w:rPr>
                <w:sz w:val="20"/>
                <w:szCs w:val="20"/>
              </w:rPr>
              <w:t>lower release of accruals £0.122m</w:t>
            </w:r>
          </w:p>
        </w:tc>
      </w:tr>
      <w:tr w:rsidRPr="00AC5743" w:rsidR="00D56A08" w:rsidTr="00D56A08" w14:paraId="31164EA1" w14:textId="77777777">
        <w:trPr>
          <w:jc w:val="center"/>
        </w:trPr>
        <w:tc>
          <w:tcPr>
            <w:tcW w:w="1560" w:type="dxa"/>
            <w:vAlign w:val="center"/>
          </w:tcPr>
          <w:p w:rsidRPr="00AC5743" w:rsidR="00D56A08" w:rsidP="00D56A08" w:rsidRDefault="00D56A08" w14:paraId="457A2A15" w14:textId="3516C261">
            <w:pPr>
              <w:jc w:val="left"/>
              <w:rPr>
                <w:sz w:val="20"/>
                <w:szCs w:val="20"/>
              </w:rPr>
            </w:pPr>
            <w:r w:rsidRPr="008A0022">
              <w:rPr>
                <w:sz w:val="18"/>
                <w:szCs w:val="20"/>
              </w:rPr>
              <w:t>Dalmuir</w:t>
            </w:r>
          </w:p>
        </w:tc>
        <w:tc>
          <w:tcPr>
            <w:tcW w:w="973" w:type="dxa"/>
            <w:vAlign w:val="center"/>
          </w:tcPr>
          <w:p w:rsidRPr="00AC5743" w:rsidR="00D56A08" w:rsidP="00D56A08" w:rsidRDefault="00D56A08" w14:paraId="7AAD3507" w14:textId="452BDAC1">
            <w:pPr>
              <w:jc w:val="right"/>
              <w:rPr>
                <w:sz w:val="20"/>
                <w:szCs w:val="20"/>
              </w:rPr>
            </w:pPr>
            <w:r w:rsidRPr="008A0022">
              <w:rPr>
                <w:sz w:val="18"/>
                <w:szCs w:val="20"/>
              </w:rPr>
              <w:t>11.554</w:t>
            </w:r>
          </w:p>
        </w:tc>
        <w:tc>
          <w:tcPr>
            <w:tcW w:w="1021" w:type="dxa"/>
            <w:vAlign w:val="center"/>
          </w:tcPr>
          <w:p w:rsidRPr="00AC5743" w:rsidR="00D56A08" w:rsidP="00D56A08" w:rsidRDefault="00D56A08" w14:paraId="61D83FBB" w14:textId="3E73FDF2">
            <w:pPr>
              <w:jc w:val="right"/>
              <w:rPr>
                <w:sz w:val="20"/>
                <w:szCs w:val="20"/>
              </w:rPr>
            </w:pPr>
            <w:r w:rsidRPr="008A0022">
              <w:rPr>
                <w:sz w:val="18"/>
                <w:szCs w:val="20"/>
              </w:rPr>
              <w:t>13.806</w:t>
            </w:r>
          </w:p>
        </w:tc>
        <w:tc>
          <w:tcPr>
            <w:tcW w:w="1134" w:type="dxa"/>
            <w:vAlign w:val="center"/>
          </w:tcPr>
          <w:p w:rsidRPr="00AC5743" w:rsidR="00D56A08" w:rsidP="00D56A08" w:rsidRDefault="00D56A08" w14:paraId="4011E23E" w14:textId="02E212F8">
            <w:pPr>
              <w:jc w:val="right"/>
              <w:rPr>
                <w:sz w:val="20"/>
                <w:szCs w:val="20"/>
              </w:rPr>
            </w:pPr>
            <w:r w:rsidRPr="008A0022">
              <w:rPr>
                <w:sz w:val="18"/>
                <w:szCs w:val="20"/>
              </w:rPr>
              <w:t>-2.252</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0921414A" w14:textId="35FE76B5">
            <w:pPr>
              <w:jc w:val="left"/>
              <w:rPr>
                <w:sz w:val="20"/>
                <w:szCs w:val="20"/>
              </w:rPr>
            </w:pPr>
            <w:r w:rsidRPr="008A0022">
              <w:rPr>
                <w:sz w:val="18"/>
                <w:szCs w:val="20"/>
              </w:rPr>
              <w:t>21/22 lower flows £0.193m, lower business rates £0.075m, lower New Capital Investment costs £0.039m, higher release of accruals £3.793m</w:t>
            </w: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5BD26269" w14:textId="7E1CC396">
            <w:pPr>
              <w:jc w:val="left"/>
              <w:rPr>
                <w:sz w:val="20"/>
                <w:szCs w:val="20"/>
              </w:rPr>
            </w:pPr>
            <w:r w:rsidRPr="008A0022">
              <w:rPr>
                <w:sz w:val="18"/>
                <w:szCs w:val="20"/>
              </w:rPr>
              <w:t xml:space="preserve">21/22 base tariff change and inflation £0.185m, Fine Screen Renewal Sum £0.445m, higher insurance £0.065m, higher Annual Operations Compensation £1.014m, higher Capital Project opex £0.118m, higher additional works £0.019m, </w:t>
            </w:r>
          </w:p>
        </w:tc>
      </w:tr>
      <w:tr w:rsidRPr="00AC5743" w:rsidR="00D56A08" w:rsidTr="00D56A08" w14:paraId="14C875A1" w14:textId="77777777">
        <w:trPr>
          <w:jc w:val="center"/>
        </w:trPr>
        <w:tc>
          <w:tcPr>
            <w:tcW w:w="1560" w:type="dxa"/>
            <w:vAlign w:val="center"/>
          </w:tcPr>
          <w:p w:rsidRPr="00AC5743" w:rsidR="00D56A08" w:rsidP="00D56A08" w:rsidRDefault="00D56A08" w14:paraId="7F9C26A0" w14:textId="30884D6D">
            <w:pPr>
              <w:jc w:val="left"/>
              <w:rPr>
                <w:sz w:val="20"/>
                <w:szCs w:val="20"/>
              </w:rPr>
            </w:pPr>
            <w:r w:rsidRPr="008A0022">
              <w:rPr>
                <w:sz w:val="18"/>
                <w:szCs w:val="20"/>
              </w:rPr>
              <w:t>Daldowie</w:t>
            </w:r>
          </w:p>
        </w:tc>
        <w:tc>
          <w:tcPr>
            <w:tcW w:w="973" w:type="dxa"/>
            <w:vAlign w:val="center"/>
          </w:tcPr>
          <w:p w:rsidRPr="00AC5743" w:rsidR="00D56A08" w:rsidP="00D56A08" w:rsidRDefault="00D56A08" w14:paraId="2482B539" w14:textId="780F12DB">
            <w:pPr>
              <w:jc w:val="right"/>
              <w:rPr>
                <w:sz w:val="20"/>
                <w:szCs w:val="20"/>
              </w:rPr>
            </w:pPr>
            <w:r w:rsidRPr="008A0022">
              <w:rPr>
                <w:sz w:val="18"/>
                <w:szCs w:val="20"/>
              </w:rPr>
              <w:t>21.526</w:t>
            </w:r>
          </w:p>
        </w:tc>
        <w:tc>
          <w:tcPr>
            <w:tcW w:w="1021" w:type="dxa"/>
            <w:vAlign w:val="center"/>
          </w:tcPr>
          <w:p w:rsidRPr="00AC5743" w:rsidR="00D56A08" w:rsidP="00D56A08" w:rsidRDefault="00D56A08" w14:paraId="456F112A" w14:textId="7553479A">
            <w:pPr>
              <w:jc w:val="right"/>
              <w:rPr>
                <w:sz w:val="20"/>
                <w:szCs w:val="20"/>
              </w:rPr>
            </w:pPr>
            <w:r w:rsidRPr="008A0022">
              <w:rPr>
                <w:sz w:val="18"/>
                <w:szCs w:val="20"/>
              </w:rPr>
              <w:t>20.838</w:t>
            </w:r>
          </w:p>
        </w:tc>
        <w:tc>
          <w:tcPr>
            <w:tcW w:w="1134" w:type="dxa"/>
            <w:vAlign w:val="center"/>
          </w:tcPr>
          <w:p w:rsidRPr="00AC5743" w:rsidR="00D56A08" w:rsidP="00D56A08" w:rsidRDefault="00D56A08" w14:paraId="50F260B5" w14:textId="16EEDC74">
            <w:pPr>
              <w:jc w:val="right"/>
              <w:rPr>
                <w:sz w:val="20"/>
                <w:szCs w:val="20"/>
              </w:rPr>
            </w:pPr>
            <w:r w:rsidRPr="008A0022">
              <w:rPr>
                <w:sz w:val="18"/>
                <w:szCs w:val="20"/>
              </w:rPr>
              <w:t>0.688</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7D74E188" w14:textId="648C0B35">
            <w:pPr>
              <w:jc w:val="left"/>
              <w:rPr>
                <w:sz w:val="20"/>
                <w:szCs w:val="20"/>
              </w:rPr>
            </w:pPr>
            <w:r w:rsidRPr="008A0022">
              <w:rPr>
                <w:sz w:val="18"/>
                <w:szCs w:val="20"/>
              </w:rPr>
              <w:t>21/22 lower additional works £0.039m,</w:t>
            </w: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07FD2030" w14:textId="6B96CB84">
            <w:pPr>
              <w:jc w:val="left"/>
              <w:rPr>
                <w:sz w:val="20"/>
                <w:szCs w:val="20"/>
              </w:rPr>
            </w:pPr>
            <w:r w:rsidRPr="008A0022">
              <w:rPr>
                <w:sz w:val="18"/>
                <w:szCs w:val="20"/>
              </w:rPr>
              <w:t>21/22 higher sludge volumes £0.133m, inflation £0.532m, higher necessary change costs £0.011m, lower release of accruals £0.051m</w:t>
            </w:r>
          </w:p>
        </w:tc>
      </w:tr>
      <w:tr w:rsidRPr="00AC5743" w:rsidR="00D56A08" w:rsidTr="00D56A08" w14:paraId="62B2949F" w14:textId="77777777">
        <w:trPr>
          <w:jc w:val="center"/>
        </w:trPr>
        <w:tc>
          <w:tcPr>
            <w:tcW w:w="1560" w:type="dxa"/>
            <w:vAlign w:val="center"/>
          </w:tcPr>
          <w:p w:rsidRPr="00AC5743" w:rsidR="00D56A08" w:rsidP="00D56A08" w:rsidRDefault="00D56A08" w14:paraId="0DEF3E1C" w14:textId="130A69F0">
            <w:pPr>
              <w:jc w:val="left"/>
              <w:rPr>
                <w:sz w:val="20"/>
                <w:szCs w:val="20"/>
              </w:rPr>
            </w:pPr>
            <w:r w:rsidRPr="008A0022">
              <w:rPr>
                <w:sz w:val="18"/>
                <w:szCs w:val="20"/>
              </w:rPr>
              <w:t>Meadowhead</w:t>
            </w:r>
          </w:p>
        </w:tc>
        <w:tc>
          <w:tcPr>
            <w:tcW w:w="973" w:type="dxa"/>
            <w:vAlign w:val="center"/>
          </w:tcPr>
          <w:p w:rsidRPr="00AC5743" w:rsidR="00D56A08" w:rsidP="00D56A08" w:rsidRDefault="00D56A08" w14:paraId="2E2E607C" w14:textId="118ECDB8">
            <w:pPr>
              <w:jc w:val="right"/>
              <w:rPr>
                <w:sz w:val="20"/>
                <w:szCs w:val="20"/>
              </w:rPr>
            </w:pPr>
            <w:r w:rsidRPr="008A0022">
              <w:rPr>
                <w:sz w:val="18"/>
                <w:szCs w:val="20"/>
              </w:rPr>
              <w:t>4.879</w:t>
            </w:r>
          </w:p>
        </w:tc>
        <w:tc>
          <w:tcPr>
            <w:tcW w:w="1021" w:type="dxa"/>
            <w:vAlign w:val="center"/>
          </w:tcPr>
          <w:p w:rsidRPr="00AC5743" w:rsidR="00D56A08" w:rsidP="00D56A08" w:rsidRDefault="00D56A08" w14:paraId="4438443F" w14:textId="2E76C1CB">
            <w:pPr>
              <w:jc w:val="right"/>
              <w:rPr>
                <w:sz w:val="20"/>
                <w:szCs w:val="20"/>
              </w:rPr>
            </w:pPr>
            <w:r w:rsidRPr="008A0022">
              <w:rPr>
                <w:sz w:val="18"/>
                <w:szCs w:val="20"/>
              </w:rPr>
              <w:t>6.940</w:t>
            </w:r>
          </w:p>
        </w:tc>
        <w:tc>
          <w:tcPr>
            <w:tcW w:w="1134" w:type="dxa"/>
            <w:vAlign w:val="center"/>
          </w:tcPr>
          <w:p w:rsidRPr="00AC5743" w:rsidR="00D56A08" w:rsidP="00D56A08" w:rsidRDefault="00D56A08" w14:paraId="3D9EFE80" w14:textId="1CF55A32">
            <w:pPr>
              <w:jc w:val="right"/>
              <w:rPr>
                <w:sz w:val="20"/>
                <w:szCs w:val="20"/>
              </w:rPr>
            </w:pPr>
            <w:r w:rsidRPr="008A0022">
              <w:rPr>
                <w:sz w:val="18"/>
                <w:szCs w:val="20"/>
              </w:rPr>
              <w:t>-2.061</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179657A2" w14:textId="0B91F4A7">
            <w:pPr>
              <w:jc w:val="left"/>
              <w:rPr>
                <w:sz w:val="20"/>
                <w:szCs w:val="20"/>
              </w:rPr>
            </w:pPr>
            <w:r w:rsidRPr="008A0022">
              <w:rPr>
                <w:sz w:val="18"/>
                <w:szCs w:val="20"/>
              </w:rPr>
              <w:t>21/22 higher release of accruals £2.276m</w:t>
            </w: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7DACA13D" w14:textId="79635EE4">
            <w:pPr>
              <w:jc w:val="left"/>
              <w:rPr>
                <w:sz w:val="20"/>
                <w:szCs w:val="20"/>
              </w:rPr>
            </w:pPr>
            <w:r w:rsidRPr="008A0022">
              <w:rPr>
                <w:sz w:val="18"/>
                <w:szCs w:val="20"/>
              </w:rPr>
              <w:t>21/22 inflation £0.090m, lower UPM change rebate</w:t>
            </w:r>
          </w:p>
        </w:tc>
      </w:tr>
      <w:tr w:rsidRPr="00AC5743" w:rsidR="00D56A08" w:rsidTr="00D56A08" w14:paraId="350FD633" w14:textId="77777777">
        <w:trPr>
          <w:jc w:val="center"/>
        </w:trPr>
        <w:tc>
          <w:tcPr>
            <w:tcW w:w="1560" w:type="dxa"/>
            <w:vAlign w:val="center"/>
          </w:tcPr>
          <w:p w:rsidRPr="00AC5743" w:rsidR="00D56A08" w:rsidP="00D56A08" w:rsidRDefault="00D56A08" w14:paraId="251BDC0C" w14:textId="743C41D1">
            <w:pPr>
              <w:jc w:val="left"/>
              <w:rPr>
                <w:sz w:val="20"/>
                <w:szCs w:val="20"/>
              </w:rPr>
            </w:pPr>
            <w:r w:rsidRPr="008A0022">
              <w:rPr>
                <w:sz w:val="18"/>
                <w:szCs w:val="20"/>
              </w:rPr>
              <w:t>Stevenston</w:t>
            </w:r>
          </w:p>
        </w:tc>
        <w:tc>
          <w:tcPr>
            <w:tcW w:w="973" w:type="dxa"/>
            <w:vAlign w:val="center"/>
          </w:tcPr>
          <w:p w:rsidRPr="00AC5743" w:rsidR="00D56A08" w:rsidP="00D56A08" w:rsidRDefault="00D56A08" w14:paraId="38D56BB0" w14:textId="46B5EBD5">
            <w:pPr>
              <w:jc w:val="right"/>
              <w:rPr>
                <w:sz w:val="20"/>
                <w:szCs w:val="20"/>
              </w:rPr>
            </w:pPr>
            <w:r w:rsidRPr="008A0022">
              <w:rPr>
                <w:sz w:val="18"/>
                <w:szCs w:val="20"/>
              </w:rPr>
              <w:t>3.497</w:t>
            </w:r>
          </w:p>
        </w:tc>
        <w:tc>
          <w:tcPr>
            <w:tcW w:w="1021" w:type="dxa"/>
            <w:vAlign w:val="center"/>
          </w:tcPr>
          <w:p w:rsidRPr="00AC5743" w:rsidR="00D56A08" w:rsidP="00D56A08" w:rsidRDefault="00D56A08" w14:paraId="6E9102AC" w14:textId="4C251C6D">
            <w:pPr>
              <w:jc w:val="right"/>
              <w:rPr>
                <w:sz w:val="20"/>
                <w:szCs w:val="20"/>
              </w:rPr>
            </w:pPr>
            <w:r w:rsidRPr="008A0022">
              <w:rPr>
                <w:sz w:val="18"/>
                <w:szCs w:val="20"/>
              </w:rPr>
              <w:t>3.184</w:t>
            </w:r>
          </w:p>
        </w:tc>
        <w:tc>
          <w:tcPr>
            <w:tcW w:w="1134" w:type="dxa"/>
            <w:vAlign w:val="center"/>
          </w:tcPr>
          <w:p w:rsidRPr="00AC5743" w:rsidR="00D56A08" w:rsidP="00D56A08" w:rsidRDefault="00D56A08" w14:paraId="4C20621E" w14:textId="46C05777">
            <w:pPr>
              <w:jc w:val="right"/>
              <w:rPr>
                <w:sz w:val="20"/>
                <w:szCs w:val="20"/>
              </w:rPr>
            </w:pPr>
            <w:r w:rsidRPr="008A0022">
              <w:rPr>
                <w:sz w:val="18"/>
                <w:szCs w:val="20"/>
              </w:rPr>
              <w:t>0.313</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1160E674" w14:textId="5BE85036">
            <w:pPr>
              <w:jc w:val="left"/>
              <w:rPr>
                <w:sz w:val="20"/>
                <w:szCs w:val="20"/>
              </w:rPr>
            </w:pPr>
            <w:r w:rsidRPr="008A0022">
              <w:rPr>
                <w:sz w:val="18"/>
                <w:szCs w:val="20"/>
              </w:rPr>
              <w:t>21/22 lower flows/fees £0.280m</w:t>
            </w: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4D75A38A" w14:textId="7A5A1B9A">
            <w:pPr>
              <w:jc w:val="left"/>
              <w:rPr>
                <w:sz w:val="20"/>
                <w:szCs w:val="20"/>
              </w:rPr>
            </w:pPr>
            <w:r w:rsidRPr="008A0022">
              <w:rPr>
                <w:sz w:val="18"/>
                <w:szCs w:val="20"/>
              </w:rPr>
              <w:t>21/22 inflation £0.040m, lower release of accruals £0.553m</w:t>
            </w:r>
          </w:p>
        </w:tc>
      </w:tr>
      <w:tr w:rsidRPr="00AC5743" w:rsidR="00D56A08" w:rsidTr="00D56A08" w14:paraId="5614CA74" w14:textId="77777777">
        <w:trPr>
          <w:jc w:val="center"/>
        </w:trPr>
        <w:tc>
          <w:tcPr>
            <w:tcW w:w="1560" w:type="dxa"/>
            <w:vAlign w:val="center"/>
          </w:tcPr>
          <w:p w:rsidRPr="00AC5743" w:rsidR="00D56A08" w:rsidP="00D56A08" w:rsidRDefault="00D56A08" w14:paraId="3ABA7545" w14:textId="6DE1EA0A">
            <w:pPr>
              <w:jc w:val="left"/>
              <w:rPr>
                <w:sz w:val="20"/>
                <w:szCs w:val="20"/>
              </w:rPr>
            </w:pPr>
            <w:r w:rsidRPr="008A0022">
              <w:rPr>
                <w:sz w:val="18"/>
                <w:szCs w:val="20"/>
              </w:rPr>
              <w:t>Inverclyde</w:t>
            </w:r>
          </w:p>
        </w:tc>
        <w:tc>
          <w:tcPr>
            <w:tcW w:w="973" w:type="dxa"/>
            <w:vAlign w:val="center"/>
          </w:tcPr>
          <w:p w:rsidRPr="00AC5743" w:rsidR="00D56A08" w:rsidP="00D56A08" w:rsidRDefault="00D56A08" w14:paraId="1E31A3AC" w14:textId="0EDC6EA8">
            <w:pPr>
              <w:jc w:val="right"/>
              <w:rPr>
                <w:sz w:val="20"/>
                <w:szCs w:val="20"/>
              </w:rPr>
            </w:pPr>
            <w:r w:rsidRPr="008A0022">
              <w:rPr>
                <w:sz w:val="18"/>
                <w:szCs w:val="20"/>
              </w:rPr>
              <w:t>3.638</w:t>
            </w:r>
          </w:p>
        </w:tc>
        <w:tc>
          <w:tcPr>
            <w:tcW w:w="1021" w:type="dxa"/>
            <w:vAlign w:val="center"/>
          </w:tcPr>
          <w:p w:rsidRPr="00AC5743" w:rsidR="00D56A08" w:rsidP="00D56A08" w:rsidRDefault="00D56A08" w14:paraId="7160BB86" w14:textId="398DE199">
            <w:pPr>
              <w:jc w:val="right"/>
              <w:rPr>
                <w:sz w:val="20"/>
                <w:szCs w:val="20"/>
              </w:rPr>
            </w:pPr>
            <w:r w:rsidRPr="008A0022">
              <w:rPr>
                <w:sz w:val="18"/>
                <w:szCs w:val="20"/>
              </w:rPr>
              <w:t>4.402</w:t>
            </w:r>
          </w:p>
        </w:tc>
        <w:tc>
          <w:tcPr>
            <w:tcW w:w="1134" w:type="dxa"/>
            <w:vAlign w:val="center"/>
          </w:tcPr>
          <w:p w:rsidRPr="00AC5743" w:rsidR="00D56A08" w:rsidP="00D56A08" w:rsidRDefault="00D56A08" w14:paraId="2706ECCE" w14:textId="131477C3">
            <w:pPr>
              <w:jc w:val="right"/>
              <w:rPr>
                <w:sz w:val="20"/>
                <w:szCs w:val="20"/>
              </w:rPr>
            </w:pPr>
            <w:r w:rsidRPr="008A0022">
              <w:rPr>
                <w:sz w:val="18"/>
                <w:szCs w:val="20"/>
              </w:rPr>
              <w:t>-0.764</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4FB76EAE" w14:textId="13432AC4">
            <w:pPr>
              <w:jc w:val="left"/>
              <w:rPr>
                <w:sz w:val="20"/>
                <w:szCs w:val="20"/>
              </w:rPr>
            </w:pPr>
            <w:r w:rsidRPr="008A0022">
              <w:rPr>
                <w:sz w:val="18"/>
                <w:szCs w:val="20"/>
              </w:rPr>
              <w:t>21/22 lower flows/fees £0.076m, higher release of accruals £0.735m</w:t>
            </w: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4B1DECDD" w14:textId="12CC5A27">
            <w:pPr>
              <w:jc w:val="left"/>
              <w:rPr>
                <w:sz w:val="20"/>
                <w:szCs w:val="20"/>
              </w:rPr>
            </w:pPr>
            <w:r w:rsidRPr="008A0022">
              <w:rPr>
                <w:sz w:val="18"/>
                <w:szCs w:val="20"/>
              </w:rPr>
              <w:t>21/22 inflation £0.047m,</w:t>
            </w:r>
          </w:p>
        </w:tc>
      </w:tr>
      <w:tr w:rsidRPr="00AC5743" w:rsidR="00D56A08" w:rsidTr="00D56A08" w14:paraId="619A3CDA" w14:textId="77777777">
        <w:trPr>
          <w:jc w:val="center"/>
        </w:trPr>
        <w:tc>
          <w:tcPr>
            <w:tcW w:w="1560" w:type="dxa"/>
            <w:vAlign w:val="center"/>
          </w:tcPr>
          <w:p w:rsidRPr="00AC5743" w:rsidR="00D56A08" w:rsidP="00D56A08" w:rsidRDefault="00D56A08" w14:paraId="40A5CA44" w14:textId="44AB3F71">
            <w:pPr>
              <w:jc w:val="left"/>
              <w:rPr>
                <w:sz w:val="20"/>
                <w:szCs w:val="20"/>
              </w:rPr>
            </w:pPr>
            <w:r w:rsidRPr="008A0022">
              <w:rPr>
                <w:sz w:val="18"/>
                <w:szCs w:val="20"/>
              </w:rPr>
              <w:t>TOTAL</w:t>
            </w:r>
          </w:p>
        </w:tc>
        <w:tc>
          <w:tcPr>
            <w:tcW w:w="973" w:type="dxa"/>
            <w:vAlign w:val="center"/>
          </w:tcPr>
          <w:p w:rsidRPr="00AC5743" w:rsidR="00D56A08" w:rsidP="00D56A08" w:rsidRDefault="00D56A08" w14:paraId="334D6F9E" w14:textId="78ADB182">
            <w:pPr>
              <w:jc w:val="right"/>
              <w:rPr>
                <w:sz w:val="20"/>
                <w:szCs w:val="20"/>
              </w:rPr>
            </w:pPr>
            <w:r w:rsidRPr="008A0022">
              <w:rPr>
                <w:sz w:val="18"/>
                <w:szCs w:val="20"/>
              </w:rPr>
              <w:t>166.058</w:t>
            </w:r>
          </w:p>
        </w:tc>
        <w:tc>
          <w:tcPr>
            <w:tcW w:w="1021" w:type="dxa"/>
            <w:vAlign w:val="center"/>
          </w:tcPr>
          <w:p w:rsidRPr="00AC5743" w:rsidR="00D56A08" w:rsidP="00D56A08" w:rsidRDefault="00D56A08" w14:paraId="3CBFBCDE" w14:textId="3A7FB1CD">
            <w:pPr>
              <w:jc w:val="right"/>
              <w:rPr>
                <w:sz w:val="20"/>
                <w:szCs w:val="20"/>
              </w:rPr>
            </w:pPr>
            <w:r w:rsidRPr="008A0022">
              <w:rPr>
                <w:sz w:val="18"/>
                <w:szCs w:val="20"/>
              </w:rPr>
              <w:t>161.907</w:t>
            </w:r>
          </w:p>
        </w:tc>
        <w:tc>
          <w:tcPr>
            <w:tcW w:w="1134" w:type="dxa"/>
            <w:vAlign w:val="center"/>
          </w:tcPr>
          <w:p w:rsidRPr="00AC5743" w:rsidR="00D56A08" w:rsidP="00D56A08" w:rsidRDefault="00D56A08" w14:paraId="22BD5A88" w14:textId="4FD4DCC3">
            <w:pPr>
              <w:jc w:val="right"/>
              <w:rPr>
                <w:sz w:val="20"/>
                <w:szCs w:val="20"/>
              </w:rPr>
            </w:pPr>
            <w:r w:rsidRPr="008A0022">
              <w:rPr>
                <w:sz w:val="18"/>
                <w:szCs w:val="20"/>
              </w:rPr>
              <w:t>4.151</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AC5743" w:rsidR="00D56A08" w:rsidP="00D56A08" w:rsidRDefault="00D56A08" w14:paraId="5546CAA1" w14:textId="77777777">
            <w:pPr>
              <w:jc w:val="left"/>
              <w:rPr>
                <w:sz w:val="20"/>
                <w:szCs w:val="20"/>
              </w:rPr>
            </w:pPr>
          </w:p>
        </w:tc>
        <w:tc>
          <w:tcPr>
            <w:tcW w:w="2523" w:type="dxa"/>
            <w:tcBorders>
              <w:top w:val="single" w:color="auto" w:sz="4" w:space="0"/>
              <w:left w:val="nil"/>
              <w:bottom w:val="single" w:color="auto" w:sz="4" w:space="0"/>
              <w:right w:val="single" w:color="auto" w:sz="4" w:space="0"/>
            </w:tcBorders>
            <w:shd w:val="clear" w:color="auto" w:fill="auto"/>
          </w:tcPr>
          <w:p w:rsidRPr="00AC5743" w:rsidR="00D56A08" w:rsidP="00D56A08" w:rsidRDefault="00D56A08" w14:paraId="17D8574F" w14:textId="77777777">
            <w:pPr>
              <w:jc w:val="left"/>
              <w:rPr>
                <w:sz w:val="20"/>
                <w:szCs w:val="20"/>
              </w:rPr>
            </w:pPr>
          </w:p>
        </w:tc>
      </w:tr>
    </w:tbl>
    <w:p w:rsidRPr="009019FF" w:rsidR="00C24521" w:rsidP="009019FF" w:rsidRDefault="00C24521" w14:paraId="782FC2D8" w14:textId="77777777">
      <w:pPr>
        <w:jc w:val="left"/>
        <w:rPr>
          <w:rFonts w:eastAsia="Arial" w:cs="Arial"/>
          <w:sz w:val="20"/>
          <w:szCs w:val="20"/>
        </w:rPr>
      </w:pPr>
      <w:r w:rsidRPr="009019FF">
        <w:rPr>
          <w:rFonts w:cs="Arial"/>
          <w:sz w:val="20"/>
          <w:szCs w:val="20"/>
        </w:rPr>
        <w:t>*</w:t>
      </w:r>
      <w:r w:rsidRPr="009019FF">
        <w:rPr>
          <w:rFonts w:eastAsia="Calibri" w:cs="Arial"/>
          <w:color w:val="4472C4" w:themeColor="accent1"/>
          <w:sz w:val="20"/>
          <w:szCs w:val="20"/>
        </w:rPr>
        <w:t xml:space="preserve"> </w:t>
      </w:r>
      <w:r w:rsidRPr="009019FF">
        <w:rPr>
          <w:rFonts w:eastAsia="Calibri" w:cs="Arial"/>
          <w:sz w:val="20"/>
          <w:szCs w:val="20"/>
        </w:rPr>
        <w:t>The Levenmouth PFI project tariff is subject to an annual increment linked to a basket of indices comprising the Average Earnings Index, UK Natural Gas Index and the Retail Price Index (all items).</w:t>
      </w:r>
    </w:p>
    <w:p w:rsidRPr="009019FF" w:rsidR="00C24521" w:rsidP="009019FF" w:rsidRDefault="00C24521" w14:paraId="5B52C437" w14:textId="77777777">
      <w:pPr>
        <w:jc w:val="left"/>
        <w:rPr>
          <w:rFonts w:cs="Arial"/>
          <w:sz w:val="20"/>
          <w:szCs w:val="20"/>
        </w:rPr>
      </w:pPr>
    </w:p>
    <w:p w:rsidRPr="00E17512" w:rsidR="00C24521" w:rsidP="00C24521" w:rsidRDefault="00C24521" w14:paraId="113E539D" w14:textId="77777777">
      <w:pPr>
        <w:sectPr w:rsidRPr="00E17512" w:rsidR="00C24521" w:rsidSect="003C4C09">
          <w:headerReference w:type="default" r:id="rId40"/>
          <w:pgSz w:w="11906" w:h="16838" w:code="9"/>
          <w:pgMar w:top="1440" w:right="1440" w:bottom="1440" w:left="1440" w:header="720" w:footer="570" w:gutter="0"/>
          <w:cols w:space="720"/>
          <w:docGrid w:linePitch="299"/>
        </w:sectPr>
      </w:pPr>
    </w:p>
    <w:p w:rsidRPr="00E17512" w:rsidR="00C24521" w:rsidP="009019FF" w:rsidRDefault="2F211769" w14:paraId="1F1A7B83" w14:textId="77777777">
      <w:pPr>
        <w:pStyle w:val="Heading1"/>
      </w:pPr>
      <w:bookmarkStart w:name="_Toc43825355" w:id="598"/>
      <w:bookmarkStart w:name="_Toc107822769" w:id="599"/>
      <w:bookmarkStart w:name="_Toc112242281" w:id="600"/>
      <w:bookmarkStart w:name="_Toc115275233" w:id="601"/>
      <w:r>
        <w:lastRenderedPageBreak/>
        <w:t>Table E4 - Water Resources and Treatment</w:t>
      </w:r>
      <w:bookmarkEnd w:id="598"/>
      <w:bookmarkEnd w:id="599"/>
      <w:bookmarkEnd w:id="600"/>
      <w:bookmarkEnd w:id="601"/>
    </w:p>
    <w:p w:rsidR="00C24521" w:rsidP="00EC551D" w:rsidRDefault="00C24521" w14:paraId="04B75BCB" w14:textId="77777777">
      <w:pPr>
        <w:pStyle w:val="Heading2"/>
      </w:pPr>
      <w:bookmarkStart w:name="_Toc112242282" w:id="602"/>
      <w:r>
        <w:t>Introduction</w:t>
      </w:r>
      <w:bookmarkEnd w:id="602"/>
    </w:p>
    <w:p w:rsidR="00C24521" w:rsidP="00C24521" w:rsidRDefault="00C24521" w14:paraId="09493186" w14:textId="77777777">
      <w:pPr>
        <w:pStyle w:val="Header"/>
        <w:rPr>
          <w:rFonts w:cs="Arial"/>
          <w:sz w:val="24"/>
        </w:rPr>
      </w:pPr>
      <w:r>
        <w:rPr>
          <w:rFonts w:cs="Arial"/>
          <w:sz w:val="24"/>
        </w:rPr>
        <w:t>Table E4 is used in water service operating efficiency studies. It covers:</w:t>
      </w:r>
    </w:p>
    <w:p w:rsidR="00C24521" w:rsidP="00C24521" w:rsidRDefault="00C24521" w14:paraId="57FD8CB0" w14:textId="77777777">
      <w:pPr>
        <w:pStyle w:val="Header"/>
        <w:rPr>
          <w:rFonts w:cs="Arial"/>
          <w:sz w:val="24"/>
        </w:rPr>
      </w:pPr>
    </w:p>
    <w:p w:rsidR="00C24521" w:rsidP="00DC192B" w:rsidRDefault="00C24521" w14:paraId="350B1FD1" w14:textId="0E4EA36B">
      <w:pPr>
        <w:pStyle w:val="Header"/>
        <w:numPr>
          <w:ilvl w:val="0"/>
          <w:numId w:val="26"/>
        </w:numPr>
        <w:tabs>
          <w:tab w:val="clear" w:pos="720"/>
          <w:tab w:val="clear" w:pos="4513"/>
          <w:tab w:val="clear" w:pos="9026"/>
          <w:tab w:val="center" w:pos="4153"/>
          <w:tab w:val="right" w:pos="8306"/>
        </w:tabs>
        <w:ind w:left="284" w:hanging="284"/>
        <w:rPr>
          <w:rFonts w:cs="Arial"/>
          <w:sz w:val="24"/>
        </w:rPr>
      </w:pPr>
      <w:r>
        <w:rPr>
          <w:rFonts w:cs="Arial"/>
          <w:sz w:val="24"/>
        </w:rPr>
        <w:t>Source types</w:t>
      </w:r>
    </w:p>
    <w:p w:rsidR="00C24521" w:rsidP="00DC192B" w:rsidRDefault="00C24521" w14:paraId="06D073A4" w14:textId="79E0034E">
      <w:pPr>
        <w:pStyle w:val="Header"/>
        <w:numPr>
          <w:ilvl w:val="0"/>
          <w:numId w:val="26"/>
        </w:numPr>
        <w:tabs>
          <w:tab w:val="clear" w:pos="720"/>
          <w:tab w:val="clear" w:pos="4513"/>
          <w:tab w:val="clear" w:pos="9026"/>
          <w:tab w:val="center" w:pos="4153"/>
          <w:tab w:val="right" w:pos="8306"/>
        </w:tabs>
        <w:ind w:left="284" w:hanging="284"/>
        <w:rPr>
          <w:rFonts w:cs="Arial"/>
          <w:sz w:val="24"/>
        </w:rPr>
      </w:pPr>
      <w:r>
        <w:rPr>
          <w:rFonts w:cs="Arial"/>
          <w:sz w:val="24"/>
        </w:rPr>
        <w:t>Peak demand and pumping head</w:t>
      </w:r>
    </w:p>
    <w:p w:rsidR="00C24521" w:rsidP="00DC192B" w:rsidRDefault="00C24521" w14:paraId="05F0FE79" w14:textId="21EBB376">
      <w:pPr>
        <w:pStyle w:val="Header"/>
        <w:numPr>
          <w:ilvl w:val="0"/>
          <w:numId w:val="26"/>
        </w:numPr>
        <w:tabs>
          <w:tab w:val="clear" w:pos="720"/>
          <w:tab w:val="clear" w:pos="4513"/>
          <w:tab w:val="clear" w:pos="9026"/>
          <w:tab w:val="center" w:pos="4153"/>
          <w:tab w:val="right" w:pos="8306"/>
        </w:tabs>
        <w:ind w:left="284" w:hanging="284"/>
        <w:rPr>
          <w:rFonts w:cs="Arial"/>
          <w:sz w:val="24"/>
        </w:rPr>
      </w:pPr>
      <w:r>
        <w:rPr>
          <w:rFonts w:cs="Arial"/>
          <w:sz w:val="24"/>
        </w:rPr>
        <w:t>Resources and treatment costs</w:t>
      </w:r>
    </w:p>
    <w:p w:rsidR="00C24521" w:rsidP="00DC192B" w:rsidRDefault="00C24521" w14:paraId="095F1BA9" w14:textId="508BD434">
      <w:pPr>
        <w:pStyle w:val="Header"/>
        <w:numPr>
          <w:ilvl w:val="0"/>
          <w:numId w:val="26"/>
        </w:numPr>
        <w:tabs>
          <w:tab w:val="clear" w:pos="720"/>
          <w:tab w:val="clear" w:pos="4513"/>
          <w:tab w:val="clear" w:pos="9026"/>
          <w:tab w:val="center" w:pos="4153"/>
          <w:tab w:val="right" w:pos="8306"/>
        </w:tabs>
        <w:ind w:left="284" w:hanging="284"/>
        <w:rPr>
          <w:rFonts w:cs="Arial"/>
          <w:sz w:val="24"/>
        </w:rPr>
      </w:pPr>
      <w:r>
        <w:rPr>
          <w:rFonts w:cs="Arial"/>
          <w:sz w:val="24"/>
        </w:rPr>
        <w:t>Water treatment works by process type</w:t>
      </w:r>
    </w:p>
    <w:p w:rsidRPr="0084658B" w:rsidR="00C24521" w:rsidP="00DC192B" w:rsidRDefault="00C24521" w14:paraId="566647B2" w14:textId="2CBB9ECE">
      <w:pPr>
        <w:pStyle w:val="Header"/>
        <w:numPr>
          <w:ilvl w:val="0"/>
          <w:numId w:val="26"/>
        </w:numPr>
        <w:tabs>
          <w:tab w:val="clear" w:pos="720"/>
          <w:tab w:val="clear" w:pos="4513"/>
          <w:tab w:val="clear" w:pos="9026"/>
          <w:tab w:val="center" w:pos="4153"/>
          <w:tab w:val="right" w:pos="8306"/>
        </w:tabs>
        <w:ind w:left="284" w:hanging="284"/>
        <w:rPr>
          <w:lang w:val="en-US"/>
        </w:rPr>
      </w:pPr>
      <w:r w:rsidRPr="009019FF">
        <w:rPr>
          <w:rFonts w:cs="Arial"/>
          <w:sz w:val="24"/>
        </w:rPr>
        <w:t>Water treatment works by size band</w:t>
      </w:r>
    </w:p>
    <w:p w:rsidR="0087732C" w:rsidP="0087732C" w:rsidRDefault="0087732C" w14:paraId="34C81349" w14:textId="7A98B82C">
      <w:pPr>
        <w:pStyle w:val="Header"/>
        <w:tabs>
          <w:tab w:val="clear" w:pos="4513"/>
          <w:tab w:val="clear" w:pos="9026"/>
          <w:tab w:val="center" w:pos="4153"/>
          <w:tab w:val="right" w:pos="8306"/>
        </w:tabs>
        <w:rPr>
          <w:rFonts w:cs="Arial"/>
          <w:sz w:val="24"/>
        </w:rPr>
      </w:pPr>
    </w:p>
    <w:p w:rsidR="00255B8E" w:rsidP="0087732C" w:rsidRDefault="0087732C" w14:paraId="4A2D7E98" w14:textId="7FEE0CAC">
      <w:r>
        <w:t xml:space="preserve">There is a difference in </w:t>
      </w:r>
      <w:r w:rsidR="002A2342">
        <w:t>the</w:t>
      </w:r>
      <w:r>
        <w:t xml:space="preserve"> sites reported</w:t>
      </w:r>
      <w:r w:rsidDel="002A2342">
        <w:t xml:space="preserve"> </w:t>
      </w:r>
      <w:r w:rsidR="002A2342">
        <w:t>in the</w:t>
      </w:r>
      <w:r>
        <w:t xml:space="preserve"> E and H tables. The sources in E4 are only included if they are direct sources</w:t>
      </w:r>
      <w:r w:rsidR="008C599E">
        <w:t>, as per the definition document,</w:t>
      </w:r>
      <w:r>
        <w:t xml:space="preserve"> as the lines report the distribution input from each source in columns 110-140</w:t>
      </w:r>
      <w:r w:rsidR="00CD23F5">
        <w:t>.</w:t>
      </w:r>
      <w:r>
        <w:t xml:space="preserve"> Table E only reports assets that are operational (including emergency) during the year. </w:t>
      </w:r>
    </w:p>
    <w:p w:rsidR="00255B8E" w:rsidP="0087732C" w:rsidRDefault="00255B8E" w14:paraId="161D6234" w14:textId="77777777"/>
    <w:p w:rsidR="0087732C" w:rsidP="0087732C" w:rsidRDefault="00255B8E" w14:paraId="694C1746" w14:textId="6F5B5BAE">
      <w:r>
        <w:t xml:space="preserve">Table </w:t>
      </w:r>
      <w:r w:rsidR="0087732C">
        <w:t>H3 reports all assets that are operational, emergency, out of service or work in progress (as classified in Ellipse), at the end of the year.</w:t>
      </w:r>
      <w:r>
        <w:t xml:space="preserve"> Line</w:t>
      </w:r>
      <w:r w:rsidR="0087732C">
        <w:t xml:space="preserve"> H3.3 raw water aqueducts are infrastructure assets that are sourced from Scottish Water’s GIS and have no equivalent asset in the E4 table</w:t>
      </w:r>
    </w:p>
    <w:p w:rsidRPr="009019FF" w:rsidR="0087732C" w:rsidP="002C6385" w:rsidRDefault="0087732C" w14:paraId="4FDE7C53" w14:textId="77777777">
      <w:pPr>
        <w:pStyle w:val="Header"/>
        <w:tabs>
          <w:tab w:val="clear" w:pos="4513"/>
          <w:tab w:val="clear" w:pos="9026"/>
          <w:tab w:val="center" w:pos="4153"/>
          <w:tab w:val="right" w:pos="8306"/>
        </w:tabs>
        <w:rPr>
          <w:lang w:val="en-US"/>
        </w:rPr>
      </w:pPr>
    </w:p>
    <w:p w:rsidR="00C24521" w:rsidP="00EC551D" w:rsidRDefault="00C24521" w14:paraId="2CD96D61" w14:textId="77777777">
      <w:pPr>
        <w:pStyle w:val="Heading3"/>
      </w:pPr>
      <w:bookmarkStart w:name="_Toc112242283" w:id="603"/>
      <w:r w:rsidRPr="009B3C18">
        <w:t xml:space="preserve">Data </w:t>
      </w:r>
      <w:r w:rsidRPr="009019FF">
        <w:t>sources</w:t>
      </w:r>
      <w:r w:rsidRPr="009B3C18">
        <w:t xml:space="preserve"> and confidence grades</w:t>
      </w:r>
      <w:bookmarkEnd w:id="603"/>
    </w:p>
    <w:p w:rsidRPr="005F2383" w:rsidR="00C24521" w:rsidP="00C24521" w:rsidRDefault="00C24521" w14:paraId="1032A77D" w14:textId="046C0EAD">
      <w:r>
        <w:t xml:space="preserve">Data sources and confidence grades are detailed in the commentary section where relevant. </w:t>
      </w:r>
    </w:p>
    <w:p w:rsidRPr="00E17512" w:rsidR="00C24521" w:rsidP="00EC551D" w:rsidRDefault="00C24521" w14:paraId="0250268E" w14:textId="77777777">
      <w:pPr>
        <w:pStyle w:val="Heading3"/>
        <w:rPr>
          <w:color w:val="000000" w:themeColor="text1"/>
        </w:rPr>
      </w:pPr>
      <w:bookmarkStart w:name="_Toc112242284" w:id="604"/>
      <w:r w:rsidRPr="00E17512">
        <w:t xml:space="preserve">Data </w:t>
      </w:r>
      <w:r w:rsidRPr="009019FF">
        <w:t>improvement</w:t>
      </w:r>
      <w:r w:rsidRPr="00E17512">
        <w:t xml:space="preserve"> programmes</w:t>
      </w:r>
      <w:bookmarkEnd w:id="604"/>
    </w:p>
    <w:p w:rsidRPr="00E172D7" w:rsidR="00C24521" w:rsidP="00C24521" w:rsidRDefault="00C24521" w14:paraId="57E3B548" w14:textId="6F837C07">
      <w:pPr>
        <w:textAlignment w:val="baseline"/>
        <w:rPr>
          <w:rFonts w:ascii="Segoe UI" w:hAnsi="Segoe UI" w:eastAsia="Times New Roman" w:cs="Segoe UI"/>
          <w:sz w:val="18"/>
          <w:szCs w:val="18"/>
        </w:rPr>
      </w:pPr>
      <w:r w:rsidRPr="01A73062">
        <w:rPr>
          <w:rFonts w:eastAsia="Times New Roman" w:cs="Arial"/>
          <w:color w:val="000000" w:themeColor="text1"/>
        </w:rPr>
        <w:t xml:space="preserve">Work was carried out in Feb-Mar 2022 to improve Ellipse classification and identification of source assets (DIR, GWS RWI), </w:t>
      </w:r>
      <w:r w:rsidRPr="3B81744A" w:rsidR="00C209DA">
        <w:rPr>
          <w:rFonts w:eastAsia="Times New Roman" w:cs="Arial"/>
          <w:color w:val="000000" w:themeColor="text1"/>
        </w:rPr>
        <w:t>e.g.</w:t>
      </w:r>
      <w:r w:rsidRPr="01A73062">
        <w:rPr>
          <w:rFonts w:eastAsia="Times New Roman" w:cs="Arial"/>
          <w:color w:val="000000" w:themeColor="text1"/>
        </w:rPr>
        <w:t xml:space="preserve"> to allow clear identification of which assets are classed as sources (for public water supply) and those which are not (</w:t>
      </w:r>
      <w:r w:rsidRPr="3B81744A">
        <w:rPr>
          <w:rFonts w:eastAsia="Times New Roman" w:cs="Arial"/>
          <w:color w:val="000000" w:themeColor="text1"/>
        </w:rPr>
        <w:t>e.g.</w:t>
      </w:r>
      <w:r w:rsidRPr="01A73062">
        <w:rPr>
          <w:rFonts w:eastAsia="Times New Roman" w:cs="Arial"/>
          <w:color w:val="000000" w:themeColor="text1"/>
        </w:rPr>
        <w:t xml:space="preserve"> duplicate assets on the same source, assets used for raw water supply or other uses). Further detail is available on request. </w:t>
      </w:r>
    </w:p>
    <w:p w:rsidRPr="00E172D7" w:rsidR="00C24521" w:rsidP="00C24521" w:rsidRDefault="00C24521" w14:paraId="55AE5EA1" w14:textId="77777777">
      <w:pPr>
        <w:textAlignment w:val="baseline"/>
        <w:rPr>
          <w:rFonts w:ascii="Segoe UI" w:hAnsi="Segoe UI" w:eastAsia="Times New Roman" w:cs="Segoe UI"/>
          <w:sz w:val="18"/>
          <w:szCs w:val="18"/>
        </w:rPr>
      </w:pPr>
      <w:r w:rsidRPr="00E172D7">
        <w:rPr>
          <w:rFonts w:eastAsia="Times New Roman" w:cs="Arial"/>
          <w:color w:val="000000"/>
        </w:rPr>
        <w:t> </w:t>
      </w:r>
    </w:p>
    <w:p w:rsidRPr="00614C11" w:rsidR="00C24521" w:rsidP="009019FF" w:rsidRDefault="00C24521" w14:paraId="17A46BAF" w14:textId="4C912C3E">
      <w:pPr>
        <w:textAlignment w:val="baseline"/>
      </w:pPr>
      <w:r>
        <w:rPr>
          <w:rFonts w:eastAsia="Times New Roman" w:cs="Arial"/>
          <w:color w:val="000000"/>
        </w:rPr>
        <w:t xml:space="preserve">For </w:t>
      </w:r>
      <w:r w:rsidRPr="00E172D7">
        <w:rPr>
          <w:rFonts w:eastAsia="Times New Roman" w:cs="Arial"/>
          <w:color w:val="000000"/>
        </w:rPr>
        <w:t>Average Daily Output: Refer to Table A2 commentary</w:t>
      </w:r>
      <w:r w:rsidR="009019FF">
        <w:rPr>
          <w:rFonts w:eastAsia="Times New Roman" w:cs="Arial"/>
          <w:color w:val="000000"/>
        </w:rPr>
        <w:t>.</w:t>
      </w:r>
    </w:p>
    <w:p w:rsidRPr="00E17512" w:rsidR="00C24521" w:rsidP="00EC551D" w:rsidRDefault="00C24521" w14:paraId="19C3C7C8" w14:textId="77777777">
      <w:pPr>
        <w:pStyle w:val="Heading3"/>
      </w:pPr>
      <w:bookmarkStart w:name="_Toc112242285" w:id="605"/>
      <w:r w:rsidRPr="009019FF">
        <w:t>Assumptions</w:t>
      </w:r>
      <w:r>
        <w:t xml:space="preserve"> used for forecast data</w:t>
      </w:r>
      <w:bookmarkEnd w:id="605"/>
      <w:r>
        <w:t xml:space="preserve"> </w:t>
      </w:r>
    </w:p>
    <w:p w:rsidRPr="00E17512" w:rsidR="00C24521" w:rsidP="00C24521" w:rsidRDefault="00C24521" w14:paraId="0F3AC851" w14:textId="08D75A2E">
      <w:r>
        <w:rPr>
          <w:rStyle w:val="normaltextrun"/>
          <w:rFonts w:cs="Arial"/>
          <w:color w:val="000000"/>
          <w:shd w:val="clear" w:color="auto" w:fill="FFFFFF"/>
        </w:rPr>
        <w:t>There are no forecast data in Table E4.</w:t>
      </w:r>
      <w:r>
        <w:rPr>
          <w:rStyle w:val="eop"/>
          <w:rFonts w:cs="Arial"/>
          <w:color w:val="000000"/>
          <w:shd w:val="clear" w:color="auto" w:fill="FFFFFF"/>
        </w:rPr>
        <w:t> </w:t>
      </w:r>
    </w:p>
    <w:p w:rsidR="00C24521" w:rsidP="00EC551D" w:rsidRDefault="00C24521" w14:paraId="5D23844B" w14:textId="77777777">
      <w:pPr>
        <w:pStyle w:val="Heading2"/>
      </w:pPr>
      <w:bookmarkStart w:name="_Toc112242286" w:id="606"/>
      <w:r>
        <w:t>Commentary</w:t>
      </w:r>
      <w:bookmarkEnd w:id="606"/>
    </w:p>
    <w:p w:rsidRPr="00E17512" w:rsidR="00C24521" w:rsidP="00EC551D" w:rsidRDefault="00C24521" w14:paraId="36972C47" w14:textId="77777777">
      <w:pPr>
        <w:pStyle w:val="Heading3"/>
      </w:pPr>
      <w:bookmarkStart w:name="_Toc112242287" w:id="607"/>
      <w:r>
        <w:t xml:space="preserve">Lines </w:t>
      </w:r>
      <w:r w:rsidRPr="009019FF">
        <w:t>E4</w:t>
      </w:r>
      <w:r>
        <w:t>.1-E4.7 - Source Types</w:t>
      </w:r>
      <w:bookmarkEnd w:id="607"/>
    </w:p>
    <w:p w:rsidR="00C24521" w:rsidP="00C24521" w:rsidRDefault="00C24521" w14:paraId="608A835F" w14:textId="23AE2CBB">
      <w:pPr>
        <w:textAlignment w:val="baseline"/>
        <w:rPr>
          <w:rFonts w:eastAsia="Times New Roman" w:cs="Arial"/>
        </w:rPr>
      </w:pPr>
      <w:r w:rsidRPr="006F7C15">
        <w:rPr>
          <w:rFonts w:eastAsia="Times New Roman" w:cs="Arial"/>
          <w:lang w:val="en-US"/>
        </w:rPr>
        <w:t>Source Type and Operational Status are derived from Ellipse, with additional alignment to determine which sources feed direct to WTWs as well as to check status of a small number of emergency sources each year.</w:t>
      </w:r>
    </w:p>
    <w:p w:rsidRPr="006F7C15" w:rsidR="00C24521" w:rsidP="00C24521" w:rsidRDefault="00C24521" w14:paraId="3CDEBCB6" w14:textId="77777777">
      <w:pPr>
        <w:textAlignment w:val="baseline"/>
        <w:rPr>
          <w:rFonts w:ascii="Segoe UI" w:hAnsi="Segoe UI" w:eastAsia="Times New Roman" w:cs="Segoe UI"/>
          <w:sz w:val="18"/>
          <w:szCs w:val="18"/>
        </w:rPr>
      </w:pPr>
    </w:p>
    <w:p w:rsidR="00C24521" w:rsidP="00C24521" w:rsidRDefault="00C24521" w14:paraId="47FA6CDB" w14:textId="77777777">
      <w:pPr>
        <w:textAlignment w:val="baseline"/>
        <w:rPr>
          <w:rFonts w:eastAsia="Times New Roman" w:cs="Arial"/>
        </w:rPr>
      </w:pPr>
      <w:r w:rsidRPr="006F7C15">
        <w:rPr>
          <w:rFonts w:eastAsia="Times New Roman" w:cs="Arial"/>
          <w:lang w:val="en-US"/>
        </w:rPr>
        <w:t xml:space="preserve">Average Daily Output data is exported from the corporate Distribution </w:t>
      </w:r>
      <w:r>
        <w:rPr>
          <w:rFonts w:eastAsia="Times New Roman" w:cs="Arial"/>
          <w:lang w:val="en-US"/>
        </w:rPr>
        <w:t>I</w:t>
      </w:r>
      <w:r w:rsidRPr="006F7C15">
        <w:rPr>
          <w:rFonts w:eastAsia="Times New Roman" w:cs="Arial"/>
          <w:lang w:val="en-US"/>
        </w:rPr>
        <w:t>nput (DI) reporting system (Z-One) - refer to Table A2 commentary for more detail as required.</w:t>
      </w:r>
      <w:r w:rsidRPr="006F7C15">
        <w:rPr>
          <w:rFonts w:eastAsia="Times New Roman" w:cs="Arial"/>
        </w:rPr>
        <w:t> </w:t>
      </w:r>
    </w:p>
    <w:p w:rsidRPr="006F7C15" w:rsidR="00C24521" w:rsidP="00C24521" w:rsidRDefault="00C24521" w14:paraId="6D2EE61F" w14:textId="77777777">
      <w:pPr>
        <w:textAlignment w:val="baseline"/>
        <w:rPr>
          <w:rFonts w:ascii="Segoe UI" w:hAnsi="Segoe UI" w:eastAsia="Times New Roman" w:cs="Segoe UI"/>
          <w:sz w:val="18"/>
          <w:szCs w:val="18"/>
        </w:rPr>
      </w:pPr>
    </w:p>
    <w:p w:rsidR="00C24521" w:rsidP="00C24521" w:rsidRDefault="00C24521" w14:paraId="3B3F27ED" w14:textId="7665E31A">
      <w:pPr>
        <w:textAlignment w:val="baseline"/>
        <w:rPr>
          <w:rFonts w:eastAsia="Times New Roman" w:cs="Arial"/>
        </w:rPr>
      </w:pPr>
      <w:r w:rsidRPr="006F7C15">
        <w:rPr>
          <w:rFonts w:eastAsia="Times New Roman" w:cs="Arial"/>
          <w:lang w:val="en-US"/>
        </w:rPr>
        <w:lastRenderedPageBreak/>
        <w:t>As in previous years, we have completed columns 110–140 by assuming that, where multiple sources feed a W</w:t>
      </w:r>
      <w:r>
        <w:rPr>
          <w:rFonts w:eastAsia="Times New Roman" w:cs="Arial"/>
          <w:lang w:val="en-US"/>
        </w:rPr>
        <w:t xml:space="preserve">ater </w:t>
      </w:r>
      <w:r w:rsidRPr="006F7C15">
        <w:rPr>
          <w:rFonts w:eastAsia="Times New Roman" w:cs="Arial"/>
          <w:lang w:val="en-US"/>
        </w:rPr>
        <w:t>T</w:t>
      </w:r>
      <w:r>
        <w:rPr>
          <w:rFonts w:eastAsia="Times New Roman" w:cs="Arial"/>
          <w:lang w:val="en-US"/>
        </w:rPr>
        <w:t xml:space="preserve">reatment </w:t>
      </w:r>
      <w:r w:rsidRPr="006F7C15">
        <w:rPr>
          <w:rFonts w:eastAsia="Times New Roman" w:cs="Arial"/>
          <w:lang w:val="en-US"/>
        </w:rPr>
        <w:t>W</w:t>
      </w:r>
      <w:r>
        <w:rPr>
          <w:rFonts w:eastAsia="Times New Roman" w:cs="Arial"/>
          <w:lang w:val="en-US"/>
        </w:rPr>
        <w:t>orks (WTW)</w:t>
      </w:r>
      <w:r w:rsidRPr="006F7C15">
        <w:rPr>
          <w:rFonts w:eastAsia="Times New Roman" w:cs="Arial"/>
          <w:lang w:val="en-US"/>
        </w:rPr>
        <w:t>, the total average daily output comes only from the primary source. The primary source is therefore allocated 100% of the DI and all other sources are allocated 0%.</w:t>
      </w:r>
    </w:p>
    <w:p w:rsidRPr="006F7C15" w:rsidR="00C24521" w:rsidP="00C24521" w:rsidRDefault="00C24521" w14:paraId="00EB81E6" w14:textId="77777777">
      <w:pPr>
        <w:textAlignment w:val="baseline"/>
        <w:rPr>
          <w:rFonts w:ascii="Segoe UI" w:hAnsi="Segoe UI" w:eastAsia="Times New Roman" w:cs="Segoe UI"/>
          <w:sz w:val="18"/>
          <w:szCs w:val="18"/>
        </w:rPr>
      </w:pPr>
    </w:p>
    <w:p w:rsidRPr="006F7C15" w:rsidR="00C24521" w:rsidP="00C24521" w:rsidRDefault="00C24521" w14:paraId="65E2FD04" w14:textId="7C05B342">
      <w:pPr>
        <w:textAlignment w:val="baseline"/>
        <w:rPr>
          <w:rFonts w:ascii="Segoe UI" w:hAnsi="Segoe UI" w:eastAsia="Times New Roman" w:cs="Segoe UI"/>
          <w:sz w:val="18"/>
          <w:szCs w:val="18"/>
        </w:rPr>
      </w:pPr>
      <w:r w:rsidRPr="01A73062">
        <w:rPr>
          <w:rFonts w:eastAsia="Times New Roman" w:cs="Arial"/>
          <w:color w:val="000000" w:themeColor="text1"/>
          <w:lang w:val="en-US"/>
        </w:rPr>
        <w:t>There are six WTWs where the primary source is already assigned as the primary source to another WTW (conjunctive use sources). In order to ensure all WTW DI totals are included, the DI volume for these WTWs is manually reassigned to the appropriate ‘duplicate’ conjunctive source entry for the WTW. For example, Megget Reservoir primarily feeds Glencorse WTW but is also assigned as the primary source for Marchbank and Bonnycraig WTWs.</w:t>
      </w:r>
    </w:p>
    <w:p w:rsidRPr="006F7C15" w:rsidR="00C24521" w:rsidP="00C24521" w:rsidRDefault="00C24521" w14:paraId="50115F97" w14:textId="77777777">
      <w:pPr>
        <w:textAlignment w:val="baseline"/>
        <w:rPr>
          <w:rFonts w:ascii="Segoe UI" w:hAnsi="Segoe UI" w:eastAsia="Times New Roman" w:cs="Segoe UI"/>
          <w:sz w:val="18"/>
          <w:szCs w:val="18"/>
        </w:rPr>
      </w:pPr>
      <w:r w:rsidRPr="006F7C15">
        <w:rPr>
          <w:rFonts w:eastAsia="Times New Roman" w:cs="Arial"/>
          <w:color w:val="000000"/>
        </w:rPr>
        <w:t> </w:t>
      </w:r>
    </w:p>
    <w:p w:rsidRPr="006F7C15" w:rsidR="00C24521" w:rsidP="00C24521" w:rsidRDefault="00C24521" w14:paraId="458D00B1" w14:textId="77777777">
      <w:pPr>
        <w:textAlignment w:val="baseline"/>
        <w:rPr>
          <w:rFonts w:ascii="Segoe UI" w:hAnsi="Segoe UI" w:eastAsia="Times New Roman" w:cs="Segoe UI"/>
          <w:sz w:val="18"/>
          <w:szCs w:val="18"/>
        </w:rPr>
      </w:pPr>
      <w:r w:rsidRPr="006F7C15">
        <w:rPr>
          <w:rFonts w:eastAsia="Times New Roman" w:cs="Arial"/>
          <w:color w:val="000000"/>
          <w:lang w:val="en-US"/>
        </w:rPr>
        <w:t>Generally, raw water supply sources catchments and the WTWs they supply are located within the same region. However, the following four WTWs are supplied from outside their region:</w:t>
      </w:r>
      <w:r w:rsidRPr="006F7C15">
        <w:rPr>
          <w:rFonts w:eastAsia="Times New Roman" w:cs="Arial"/>
          <w:color w:val="000000"/>
        </w:rPr>
        <w:t> </w:t>
      </w:r>
    </w:p>
    <w:p w:rsidRPr="006F7C15" w:rsidR="00C24521" w:rsidP="00C24521" w:rsidRDefault="00C24521" w14:paraId="4D60622A" w14:textId="77777777">
      <w:pPr>
        <w:textAlignment w:val="baseline"/>
        <w:rPr>
          <w:rFonts w:ascii="Segoe UI" w:hAnsi="Segoe UI" w:eastAsia="Times New Roman" w:cs="Segoe UI"/>
          <w:sz w:val="18"/>
          <w:szCs w:val="18"/>
        </w:rPr>
      </w:pPr>
      <w:r w:rsidRPr="006F7C15">
        <w:rPr>
          <w:rFonts w:eastAsia="Times New Roman" w:cs="Arial"/>
          <w:color w:val="000000"/>
        </w:rPr>
        <w:t> </w:t>
      </w:r>
    </w:p>
    <w:p w:rsidRPr="006F7C15" w:rsidR="00C24521" w:rsidP="00DC192B" w:rsidRDefault="00C24521" w14:paraId="05A2B343" w14:textId="77777777">
      <w:pPr>
        <w:numPr>
          <w:ilvl w:val="0"/>
          <w:numId w:val="15"/>
        </w:numPr>
        <w:ind w:left="284" w:hanging="284"/>
        <w:textAlignment w:val="baseline"/>
        <w:rPr>
          <w:rFonts w:eastAsia="Times New Roman" w:cs="Arial"/>
        </w:rPr>
      </w:pPr>
      <w:r w:rsidRPr="006F7C15">
        <w:rPr>
          <w:rFonts w:eastAsia="Times New Roman" w:cs="Arial"/>
          <w:color w:val="000000"/>
          <w:lang w:val="en-US"/>
        </w:rPr>
        <w:t>Daer WTW: Source and WTW are in South Region, but a small proportion of the Daer WOA crosses over into West Region.</w:t>
      </w:r>
      <w:r w:rsidRPr="006F7C15">
        <w:rPr>
          <w:rFonts w:eastAsia="Times New Roman" w:cs="Arial"/>
          <w:color w:val="000000"/>
        </w:rPr>
        <w:t> </w:t>
      </w:r>
    </w:p>
    <w:p w:rsidRPr="006F7C15" w:rsidR="00C24521" w:rsidP="00DC192B" w:rsidRDefault="00C24521" w14:paraId="4DC3C830" w14:textId="77777777">
      <w:pPr>
        <w:numPr>
          <w:ilvl w:val="0"/>
          <w:numId w:val="15"/>
        </w:numPr>
        <w:ind w:left="284" w:hanging="284"/>
        <w:textAlignment w:val="baseline"/>
        <w:rPr>
          <w:rFonts w:eastAsia="Times New Roman" w:cs="Arial"/>
        </w:rPr>
      </w:pPr>
      <w:r w:rsidRPr="01A73062">
        <w:rPr>
          <w:rFonts w:eastAsia="Times New Roman" w:cs="Arial"/>
          <w:color w:val="000000" w:themeColor="text1"/>
          <w:lang w:val="en-US"/>
        </w:rPr>
        <w:t xml:space="preserve">Balmore WTW: Sources and WTW are in </w:t>
      </w:r>
      <w:bookmarkStart w:name="_Int_jKbt94Rk" w:id="608"/>
      <w:r w:rsidRPr="01A73062">
        <w:rPr>
          <w:rFonts w:eastAsia="Times New Roman" w:cs="Arial"/>
          <w:color w:val="000000" w:themeColor="text1"/>
          <w:lang w:val="en-US"/>
        </w:rPr>
        <w:t>West</w:t>
      </w:r>
      <w:bookmarkEnd w:id="608"/>
      <w:r w:rsidRPr="01A73062">
        <w:rPr>
          <w:rFonts w:eastAsia="Times New Roman" w:cs="Arial"/>
          <w:color w:val="000000" w:themeColor="text1"/>
          <w:lang w:val="en-US"/>
        </w:rPr>
        <w:t xml:space="preserve"> Region, but there are 4 different WOAs supplied from Balmore; 3 of which are in the South Region (Balmore &amp; Carron Valley WOA, Balmore South Region Nith WOA, Balmore South Region Tweed WOA).</w:t>
      </w:r>
      <w:r w:rsidRPr="01A73062">
        <w:rPr>
          <w:rFonts w:eastAsia="Times New Roman" w:cs="Arial"/>
          <w:color w:val="000000" w:themeColor="text1"/>
        </w:rPr>
        <w:t> </w:t>
      </w:r>
    </w:p>
    <w:p w:rsidRPr="006F7C15" w:rsidR="00C24521" w:rsidP="00DC192B" w:rsidRDefault="00C24521" w14:paraId="6AE3B1C7" w14:textId="77777777">
      <w:pPr>
        <w:numPr>
          <w:ilvl w:val="0"/>
          <w:numId w:val="15"/>
        </w:numPr>
        <w:ind w:left="284" w:hanging="284"/>
        <w:textAlignment w:val="baseline"/>
        <w:rPr>
          <w:rFonts w:eastAsia="Times New Roman" w:cs="Arial"/>
        </w:rPr>
      </w:pPr>
      <w:r w:rsidRPr="01A73062">
        <w:rPr>
          <w:rFonts w:eastAsia="Times New Roman" w:cs="Arial"/>
          <w:color w:val="000000" w:themeColor="text1"/>
          <w:lang w:val="en-US"/>
        </w:rPr>
        <w:t xml:space="preserve">Afton WTW: Source and WTW are in </w:t>
      </w:r>
      <w:bookmarkStart w:name="_Int_fmHBmRFM" w:id="609"/>
      <w:r w:rsidRPr="01A73062">
        <w:rPr>
          <w:rFonts w:eastAsia="Times New Roman" w:cs="Arial"/>
          <w:color w:val="000000" w:themeColor="text1"/>
          <w:lang w:val="en-US"/>
        </w:rPr>
        <w:t>West</w:t>
      </w:r>
      <w:bookmarkEnd w:id="609"/>
      <w:r w:rsidRPr="01A73062">
        <w:rPr>
          <w:rFonts w:eastAsia="Times New Roman" w:cs="Arial"/>
          <w:color w:val="000000" w:themeColor="text1"/>
          <w:lang w:val="en-US"/>
        </w:rPr>
        <w:t xml:space="preserve"> Region, but it supplies a small area in </w:t>
      </w:r>
      <w:bookmarkStart w:name="_Int_WuNFnVBr" w:id="610"/>
      <w:r w:rsidRPr="01A73062">
        <w:rPr>
          <w:rFonts w:eastAsia="Times New Roman" w:cs="Arial"/>
          <w:color w:val="000000" w:themeColor="text1"/>
          <w:lang w:val="en-US"/>
        </w:rPr>
        <w:t>South</w:t>
      </w:r>
      <w:bookmarkEnd w:id="610"/>
      <w:r w:rsidRPr="01A73062">
        <w:rPr>
          <w:rFonts w:eastAsia="Times New Roman" w:cs="Arial"/>
          <w:color w:val="000000" w:themeColor="text1"/>
          <w:lang w:val="en-US"/>
        </w:rPr>
        <w:t xml:space="preserve"> Region (Afton South Region WOA).</w:t>
      </w:r>
      <w:r w:rsidRPr="01A73062">
        <w:rPr>
          <w:rFonts w:eastAsia="Times New Roman" w:cs="Arial"/>
          <w:color w:val="000000" w:themeColor="text1"/>
        </w:rPr>
        <w:t> </w:t>
      </w:r>
    </w:p>
    <w:p w:rsidRPr="006F7C15" w:rsidR="00C24521" w:rsidP="00DC192B" w:rsidRDefault="00C24521" w14:paraId="3C27FF0D" w14:textId="77777777">
      <w:pPr>
        <w:numPr>
          <w:ilvl w:val="0"/>
          <w:numId w:val="15"/>
        </w:numPr>
        <w:ind w:left="284" w:hanging="284"/>
        <w:textAlignment w:val="baseline"/>
        <w:rPr>
          <w:rFonts w:eastAsia="Times New Roman" w:cs="Arial"/>
        </w:rPr>
      </w:pPr>
      <w:r w:rsidRPr="01A73062">
        <w:rPr>
          <w:rFonts w:eastAsia="Times New Roman" w:cs="Arial"/>
          <w:color w:val="000000" w:themeColor="text1"/>
          <w:lang w:val="en-US"/>
        </w:rPr>
        <w:t xml:space="preserve">Turret WTW: Source and WTW are in </w:t>
      </w:r>
      <w:bookmarkStart w:name="_Int_lEOQjx1a" w:id="611"/>
      <w:r w:rsidRPr="01A73062">
        <w:rPr>
          <w:rFonts w:eastAsia="Times New Roman" w:cs="Arial"/>
          <w:color w:val="000000" w:themeColor="text1"/>
          <w:lang w:val="en-US"/>
        </w:rPr>
        <w:t>East</w:t>
      </w:r>
      <w:bookmarkEnd w:id="611"/>
      <w:r w:rsidRPr="01A73062">
        <w:rPr>
          <w:rFonts w:eastAsia="Times New Roman" w:cs="Arial"/>
          <w:color w:val="000000" w:themeColor="text1"/>
          <w:lang w:val="en-US"/>
        </w:rPr>
        <w:t xml:space="preserve"> Region, but it also supplies areas in </w:t>
      </w:r>
      <w:bookmarkStart w:name="_Int_HmHT2nGp" w:id="612"/>
      <w:r w:rsidRPr="01A73062">
        <w:rPr>
          <w:rFonts w:eastAsia="Times New Roman" w:cs="Arial"/>
          <w:color w:val="000000" w:themeColor="text1"/>
          <w:lang w:val="en-US"/>
        </w:rPr>
        <w:t>West</w:t>
      </w:r>
      <w:bookmarkEnd w:id="612"/>
      <w:r w:rsidRPr="01A73062">
        <w:rPr>
          <w:rFonts w:eastAsia="Times New Roman" w:cs="Arial"/>
          <w:color w:val="000000" w:themeColor="text1"/>
          <w:lang w:val="en-US"/>
        </w:rPr>
        <w:t xml:space="preserve"> Region (Turret West Region WOA).</w:t>
      </w:r>
      <w:r w:rsidRPr="01A73062">
        <w:rPr>
          <w:rFonts w:eastAsia="Times New Roman" w:cs="Arial"/>
          <w:color w:val="000000" w:themeColor="text1"/>
        </w:rPr>
        <w:t> </w:t>
      </w:r>
    </w:p>
    <w:p w:rsidRPr="006F7C15" w:rsidR="00C24521" w:rsidP="00C24521" w:rsidRDefault="00C24521" w14:paraId="657074F4" w14:textId="77777777">
      <w:pPr>
        <w:textAlignment w:val="baseline"/>
        <w:rPr>
          <w:rFonts w:ascii="Segoe UI" w:hAnsi="Segoe UI" w:eastAsia="Times New Roman" w:cs="Segoe UI"/>
          <w:sz w:val="18"/>
          <w:szCs w:val="18"/>
        </w:rPr>
      </w:pPr>
      <w:r w:rsidRPr="006F7C15">
        <w:rPr>
          <w:rFonts w:eastAsia="Times New Roman" w:cs="Arial"/>
          <w:color w:val="000000"/>
        </w:rPr>
        <w:t> </w:t>
      </w:r>
    </w:p>
    <w:p w:rsidRPr="006F7C15" w:rsidR="00C24521" w:rsidP="00C24521" w:rsidRDefault="00C24521" w14:paraId="2643AFAD" w14:textId="01BAE304">
      <w:pPr>
        <w:textAlignment w:val="baseline"/>
        <w:rPr>
          <w:rFonts w:ascii="Segoe UI" w:hAnsi="Segoe UI" w:eastAsia="Times New Roman" w:cs="Segoe UI"/>
          <w:sz w:val="18"/>
          <w:szCs w:val="18"/>
        </w:rPr>
      </w:pPr>
      <w:r w:rsidRPr="006F7C15">
        <w:rPr>
          <w:rFonts w:eastAsia="Times New Roman" w:cs="Arial"/>
          <w:color w:val="000000"/>
          <w:lang w:val="en-US"/>
        </w:rPr>
        <w:t>Since Average Daily Outputs are derived from WTW DI</w:t>
      </w:r>
      <w:r>
        <w:rPr>
          <w:rFonts w:eastAsia="Times New Roman" w:cs="Arial"/>
          <w:color w:val="000000"/>
          <w:lang w:val="en-US"/>
        </w:rPr>
        <w:t>s</w:t>
      </w:r>
      <w:r w:rsidRPr="006F7C15">
        <w:rPr>
          <w:rFonts w:eastAsia="Times New Roman" w:cs="Arial"/>
          <w:color w:val="000000"/>
          <w:lang w:val="en-US"/>
        </w:rPr>
        <w:t>, the cross-boundary flow is accounted for and assigned to the region within its treatment rather than abstraction. This is consistent with the historic methodology.</w:t>
      </w:r>
      <w:r w:rsidRPr="006F7C15">
        <w:rPr>
          <w:rFonts w:eastAsia="Times New Roman" w:cs="Arial"/>
          <w:color w:val="000000"/>
        </w:rPr>
        <w:t> </w:t>
      </w:r>
    </w:p>
    <w:p w:rsidRPr="006F7C15" w:rsidR="00C24521" w:rsidP="00C24521" w:rsidRDefault="00C24521" w14:paraId="0DB73D11" w14:textId="77777777">
      <w:pPr>
        <w:textAlignment w:val="baseline"/>
        <w:rPr>
          <w:rFonts w:ascii="Segoe UI" w:hAnsi="Segoe UI" w:eastAsia="Times New Roman" w:cs="Segoe UI"/>
          <w:sz w:val="18"/>
          <w:szCs w:val="18"/>
        </w:rPr>
      </w:pPr>
      <w:r w:rsidRPr="006F7C15">
        <w:rPr>
          <w:rFonts w:eastAsia="Times New Roman" w:cs="Arial"/>
        </w:rPr>
        <w:t> </w:t>
      </w:r>
    </w:p>
    <w:p w:rsidR="00C24521" w:rsidP="00C24521" w:rsidRDefault="00C24521" w14:paraId="49AE7803" w14:textId="77777777">
      <w:pPr>
        <w:textAlignment w:val="baseline"/>
        <w:rPr>
          <w:rFonts w:eastAsia="Times New Roman" w:cs="Arial"/>
        </w:rPr>
      </w:pPr>
      <w:r w:rsidRPr="006F7C15">
        <w:rPr>
          <w:rFonts w:eastAsia="Times New Roman" w:cs="Arial"/>
          <w:lang w:val="en-US"/>
        </w:rPr>
        <w:t>The confidence grade for the number of sources (columns 10-40) is assessed as B1</w:t>
      </w:r>
      <w:r>
        <w:rPr>
          <w:rFonts w:eastAsia="Times New Roman" w:cs="Arial"/>
          <w:lang w:val="en-US"/>
        </w:rPr>
        <w:t>:</w:t>
      </w:r>
      <w:r w:rsidRPr="006F7C15">
        <w:rPr>
          <w:rFonts w:eastAsia="Times New Roman" w:cs="Arial"/>
          <w:lang w:val="en-US"/>
        </w:rPr>
        <w:t> </w:t>
      </w:r>
      <w:r w:rsidRPr="006F7C15">
        <w:rPr>
          <w:rFonts w:eastAsia="Times New Roman" w:cs="Arial"/>
        </w:rPr>
        <w:t> </w:t>
      </w:r>
    </w:p>
    <w:p w:rsidRPr="006F7C15" w:rsidR="00C24521" w:rsidP="00C24521" w:rsidRDefault="00C24521" w14:paraId="453EE5D4" w14:textId="77777777">
      <w:pPr>
        <w:textAlignment w:val="baseline"/>
        <w:rPr>
          <w:rFonts w:ascii="Segoe UI" w:hAnsi="Segoe UI" w:eastAsia="Times New Roman" w:cs="Segoe UI"/>
          <w:sz w:val="18"/>
          <w:szCs w:val="18"/>
        </w:rPr>
      </w:pPr>
    </w:p>
    <w:p w:rsidRPr="004C6E30" w:rsidR="00C24521" w:rsidP="00DC192B" w:rsidRDefault="00C24521" w14:paraId="1903CE95" w14:textId="1A94D3A8">
      <w:pPr>
        <w:pStyle w:val="ListParagraph"/>
        <w:numPr>
          <w:ilvl w:val="0"/>
          <w:numId w:val="16"/>
        </w:numPr>
        <w:ind w:left="284" w:hanging="284"/>
        <w:textAlignment w:val="baseline"/>
        <w:rPr>
          <w:rFonts w:eastAsia="Times New Roman" w:cs="Arial"/>
        </w:rPr>
      </w:pPr>
      <w:r w:rsidRPr="01A73062">
        <w:rPr>
          <w:rFonts w:eastAsia="Times New Roman" w:cs="Arial"/>
          <w:color w:val="000000" w:themeColor="text1"/>
          <w:lang w:val="en-US"/>
        </w:rPr>
        <w:t xml:space="preserve">Reliability band is B; changes to source and WTW status are based on data from corporate data system (Ellipse) but requires some additional alignment as described above to arrive at final data, </w:t>
      </w:r>
      <w:bookmarkStart w:name="_Int_QE6SJEYE" w:id="613"/>
      <w:r w:rsidRPr="01A73062">
        <w:rPr>
          <w:rFonts w:eastAsia="Times New Roman" w:cs="Arial"/>
          <w:color w:val="000000" w:themeColor="text1"/>
          <w:lang w:val="en-US"/>
        </w:rPr>
        <w:t>e.g.</w:t>
      </w:r>
      <w:bookmarkEnd w:id="613"/>
      <w:r w:rsidRPr="01A73062">
        <w:rPr>
          <w:rFonts w:eastAsia="Times New Roman" w:cs="Arial"/>
          <w:color w:val="000000" w:themeColor="text1"/>
          <w:lang w:val="en-US"/>
        </w:rPr>
        <w:t xml:space="preserve"> classification of Direct vs Indirect status.</w:t>
      </w:r>
      <w:r w:rsidRPr="01A73062">
        <w:rPr>
          <w:rFonts w:eastAsia="Times New Roman" w:cs="Arial"/>
        </w:rPr>
        <w:t> </w:t>
      </w:r>
    </w:p>
    <w:p w:rsidRPr="008054DE" w:rsidR="00C24521" w:rsidP="00DC192B" w:rsidRDefault="00C24521" w14:paraId="4218F86E" w14:textId="77777777">
      <w:pPr>
        <w:pStyle w:val="ListParagraph"/>
        <w:numPr>
          <w:ilvl w:val="0"/>
          <w:numId w:val="16"/>
        </w:numPr>
        <w:ind w:left="284" w:hanging="284"/>
        <w:textAlignment w:val="baseline"/>
        <w:rPr>
          <w:rFonts w:eastAsia="Times New Roman" w:cs="Arial"/>
        </w:rPr>
      </w:pPr>
      <w:r w:rsidRPr="004C6E30">
        <w:rPr>
          <w:rFonts w:eastAsia="Times New Roman" w:cs="Arial"/>
          <w:lang w:val="en-US"/>
        </w:rPr>
        <w:t xml:space="preserve">Accuracy band for number of sources is 1 (accuracy range less than </w:t>
      </w:r>
      <w:r w:rsidRPr="00293FDA">
        <w:rPr>
          <w:rFonts w:eastAsia="Times New Roman" w:cs="Arial"/>
          <w:sz w:val="20"/>
          <w:szCs w:val="20"/>
          <w:lang w:val="en-US"/>
        </w:rPr>
        <w:t>+/- 1%</w:t>
      </w:r>
      <w:r>
        <w:rPr>
          <w:rFonts w:eastAsia="Times New Roman" w:cs="Arial"/>
          <w:sz w:val="20"/>
          <w:szCs w:val="20"/>
          <w:lang w:val="en-US"/>
        </w:rPr>
        <w:t>)</w:t>
      </w:r>
      <w:r w:rsidRPr="00CE317E">
        <w:rPr>
          <w:rFonts w:eastAsia="Times New Roman" w:cs="Arial"/>
          <w:lang w:val="en-US"/>
        </w:rPr>
        <w:t> </w:t>
      </w:r>
      <w:r w:rsidRPr="003A5933">
        <w:rPr>
          <w:rFonts w:eastAsia="Times New Roman" w:cs="Arial"/>
        </w:rPr>
        <w:t> </w:t>
      </w:r>
    </w:p>
    <w:p w:rsidR="00C24521" w:rsidP="00C24521" w:rsidRDefault="00C24521" w14:paraId="52FF66AE" w14:textId="77777777">
      <w:pPr>
        <w:textAlignment w:val="baseline"/>
        <w:rPr>
          <w:rFonts w:eastAsia="Times New Roman" w:cs="Arial"/>
          <w:lang w:val="en-US"/>
        </w:rPr>
      </w:pPr>
    </w:p>
    <w:p w:rsidR="00C24521" w:rsidP="00C24521" w:rsidRDefault="00C24521" w14:paraId="2B130F6F" w14:textId="77777777">
      <w:pPr>
        <w:textAlignment w:val="baseline"/>
        <w:rPr>
          <w:rFonts w:eastAsia="Times New Roman" w:cs="Arial"/>
        </w:rPr>
      </w:pPr>
      <w:r w:rsidRPr="006F7C15">
        <w:rPr>
          <w:rFonts w:eastAsia="Times New Roman" w:cs="Arial"/>
          <w:lang w:val="en-US"/>
        </w:rPr>
        <w:t>The confidence grade for the average daily output of these sources (columns 110-140) is assessed as B2 (in line with reported confidence grade for Table A2, unchanged from previous year).</w:t>
      </w:r>
      <w:r w:rsidRPr="006F7C15">
        <w:rPr>
          <w:rFonts w:eastAsia="Times New Roman" w:cs="Arial"/>
        </w:rPr>
        <w:t> </w:t>
      </w:r>
    </w:p>
    <w:p w:rsidRPr="006F7C15" w:rsidR="00C24521" w:rsidP="00C24521" w:rsidRDefault="00C24521" w14:paraId="1543D039" w14:textId="77777777">
      <w:pPr>
        <w:textAlignment w:val="baseline"/>
        <w:rPr>
          <w:rFonts w:ascii="Segoe UI" w:hAnsi="Segoe UI" w:eastAsia="Times New Roman" w:cs="Segoe UI"/>
          <w:sz w:val="18"/>
          <w:szCs w:val="18"/>
        </w:rPr>
      </w:pPr>
    </w:p>
    <w:p w:rsidR="00C24521" w:rsidP="00C24521" w:rsidRDefault="00C24521" w14:paraId="6597C557" w14:textId="77777777">
      <w:pPr>
        <w:textAlignment w:val="baseline"/>
        <w:rPr>
          <w:rFonts w:eastAsia="Times New Roman" w:cs="Arial"/>
        </w:rPr>
      </w:pPr>
      <w:r w:rsidRPr="006F7C15">
        <w:rPr>
          <w:rFonts w:eastAsia="Times New Roman" w:cs="Arial"/>
          <w:lang w:val="en-US"/>
        </w:rPr>
        <w:t xml:space="preserve">The overall confidence grade assigned for </w:t>
      </w:r>
      <w:r w:rsidRPr="00AA1BF7">
        <w:rPr>
          <w:rFonts w:eastAsia="Times New Roman" w:cs="Arial"/>
          <w:b/>
          <w:bCs/>
          <w:lang w:val="en-US"/>
        </w:rPr>
        <w:t>Lines E4.1-E4.5</w:t>
      </w:r>
      <w:r w:rsidRPr="006F7C15">
        <w:rPr>
          <w:rFonts w:eastAsia="Times New Roman" w:cs="Arial"/>
          <w:lang w:val="en-US"/>
        </w:rPr>
        <w:t xml:space="preserve"> is therefore B2 as this is the lower of the 2 confidence grades described above.</w:t>
      </w:r>
      <w:r w:rsidRPr="006F7C15">
        <w:rPr>
          <w:rFonts w:eastAsia="Times New Roman" w:cs="Arial"/>
        </w:rPr>
        <w:t> </w:t>
      </w:r>
    </w:p>
    <w:p w:rsidRPr="006F7C15" w:rsidR="00C24521" w:rsidP="00C24521" w:rsidRDefault="00C24521" w14:paraId="0A7A8203" w14:textId="77777777">
      <w:pPr>
        <w:textAlignment w:val="baseline"/>
        <w:rPr>
          <w:rFonts w:ascii="Segoe UI" w:hAnsi="Segoe UI" w:eastAsia="Times New Roman" w:cs="Segoe UI"/>
          <w:sz w:val="18"/>
          <w:szCs w:val="18"/>
        </w:rPr>
      </w:pPr>
    </w:p>
    <w:p w:rsidRPr="006F7C15" w:rsidR="00C24521" w:rsidP="00C24521" w:rsidRDefault="00C24521" w14:paraId="18DA53AE" w14:textId="42E0169B">
      <w:pPr>
        <w:textAlignment w:val="baseline"/>
        <w:rPr>
          <w:rFonts w:ascii="Segoe UI" w:hAnsi="Segoe UI" w:eastAsia="Times New Roman" w:cs="Segoe UI"/>
          <w:sz w:val="18"/>
          <w:szCs w:val="18"/>
        </w:rPr>
      </w:pPr>
      <w:r w:rsidRPr="006F7C15">
        <w:rPr>
          <w:rFonts w:eastAsia="Times New Roman" w:cs="Arial"/>
          <w:lang w:val="en-US"/>
        </w:rPr>
        <w:t xml:space="preserve">The confidence grade for </w:t>
      </w:r>
      <w:r w:rsidRPr="00AA1BF7">
        <w:rPr>
          <w:rFonts w:eastAsia="Times New Roman" w:cs="Arial"/>
          <w:b/>
          <w:bCs/>
          <w:lang w:val="en-US"/>
        </w:rPr>
        <w:t>Lines E4.6-E4.7</w:t>
      </w:r>
      <w:r w:rsidRPr="006F7C15">
        <w:rPr>
          <w:rFonts w:eastAsia="Times New Roman" w:cs="Arial"/>
          <w:lang w:val="en-US"/>
        </w:rPr>
        <w:t xml:space="preserve"> (Bulk water exports and imports) is A1 as Scottish Water does not have any raw water exports or imports to other water companies.</w:t>
      </w:r>
    </w:p>
    <w:p w:rsidRPr="00E17512" w:rsidR="00C24521" w:rsidP="00C24521" w:rsidRDefault="00C24521" w14:paraId="0AC90298" w14:textId="77777777"/>
    <w:p w:rsidR="00C24521" w:rsidP="00C24521" w:rsidRDefault="00C24521" w14:paraId="5C754687" w14:textId="5795739F">
      <w:pPr>
        <w:rPr>
          <w:rStyle w:val="eop"/>
          <w:rFonts w:cs="Arial"/>
          <w:color w:val="000000"/>
          <w:shd w:val="clear" w:color="auto" w:fill="FFFFFF"/>
        </w:rPr>
      </w:pPr>
      <w:r>
        <w:rPr>
          <w:rStyle w:val="normaltextrun"/>
          <w:rFonts w:cs="Arial"/>
          <w:color w:val="000000"/>
          <w:shd w:val="clear" w:color="auto" w:fill="FFFFFF"/>
          <w:lang w:val="en-US"/>
        </w:rPr>
        <w:t>The overall number of direct sources has reduced by 3, from 272 to 269. As shown below (</w:t>
      </w:r>
      <w:r>
        <w:rPr>
          <w:rStyle w:val="normaltextrun"/>
          <w:rFonts w:cs="Arial"/>
          <w:color w:val="000000"/>
          <w:shd w:val="clear" w:color="auto" w:fill="FFFFFF"/>
          <w:lang w:val="en-US"/>
        </w:rPr>
        <w:fldChar w:fldCharType="begin"/>
      </w:r>
      <w:r>
        <w:rPr>
          <w:rStyle w:val="normaltextrun"/>
          <w:rFonts w:cs="Arial"/>
          <w:color w:val="000000"/>
          <w:shd w:val="clear" w:color="auto" w:fill="FFFFFF"/>
          <w:lang w:val="en-US"/>
        </w:rPr>
        <w:instrText xml:space="preserve"> REF _Ref111644489 \h </w:instrText>
      </w:r>
      <w:r>
        <w:rPr>
          <w:rStyle w:val="normaltextrun"/>
          <w:rFonts w:cs="Arial"/>
          <w:color w:val="000000"/>
          <w:shd w:val="clear" w:color="auto" w:fill="FFFFFF"/>
          <w:lang w:val="en-US"/>
        </w:rPr>
      </w:r>
      <w:r>
        <w:rPr>
          <w:rStyle w:val="normaltextrun"/>
          <w:rFonts w:cs="Arial"/>
          <w:color w:val="000000"/>
          <w:shd w:val="clear" w:color="auto" w:fill="FFFFFF"/>
          <w:lang w:val="en-US"/>
        </w:rPr>
        <w:fldChar w:fldCharType="separate"/>
      </w:r>
      <w:r w:rsidRPr="00231F83" w:rsidR="00E425B5">
        <w:t xml:space="preserve">Table </w:t>
      </w:r>
      <w:r w:rsidR="00E425B5">
        <w:rPr>
          <w:noProof/>
        </w:rPr>
        <w:t>52</w:t>
      </w:r>
      <w:r>
        <w:rPr>
          <w:rStyle w:val="normaltextrun"/>
          <w:rFonts w:cs="Arial"/>
          <w:color w:val="000000"/>
          <w:shd w:val="clear" w:color="auto" w:fill="FFFFFF"/>
          <w:lang w:val="en-US"/>
        </w:rPr>
        <w:fldChar w:fldCharType="end"/>
      </w:r>
      <w:r>
        <w:rPr>
          <w:rStyle w:val="normaltextrun"/>
          <w:rFonts w:cs="Arial"/>
          <w:color w:val="000000"/>
          <w:shd w:val="clear" w:color="auto" w:fill="FFFFFF"/>
          <w:lang w:val="en-US"/>
        </w:rPr>
        <w:t>), the reduction in source count is due to WTW closures only.</w:t>
      </w:r>
    </w:p>
    <w:p w:rsidRPr="00E17512" w:rsidR="00C24521" w:rsidP="00C24521" w:rsidRDefault="00C24521" w14:paraId="1A1F838F" w14:textId="77777777">
      <w:pPr>
        <w:rPr>
          <w:rFonts w:eastAsia="Times New Roman"/>
        </w:rPr>
      </w:pPr>
    </w:p>
    <w:p w:rsidRPr="00332D85" w:rsidR="00C24521" w:rsidP="00C24521" w:rsidRDefault="00C24521" w14:paraId="4606C89C" w14:textId="24D14F2A">
      <w:pPr>
        <w:pStyle w:val="Caption"/>
      </w:pPr>
      <w:bookmarkStart w:name="_Ref111644489" w:id="614"/>
      <w:bookmarkStart w:name="_Toc112847860" w:id="615"/>
      <w:r w:rsidRPr="00231F83">
        <w:t xml:space="preserve">Table </w:t>
      </w:r>
      <w:r>
        <w:fldChar w:fldCharType="begin"/>
      </w:r>
      <w:r>
        <w:instrText>SEQ Table \* ARABIC</w:instrText>
      </w:r>
      <w:r>
        <w:fldChar w:fldCharType="separate"/>
      </w:r>
      <w:r w:rsidR="00E425B5">
        <w:rPr>
          <w:noProof/>
        </w:rPr>
        <w:t>52</w:t>
      </w:r>
      <w:r>
        <w:fldChar w:fldCharType="end"/>
      </w:r>
      <w:bookmarkEnd w:id="614"/>
      <w:r w:rsidRPr="00231F83">
        <w:t xml:space="preserve">: </w:t>
      </w:r>
      <w:r w:rsidRPr="00332D85">
        <w:t>Closed Sources</w:t>
      </w:r>
      <w:bookmarkEnd w:id="615"/>
      <w:r w:rsidRPr="00332D85">
        <w:t> </w:t>
      </w:r>
    </w:p>
    <w:tbl>
      <w:tblPr>
        <w:tblW w:w="565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0" w:type="dxa"/>
          <w:right w:w="0" w:type="dxa"/>
        </w:tblCellMar>
        <w:tblLook w:val="04A0" w:firstRow="1" w:lastRow="0" w:firstColumn="1" w:lastColumn="0" w:noHBand="0" w:noVBand="1"/>
      </w:tblPr>
      <w:tblGrid>
        <w:gridCol w:w="1425"/>
        <w:gridCol w:w="3525"/>
        <w:gridCol w:w="705"/>
      </w:tblGrid>
      <w:tr w:rsidRPr="009019FF" w:rsidR="00C24521" w:rsidTr="00D30FC1" w14:paraId="3E6331B5" w14:textId="77777777">
        <w:trPr>
          <w:trHeight w:val="135"/>
        </w:trPr>
        <w:tc>
          <w:tcPr>
            <w:tcW w:w="1425" w:type="dxa"/>
            <w:shd w:val="clear" w:color="auto" w:fill="CCFFFF"/>
            <w:vAlign w:val="center"/>
            <w:hideMark/>
          </w:tcPr>
          <w:p w:rsidRPr="009019FF" w:rsidR="00C24521" w:rsidP="003C4C09" w:rsidRDefault="00C24521" w14:paraId="0D002BD8" w14:textId="6C7563AA">
            <w:pPr>
              <w:rPr>
                <w:rFonts w:eastAsia="Times New Roman"/>
                <w:b/>
                <w:sz w:val="20"/>
                <w:szCs w:val="20"/>
              </w:rPr>
            </w:pPr>
            <w:r w:rsidRPr="00E17512">
              <w:rPr>
                <w:rFonts w:eastAsia="Times New Roman"/>
              </w:rPr>
              <w:t> </w:t>
            </w:r>
            <w:r w:rsidRPr="009019FF">
              <w:rPr>
                <w:rFonts w:eastAsia="Times New Roman"/>
                <w:b/>
                <w:sz w:val="20"/>
                <w:szCs w:val="20"/>
              </w:rPr>
              <w:t> </w:t>
            </w:r>
          </w:p>
        </w:tc>
        <w:tc>
          <w:tcPr>
            <w:tcW w:w="3525" w:type="dxa"/>
            <w:shd w:val="clear" w:color="auto" w:fill="CCFFFF"/>
            <w:hideMark/>
          </w:tcPr>
          <w:p w:rsidRPr="009019FF" w:rsidR="00C24521" w:rsidP="003C4C09" w:rsidRDefault="00C24521" w14:paraId="5A9EA986" w14:textId="77777777">
            <w:pPr>
              <w:rPr>
                <w:rFonts w:eastAsia="Times New Roman"/>
                <w:b/>
                <w:sz w:val="20"/>
                <w:szCs w:val="20"/>
              </w:rPr>
            </w:pPr>
            <w:r w:rsidRPr="009019FF">
              <w:rPr>
                <w:rFonts w:eastAsia="Times New Roman"/>
                <w:b/>
                <w:sz w:val="20"/>
                <w:szCs w:val="20"/>
              </w:rPr>
              <w:t>2020/21 No. of sources </w:t>
            </w:r>
          </w:p>
        </w:tc>
        <w:tc>
          <w:tcPr>
            <w:tcW w:w="705" w:type="dxa"/>
            <w:shd w:val="clear" w:color="auto" w:fill="CCFFFF"/>
            <w:hideMark/>
          </w:tcPr>
          <w:p w:rsidRPr="009019FF" w:rsidR="00C24521" w:rsidP="009019FF" w:rsidRDefault="00C24521" w14:paraId="13DA7264" w14:textId="77777777">
            <w:pPr>
              <w:jc w:val="right"/>
              <w:rPr>
                <w:rFonts w:eastAsia="Times New Roman"/>
                <w:b/>
                <w:sz w:val="20"/>
                <w:szCs w:val="20"/>
              </w:rPr>
            </w:pPr>
            <w:r w:rsidRPr="009019FF">
              <w:rPr>
                <w:rFonts w:eastAsia="Times New Roman"/>
                <w:b/>
                <w:sz w:val="20"/>
                <w:szCs w:val="20"/>
              </w:rPr>
              <w:t>272 </w:t>
            </w:r>
          </w:p>
        </w:tc>
      </w:tr>
      <w:tr w:rsidRPr="009019FF" w:rsidR="00C24521" w:rsidTr="00D30FC1" w14:paraId="21CAA097" w14:textId="77777777">
        <w:trPr>
          <w:trHeight w:val="135"/>
        </w:trPr>
        <w:tc>
          <w:tcPr>
            <w:tcW w:w="1425" w:type="dxa"/>
            <w:shd w:val="clear" w:color="auto" w:fill="auto"/>
            <w:vAlign w:val="center"/>
            <w:hideMark/>
          </w:tcPr>
          <w:p w:rsidRPr="009019FF" w:rsidR="00C24521" w:rsidP="003C4C09" w:rsidRDefault="00C24521" w14:paraId="7E76BC40" w14:textId="77777777">
            <w:pPr>
              <w:rPr>
                <w:rFonts w:eastAsia="Times New Roman"/>
                <w:sz w:val="20"/>
                <w:szCs w:val="20"/>
              </w:rPr>
            </w:pPr>
            <w:r w:rsidRPr="009019FF">
              <w:rPr>
                <w:rFonts w:eastAsia="Times New Roman"/>
                <w:sz w:val="20"/>
                <w:szCs w:val="20"/>
              </w:rPr>
              <w:t>Additions </w:t>
            </w:r>
          </w:p>
        </w:tc>
        <w:tc>
          <w:tcPr>
            <w:tcW w:w="3525" w:type="dxa"/>
            <w:shd w:val="clear" w:color="auto" w:fill="auto"/>
            <w:hideMark/>
          </w:tcPr>
          <w:p w:rsidRPr="009019FF" w:rsidR="00C24521" w:rsidP="003C4C09" w:rsidRDefault="00C24521" w14:paraId="2C20D8BD" w14:textId="77777777">
            <w:pPr>
              <w:rPr>
                <w:rFonts w:eastAsia="Times New Roman"/>
                <w:sz w:val="20"/>
                <w:szCs w:val="20"/>
              </w:rPr>
            </w:pPr>
            <w:r w:rsidRPr="009019FF">
              <w:rPr>
                <w:rFonts w:eastAsia="Times New Roman"/>
                <w:sz w:val="20"/>
                <w:szCs w:val="20"/>
              </w:rPr>
              <w:t>N/A </w:t>
            </w:r>
          </w:p>
        </w:tc>
        <w:tc>
          <w:tcPr>
            <w:tcW w:w="705" w:type="dxa"/>
            <w:shd w:val="clear" w:color="auto" w:fill="auto"/>
            <w:hideMark/>
          </w:tcPr>
          <w:p w:rsidRPr="009019FF" w:rsidR="00C24521" w:rsidP="009019FF" w:rsidRDefault="00C24521" w14:paraId="03279D4F" w14:textId="77777777">
            <w:pPr>
              <w:jc w:val="right"/>
              <w:rPr>
                <w:rFonts w:eastAsia="Times New Roman"/>
                <w:sz w:val="20"/>
                <w:szCs w:val="20"/>
              </w:rPr>
            </w:pPr>
            <w:r w:rsidRPr="009019FF">
              <w:rPr>
                <w:rFonts w:eastAsia="Times New Roman"/>
                <w:sz w:val="20"/>
                <w:szCs w:val="20"/>
              </w:rPr>
              <w:t>0 </w:t>
            </w:r>
          </w:p>
        </w:tc>
      </w:tr>
      <w:tr w:rsidRPr="009019FF" w:rsidR="00C24521" w:rsidTr="00D30FC1" w14:paraId="4CF804CA" w14:textId="77777777">
        <w:trPr>
          <w:trHeight w:val="135"/>
        </w:trPr>
        <w:tc>
          <w:tcPr>
            <w:tcW w:w="1425" w:type="dxa"/>
            <w:shd w:val="clear" w:color="auto" w:fill="auto"/>
            <w:vAlign w:val="center"/>
            <w:hideMark/>
          </w:tcPr>
          <w:p w:rsidRPr="009019FF" w:rsidR="00C24521" w:rsidP="003C4C09" w:rsidRDefault="00C24521" w14:paraId="757F7FDF" w14:textId="77777777">
            <w:pPr>
              <w:rPr>
                <w:rFonts w:eastAsia="Times New Roman"/>
                <w:sz w:val="20"/>
                <w:szCs w:val="20"/>
              </w:rPr>
            </w:pPr>
            <w:r w:rsidRPr="009019FF">
              <w:rPr>
                <w:rFonts w:eastAsia="Times New Roman"/>
                <w:sz w:val="20"/>
                <w:szCs w:val="20"/>
              </w:rPr>
              <w:t>Reductions </w:t>
            </w:r>
          </w:p>
        </w:tc>
        <w:tc>
          <w:tcPr>
            <w:tcW w:w="3525" w:type="dxa"/>
            <w:shd w:val="clear" w:color="auto" w:fill="auto"/>
            <w:hideMark/>
          </w:tcPr>
          <w:p w:rsidRPr="009019FF" w:rsidR="00C24521" w:rsidP="003C4C09" w:rsidRDefault="00C24521" w14:paraId="375975A3" w14:textId="77777777">
            <w:pPr>
              <w:rPr>
                <w:rFonts w:eastAsia="Times New Roman"/>
                <w:sz w:val="20"/>
                <w:szCs w:val="20"/>
              </w:rPr>
            </w:pPr>
            <w:r w:rsidRPr="009019FF">
              <w:rPr>
                <w:rFonts w:eastAsia="Times New Roman"/>
                <w:sz w:val="20"/>
                <w:szCs w:val="20"/>
              </w:rPr>
              <w:t>Closed sources </w:t>
            </w:r>
          </w:p>
        </w:tc>
        <w:tc>
          <w:tcPr>
            <w:tcW w:w="705" w:type="dxa"/>
            <w:shd w:val="clear" w:color="auto" w:fill="auto"/>
            <w:hideMark/>
          </w:tcPr>
          <w:p w:rsidRPr="009019FF" w:rsidR="00C24521" w:rsidP="009019FF" w:rsidRDefault="00C24521" w14:paraId="7E02D025" w14:textId="77777777">
            <w:pPr>
              <w:jc w:val="right"/>
              <w:rPr>
                <w:rFonts w:eastAsia="Times New Roman"/>
                <w:sz w:val="20"/>
                <w:szCs w:val="20"/>
              </w:rPr>
            </w:pPr>
            <w:r w:rsidRPr="009019FF">
              <w:rPr>
                <w:rFonts w:eastAsia="Times New Roman"/>
                <w:sz w:val="20"/>
                <w:szCs w:val="20"/>
              </w:rPr>
              <w:t>3 </w:t>
            </w:r>
          </w:p>
        </w:tc>
      </w:tr>
      <w:tr w:rsidRPr="009019FF" w:rsidR="00C24521" w:rsidTr="00D30FC1" w14:paraId="2A1A4C45" w14:textId="77777777">
        <w:trPr>
          <w:trHeight w:val="135"/>
        </w:trPr>
        <w:tc>
          <w:tcPr>
            <w:tcW w:w="1425" w:type="dxa"/>
            <w:shd w:val="clear" w:color="auto" w:fill="CCFFFF"/>
            <w:vAlign w:val="center"/>
            <w:hideMark/>
          </w:tcPr>
          <w:p w:rsidRPr="009019FF" w:rsidR="00C24521" w:rsidP="003C4C09" w:rsidRDefault="00C24521" w14:paraId="61DCA235" w14:textId="77777777">
            <w:pPr>
              <w:rPr>
                <w:rFonts w:eastAsia="Times New Roman"/>
                <w:sz w:val="20"/>
                <w:szCs w:val="20"/>
              </w:rPr>
            </w:pPr>
            <w:r w:rsidRPr="009019FF">
              <w:rPr>
                <w:rFonts w:eastAsia="Times New Roman"/>
                <w:sz w:val="20"/>
                <w:szCs w:val="20"/>
              </w:rPr>
              <w:t> </w:t>
            </w:r>
          </w:p>
        </w:tc>
        <w:tc>
          <w:tcPr>
            <w:tcW w:w="3525" w:type="dxa"/>
            <w:shd w:val="clear" w:color="auto" w:fill="CCFFFF"/>
            <w:hideMark/>
          </w:tcPr>
          <w:p w:rsidRPr="009019FF" w:rsidR="00C24521" w:rsidP="003C4C09" w:rsidRDefault="00C24521" w14:paraId="6847A983" w14:textId="77777777">
            <w:pPr>
              <w:rPr>
                <w:rFonts w:eastAsia="Times New Roman"/>
                <w:sz w:val="20"/>
                <w:szCs w:val="20"/>
              </w:rPr>
            </w:pPr>
            <w:r w:rsidRPr="009019FF">
              <w:rPr>
                <w:rFonts w:eastAsia="Times New Roman"/>
                <w:sz w:val="20"/>
                <w:szCs w:val="20"/>
              </w:rPr>
              <w:t>2021/22 No. of sources </w:t>
            </w:r>
          </w:p>
        </w:tc>
        <w:tc>
          <w:tcPr>
            <w:tcW w:w="705" w:type="dxa"/>
            <w:shd w:val="clear" w:color="auto" w:fill="CCFFFF"/>
            <w:hideMark/>
          </w:tcPr>
          <w:p w:rsidRPr="009019FF" w:rsidR="00C24521" w:rsidP="009019FF" w:rsidRDefault="00C24521" w14:paraId="203EF3C3" w14:textId="77777777">
            <w:pPr>
              <w:jc w:val="right"/>
              <w:rPr>
                <w:rFonts w:eastAsia="Times New Roman"/>
                <w:sz w:val="20"/>
                <w:szCs w:val="20"/>
              </w:rPr>
            </w:pPr>
            <w:r w:rsidRPr="009019FF">
              <w:rPr>
                <w:rFonts w:eastAsia="Times New Roman"/>
                <w:sz w:val="20"/>
                <w:szCs w:val="20"/>
              </w:rPr>
              <w:t>269 </w:t>
            </w:r>
          </w:p>
        </w:tc>
      </w:tr>
    </w:tbl>
    <w:p w:rsidRPr="00E17512" w:rsidR="00C24521" w:rsidP="00C24521" w:rsidRDefault="00C24521" w14:paraId="4DECB108" w14:textId="77777777"/>
    <w:p w:rsidRPr="005E6F0F" w:rsidR="00C24521" w:rsidP="00C24521" w:rsidRDefault="00C24521" w14:paraId="0C506211" w14:textId="422556C2">
      <w:pPr>
        <w:textAlignment w:val="baseline"/>
        <w:rPr>
          <w:rFonts w:ascii="Segoe UI" w:hAnsi="Segoe UI" w:eastAsia="Times New Roman" w:cs="Segoe UI"/>
          <w:sz w:val="18"/>
          <w:szCs w:val="18"/>
        </w:rPr>
      </w:pPr>
      <w:r w:rsidRPr="005E6F0F">
        <w:rPr>
          <w:rFonts w:eastAsia="Times New Roman" w:cs="Arial"/>
          <w:color w:val="000000"/>
        </w:rPr>
        <w:lastRenderedPageBreak/>
        <w:t xml:space="preserve">These closed sources were hydraulically linked to the abandoned WTWs as shown in </w:t>
      </w:r>
      <w:r>
        <w:rPr>
          <w:rFonts w:eastAsia="Times New Roman" w:cs="Arial"/>
          <w:color w:val="000000"/>
          <w:highlight w:val="yellow"/>
        </w:rPr>
        <w:fldChar w:fldCharType="begin"/>
      </w:r>
      <w:r>
        <w:rPr>
          <w:rFonts w:eastAsia="Times New Roman" w:cs="Arial"/>
          <w:color w:val="000000"/>
        </w:rPr>
        <w:instrText xml:space="preserve"> REF _Ref111725990 \h </w:instrText>
      </w:r>
      <w:r>
        <w:rPr>
          <w:rFonts w:eastAsia="Times New Roman" w:cs="Arial"/>
          <w:color w:val="000000"/>
          <w:highlight w:val="yellow"/>
        </w:rPr>
      </w:r>
      <w:r>
        <w:rPr>
          <w:rFonts w:eastAsia="Times New Roman" w:cs="Arial"/>
          <w:color w:val="000000"/>
          <w:highlight w:val="yellow"/>
        </w:rPr>
        <w:fldChar w:fldCharType="separate"/>
      </w:r>
      <w:r w:rsidR="00E425B5">
        <w:t xml:space="preserve">Table </w:t>
      </w:r>
      <w:r w:rsidR="00E425B5">
        <w:rPr>
          <w:noProof/>
        </w:rPr>
        <w:t>53</w:t>
      </w:r>
      <w:r>
        <w:rPr>
          <w:rFonts w:eastAsia="Times New Roman" w:cs="Arial"/>
          <w:color w:val="000000"/>
          <w:highlight w:val="yellow"/>
        </w:rPr>
        <w:fldChar w:fldCharType="end"/>
      </w:r>
      <w:r>
        <w:rPr>
          <w:rFonts w:eastAsia="Times New Roman" w:cs="Arial"/>
          <w:color w:val="000000"/>
        </w:rPr>
        <w:t xml:space="preserve"> </w:t>
      </w:r>
      <w:r w:rsidRPr="005E6F0F">
        <w:rPr>
          <w:rFonts w:eastAsia="Times New Roman" w:cs="Arial"/>
          <w:color w:val="000000"/>
        </w:rPr>
        <w:t>below.  </w:t>
      </w:r>
    </w:p>
    <w:p w:rsidRPr="005E6F0F" w:rsidR="00C24521" w:rsidP="00C24521" w:rsidRDefault="00C24521" w14:paraId="02CED7B5" w14:textId="77777777">
      <w:pPr>
        <w:textAlignment w:val="baseline"/>
        <w:rPr>
          <w:rFonts w:ascii="Segoe UI" w:hAnsi="Segoe UI" w:eastAsia="Times New Roman" w:cs="Segoe UI"/>
          <w:sz w:val="18"/>
          <w:szCs w:val="18"/>
        </w:rPr>
      </w:pPr>
      <w:r w:rsidRPr="005E6F0F">
        <w:rPr>
          <w:rFonts w:ascii="Segoe UI" w:hAnsi="Segoe UI" w:eastAsia="Times New Roman" w:cs="Segoe UI"/>
          <w:color w:val="000000"/>
          <w:sz w:val="18"/>
          <w:szCs w:val="18"/>
        </w:rPr>
        <w:t> </w:t>
      </w:r>
    </w:p>
    <w:p w:rsidR="00C24521" w:rsidP="00C24521" w:rsidRDefault="00C24521" w14:paraId="5435F0B4" w14:textId="0BF3365F">
      <w:pPr>
        <w:pStyle w:val="Caption"/>
      </w:pPr>
      <w:bookmarkStart w:name="_Ref111725990" w:id="616"/>
      <w:bookmarkStart w:name="_Toc112847861" w:id="617"/>
      <w:r>
        <w:t xml:space="preserve">Table </w:t>
      </w:r>
      <w:r>
        <w:fldChar w:fldCharType="begin"/>
      </w:r>
      <w:r>
        <w:instrText>SEQ Table \* ARABIC</w:instrText>
      </w:r>
      <w:r>
        <w:fldChar w:fldCharType="separate"/>
      </w:r>
      <w:r w:rsidR="00E425B5">
        <w:rPr>
          <w:noProof/>
        </w:rPr>
        <w:t>53</w:t>
      </w:r>
      <w:r>
        <w:fldChar w:fldCharType="end"/>
      </w:r>
      <w:bookmarkEnd w:id="616"/>
      <w:r>
        <w:t xml:space="preserve">: </w:t>
      </w:r>
      <w:r w:rsidRPr="003B2932">
        <w:rPr>
          <w:rFonts w:eastAsia="Times New Roman"/>
        </w:rPr>
        <w:t>Closed Sources and linked WTWs  </w:t>
      </w:r>
      <w:bookmarkEnd w:id="617"/>
      <w:r w:rsidRPr="003B2932">
        <w:rPr>
          <w:rFonts w:eastAsia="Times New Roman"/>
        </w:rPr>
        <w:t> </w:t>
      </w:r>
    </w:p>
    <w:tbl>
      <w:tblPr>
        <w:tblW w:w="8955"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20"/>
        <w:gridCol w:w="2055"/>
        <w:gridCol w:w="1410"/>
        <w:gridCol w:w="1710"/>
        <w:gridCol w:w="1200"/>
        <w:gridCol w:w="1260"/>
      </w:tblGrid>
      <w:tr w:rsidRPr="00823FD3" w:rsidR="00C24521" w:rsidTr="00823FD3" w14:paraId="1A566E47" w14:textId="77777777">
        <w:trPr>
          <w:tblHeader/>
          <w:jc w:val="center"/>
        </w:trPr>
        <w:tc>
          <w:tcPr>
            <w:tcW w:w="1320"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6126E597"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Source ID</w:t>
            </w:r>
            <w:r w:rsidRPr="00823FD3">
              <w:rPr>
                <w:rFonts w:eastAsia="Times New Roman" w:cs="Arial"/>
                <w:color w:val="000000"/>
                <w:sz w:val="20"/>
                <w:szCs w:val="20"/>
              </w:rPr>
              <w:t>  </w:t>
            </w:r>
          </w:p>
        </w:tc>
        <w:tc>
          <w:tcPr>
            <w:tcW w:w="2055"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2C42C9BE"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Source</w:t>
            </w:r>
            <w:r w:rsidRPr="00823FD3">
              <w:rPr>
                <w:rFonts w:eastAsia="Times New Roman" w:cs="Arial"/>
                <w:color w:val="000000"/>
                <w:sz w:val="20"/>
                <w:szCs w:val="20"/>
              </w:rPr>
              <w:t>  </w:t>
            </w:r>
          </w:p>
        </w:tc>
        <w:tc>
          <w:tcPr>
            <w:tcW w:w="1410"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1942497B"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WTW ID</w:t>
            </w:r>
            <w:r w:rsidRPr="00823FD3">
              <w:rPr>
                <w:rFonts w:eastAsia="Times New Roman" w:cs="Arial"/>
                <w:color w:val="000000"/>
                <w:sz w:val="20"/>
                <w:szCs w:val="20"/>
              </w:rPr>
              <w:t>  </w:t>
            </w:r>
          </w:p>
        </w:tc>
        <w:tc>
          <w:tcPr>
            <w:tcW w:w="1710"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1F09A3CA"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WTW</w:t>
            </w:r>
            <w:r w:rsidRPr="00823FD3">
              <w:rPr>
                <w:rFonts w:eastAsia="Times New Roman" w:cs="Arial"/>
                <w:color w:val="000000"/>
                <w:sz w:val="20"/>
                <w:szCs w:val="20"/>
              </w:rPr>
              <w:t>  </w:t>
            </w:r>
          </w:p>
        </w:tc>
        <w:tc>
          <w:tcPr>
            <w:tcW w:w="1200"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4FDD4763"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WTW Closed</w:t>
            </w:r>
            <w:r w:rsidRPr="00823FD3">
              <w:rPr>
                <w:rFonts w:eastAsia="Times New Roman" w:cs="Arial"/>
                <w:color w:val="000000"/>
                <w:sz w:val="20"/>
                <w:szCs w:val="20"/>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CCFFFF"/>
            <w:hideMark/>
          </w:tcPr>
          <w:p w:rsidRPr="00823FD3" w:rsidR="00C24521" w:rsidP="003C4C09" w:rsidRDefault="00C24521" w14:paraId="770873FB" w14:textId="77777777">
            <w:pPr>
              <w:textAlignment w:val="baseline"/>
              <w:rPr>
                <w:rFonts w:ascii="Times New Roman" w:hAnsi="Times New Roman" w:eastAsia="Times New Roman" w:cs="Times New Roman"/>
                <w:sz w:val="20"/>
                <w:szCs w:val="20"/>
              </w:rPr>
            </w:pPr>
            <w:r w:rsidRPr="00823FD3">
              <w:rPr>
                <w:rFonts w:eastAsia="Times New Roman" w:cs="Arial"/>
                <w:b/>
                <w:bCs/>
                <w:color w:val="000000"/>
                <w:sz w:val="20"/>
                <w:szCs w:val="20"/>
              </w:rPr>
              <w:t>Ellipse Updated</w:t>
            </w:r>
            <w:r w:rsidRPr="00823FD3">
              <w:rPr>
                <w:rFonts w:eastAsia="Times New Roman" w:cs="Arial"/>
                <w:color w:val="000000"/>
                <w:sz w:val="20"/>
                <w:szCs w:val="20"/>
              </w:rPr>
              <w:t>  </w:t>
            </w:r>
          </w:p>
        </w:tc>
      </w:tr>
      <w:tr w:rsidRPr="00823FD3" w:rsidR="00C24521" w:rsidTr="00823FD3" w14:paraId="66DF7008" w14:textId="77777777">
        <w:trPr>
          <w:trHeight w:val="660"/>
          <w:jc w:val="center"/>
        </w:trPr>
        <w:tc>
          <w:tcPr>
            <w:tcW w:w="132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00D16AA5"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DIR000089 </w:t>
            </w:r>
          </w:p>
        </w:tc>
        <w:tc>
          <w:tcPr>
            <w:tcW w:w="2055"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7CF4EF0A" w14:textId="77777777">
            <w:pPr>
              <w:jc w:val="left"/>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HARELAW DIR 1937 NS310732 </w:t>
            </w:r>
          </w:p>
        </w:tc>
        <w:tc>
          <w:tcPr>
            <w:tcW w:w="14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B834E30"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WTW000090  </w:t>
            </w:r>
          </w:p>
        </w:tc>
        <w:tc>
          <w:tcPr>
            <w:tcW w:w="17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75B810C" w14:textId="77777777">
            <w:pPr>
              <w:jc w:val="left"/>
              <w:textAlignment w:val="baseline"/>
              <w:rPr>
                <w:rFonts w:ascii="Times New Roman" w:hAnsi="Times New Roman" w:eastAsia="Times New Roman" w:cs="Times New Roman"/>
                <w:sz w:val="20"/>
                <w:szCs w:val="20"/>
              </w:rPr>
            </w:pPr>
            <w:r w:rsidRPr="00823FD3">
              <w:rPr>
                <w:rFonts w:eastAsia="Times New Roman" w:cs="Arial"/>
                <w:sz w:val="20"/>
                <w:szCs w:val="20"/>
              </w:rPr>
              <w:t>DOUGLIEHILL WTW 1998 NS307735 </w:t>
            </w:r>
          </w:p>
        </w:tc>
        <w:tc>
          <w:tcPr>
            <w:tcW w:w="120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6C727BA1"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03/06/2020 </w:t>
            </w:r>
          </w:p>
        </w:tc>
        <w:tc>
          <w:tcPr>
            <w:tcW w:w="126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7EFDBA42"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Dec-20 </w:t>
            </w:r>
          </w:p>
        </w:tc>
      </w:tr>
      <w:tr w:rsidRPr="00823FD3" w:rsidR="00C24521" w:rsidTr="00823FD3" w14:paraId="24CC6DA4" w14:textId="77777777">
        <w:trPr>
          <w:trHeight w:val="555"/>
          <w:jc w:val="center"/>
        </w:trPr>
        <w:tc>
          <w:tcPr>
            <w:tcW w:w="132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24D9DF10"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 DIR000111 </w:t>
            </w:r>
          </w:p>
        </w:tc>
        <w:tc>
          <w:tcPr>
            <w:tcW w:w="2055"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54F41D4" w14:textId="77777777">
            <w:pPr>
              <w:jc w:val="left"/>
              <w:textAlignment w:val="baseline"/>
              <w:rPr>
                <w:rFonts w:ascii="Times New Roman" w:hAnsi="Times New Roman" w:eastAsia="Times New Roman" w:cs="Times New Roman"/>
                <w:sz w:val="20"/>
                <w:szCs w:val="20"/>
              </w:rPr>
            </w:pPr>
            <w:r w:rsidRPr="00823FD3">
              <w:rPr>
                <w:rFonts w:eastAsia="Times New Roman" w:cs="Arial"/>
                <w:sz w:val="20"/>
                <w:szCs w:val="20"/>
              </w:rPr>
              <w:t>KNOCKNAIRSHILL DIR 1911 NS307733 </w:t>
            </w:r>
          </w:p>
        </w:tc>
        <w:tc>
          <w:tcPr>
            <w:tcW w:w="14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C9D33C3"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WTW000090  </w:t>
            </w:r>
          </w:p>
        </w:tc>
        <w:tc>
          <w:tcPr>
            <w:tcW w:w="17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15D7A033" w14:textId="77777777">
            <w:pPr>
              <w:jc w:val="left"/>
              <w:textAlignment w:val="baseline"/>
              <w:rPr>
                <w:rFonts w:ascii="Times New Roman" w:hAnsi="Times New Roman" w:eastAsia="Times New Roman" w:cs="Times New Roman"/>
                <w:sz w:val="20"/>
                <w:szCs w:val="20"/>
              </w:rPr>
            </w:pPr>
            <w:r w:rsidRPr="00823FD3">
              <w:rPr>
                <w:rFonts w:eastAsia="Times New Roman" w:cs="Arial"/>
                <w:sz w:val="20"/>
                <w:szCs w:val="20"/>
              </w:rPr>
              <w:t>DOUGLIEHILL WTW 1998 NS307735 </w:t>
            </w:r>
          </w:p>
        </w:tc>
        <w:tc>
          <w:tcPr>
            <w:tcW w:w="120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0C298EA3"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03/06/2020 </w:t>
            </w:r>
          </w:p>
        </w:tc>
        <w:tc>
          <w:tcPr>
            <w:tcW w:w="126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3151A8FB"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Dec-20 </w:t>
            </w:r>
          </w:p>
        </w:tc>
      </w:tr>
      <w:tr w:rsidRPr="00823FD3" w:rsidR="00C24521" w:rsidTr="00823FD3" w14:paraId="6CB4BCBC" w14:textId="77777777">
        <w:trPr>
          <w:jc w:val="center"/>
        </w:trPr>
        <w:tc>
          <w:tcPr>
            <w:tcW w:w="132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196F8DB" w14:textId="77777777">
            <w:pPr>
              <w:textAlignment w:val="baseline"/>
              <w:rPr>
                <w:rFonts w:ascii="Times New Roman" w:hAnsi="Times New Roman" w:eastAsia="Times New Roman" w:cs="Times New Roman"/>
                <w:sz w:val="20"/>
                <w:szCs w:val="20"/>
              </w:rPr>
            </w:pPr>
            <w:r w:rsidRPr="00823FD3">
              <w:rPr>
                <w:rFonts w:eastAsia="Times New Roman" w:cs="Arial"/>
                <w:sz w:val="20"/>
                <w:szCs w:val="20"/>
              </w:rPr>
              <w:t>GWS000451 </w:t>
            </w:r>
          </w:p>
        </w:tc>
        <w:tc>
          <w:tcPr>
            <w:tcW w:w="2055"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27D5BFF4" w14:textId="77777777">
            <w:pPr>
              <w:jc w:val="left"/>
              <w:textAlignment w:val="baseline"/>
              <w:rPr>
                <w:rFonts w:ascii="Times New Roman" w:hAnsi="Times New Roman" w:eastAsia="Times New Roman" w:cs="Times New Roman"/>
                <w:sz w:val="20"/>
                <w:szCs w:val="20"/>
              </w:rPr>
            </w:pPr>
            <w:r w:rsidRPr="00823FD3">
              <w:rPr>
                <w:rFonts w:eastAsia="Times New Roman" w:cs="Arial"/>
                <w:sz w:val="20"/>
                <w:szCs w:val="20"/>
              </w:rPr>
              <w:t>HUSHINISH GWS 2000 NA993121 </w:t>
            </w:r>
          </w:p>
        </w:tc>
        <w:tc>
          <w:tcPr>
            <w:tcW w:w="14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4E31B7AD"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WTW000743  </w:t>
            </w:r>
          </w:p>
        </w:tc>
        <w:tc>
          <w:tcPr>
            <w:tcW w:w="171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64603EFD" w14:textId="77777777">
            <w:pPr>
              <w:jc w:val="left"/>
              <w:textAlignment w:val="baseline"/>
              <w:rPr>
                <w:rFonts w:ascii="Times New Roman" w:hAnsi="Times New Roman" w:eastAsia="Times New Roman" w:cs="Times New Roman"/>
                <w:sz w:val="20"/>
                <w:szCs w:val="20"/>
              </w:rPr>
            </w:pPr>
            <w:r w:rsidRPr="00823FD3">
              <w:rPr>
                <w:rFonts w:eastAsia="Times New Roman" w:cs="Arial"/>
                <w:sz w:val="20"/>
                <w:szCs w:val="20"/>
              </w:rPr>
              <w:t>HUSHINISH WTW 2005 NA993121 </w:t>
            </w:r>
          </w:p>
        </w:tc>
        <w:tc>
          <w:tcPr>
            <w:tcW w:w="120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5B5D5344"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11/09/2020 </w:t>
            </w:r>
          </w:p>
        </w:tc>
        <w:tc>
          <w:tcPr>
            <w:tcW w:w="1260" w:type="dxa"/>
            <w:tcBorders>
              <w:top w:val="single" w:color="000000" w:sz="6" w:space="0"/>
              <w:left w:val="single" w:color="000000" w:sz="6" w:space="0"/>
              <w:bottom w:val="single" w:color="000000" w:sz="6" w:space="0"/>
              <w:right w:val="single" w:color="000000" w:sz="6" w:space="0"/>
            </w:tcBorders>
            <w:shd w:val="clear" w:color="auto" w:fill="auto"/>
            <w:hideMark/>
          </w:tcPr>
          <w:p w:rsidRPr="00823FD3" w:rsidR="00C24521" w:rsidP="003C4C09" w:rsidRDefault="00C24521" w14:paraId="26502C00" w14:textId="77777777">
            <w:pPr>
              <w:textAlignment w:val="baseline"/>
              <w:rPr>
                <w:rFonts w:ascii="Times New Roman" w:hAnsi="Times New Roman" w:eastAsia="Times New Roman" w:cs="Times New Roman"/>
                <w:sz w:val="20"/>
                <w:szCs w:val="20"/>
              </w:rPr>
            </w:pPr>
            <w:r w:rsidRPr="00823FD3">
              <w:rPr>
                <w:rFonts w:eastAsia="Times New Roman" w:cs="Arial"/>
                <w:color w:val="000000"/>
                <w:sz w:val="20"/>
                <w:szCs w:val="20"/>
              </w:rPr>
              <w:t>Sep-20 </w:t>
            </w:r>
          </w:p>
        </w:tc>
      </w:tr>
    </w:tbl>
    <w:p w:rsidRPr="005E6F0F" w:rsidR="00C24521" w:rsidP="00C24521" w:rsidRDefault="00C24521" w14:paraId="6CB97619" w14:textId="77777777">
      <w:pPr>
        <w:textAlignment w:val="baseline"/>
        <w:rPr>
          <w:rFonts w:ascii="Segoe UI" w:hAnsi="Segoe UI" w:eastAsia="Times New Roman" w:cs="Segoe UI"/>
          <w:sz w:val="18"/>
          <w:szCs w:val="18"/>
        </w:rPr>
      </w:pPr>
      <w:r w:rsidRPr="005E6F0F">
        <w:rPr>
          <w:rFonts w:eastAsia="Times New Roman" w:cs="Arial"/>
          <w:color w:val="000000"/>
        </w:rPr>
        <w:t>  </w:t>
      </w:r>
    </w:p>
    <w:p w:rsidRPr="002E1FE3" w:rsidR="00C24521" w:rsidP="00EC551D" w:rsidRDefault="00C24521" w14:paraId="40204CD2" w14:textId="77777777">
      <w:pPr>
        <w:pStyle w:val="Heading3"/>
        <w:numPr>
          <w:ilvl w:val="0"/>
          <w:numId w:val="0"/>
        </w:numPr>
        <w:rPr>
          <w:rFonts w:ascii="Segoe UI" w:hAnsi="Segoe UI" w:cs="Segoe UI"/>
          <w:sz w:val="18"/>
          <w:szCs w:val="18"/>
        </w:rPr>
      </w:pPr>
      <w:bookmarkStart w:name="_Toc112242288" w:id="618"/>
      <w:r w:rsidRPr="002E1FE3">
        <w:rPr>
          <w:shd w:val="clear" w:color="auto" w:fill="FFFFFF"/>
        </w:rPr>
        <w:t>E4.13-</w:t>
      </w:r>
      <w:r>
        <w:rPr>
          <w:shd w:val="clear" w:color="auto" w:fill="FFFFFF"/>
        </w:rPr>
        <w:t>E4.</w:t>
      </w:r>
      <w:r w:rsidRPr="002E1FE3">
        <w:rPr>
          <w:shd w:val="clear" w:color="auto" w:fill="FFFFFF"/>
        </w:rPr>
        <w:t>14</w:t>
      </w:r>
      <w:r w:rsidRPr="002E1FE3">
        <w:rPr>
          <w:rFonts w:ascii="Calibri" w:hAnsi="Calibri" w:cs="Calibri"/>
          <w:shd w:val="clear" w:color="auto" w:fill="FFFFFF"/>
        </w:rPr>
        <w:t xml:space="preserve"> </w:t>
      </w:r>
      <w:r w:rsidRPr="002E1FE3">
        <w:rPr>
          <w:shd w:val="clear" w:color="auto" w:fill="FFFFFF"/>
        </w:rPr>
        <w:t>Peak Demand and Pumping Head</w:t>
      </w:r>
      <w:bookmarkEnd w:id="618"/>
      <w:r w:rsidRPr="002E1FE3">
        <w:rPr>
          <w:shd w:val="clear" w:color="auto" w:fill="FFFFFF"/>
        </w:rPr>
        <w:t> </w:t>
      </w:r>
      <w:r w:rsidRPr="002E1FE3">
        <w:t> </w:t>
      </w:r>
    </w:p>
    <w:p w:rsidRPr="002E1FE3" w:rsidR="00C24521" w:rsidP="00C24521" w:rsidRDefault="00C24521" w14:paraId="70B2FD7B" w14:textId="7462F094">
      <w:pPr>
        <w:jc w:val="left"/>
        <w:textAlignment w:val="baseline"/>
        <w:rPr>
          <w:rFonts w:ascii="Segoe UI" w:hAnsi="Segoe UI" w:eastAsia="Times New Roman" w:cs="Segoe UI"/>
          <w:sz w:val="18"/>
          <w:szCs w:val="18"/>
        </w:rPr>
      </w:pPr>
      <w:r w:rsidRPr="002E1FE3">
        <w:rPr>
          <w:rFonts w:eastAsia="Times New Roman" w:cs="Arial"/>
          <w:color w:val="000000"/>
          <w:shd w:val="clear" w:color="auto" w:fill="FFFFFF"/>
        </w:rPr>
        <w:t xml:space="preserve">The Peak Demand in E4.13 for the 2021/22 period was 1980.55Ml/d with a Peak to Average ratio of 1.078, which is </w:t>
      </w:r>
      <w:r w:rsidRPr="035BE4A0">
        <w:rPr>
          <w:rFonts w:eastAsia="Times New Roman" w:cs="Arial"/>
          <w:color w:val="000000" w:themeColor="text1"/>
        </w:rPr>
        <w:t xml:space="preserve">marginally </w:t>
      </w:r>
      <w:r w:rsidRPr="002E1FE3">
        <w:rPr>
          <w:rFonts w:eastAsia="Times New Roman" w:cs="Arial"/>
          <w:color w:val="000000"/>
          <w:shd w:val="clear" w:color="auto" w:fill="FFFFFF"/>
        </w:rPr>
        <w:t>lower than AR21</w:t>
      </w:r>
      <w:r w:rsidRPr="035BE4A0">
        <w:rPr>
          <w:rFonts w:eastAsia="Times New Roman" w:cs="Arial"/>
          <w:color w:val="000000" w:themeColor="text1"/>
        </w:rPr>
        <w:t xml:space="preserve"> (1.079)</w:t>
      </w:r>
      <w:r w:rsidRPr="002E1FE3">
        <w:rPr>
          <w:rFonts w:eastAsia="Times New Roman" w:cs="Arial"/>
          <w:color w:val="000000"/>
          <w:shd w:val="clear" w:color="auto" w:fill="FFFFFF"/>
        </w:rPr>
        <w:t xml:space="preserve">. The </w:t>
      </w:r>
      <w:r w:rsidR="001A2969">
        <w:t>c</w:t>
      </w:r>
      <w:r w:rsidRPr="00997CB8" w:rsidR="001A2969">
        <w:t xml:space="preserve">onfidence </w:t>
      </w:r>
      <w:r w:rsidR="001A2969">
        <w:t>g</w:t>
      </w:r>
      <w:r w:rsidRPr="00997CB8" w:rsidR="001A2969">
        <w:t xml:space="preserve">rade </w:t>
      </w:r>
      <w:r w:rsidRPr="002E1FE3">
        <w:rPr>
          <w:rFonts w:eastAsia="Times New Roman" w:cs="Arial"/>
          <w:color w:val="000000"/>
          <w:shd w:val="clear" w:color="auto" w:fill="FFFFFF"/>
        </w:rPr>
        <w:t>of C3 remains the same as last year.</w:t>
      </w:r>
      <w:r w:rsidRPr="002E1FE3">
        <w:rPr>
          <w:rFonts w:eastAsia="Times New Roman" w:cs="Arial"/>
          <w:color w:val="000000"/>
        </w:rPr>
        <w:t> </w:t>
      </w:r>
    </w:p>
    <w:p w:rsidRPr="002E1FE3" w:rsidR="00C24521" w:rsidP="00C24521" w:rsidRDefault="00C24521" w14:paraId="1DB34E13" w14:textId="77777777">
      <w:pPr>
        <w:jc w:val="left"/>
        <w:textAlignment w:val="baseline"/>
        <w:rPr>
          <w:rFonts w:ascii="Segoe UI" w:hAnsi="Segoe UI" w:eastAsia="Times New Roman" w:cs="Segoe UI"/>
          <w:sz w:val="18"/>
          <w:szCs w:val="18"/>
        </w:rPr>
      </w:pPr>
      <w:r w:rsidRPr="002E1FE3">
        <w:rPr>
          <w:rFonts w:eastAsia="Times New Roman" w:cs="Arial"/>
          <w:color w:val="000000"/>
        </w:rPr>
        <w:t> </w:t>
      </w:r>
    </w:p>
    <w:p w:rsidR="00C24521" w:rsidP="00C24521" w:rsidRDefault="00C24521" w14:paraId="22DBF56E" w14:textId="7B600969">
      <w:pPr>
        <w:jc w:val="left"/>
        <w:textAlignment w:val="baseline"/>
        <w:rPr>
          <w:rFonts w:eastAsia="Times New Roman" w:cs="Arial"/>
        </w:rPr>
      </w:pPr>
      <w:r w:rsidRPr="002E1FE3">
        <w:rPr>
          <w:rFonts w:eastAsia="Times New Roman" w:cs="Arial"/>
          <w:color w:val="000000"/>
          <w:shd w:val="clear" w:color="auto" w:fill="FFFFFF"/>
        </w:rPr>
        <w:t xml:space="preserve">The Average Pumping head reported in </w:t>
      </w:r>
      <w:r w:rsidRPr="008200EC">
        <w:rPr>
          <w:rFonts w:eastAsia="Times New Roman" w:cs="Arial"/>
          <w:b/>
          <w:bCs/>
          <w:color w:val="000000"/>
          <w:shd w:val="clear" w:color="auto" w:fill="FFFFFF"/>
        </w:rPr>
        <w:t>Line E4.14</w:t>
      </w:r>
      <w:r w:rsidRPr="002E1FE3">
        <w:rPr>
          <w:rFonts w:eastAsia="Times New Roman" w:cs="Arial"/>
          <w:color w:val="000000"/>
          <w:shd w:val="clear" w:color="auto" w:fill="FFFFFF"/>
        </w:rPr>
        <w:t xml:space="preserve"> is correspondingly </w:t>
      </w:r>
      <w:r>
        <w:rPr>
          <w:rFonts w:eastAsia="Times New Roman" w:cs="Arial"/>
          <w:color w:val="000000"/>
          <w:shd w:val="clear" w:color="auto" w:fill="FFFFFF"/>
        </w:rPr>
        <w:t xml:space="preserve">marginally </w:t>
      </w:r>
      <w:r w:rsidRPr="002E1FE3">
        <w:rPr>
          <w:rFonts w:eastAsia="Times New Roman" w:cs="Arial"/>
          <w:color w:val="000000"/>
          <w:shd w:val="clear" w:color="auto" w:fill="FFFFFF"/>
        </w:rPr>
        <w:t>lower this year at 27.5m</w:t>
      </w:r>
      <w:r>
        <w:rPr>
          <w:rFonts w:eastAsia="Times New Roman" w:cs="Arial"/>
          <w:color w:val="000000"/>
          <w:shd w:val="clear" w:color="auto" w:fill="FFFFFF"/>
        </w:rPr>
        <w:t xml:space="preserve"> (compared to 27.7m in AR21)</w:t>
      </w:r>
      <w:r w:rsidRPr="002E1FE3">
        <w:rPr>
          <w:rFonts w:eastAsia="Times New Roman" w:cs="Arial"/>
          <w:color w:val="000000"/>
          <w:shd w:val="clear" w:color="auto" w:fill="FFFFFF"/>
        </w:rPr>
        <w:t xml:space="preserve">. The </w:t>
      </w:r>
      <w:r w:rsidR="001A2969">
        <w:t>c</w:t>
      </w:r>
      <w:r w:rsidRPr="00997CB8" w:rsidR="001A2969">
        <w:t xml:space="preserve">onfidence </w:t>
      </w:r>
      <w:r w:rsidR="001A2969">
        <w:t>g</w:t>
      </w:r>
      <w:r w:rsidRPr="00997CB8" w:rsidR="001A2969">
        <w:t xml:space="preserve">rade </w:t>
      </w:r>
      <w:r w:rsidRPr="002E1FE3">
        <w:rPr>
          <w:rFonts w:eastAsia="Times New Roman" w:cs="Arial"/>
          <w:color w:val="000000"/>
          <w:shd w:val="clear" w:color="auto" w:fill="FFFFFF"/>
        </w:rPr>
        <w:t>of C4 remains the same as last year.</w:t>
      </w:r>
    </w:p>
    <w:p w:rsidRPr="00606866" w:rsidR="00C24521" w:rsidP="00EC551D" w:rsidRDefault="00C24521" w14:paraId="6B634079" w14:textId="77777777">
      <w:pPr>
        <w:pStyle w:val="Heading3"/>
      </w:pPr>
      <w:bookmarkStart w:name="_Toc12093476" w:id="619"/>
      <w:bookmarkStart w:name="_Toc106763852" w:id="620"/>
      <w:bookmarkStart w:name="_Toc116381557" w:id="621"/>
      <w:bookmarkStart w:name="_Toc112242289" w:id="622"/>
      <w:r>
        <w:t>E4.15-E4.39</w:t>
      </w:r>
      <w:r>
        <w:tab/>
      </w:r>
      <w:r w:rsidRPr="00606866">
        <w:t>Functional costs</w:t>
      </w:r>
      <w:bookmarkEnd w:id="619"/>
      <w:bookmarkEnd w:id="620"/>
      <w:bookmarkEnd w:id="621"/>
      <w:r w:rsidRPr="00606866">
        <w:t xml:space="preserve"> by operational area, process and size band</w:t>
      </w:r>
      <w:bookmarkEnd w:id="622"/>
    </w:p>
    <w:p w:rsidRPr="008200EC" w:rsidR="00C24521" w:rsidP="00BC4878" w:rsidRDefault="00C24521" w14:paraId="675741C8" w14:textId="77777777">
      <w:pPr>
        <w:pStyle w:val="Heading4"/>
      </w:pPr>
      <w:r w:rsidRPr="008200EC">
        <w:t xml:space="preserve">E4.19 Water Resources &amp; Treatment </w:t>
      </w:r>
    </w:p>
    <w:p w:rsidRPr="00606866" w:rsidR="00C24521" w:rsidP="00C24521" w:rsidRDefault="00C24521" w14:paraId="1983957D" w14:textId="77777777">
      <w:pPr>
        <w:pStyle w:val="BodyText"/>
        <w:rPr>
          <w:rFonts w:cs="Arial"/>
        </w:rPr>
      </w:pPr>
    </w:p>
    <w:p w:rsidRPr="00606866" w:rsidR="00C24521" w:rsidP="00C24521" w:rsidRDefault="00C24521" w14:paraId="680A8B3D" w14:textId="77777777">
      <w:pPr>
        <w:pStyle w:val="BodyText"/>
        <w:jc w:val="center"/>
        <w:rPr>
          <w:rFonts w:cs="Arial"/>
        </w:rPr>
      </w:pPr>
      <w:r w:rsidRPr="00C66090">
        <w:rPr>
          <w:rFonts w:cs="Arial"/>
          <w:noProof/>
        </w:rPr>
        <w:drawing>
          <wp:inline distT="0" distB="0" distL="0" distR="0" wp14:anchorId="649A60B9" wp14:editId="117D9478">
            <wp:extent cx="2421015" cy="93198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9500" cy="935251"/>
                    </a:xfrm>
                    <a:prstGeom prst="rect">
                      <a:avLst/>
                    </a:prstGeom>
                  </pic:spPr>
                </pic:pic>
              </a:graphicData>
            </a:graphic>
          </wp:inline>
        </w:drawing>
      </w:r>
    </w:p>
    <w:p w:rsidR="00C24521" w:rsidP="00672A14" w:rsidRDefault="00C24521" w14:paraId="778C9127" w14:textId="77777777">
      <w:r w:rsidRPr="00A53F88">
        <w:t xml:space="preserve">Water resources and treatment costs </w:t>
      </w:r>
      <w:r>
        <w:t xml:space="preserve">decreased </w:t>
      </w:r>
      <w:r w:rsidRPr="00A53F88">
        <w:t xml:space="preserve">by </w:t>
      </w:r>
      <w:r w:rsidRPr="008F02F0">
        <w:t>£</w:t>
      </w:r>
      <w:r>
        <w:t>2.0</w:t>
      </w:r>
      <w:r w:rsidRPr="008F02F0">
        <w:t>m (</w:t>
      </w:r>
      <w:r>
        <w:t>3</w:t>
      </w:r>
      <w:r w:rsidRPr="008F02F0">
        <w:t>%)</w:t>
      </w:r>
      <w:r w:rsidRPr="00A53F88">
        <w:t xml:space="preserve"> from </w:t>
      </w:r>
      <w:r w:rsidRPr="3B81744A">
        <w:t>202</w:t>
      </w:r>
      <w:r>
        <w:t>0</w:t>
      </w:r>
      <w:r w:rsidRPr="3B81744A">
        <w:t>/2</w:t>
      </w:r>
      <w:r>
        <w:t>1 anal</w:t>
      </w:r>
      <w:r w:rsidRPr="00A53F88">
        <w:t>ysed as follows:</w:t>
      </w:r>
    </w:p>
    <w:p w:rsidRPr="00A53F88" w:rsidR="004A1706" w:rsidP="00C24521" w:rsidRDefault="004A1706" w14:paraId="2F8BDDFB" w14:textId="77777777">
      <w:pPr>
        <w:pStyle w:val="BodyText"/>
        <w:rPr>
          <w:rFonts w:cs="Arial"/>
        </w:rPr>
      </w:pPr>
    </w:p>
    <w:p w:rsidRPr="00E668F1" w:rsidR="00C24521" w:rsidP="00DC192B" w:rsidRDefault="00C24521" w14:paraId="66A977E2" w14:textId="7A6848B2">
      <w:pPr>
        <w:pStyle w:val="BodyText"/>
        <w:numPr>
          <w:ilvl w:val="0"/>
          <w:numId w:val="19"/>
        </w:numPr>
        <w:tabs>
          <w:tab w:val="clear" w:pos="567"/>
          <w:tab w:val="clear" w:pos="1134"/>
        </w:tabs>
        <w:ind w:left="284" w:hanging="284"/>
        <w:rPr>
          <w:rFonts w:cs="Arial"/>
        </w:rPr>
      </w:pPr>
      <w:r w:rsidRPr="00E668F1">
        <w:rPr>
          <w:rFonts w:cs="Arial"/>
        </w:rPr>
        <w:t xml:space="preserve">£1.4m (2%) decrease in total direct costs due to </w:t>
      </w:r>
      <w:r>
        <w:rPr>
          <w:rFonts w:cs="Arial"/>
        </w:rPr>
        <w:t xml:space="preserve">(i) </w:t>
      </w:r>
      <w:r w:rsidRPr="00E668F1">
        <w:rPr>
          <w:rFonts w:cs="Arial"/>
        </w:rPr>
        <w:t>lower employment costs (£1.1m) primarily driven by lower pension costs</w:t>
      </w:r>
      <w:r>
        <w:rPr>
          <w:rFonts w:cs="Arial"/>
        </w:rPr>
        <w:t>, partially offset by pay progression</w:t>
      </w:r>
      <w:r w:rsidRPr="00E668F1">
        <w:rPr>
          <w:rFonts w:cs="Arial"/>
        </w:rPr>
        <w:t xml:space="preserve">, </w:t>
      </w:r>
      <w:r>
        <w:rPr>
          <w:rFonts w:cs="Arial"/>
        </w:rPr>
        <w:t xml:space="preserve">(ii) a </w:t>
      </w:r>
      <w:r w:rsidRPr="00E668F1">
        <w:rPr>
          <w:rFonts w:cs="Arial"/>
        </w:rPr>
        <w:t xml:space="preserve">decrease in hired and contracted services </w:t>
      </w:r>
      <w:r>
        <w:rPr>
          <w:rFonts w:cs="Arial"/>
        </w:rPr>
        <w:t xml:space="preserve">costs </w:t>
      </w:r>
      <w:r w:rsidRPr="00E668F1">
        <w:rPr>
          <w:rFonts w:cs="Arial"/>
        </w:rPr>
        <w:t xml:space="preserve">(£1.2m) due to a lesser </w:t>
      </w:r>
      <w:r>
        <w:rPr>
          <w:rFonts w:cs="Arial"/>
        </w:rPr>
        <w:t xml:space="preserve">cost </w:t>
      </w:r>
      <w:r w:rsidRPr="00E668F1">
        <w:rPr>
          <w:rFonts w:cs="Arial"/>
        </w:rPr>
        <w:t>impact of maintaining service under COVID</w:t>
      </w:r>
      <w:r>
        <w:rPr>
          <w:rFonts w:cs="Arial"/>
        </w:rPr>
        <w:t>-19</w:t>
      </w:r>
      <w:r w:rsidRPr="00E668F1">
        <w:rPr>
          <w:rFonts w:cs="Arial"/>
        </w:rPr>
        <w:t xml:space="preserve"> restrictions and a lower cost of responding to weather related disruption, partially offset by </w:t>
      </w:r>
      <w:r>
        <w:rPr>
          <w:rFonts w:cs="Arial"/>
        </w:rPr>
        <w:t xml:space="preserve">(iii) </w:t>
      </w:r>
      <w:r w:rsidRPr="00E668F1">
        <w:rPr>
          <w:rFonts w:cs="Arial"/>
        </w:rPr>
        <w:t xml:space="preserve">an increase in materials and consumables costs </w:t>
      </w:r>
      <w:r>
        <w:rPr>
          <w:rFonts w:cs="Arial"/>
        </w:rPr>
        <w:t xml:space="preserve">(£1.1m) </w:t>
      </w:r>
      <w:r w:rsidRPr="00E668F1">
        <w:rPr>
          <w:rFonts w:cs="Arial"/>
        </w:rPr>
        <w:t xml:space="preserve">due primarily to higher chemical costs driven by unit price increases and higher usage </w:t>
      </w:r>
      <w:r>
        <w:rPr>
          <w:rFonts w:cs="Arial"/>
        </w:rPr>
        <w:t>to maintain compliance</w:t>
      </w:r>
      <w:r w:rsidR="00672A14">
        <w:rPr>
          <w:rFonts w:cs="Arial"/>
        </w:rPr>
        <w:t>.</w:t>
      </w:r>
    </w:p>
    <w:p w:rsidRPr="00E668F1" w:rsidR="004A1706" w:rsidP="004A1706" w:rsidRDefault="004A1706" w14:paraId="45FD1632" w14:textId="77777777">
      <w:pPr>
        <w:pStyle w:val="BodyText"/>
        <w:tabs>
          <w:tab w:val="clear" w:pos="567"/>
          <w:tab w:val="clear" w:pos="1134"/>
        </w:tabs>
        <w:ind w:left="0"/>
        <w:rPr>
          <w:rFonts w:cs="Arial"/>
        </w:rPr>
      </w:pPr>
    </w:p>
    <w:p w:rsidRPr="00432566" w:rsidR="00C24521" w:rsidP="00DC192B" w:rsidRDefault="00C24521" w14:paraId="0E68F68A" w14:textId="77777777">
      <w:pPr>
        <w:pStyle w:val="BodyText"/>
        <w:numPr>
          <w:ilvl w:val="0"/>
          <w:numId w:val="19"/>
        </w:numPr>
        <w:tabs>
          <w:tab w:val="clear" w:pos="567"/>
          <w:tab w:val="clear" w:pos="1134"/>
        </w:tabs>
        <w:ind w:left="284" w:hanging="284"/>
        <w:rPr>
          <w:rFonts w:cs="Arial"/>
        </w:rPr>
      </w:pPr>
      <w:r>
        <w:rPr>
          <w:rFonts w:cs="Arial"/>
        </w:rPr>
        <w:t xml:space="preserve">£0.6m (6%) </w:t>
      </w:r>
      <w:r w:rsidRPr="00432566">
        <w:rPr>
          <w:rFonts w:cs="Arial"/>
        </w:rPr>
        <w:t>reduction across</w:t>
      </w:r>
      <w:r>
        <w:rPr>
          <w:rFonts w:cs="Arial"/>
        </w:rPr>
        <w:t xml:space="preserve"> </w:t>
      </w:r>
      <w:r w:rsidRPr="00432566">
        <w:rPr>
          <w:rFonts w:cs="Arial"/>
        </w:rPr>
        <w:t>general and support costs</w:t>
      </w:r>
      <w:r>
        <w:rPr>
          <w:rFonts w:cs="Arial"/>
        </w:rPr>
        <w:t xml:space="preserve"> due primarily to </w:t>
      </w:r>
      <w:r w:rsidRPr="00EC4752">
        <w:rPr>
          <w:rFonts w:cs="Arial"/>
        </w:rPr>
        <w:t>lower digital costs linked to decommissioning of contracts and lower mobile phone usage, lower pension costs in support departments and lower property rental costs</w:t>
      </w:r>
      <w:r>
        <w:rPr>
          <w:rFonts w:cs="Arial"/>
        </w:rPr>
        <w:t>.</w:t>
      </w:r>
    </w:p>
    <w:p w:rsidR="00C24521" w:rsidP="00C24521" w:rsidRDefault="00C24521" w14:paraId="6BC6D303" w14:textId="77777777">
      <w:pPr>
        <w:pStyle w:val="BodyText"/>
        <w:rPr>
          <w:rFonts w:cs="Arial"/>
        </w:rPr>
      </w:pPr>
    </w:p>
    <w:p w:rsidRPr="00567E20" w:rsidR="00C24521" w:rsidP="00C24521" w:rsidRDefault="00C24521" w14:paraId="459A13D9" w14:textId="77777777">
      <w:pPr>
        <w:pStyle w:val="BodyText"/>
        <w:rPr>
          <w:highlight w:val="yellow"/>
        </w:rPr>
      </w:pPr>
      <w:r>
        <w:rPr>
          <w:rFonts w:cs="Arial"/>
        </w:rPr>
        <w:t>Analysis of w</w:t>
      </w:r>
      <w:r w:rsidRPr="00940C77">
        <w:rPr>
          <w:rFonts w:cs="Arial"/>
        </w:rPr>
        <w:t>ater resources and treatment costs by region:</w:t>
      </w:r>
    </w:p>
    <w:p w:rsidRPr="00905EDB" w:rsidR="00C24521" w:rsidP="00190F71" w:rsidRDefault="00C24521" w14:paraId="42F84C1D" w14:textId="77777777">
      <w:pPr>
        <w:pStyle w:val="BodyText"/>
        <w:jc w:val="center"/>
      </w:pPr>
      <w:r w:rsidRPr="00C66090">
        <w:rPr>
          <w:noProof/>
        </w:rPr>
        <w:lastRenderedPageBreak/>
        <w:drawing>
          <wp:inline distT="0" distB="0" distL="0" distR="0" wp14:anchorId="19B56B5B" wp14:editId="5FE43888">
            <wp:extent cx="5764268" cy="1043353"/>
            <wp:effectExtent l="0" t="0" r="8255"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8834" cy="1051420"/>
                    </a:xfrm>
                    <a:prstGeom prst="rect">
                      <a:avLst/>
                    </a:prstGeom>
                  </pic:spPr>
                </pic:pic>
              </a:graphicData>
            </a:graphic>
          </wp:inline>
        </w:drawing>
      </w:r>
    </w:p>
    <w:p w:rsidRPr="00567E20" w:rsidR="00C24521" w:rsidP="00C24521" w:rsidRDefault="00C24521" w14:paraId="4A8CDE09" w14:textId="77777777">
      <w:pPr>
        <w:pStyle w:val="BodyText"/>
        <w:rPr>
          <w:highlight w:val="yellow"/>
        </w:rPr>
      </w:pPr>
    </w:p>
    <w:p w:rsidRPr="00940C77" w:rsidR="00C24521" w:rsidP="00672A14" w:rsidRDefault="00C24521" w14:paraId="192ECF85" w14:textId="77777777">
      <w:pPr>
        <w:rPr>
          <w:rFonts w:cs="Arial"/>
          <w:bCs/>
        </w:rPr>
      </w:pPr>
      <w:r w:rsidRPr="006A209E">
        <w:t>Minor changes to the numbers of WTW by process type and size band have arisen as a result of operational changes and process re-classifications in WTW during 20</w:t>
      </w:r>
      <w:r>
        <w:t>21</w:t>
      </w:r>
      <w:r w:rsidRPr="006A209E">
        <w:t>/2</w:t>
      </w:r>
      <w:r>
        <w:t>2</w:t>
      </w:r>
      <w:r w:rsidRPr="006A209E">
        <w:t>.</w:t>
      </w:r>
      <w:r w:rsidRPr="00940C77">
        <w:t xml:space="preserve"> Re-stating 20</w:t>
      </w:r>
      <w:r>
        <w:t>20</w:t>
      </w:r>
      <w:r w:rsidRPr="00940C77">
        <w:t>/</w:t>
      </w:r>
      <w:r>
        <w:t>21</w:t>
      </w:r>
      <w:r w:rsidRPr="00940C77">
        <w:t xml:space="preserve"> figures on like-for-like basis shows the following variations:</w:t>
      </w:r>
    </w:p>
    <w:p w:rsidRPr="00E00F18" w:rsidR="00C24521" w:rsidP="00C24521" w:rsidRDefault="00C24521" w14:paraId="33DBE966" w14:textId="77777777">
      <w:pPr>
        <w:rPr>
          <w:lang w:eastAsia="en-US"/>
        </w:rPr>
      </w:pPr>
    </w:p>
    <w:p w:rsidRPr="00E00F18" w:rsidR="00C24521" w:rsidP="00C24521" w:rsidRDefault="00C24521" w14:paraId="1695BDDB" w14:textId="77777777">
      <w:pPr>
        <w:keepNext/>
        <w:rPr>
          <w:rFonts w:cs="Arial"/>
          <w:bCs/>
          <w:snapToGrid w:val="0"/>
          <w:lang w:eastAsia="en-US"/>
        </w:rPr>
      </w:pPr>
      <w:r w:rsidRPr="00940C77">
        <w:rPr>
          <w:rFonts w:cs="Arial"/>
          <w:snapToGrid w:val="0"/>
          <w:lang w:eastAsia="en-US"/>
        </w:rPr>
        <w:t>Analysis of water resources and treatment costs by process type:</w:t>
      </w:r>
    </w:p>
    <w:p w:rsidR="00C24521" w:rsidP="00C24521" w:rsidRDefault="00C24521" w14:paraId="09A13F32" w14:textId="77777777">
      <w:pPr>
        <w:pStyle w:val="BodyText"/>
        <w:ind w:firstLine="153"/>
        <w:jc w:val="center"/>
        <w:rPr>
          <w:rFonts w:cs="Arial"/>
          <w:bCs/>
          <w:highlight w:val="yellow"/>
        </w:rPr>
      </w:pPr>
      <w:r w:rsidRPr="00D74295">
        <w:rPr>
          <w:rFonts w:cs="Arial"/>
          <w:bCs/>
          <w:noProof/>
        </w:rPr>
        <w:drawing>
          <wp:inline distT="0" distB="0" distL="0" distR="0" wp14:anchorId="51599545" wp14:editId="74C04610">
            <wp:extent cx="4553585" cy="1524213"/>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3585" cy="1524213"/>
                    </a:xfrm>
                    <a:prstGeom prst="rect">
                      <a:avLst/>
                    </a:prstGeom>
                  </pic:spPr>
                </pic:pic>
              </a:graphicData>
            </a:graphic>
          </wp:inline>
        </w:drawing>
      </w:r>
    </w:p>
    <w:p w:rsidRPr="00567E20" w:rsidR="00C24521" w:rsidP="00C24521" w:rsidRDefault="00C24521" w14:paraId="0A022354" w14:textId="77777777">
      <w:pPr>
        <w:pStyle w:val="BodyText"/>
        <w:ind w:firstLine="153"/>
        <w:rPr>
          <w:rFonts w:cs="Arial"/>
          <w:bCs/>
          <w:highlight w:val="yellow"/>
        </w:rPr>
      </w:pPr>
    </w:p>
    <w:p w:rsidRPr="00567E20" w:rsidR="00C24521" w:rsidP="00C24521" w:rsidRDefault="00C24521" w14:paraId="0F120FE8" w14:textId="77777777">
      <w:pPr>
        <w:pStyle w:val="BodyText"/>
        <w:rPr>
          <w:rFonts w:cs="Arial"/>
          <w:bCs/>
          <w:highlight w:val="yellow"/>
        </w:rPr>
      </w:pPr>
    </w:p>
    <w:p w:rsidRPr="00D74295" w:rsidR="00C24521" w:rsidP="0010239A" w:rsidRDefault="00C24521" w14:paraId="42F8E836" w14:textId="77777777">
      <w:r w:rsidRPr="00D74295">
        <w:t>Analysis of water resources and treatment costs by size band:</w:t>
      </w:r>
    </w:p>
    <w:p w:rsidRPr="002E49EE" w:rsidR="00C24521" w:rsidP="00C24521" w:rsidRDefault="00C24521" w14:paraId="61F12A8B" w14:textId="77777777">
      <w:pPr>
        <w:pStyle w:val="BodyText"/>
        <w:jc w:val="center"/>
        <w:rPr>
          <w:rFonts w:cs="Arial"/>
          <w:bCs/>
        </w:rPr>
      </w:pPr>
      <w:r w:rsidRPr="00A27660">
        <w:rPr>
          <w:rFonts w:cs="Arial"/>
          <w:bCs/>
          <w:noProof/>
        </w:rPr>
        <w:drawing>
          <wp:inline distT="0" distB="0" distL="0" distR="0" wp14:anchorId="0F4CD764" wp14:editId="11EFC94F">
            <wp:extent cx="2972215" cy="2048161"/>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72215" cy="2048161"/>
                    </a:xfrm>
                    <a:prstGeom prst="rect">
                      <a:avLst/>
                    </a:prstGeom>
                  </pic:spPr>
                </pic:pic>
              </a:graphicData>
            </a:graphic>
          </wp:inline>
        </w:drawing>
      </w:r>
    </w:p>
    <w:p w:rsidRPr="00567E20" w:rsidR="00C24521" w:rsidP="00C24521" w:rsidRDefault="00C24521" w14:paraId="7BFA08E9" w14:textId="77777777">
      <w:pPr>
        <w:pStyle w:val="BodyText"/>
        <w:rPr>
          <w:rFonts w:cs="Arial"/>
          <w:bCs/>
          <w:highlight w:val="yellow"/>
        </w:rPr>
      </w:pPr>
    </w:p>
    <w:p w:rsidR="00C24521" w:rsidP="00823FD3" w:rsidRDefault="00C24521" w14:paraId="4234BA7F" w14:textId="08AA6B69">
      <w:r w:rsidRPr="00AA3F4F">
        <w:t xml:space="preserve">The allocation of costs by size band </w:t>
      </w:r>
      <w:r>
        <w:t xml:space="preserve">has </w:t>
      </w:r>
      <w:r w:rsidRPr="00AA3F4F">
        <w:t>remained broadly consistent with 20</w:t>
      </w:r>
      <w:r>
        <w:t>20/21.</w:t>
      </w:r>
      <w:r w:rsidRPr="00AA3F4F">
        <w:t xml:space="preserve"> </w:t>
      </w:r>
    </w:p>
    <w:p w:rsidRPr="00FE08C1" w:rsidR="00823FD3" w:rsidP="00823FD3" w:rsidRDefault="00823FD3" w14:paraId="0CE75CB6" w14:textId="77777777">
      <w:pPr>
        <w:rPr>
          <w:highlight w:val="yellow"/>
        </w:rPr>
      </w:pPr>
    </w:p>
    <w:p w:rsidRPr="00117864" w:rsidR="00C24521" w:rsidP="00823FD3" w:rsidRDefault="00C24521" w14:paraId="7BE36AAE" w14:textId="5EE830EB">
      <w:r w:rsidRPr="00117864">
        <w:t>Costs which are directly attributable to abstraction and treatment are charged to the sp</w:t>
      </w:r>
      <w:r>
        <w:t>ecific asset cost code in the General Ledger</w:t>
      </w:r>
      <w:r w:rsidRPr="00117864">
        <w:t xml:space="preserve">, either via direct charging, Ellipse </w:t>
      </w:r>
      <w:r w:rsidRPr="009202AE">
        <w:t xml:space="preserve">timesheets or work orders. </w:t>
      </w:r>
      <w:r w:rsidRPr="00C47DE1">
        <w:t>Of the £54.2m total direct resource and treatment costs, £44.0m of costs or 81.1% have been directly charged to assets in our corporate costing system.</w:t>
      </w:r>
    </w:p>
    <w:p w:rsidRPr="00567E20" w:rsidR="00C24521" w:rsidP="00823FD3" w:rsidRDefault="00C24521" w14:paraId="5E809F87" w14:textId="77777777">
      <w:pPr>
        <w:rPr>
          <w:highlight w:val="yellow"/>
        </w:rPr>
      </w:pPr>
    </w:p>
    <w:p w:rsidR="00C24521" w:rsidP="00823FD3" w:rsidRDefault="00C24521" w14:paraId="0774E3E0" w14:textId="6AA12762">
      <w:r w:rsidRPr="006B3978">
        <w:t xml:space="preserve">Other costs have been allocated to Water Resources and Treatment through ABM support activity allocation, </w:t>
      </w:r>
      <w:r w:rsidRPr="3B81744A" w:rsidR="001A2545">
        <w:t>e.g.</w:t>
      </w:r>
      <w:r w:rsidRPr="006B3978">
        <w:t xml:space="preserve"> stores based on number of issues, IT applications based on number of users, etc. Therefore, support costs are allocated on a resource consumed basis. However, many of these costs are not specific to an asset; they are generally attributable to an employee</w:t>
      </w:r>
      <w:r>
        <w:t>. Consequently,</w:t>
      </w:r>
      <w:r w:rsidRPr="006B3978">
        <w:t xml:space="preserve"> the majority of these support costs </w:t>
      </w:r>
      <w:r>
        <w:t xml:space="preserve">have been </w:t>
      </w:r>
      <w:r w:rsidRPr="006B3978">
        <w:t>allocated to the activities the employees have been completing.</w:t>
      </w:r>
    </w:p>
    <w:p w:rsidRPr="000F12D1" w:rsidR="00C24521" w:rsidP="00823FD3" w:rsidRDefault="00C24521" w14:paraId="2A56B615" w14:textId="77777777"/>
    <w:p w:rsidR="00C24521" w:rsidP="00823FD3" w:rsidRDefault="00C24521" w14:paraId="5B162375" w14:textId="7831F8B5">
      <w:r w:rsidRPr="006B3978">
        <w:rPr>
          <w:b/>
        </w:rPr>
        <w:t xml:space="preserve">Confidence Grades </w:t>
      </w:r>
      <w:r w:rsidRPr="006B3978">
        <w:t xml:space="preserve">– </w:t>
      </w:r>
      <w:r w:rsidR="00DC3993">
        <w:t>c</w:t>
      </w:r>
      <w:r w:rsidRPr="006B3978">
        <w:t>onfidence grades on Table E4 are consistent with grades in the general E table commentary and remain consistent with 20</w:t>
      </w:r>
      <w:r>
        <w:t>20</w:t>
      </w:r>
      <w:r w:rsidRPr="006B3978">
        <w:t>/</w:t>
      </w:r>
      <w:r>
        <w:t>21</w:t>
      </w:r>
      <w:r w:rsidRPr="006B3978">
        <w:t xml:space="preserve">. </w:t>
      </w:r>
    </w:p>
    <w:p w:rsidRPr="00823FD3" w:rsidR="00C24521" w:rsidP="00EC551D" w:rsidRDefault="00C24521" w14:paraId="7B5B173E" w14:textId="77777777">
      <w:pPr>
        <w:pStyle w:val="Heading3"/>
      </w:pPr>
      <w:bookmarkStart w:name="_Toc112242290" w:id="623"/>
      <w:r w:rsidRPr="00823FD3">
        <w:lastRenderedPageBreak/>
        <w:t>E4.20-27 Water Treatment Works by Process Type</w:t>
      </w:r>
      <w:bookmarkEnd w:id="623"/>
      <w:r w:rsidRPr="00823FD3">
        <w:t> </w:t>
      </w:r>
    </w:p>
    <w:p w:rsidR="00C24521" w:rsidP="00C24521" w:rsidRDefault="00C24521" w14:paraId="70979A42" w14:textId="3C837DE7">
      <w:pPr>
        <w:jc w:val="left"/>
        <w:textAlignment w:val="baseline"/>
        <w:rPr>
          <w:rFonts w:eastAsia="Times New Roman" w:cs="Arial"/>
        </w:rPr>
      </w:pPr>
      <w:r w:rsidRPr="01A73062">
        <w:rPr>
          <w:rFonts w:eastAsia="Times New Roman" w:cs="Arial"/>
        </w:rPr>
        <w:t xml:space="preserve">There are 231 Water Treatment Works reported for AR22 which is a net reduction of six from AR21. One site was added, and seven removed as shown </w:t>
      </w:r>
      <w:r>
        <w:rPr>
          <w:rFonts w:eastAsia="Times New Roman" w:cs="Arial"/>
        </w:rPr>
        <w:t xml:space="preserve">in </w:t>
      </w:r>
      <w:r>
        <w:rPr>
          <w:rFonts w:eastAsia="Times New Roman" w:cs="Arial"/>
        </w:rPr>
        <w:fldChar w:fldCharType="begin"/>
      </w:r>
      <w:r>
        <w:rPr>
          <w:rFonts w:eastAsia="Times New Roman" w:cs="Arial"/>
        </w:rPr>
        <w:instrText xml:space="preserve"> REF _Ref111726129 \h </w:instrText>
      </w:r>
      <w:r>
        <w:rPr>
          <w:rFonts w:eastAsia="Times New Roman" w:cs="Arial"/>
        </w:rPr>
      </w:r>
      <w:r>
        <w:rPr>
          <w:rFonts w:eastAsia="Times New Roman" w:cs="Arial"/>
        </w:rPr>
        <w:fldChar w:fldCharType="separate"/>
      </w:r>
      <w:r w:rsidR="00E425B5">
        <w:t xml:space="preserve">Table </w:t>
      </w:r>
      <w:r w:rsidR="00E425B5">
        <w:rPr>
          <w:noProof/>
        </w:rPr>
        <w:t>54</w:t>
      </w:r>
      <w:r>
        <w:rPr>
          <w:rFonts w:eastAsia="Times New Roman" w:cs="Arial"/>
        </w:rPr>
        <w:fldChar w:fldCharType="end"/>
      </w:r>
      <w:r>
        <w:rPr>
          <w:rFonts w:eastAsia="Times New Roman" w:cs="Arial"/>
        </w:rPr>
        <w:t xml:space="preserve"> </w:t>
      </w:r>
      <w:r w:rsidRPr="01A73062">
        <w:rPr>
          <w:rFonts w:eastAsia="Times New Roman" w:cs="Arial"/>
        </w:rPr>
        <w:t>below. </w:t>
      </w:r>
    </w:p>
    <w:p w:rsidR="00C24521" w:rsidP="00C24521" w:rsidRDefault="00C24521" w14:paraId="11F67476" w14:textId="77777777">
      <w:pPr>
        <w:jc w:val="left"/>
        <w:textAlignment w:val="baseline"/>
        <w:rPr>
          <w:rFonts w:eastAsia="Times New Roman" w:cs="Arial"/>
        </w:rPr>
      </w:pPr>
    </w:p>
    <w:p w:rsidRPr="002E1FE3" w:rsidR="00C24521" w:rsidP="00C24521" w:rsidRDefault="00C24521" w14:paraId="36DE8CDD" w14:textId="77777777">
      <w:pPr>
        <w:jc w:val="left"/>
        <w:textAlignment w:val="baseline"/>
        <w:rPr>
          <w:rFonts w:ascii="Segoe UI" w:hAnsi="Segoe UI" w:eastAsia="Times New Roman" w:cs="Segoe UI"/>
          <w:sz w:val="18"/>
          <w:szCs w:val="18"/>
        </w:rPr>
      </w:pPr>
    </w:p>
    <w:p w:rsidR="00C24521" w:rsidP="00C24521" w:rsidRDefault="00C24521" w14:paraId="12CEDB65" w14:textId="31CF5523">
      <w:pPr>
        <w:pStyle w:val="Caption"/>
      </w:pPr>
      <w:bookmarkStart w:name="_Ref111726129" w:id="624"/>
      <w:bookmarkStart w:name="_Toc112847862" w:id="625"/>
      <w:r>
        <w:t xml:space="preserve">Table </w:t>
      </w:r>
      <w:r>
        <w:fldChar w:fldCharType="begin"/>
      </w:r>
      <w:r>
        <w:instrText>SEQ Table \* ARABIC</w:instrText>
      </w:r>
      <w:r>
        <w:fldChar w:fldCharType="separate"/>
      </w:r>
      <w:r w:rsidR="00E425B5">
        <w:rPr>
          <w:noProof/>
        </w:rPr>
        <w:t>54</w:t>
      </w:r>
      <w:r>
        <w:fldChar w:fldCharType="end"/>
      </w:r>
      <w:bookmarkEnd w:id="624"/>
      <w:r>
        <w:t xml:space="preserve">: </w:t>
      </w:r>
      <w:r w:rsidRPr="005332A5">
        <w:rPr>
          <w:rFonts w:eastAsia="Times New Roman"/>
        </w:rPr>
        <w:t>Water Treatment</w:t>
      </w:r>
      <w:r w:rsidRPr="005407AB">
        <w:rPr>
          <w:rFonts w:eastAsia="Times New Roman"/>
        </w:rPr>
        <w:t xml:space="preserve"> Works Additions and Removals from AR21</w:t>
      </w:r>
      <w:bookmarkEnd w:id="625"/>
      <w:r w:rsidRPr="005407AB">
        <w:rPr>
          <w:rFonts w:eastAsia="Times New Roman"/>
          <w:color w:val="44546A"/>
        </w:rPr>
        <w:t> </w:t>
      </w:r>
    </w:p>
    <w:tbl>
      <w:tblPr>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85"/>
        <w:gridCol w:w="3405"/>
        <w:gridCol w:w="2580"/>
        <w:gridCol w:w="1500"/>
      </w:tblGrid>
      <w:tr w:rsidRPr="009430FC" w:rsidR="00C24521" w:rsidTr="009430FC" w14:paraId="5422F83E" w14:textId="77777777">
        <w:trPr>
          <w:tblHeader/>
          <w:jc w:val="center"/>
        </w:trPr>
        <w:tc>
          <w:tcPr>
            <w:tcW w:w="1485" w:type="dxa"/>
            <w:shd w:val="clear" w:color="auto" w:fill="CCFFFF"/>
            <w:hideMark/>
          </w:tcPr>
          <w:p w:rsidRPr="009430FC" w:rsidR="00C24521" w:rsidP="003C4C09" w:rsidRDefault="00C24521" w14:paraId="7962D964" w14:textId="77777777">
            <w:pPr>
              <w:textAlignment w:val="baseline"/>
              <w:rPr>
                <w:rFonts w:ascii="Times New Roman" w:hAnsi="Times New Roman" w:eastAsia="Times New Roman" w:cs="Times New Roman"/>
                <w:sz w:val="20"/>
                <w:szCs w:val="20"/>
              </w:rPr>
            </w:pPr>
            <w:r w:rsidRPr="009430FC">
              <w:rPr>
                <w:rFonts w:eastAsia="Times New Roman" w:cs="Arial"/>
                <w:sz w:val="20"/>
                <w:szCs w:val="20"/>
              </w:rPr>
              <w:t> </w:t>
            </w:r>
            <w:r w:rsidRPr="009430FC">
              <w:rPr>
                <w:rFonts w:eastAsia="Times New Roman" w:cs="Arial"/>
                <w:b/>
                <w:bCs/>
                <w:sz w:val="20"/>
                <w:szCs w:val="20"/>
              </w:rPr>
              <w:t>Plant No</w:t>
            </w:r>
            <w:r w:rsidRPr="009430FC">
              <w:rPr>
                <w:rFonts w:eastAsia="Times New Roman" w:cs="Arial"/>
                <w:sz w:val="20"/>
                <w:szCs w:val="20"/>
              </w:rPr>
              <w:t> </w:t>
            </w:r>
          </w:p>
        </w:tc>
        <w:tc>
          <w:tcPr>
            <w:tcW w:w="3405" w:type="dxa"/>
            <w:shd w:val="clear" w:color="auto" w:fill="CCFFFF"/>
            <w:hideMark/>
          </w:tcPr>
          <w:p w:rsidRPr="009430FC" w:rsidR="00C24521" w:rsidP="003C4C09" w:rsidRDefault="00C24521" w14:paraId="603AC3E4" w14:textId="77777777">
            <w:pPr>
              <w:jc w:val="left"/>
              <w:textAlignment w:val="baseline"/>
              <w:rPr>
                <w:rFonts w:ascii="Times New Roman" w:hAnsi="Times New Roman" w:eastAsia="Times New Roman" w:cs="Times New Roman"/>
                <w:sz w:val="20"/>
                <w:szCs w:val="20"/>
              </w:rPr>
            </w:pPr>
            <w:r w:rsidRPr="009430FC">
              <w:rPr>
                <w:rFonts w:eastAsia="Times New Roman" w:cs="Arial"/>
                <w:b/>
                <w:bCs/>
                <w:sz w:val="20"/>
                <w:szCs w:val="20"/>
              </w:rPr>
              <w:t>Site Description</w:t>
            </w:r>
            <w:r w:rsidRPr="009430FC">
              <w:rPr>
                <w:rFonts w:eastAsia="Times New Roman" w:cs="Arial"/>
                <w:sz w:val="20"/>
                <w:szCs w:val="20"/>
              </w:rPr>
              <w:t> </w:t>
            </w:r>
          </w:p>
        </w:tc>
        <w:tc>
          <w:tcPr>
            <w:tcW w:w="2580" w:type="dxa"/>
            <w:shd w:val="clear" w:color="auto" w:fill="CCFFFF"/>
            <w:hideMark/>
          </w:tcPr>
          <w:p w:rsidRPr="009430FC" w:rsidR="00C24521" w:rsidP="003C4C09" w:rsidRDefault="00C24521" w14:paraId="4979F7B1" w14:textId="77777777">
            <w:pPr>
              <w:jc w:val="left"/>
              <w:textAlignment w:val="baseline"/>
              <w:rPr>
                <w:rFonts w:ascii="Times New Roman" w:hAnsi="Times New Roman" w:eastAsia="Times New Roman" w:cs="Times New Roman"/>
                <w:sz w:val="20"/>
                <w:szCs w:val="20"/>
              </w:rPr>
            </w:pPr>
            <w:r w:rsidRPr="009430FC">
              <w:rPr>
                <w:rFonts w:eastAsia="Times New Roman" w:cs="Arial"/>
                <w:b/>
                <w:bCs/>
                <w:sz w:val="20"/>
                <w:szCs w:val="20"/>
              </w:rPr>
              <w:t>Added/Removed</w:t>
            </w:r>
            <w:r w:rsidRPr="009430FC">
              <w:rPr>
                <w:rFonts w:eastAsia="Times New Roman" w:cs="Arial"/>
                <w:sz w:val="20"/>
                <w:szCs w:val="20"/>
              </w:rPr>
              <w:t> </w:t>
            </w:r>
          </w:p>
        </w:tc>
        <w:tc>
          <w:tcPr>
            <w:tcW w:w="1500" w:type="dxa"/>
            <w:shd w:val="clear" w:color="auto" w:fill="CCFFFF"/>
            <w:hideMark/>
          </w:tcPr>
          <w:p w:rsidRPr="009430FC" w:rsidR="00C24521" w:rsidP="003C4C09" w:rsidRDefault="00C24521" w14:paraId="6720106C" w14:textId="77777777">
            <w:pPr>
              <w:jc w:val="left"/>
              <w:textAlignment w:val="baseline"/>
              <w:rPr>
                <w:rFonts w:ascii="Times New Roman" w:hAnsi="Times New Roman" w:eastAsia="Times New Roman" w:cs="Times New Roman"/>
                <w:sz w:val="20"/>
                <w:szCs w:val="20"/>
              </w:rPr>
            </w:pPr>
            <w:r w:rsidRPr="009430FC">
              <w:rPr>
                <w:rFonts w:eastAsia="Times New Roman" w:cs="Arial"/>
                <w:b/>
                <w:bCs/>
                <w:sz w:val="20"/>
                <w:szCs w:val="20"/>
              </w:rPr>
              <w:t>Process Type</w:t>
            </w:r>
            <w:r w:rsidRPr="009430FC">
              <w:rPr>
                <w:rFonts w:eastAsia="Times New Roman" w:cs="Arial"/>
                <w:sz w:val="20"/>
                <w:szCs w:val="20"/>
              </w:rPr>
              <w:t> </w:t>
            </w:r>
          </w:p>
        </w:tc>
      </w:tr>
      <w:tr w:rsidRPr="009430FC" w:rsidR="00C24521" w:rsidTr="009430FC" w14:paraId="5D1F98AC" w14:textId="77777777">
        <w:trPr>
          <w:jc w:val="center"/>
        </w:trPr>
        <w:tc>
          <w:tcPr>
            <w:tcW w:w="1485" w:type="dxa"/>
            <w:shd w:val="clear" w:color="auto" w:fill="auto"/>
            <w:hideMark/>
          </w:tcPr>
          <w:p w:rsidRPr="009430FC" w:rsidR="00C24521" w:rsidP="003C4C09" w:rsidRDefault="00C24521" w14:paraId="5C9A49C6"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WTW000813 </w:t>
            </w:r>
          </w:p>
        </w:tc>
        <w:tc>
          <w:tcPr>
            <w:tcW w:w="3405" w:type="dxa"/>
            <w:shd w:val="clear" w:color="auto" w:fill="auto"/>
            <w:hideMark/>
          </w:tcPr>
          <w:p w:rsidRPr="009430FC" w:rsidR="00C24521" w:rsidP="003C4C09" w:rsidRDefault="00C24521" w14:paraId="260D164F"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TOMATIN WTW 2016 NH803277 </w:t>
            </w:r>
          </w:p>
        </w:tc>
        <w:tc>
          <w:tcPr>
            <w:tcW w:w="2580" w:type="dxa"/>
            <w:shd w:val="clear" w:color="auto" w:fill="auto"/>
            <w:hideMark/>
          </w:tcPr>
          <w:p w:rsidRPr="009430FC" w:rsidR="00C24521" w:rsidP="003C4C09" w:rsidRDefault="00C24521" w14:paraId="5F1DA552"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Added </w:t>
            </w:r>
          </w:p>
        </w:tc>
        <w:tc>
          <w:tcPr>
            <w:tcW w:w="1500" w:type="dxa"/>
            <w:shd w:val="clear" w:color="auto" w:fill="auto"/>
            <w:hideMark/>
          </w:tcPr>
          <w:p w:rsidRPr="009430FC" w:rsidR="00C24521" w:rsidP="00664AA1" w:rsidRDefault="00C24521" w14:paraId="0F5C25B7" w14:textId="399EE1B7">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W4</w:t>
            </w:r>
          </w:p>
        </w:tc>
      </w:tr>
      <w:tr w:rsidRPr="009430FC" w:rsidR="00C24521" w:rsidTr="009430FC" w14:paraId="1EB3FF30" w14:textId="77777777">
        <w:trPr>
          <w:jc w:val="center"/>
        </w:trPr>
        <w:tc>
          <w:tcPr>
            <w:tcW w:w="1485" w:type="dxa"/>
            <w:shd w:val="clear" w:color="auto" w:fill="auto"/>
            <w:hideMark/>
          </w:tcPr>
          <w:p w:rsidRPr="009430FC" w:rsidR="00C24521" w:rsidP="003C4C09" w:rsidRDefault="00C24521" w14:paraId="2030EB5C"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WTW000075 </w:t>
            </w:r>
          </w:p>
        </w:tc>
        <w:tc>
          <w:tcPr>
            <w:tcW w:w="3405" w:type="dxa"/>
            <w:shd w:val="clear" w:color="auto" w:fill="auto"/>
            <w:hideMark/>
          </w:tcPr>
          <w:p w:rsidRPr="009430FC" w:rsidR="00C24521" w:rsidP="003C4C09" w:rsidRDefault="00C24521" w14:paraId="0FC1D8FB"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CRAIGNURE WTW 1990 NM696372 </w:t>
            </w:r>
          </w:p>
        </w:tc>
        <w:tc>
          <w:tcPr>
            <w:tcW w:w="2580" w:type="dxa"/>
            <w:shd w:val="clear" w:color="auto" w:fill="auto"/>
            <w:hideMark/>
          </w:tcPr>
          <w:p w:rsidRPr="009430FC" w:rsidR="00C24521" w:rsidP="003C4C09" w:rsidRDefault="00C24521" w14:paraId="1AADBD46"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1642E0BA" w14:textId="1F460306">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W3</w:t>
            </w:r>
          </w:p>
        </w:tc>
      </w:tr>
      <w:tr w:rsidRPr="009430FC" w:rsidR="00C24521" w:rsidTr="009430FC" w14:paraId="6D9587FF" w14:textId="77777777">
        <w:trPr>
          <w:jc w:val="center"/>
        </w:trPr>
        <w:tc>
          <w:tcPr>
            <w:tcW w:w="1485" w:type="dxa"/>
            <w:shd w:val="clear" w:color="auto" w:fill="auto"/>
            <w:hideMark/>
          </w:tcPr>
          <w:p w:rsidRPr="009430FC" w:rsidR="00C24521" w:rsidP="003C4C09" w:rsidRDefault="00C24521" w14:paraId="7A519014"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WTW000121 </w:t>
            </w:r>
          </w:p>
        </w:tc>
        <w:tc>
          <w:tcPr>
            <w:tcW w:w="3405" w:type="dxa"/>
            <w:shd w:val="clear" w:color="auto" w:fill="auto"/>
            <w:hideMark/>
          </w:tcPr>
          <w:p w:rsidRPr="009430FC" w:rsidR="00C24521" w:rsidP="003C4C09" w:rsidRDefault="00C24521" w14:paraId="26113F96"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KAIM WTW 1997 NS347624 </w:t>
            </w:r>
          </w:p>
        </w:tc>
        <w:tc>
          <w:tcPr>
            <w:tcW w:w="2580" w:type="dxa"/>
            <w:shd w:val="clear" w:color="auto" w:fill="auto"/>
            <w:hideMark/>
          </w:tcPr>
          <w:p w:rsidRPr="009430FC" w:rsidR="00C24521" w:rsidP="003C4C09" w:rsidRDefault="00C24521" w14:paraId="7EC11BC1"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5152B924" w14:textId="5BEEB2FA">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W3</w:t>
            </w:r>
          </w:p>
        </w:tc>
      </w:tr>
      <w:tr w:rsidRPr="009430FC" w:rsidR="00C24521" w:rsidTr="009430FC" w14:paraId="583984E5" w14:textId="77777777">
        <w:trPr>
          <w:jc w:val="center"/>
        </w:trPr>
        <w:tc>
          <w:tcPr>
            <w:tcW w:w="1485" w:type="dxa"/>
            <w:shd w:val="clear" w:color="auto" w:fill="auto"/>
            <w:hideMark/>
          </w:tcPr>
          <w:p w:rsidRPr="009430FC" w:rsidR="00C24521" w:rsidP="003C4C09" w:rsidRDefault="00C24521" w14:paraId="1C8F2D63"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WTW000263 </w:t>
            </w:r>
          </w:p>
        </w:tc>
        <w:tc>
          <w:tcPr>
            <w:tcW w:w="3405" w:type="dxa"/>
            <w:shd w:val="clear" w:color="auto" w:fill="auto"/>
            <w:hideMark/>
          </w:tcPr>
          <w:p w:rsidRPr="009430FC" w:rsidR="00C24521" w:rsidP="003C4C09" w:rsidRDefault="00C24521" w14:paraId="3BCCEA3C"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GOVIG WTW 1991 NB009093 </w:t>
            </w:r>
          </w:p>
        </w:tc>
        <w:tc>
          <w:tcPr>
            <w:tcW w:w="2580" w:type="dxa"/>
            <w:shd w:val="clear" w:color="auto" w:fill="auto"/>
            <w:hideMark/>
          </w:tcPr>
          <w:p w:rsidRPr="009430FC" w:rsidR="00C24521" w:rsidP="003C4C09" w:rsidRDefault="00C24521" w14:paraId="3F42CD46"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00C9C93B" w14:textId="6F550AB1">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W3</w:t>
            </w:r>
          </w:p>
        </w:tc>
      </w:tr>
      <w:tr w:rsidRPr="009430FC" w:rsidR="00C24521" w:rsidTr="009430FC" w14:paraId="2F96CF7D" w14:textId="77777777">
        <w:trPr>
          <w:jc w:val="center"/>
        </w:trPr>
        <w:tc>
          <w:tcPr>
            <w:tcW w:w="1485" w:type="dxa"/>
            <w:shd w:val="clear" w:color="auto" w:fill="auto"/>
            <w:hideMark/>
          </w:tcPr>
          <w:p w:rsidRPr="009430FC" w:rsidR="00C24521" w:rsidP="003C4C09" w:rsidRDefault="00C24521" w14:paraId="31AC2254"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WTW000090 </w:t>
            </w:r>
          </w:p>
        </w:tc>
        <w:tc>
          <w:tcPr>
            <w:tcW w:w="3405" w:type="dxa"/>
            <w:shd w:val="clear" w:color="auto" w:fill="auto"/>
            <w:hideMark/>
          </w:tcPr>
          <w:p w:rsidRPr="009430FC" w:rsidR="00C24521" w:rsidP="003C4C09" w:rsidRDefault="00C24521" w14:paraId="33ADCD5A"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DOUGLIEHILL WTW 1998 NS307735 </w:t>
            </w:r>
          </w:p>
        </w:tc>
        <w:tc>
          <w:tcPr>
            <w:tcW w:w="2580" w:type="dxa"/>
            <w:shd w:val="clear" w:color="auto" w:fill="auto"/>
            <w:hideMark/>
          </w:tcPr>
          <w:p w:rsidRPr="009430FC" w:rsidR="00C24521" w:rsidP="003C4C09" w:rsidRDefault="00C24521" w14:paraId="2DABD18F"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339328F3" w14:textId="2C881B64">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W3</w:t>
            </w:r>
          </w:p>
        </w:tc>
      </w:tr>
      <w:tr w:rsidRPr="009430FC" w:rsidR="00C24521" w:rsidTr="009430FC" w14:paraId="3E3AB791" w14:textId="77777777">
        <w:trPr>
          <w:jc w:val="center"/>
        </w:trPr>
        <w:tc>
          <w:tcPr>
            <w:tcW w:w="1485" w:type="dxa"/>
            <w:shd w:val="clear" w:color="auto" w:fill="auto"/>
            <w:hideMark/>
          </w:tcPr>
          <w:p w:rsidRPr="009430FC" w:rsidR="00C24521" w:rsidP="003C4C09" w:rsidRDefault="00C24521" w14:paraId="47A2C6C0"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WTW000743 </w:t>
            </w:r>
          </w:p>
        </w:tc>
        <w:tc>
          <w:tcPr>
            <w:tcW w:w="3405" w:type="dxa"/>
            <w:shd w:val="clear" w:color="auto" w:fill="auto"/>
            <w:hideMark/>
          </w:tcPr>
          <w:p w:rsidRPr="009430FC" w:rsidR="00C24521" w:rsidP="003C4C09" w:rsidRDefault="00C24521" w14:paraId="4AAF9382"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HUSHINISH WTW 2005 NA993121 </w:t>
            </w:r>
          </w:p>
        </w:tc>
        <w:tc>
          <w:tcPr>
            <w:tcW w:w="2580" w:type="dxa"/>
            <w:shd w:val="clear" w:color="auto" w:fill="auto"/>
            <w:hideMark/>
          </w:tcPr>
          <w:p w:rsidRPr="009430FC" w:rsidR="00C24521" w:rsidP="003C4C09" w:rsidRDefault="00C24521" w14:paraId="4CBAC14F"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3396E0CC" w14:textId="7C8FA52A">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W4</w:t>
            </w:r>
          </w:p>
        </w:tc>
      </w:tr>
      <w:tr w:rsidRPr="009430FC" w:rsidR="00C24521" w:rsidTr="009430FC" w14:paraId="7B5A8C4E" w14:textId="77777777">
        <w:trPr>
          <w:jc w:val="center"/>
        </w:trPr>
        <w:tc>
          <w:tcPr>
            <w:tcW w:w="1485" w:type="dxa"/>
            <w:shd w:val="clear" w:color="auto" w:fill="auto"/>
            <w:hideMark/>
          </w:tcPr>
          <w:p w:rsidRPr="009430FC" w:rsidR="00C24521" w:rsidP="003C4C09" w:rsidRDefault="00C24521" w14:paraId="6DA11E20"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WTW000622 </w:t>
            </w:r>
          </w:p>
        </w:tc>
        <w:tc>
          <w:tcPr>
            <w:tcW w:w="3405" w:type="dxa"/>
            <w:shd w:val="clear" w:color="auto" w:fill="auto"/>
            <w:hideMark/>
          </w:tcPr>
          <w:p w:rsidRPr="009430FC" w:rsidR="00C24521" w:rsidP="003C4C09" w:rsidRDefault="00C24521" w14:paraId="590D9368"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STRONSAY WTW 1972 HY653280 </w:t>
            </w:r>
          </w:p>
        </w:tc>
        <w:tc>
          <w:tcPr>
            <w:tcW w:w="2580" w:type="dxa"/>
            <w:shd w:val="clear" w:color="auto" w:fill="auto"/>
            <w:hideMark/>
          </w:tcPr>
          <w:p w:rsidRPr="009430FC" w:rsidR="00C24521" w:rsidP="003C4C09" w:rsidRDefault="00C24521" w14:paraId="78DCD844"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4B61A097" w14:textId="2DC0344B">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SD</w:t>
            </w:r>
          </w:p>
        </w:tc>
      </w:tr>
      <w:tr w:rsidRPr="009430FC" w:rsidR="00C24521" w:rsidTr="009430FC" w14:paraId="2ABA562A" w14:textId="77777777">
        <w:trPr>
          <w:jc w:val="center"/>
        </w:trPr>
        <w:tc>
          <w:tcPr>
            <w:tcW w:w="1485" w:type="dxa"/>
            <w:shd w:val="clear" w:color="auto" w:fill="auto"/>
            <w:hideMark/>
          </w:tcPr>
          <w:p w:rsidRPr="009430FC" w:rsidR="00C24521" w:rsidP="003C4C09" w:rsidRDefault="00C24521" w14:paraId="5BC5892A"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WTW000306 </w:t>
            </w:r>
          </w:p>
        </w:tc>
        <w:tc>
          <w:tcPr>
            <w:tcW w:w="3405" w:type="dxa"/>
            <w:shd w:val="clear" w:color="auto" w:fill="auto"/>
            <w:hideMark/>
          </w:tcPr>
          <w:p w:rsidRPr="009430FC" w:rsidR="00C24521" w:rsidP="003C4C09" w:rsidRDefault="00C24521" w14:paraId="442C01C6"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SAVALBEG WTW 1991 NC598079 </w:t>
            </w:r>
          </w:p>
        </w:tc>
        <w:tc>
          <w:tcPr>
            <w:tcW w:w="2580" w:type="dxa"/>
            <w:shd w:val="clear" w:color="auto" w:fill="auto"/>
            <w:hideMark/>
          </w:tcPr>
          <w:p w:rsidRPr="009430FC" w:rsidR="00C24521" w:rsidP="003C4C09" w:rsidRDefault="00C24521" w14:paraId="674CE9E3" w14:textId="77777777">
            <w:pPr>
              <w:jc w:val="left"/>
              <w:textAlignment w:val="baseline"/>
              <w:rPr>
                <w:rFonts w:ascii="Times New Roman" w:hAnsi="Times New Roman" w:eastAsia="Times New Roman" w:cs="Times New Roman"/>
                <w:sz w:val="20"/>
                <w:szCs w:val="20"/>
              </w:rPr>
            </w:pPr>
            <w:r w:rsidRPr="009430FC">
              <w:rPr>
                <w:rFonts w:eastAsia="Times New Roman" w:cs="Arial"/>
                <w:sz w:val="20"/>
                <w:szCs w:val="20"/>
              </w:rPr>
              <w:t>Removed </w:t>
            </w:r>
          </w:p>
        </w:tc>
        <w:tc>
          <w:tcPr>
            <w:tcW w:w="1500" w:type="dxa"/>
            <w:shd w:val="clear" w:color="auto" w:fill="auto"/>
            <w:hideMark/>
          </w:tcPr>
          <w:p w:rsidRPr="009430FC" w:rsidR="00C24521" w:rsidP="00664AA1" w:rsidRDefault="00C24521" w14:paraId="0CB584F5" w14:textId="41A2FAC9">
            <w:pPr>
              <w:jc w:val="center"/>
              <w:textAlignment w:val="baseline"/>
              <w:rPr>
                <w:rFonts w:ascii="Times New Roman" w:hAnsi="Times New Roman" w:eastAsia="Times New Roman" w:cs="Times New Roman"/>
                <w:sz w:val="20"/>
                <w:szCs w:val="20"/>
              </w:rPr>
            </w:pPr>
            <w:r w:rsidRPr="009430FC">
              <w:rPr>
                <w:rFonts w:eastAsia="Times New Roman" w:cs="Arial"/>
                <w:sz w:val="20"/>
                <w:szCs w:val="20"/>
              </w:rPr>
              <w:t>W2</w:t>
            </w:r>
          </w:p>
        </w:tc>
      </w:tr>
    </w:tbl>
    <w:p w:rsidRPr="005407AB" w:rsidR="00C24521" w:rsidP="00C24521" w:rsidRDefault="00C24521" w14:paraId="498854B6" w14:textId="77777777">
      <w:pPr>
        <w:jc w:val="left"/>
        <w:textAlignment w:val="baseline"/>
        <w:rPr>
          <w:rFonts w:ascii="Segoe UI" w:hAnsi="Segoe UI" w:eastAsia="Times New Roman" w:cs="Segoe UI"/>
          <w:sz w:val="18"/>
          <w:szCs w:val="18"/>
        </w:rPr>
      </w:pPr>
      <w:r w:rsidRPr="005407AB">
        <w:rPr>
          <w:rFonts w:eastAsia="Times New Roman" w:cs="Arial"/>
        </w:rPr>
        <w:t> </w:t>
      </w:r>
    </w:p>
    <w:p w:rsidR="00C24521" w:rsidP="009430FC" w:rsidRDefault="00C24521" w14:paraId="0E26A096" w14:textId="38B4BDB6">
      <w:r w:rsidRPr="005407AB">
        <w:rPr>
          <w:rFonts w:eastAsia="Times New Roman" w:cs="Arial"/>
          <w:color w:val="000000"/>
          <w:shd w:val="clear" w:color="auto" w:fill="FFFFFF"/>
        </w:rPr>
        <w:t xml:space="preserve">Three Water Treatment Works had significant changes to treatment processes during the </w:t>
      </w:r>
      <w:r>
        <w:rPr>
          <w:rFonts w:eastAsia="Times New Roman" w:cs="Arial"/>
          <w:color w:val="000000"/>
          <w:shd w:val="clear" w:color="auto" w:fill="FFFFFF"/>
        </w:rPr>
        <w:t xml:space="preserve">AR22 </w:t>
      </w:r>
      <w:r w:rsidRPr="005407AB">
        <w:rPr>
          <w:rFonts w:eastAsia="Times New Roman" w:cs="Arial"/>
          <w:color w:val="000000"/>
          <w:shd w:val="clear" w:color="auto" w:fill="FFFFFF"/>
        </w:rPr>
        <w:t xml:space="preserve">reporting period. </w:t>
      </w:r>
      <w:r w:rsidRPr="01A73062">
        <w:t xml:space="preserve">Both Dalwhinnie and Hopes WTWs are receiving </w:t>
      </w:r>
      <w:r>
        <w:t>u</w:t>
      </w:r>
      <w:r w:rsidRPr="01A73062">
        <w:t xml:space="preserve">ltra-violet treatment for </w:t>
      </w:r>
      <w:r>
        <w:t>C</w:t>
      </w:r>
      <w:r w:rsidRPr="01A73062">
        <w:t>ryptosporidium deactivation, and the grading for Fair Isle WTW was corrected to reflect that the filtration process is pressure filters rather than membrane filters.</w:t>
      </w:r>
    </w:p>
    <w:p w:rsidRPr="005407AB" w:rsidR="00545362" w:rsidP="009430FC" w:rsidRDefault="00545362" w14:paraId="08DEB268" w14:textId="77777777">
      <w:pPr>
        <w:rPr>
          <w:rFonts w:ascii="Segoe UI" w:hAnsi="Segoe UI" w:eastAsia="Times New Roman" w:cs="Segoe UI"/>
          <w:sz w:val="18"/>
          <w:szCs w:val="18"/>
        </w:rPr>
      </w:pPr>
    </w:p>
    <w:p w:rsidRPr="005407AB" w:rsidR="00C24521" w:rsidP="009430FC" w:rsidRDefault="00C24521" w14:paraId="7AEB657E" w14:textId="21E6FD06">
      <w:pPr>
        <w:rPr>
          <w:rFonts w:ascii="Segoe UI" w:hAnsi="Segoe UI" w:eastAsia="Times New Roman" w:cs="Segoe UI"/>
          <w:sz w:val="18"/>
          <w:szCs w:val="18"/>
        </w:rPr>
      </w:pPr>
      <w:r w:rsidRPr="005407AB">
        <w:rPr>
          <w:rFonts w:eastAsia="Times New Roman" w:cs="Arial"/>
          <w:color w:val="000000"/>
          <w:shd w:val="clear" w:color="auto" w:fill="FFFFFF"/>
        </w:rPr>
        <w:t>The corresponding categories of process type were amended to reflect these changes in treatment process this year.</w:t>
      </w:r>
      <w:r w:rsidRPr="005407AB">
        <w:rPr>
          <w:rFonts w:eastAsia="Times New Roman" w:cs="Arial"/>
          <w:color w:val="000000"/>
        </w:rPr>
        <w:t> These</w:t>
      </w:r>
      <w:r>
        <w:rPr>
          <w:rFonts w:eastAsia="Times New Roman" w:cs="Arial"/>
          <w:color w:val="000000"/>
        </w:rPr>
        <w:t xml:space="preserve"> changes are detailed in </w:t>
      </w:r>
      <w:r>
        <w:rPr>
          <w:rFonts w:eastAsia="Times New Roman" w:cs="Arial"/>
          <w:color w:val="000000"/>
        </w:rPr>
        <w:fldChar w:fldCharType="begin"/>
      </w:r>
      <w:r>
        <w:rPr>
          <w:rFonts w:eastAsia="Times New Roman" w:cs="Arial"/>
          <w:color w:val="000000"/>
        </w:rPr>
        <w:instrText xml:space="preserve"> REF _Ref111728303 \h </w:instrText>
      </w:r>
      <w:r w:rsidR="009430FC">
        <w:rPr>
          <w:rFonts w:eastAsia="Times New Roman" w:cs="Arial"/>
          <w:color w:val="000000"/>
        </w:rPr>
        <w:instrText xml:space="preserve"> \* MERGEFORMAT </w:instrText>
      </w:r>
      <w:r>
        <w:rPr>
          <w:rFonts w:eastAsia="Times New Roman" w:cs="Arial"/>
          <w:color w:val="000000"/>
        </w:rPr>
      </w:r>
      <w:r>
        <w:rPr>
          <w:rFonts w:eastAsia="Times New Roman" w:cs="Arial"/>
          <w:color w:val="000000"/>
        </w:rPr>
        <w:fldChar w:fldCharType="separate"/>
      </w:r>
      <w:r w:rsidR="00E425B5">
        <w:t xml:space="preserve">Table </w:t>
      </w:r>
      <w:r w:rsidR="00E425B5">
        <w:rPr>
          <w:noProof/>
        </w:rPr>
        <w:t>55</w:t>
      </w:r>
      <w:r>
        <w:rPr>
          <w:rFonts w:eastAsia="Times New Roman" w:cs="Arial"/>
          <w:color w:val="000000"/>
        </w:rPr>
        <w:fldChar w:fldCharType="end"/>
      </w:r>
      <w:r>
        <w:rPr>
          <w:rFonts w:eastAsia="Times New Roman" w:cs="Arial"/>
          <w:color w:val="000000"/>
        </w:rPr>
        <w:t xml:space="preserve"> below</w:t>
      </w:r>
    </w:p>
    <w:p w:rsidRPr="005407AB" w:rsidR="00C24521" w:rsidP="00C24521" w:rsidRDefault="00C24521" w14:paraId="33A18C29" w14:textId="77777777">
      <w:pPr>
        <w:jc w:val="left"/>
        <w:textAlignment w:val="baseline"/>
        <w:rPr>
          <w:rFonts w:ascii="Segoe UI" w:hAnsi="Segoe UI" w:eastAsia="Times New Roman" w:cs="Segoe UI"/>
          <w:sz w:val="18"/>
          <w:szCs w:val="18"/>
        </w:rPr>
      </w:pPr>
      <w:r w:rsidRPr="005407AB">
        <w:rPr>
          <w:rFonts w:eastAsia="Times New Roman" w:cs="Arial"/>
          <w:color w:val="000000"/>
        </w:rPr>
        <w:t> </w:t>
      </w:r>
    </w:p>
    <w:p w:rsidR="00C24521" w:rsidP="00C24521" w:rsidRDefault="00C24521" w14:paraId="578ABE42" w14:textId="77B1D13E">
      <w:pPr>
        <w:pStyle w:val="Caption"/>
      </w:pPr>
      <w:bookmarkStart w:name="_Ref111728303" w:id="626"/>
      <w:bookmarkStart w:name="_Toc112847863" w:id="627"/>
      <w:r>
        <w:t xml:space="preserve">Table </w:t>
      </w:r>
      <w:r>
        <w:fldChar w:fldCharType="begin"/>
      </w:r>
      <w:r>
        <w:instrText>SEQ Table \* ARABIC</w:instrText>
      </w:r>
      <w:r>
        <w:fldChar w:fldCharType="separate"/>
      </w:r>
      <w:r w:rsidR="00E425B5">
        <w:rPr>
          <w:noProof/>
        </w:rPr>
        <w:t>55</w:t>
      </w:r>
      <w:r>
        <w:fldChar w:fldCharType="end"/>
      </w:r>
      <w:bookmarkEnd w:id="626"/>
      <w:r>
        <w:t xml:space="preserve">: </w:t>
      </w:r>
      <w:r w:rsidRPr="00697BB5">
        <w:rPr>
          <w:rFonts w:eastAsia="Times New Roman"/>
        </w:rPr>
        <w:t>Changes</w:t>
      </w:r>
      <w:r w:rsidRPr="005407AB">
        <w:rPr>
          <w:rFonts w:eastAsia="Times New Roman"/>
        </w:rPr>
        <w:t xml:space="preserve"> in treatment process from AR21</w:t>
      </w:r>
      <w:bookmarkEnd w:id="627"/>
      <w:r w:rsidRPr="005407AB">
        <w:rPr>
          <w:rFonts w:eastAsia="Times New Roman"/>
          <w:color w:val="44546A"/>
        </w:rPr>
        <w:t>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44"/>
        <w:gridCol w:w="3949"/>
        <w:gridCol w:w="1542"/>
        <w:gridCol w:w="1975"/>
      </w:tblGrid>
      <w:tr w:rsidRPr="005407AB" w:rsidR="00C24521" w:rsidTr="003C4C09" w14:paraId="330F3342" w14:textId="77777777">
        <w:tc>
          <w:tcPr>
            <w:tcW w:w="1544" w:type="dxa"/>
            <w:tcBorders>
              <w:top w:val="single" w:color="auto" w:sz="6" w:space="0"/>
              <w:left w:val="single" w:color="auto" w:sz="6" w:space="0"/>
              <w:bottom w:val="single" w:color="auto" w:sz="6" w:space="0"/>
              <w:right w:val="single" w:color="auto" w:sz="6" w:space="0"/>
            </w:tcBorders>
            <w:shd w:val="clear" w:color="auto" w:fill="CCFFFF"/>
            <w:hideMark/>
          </w:tcPr>
          <w:p w:rsidRPr="005407AB" w:rsidR="00C24521" w:rsidP="003C4C09" w:rsidRDefault="00C24521" w14:paraId="4315E808" w14:textId="77777777">
            <w:pPr>
              <w:jc w:val="left"/>
              <w:textAlignment w:val="baseline"/>
              <w:rPr>
                <w:rFonts w:ascii="Times New Roman" w:hAnsi="Times New Roman" w:eastAsia="Times New Roman" w:cs="Times New Roman"/>
                <w:sz w:val="24"/>
                <w:szCs w:val="24"/>
              </w:rPr>
            </w:pPr>
            <w:r w:rsidRPr="005407AB">
              <w:rPr>
                <w:rFonts w:eastAsia="Times New Roman" w:cs="Arial"/>
                <w:color w:val="000000"/>
              </w:rPr>
              <w:t> </w:t>
            </w:r>
            <w:r w:rsidRPr="005407AB">
              <w:rPr>
                <w:rFonts w:eastAsia="Times New Roman" w:cs="Arial"/>
                <w:b/>
                <w:bCs/>
              </w:rPr>
              <w:t>Plant No</w:t>
            </w:r>
            <w:r w:rsidRPr="005407AB">
              <w:rPr>
                <w:rFonts w:eastAsia="Times New Roman" w:cs="Arial"/>
              </w:rPr>
              <w:t> </w:t>
            </w:r>
          </w:p>
        </w:tc>
        <w:tc>
          <w:tcPr>
            <w:tcW w:w="3949"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3A735439" w14:textId="77777777">
            <w:pPr>
              <w:jc w:val="left"/>
              <w:textAlignment w:val="baseline"/>
              <w:rPr>
                <w:rFonts w:ascii="Times New Roman" w:hAnsi="Times New Roman" w:eastAsia="Times New Roman" w:cs="Times New Roman"/>
                <w:sz w:val="24"/>
                <w:szCs w:val="24"/>
              </w:rPr>
            </w:pPr>
            <w:r w:rsidRPr="005407AB">
              <w:rPr>
                <w:rFonts w:eastAsia="Times New Roman" w:cs="Arial"/>
                <w:b/>
                <w:bCs/>
              </w:rPr>
              <w:t>Site Description</w:t>
            </w:r>
            <w:r w:rsidRPr="005407AB">
              <w:rPr>
                <w:rFonts w:eastAsia="Times New Roman" w:cs="Arial"/>
              </w:rPr>
              <w:t> </w:t>
            </w:r>
          </w:p>
        </w:tc>
        <w:tc>
          <w:tcPr>
            <w:tcW w:w="1542"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7572E16D" w14:textId="77777777">
            <w:pPr>
              <w:jc w:val="left"/>
              <w:textAlignment w:val="baseline"/>
              <w:rPr>
                <w:rFonts w:ascii="Times New Roman" w:hAnsi="Times New Roman" w:eastAsia="Times New Roman" w:cs="Times New Roman"/>
                <w:sz w:val="24"/>
                <w:szCs w:val="24"/>
              </w:rPr>
            </w:pPr>
            <w:r w:rsidRPr="005407AB">
              <w:rPr>
                <w:rFonts w:eastAsia="Times New Roman" w:cs="Arial"/>
                <w:b/>
                <w:bCs/>
              </w:rPr>
              <w:t>AR2</w:t>
            </w:r>
            <w:r w:rsidRPr="005407AB">
              <w:rPr>
                <w:rFonts w:ascii="Times New Roman" w:hAnsi="Times New Roman" w:eastAsia="Times New Roman" w:cs="Times New Roman"/>
                <w:b/>
                <w:bCs/>
                <w:sz w:val="24"/>
                <w:szCs w:val="24"/>
              </w:rPr>
              <w:t xml:space="preserve">1 </w:t>
            </w:r>
            <w:r w:rsidRPr="005407AB">
              <w:rPr>
                <w:rFonts w:eastAsia="Times New Roman" w:cs="Arial"/>
                <w:b/>
                <w:bCs/>
              </w:rPr>
              <w:t>Process Type</w:t>
            </w:r>
            <w:r w:rsidRPr="005407AB">
              <w:rPr>
                <w:rFonts w:eastAsia="Times New Roman" w:cs="Arial"/>
              </w:rPr>
              <w:t> </w:t>
            </w:r>
          </w:p>
        </w:tc>
        <w:tc>
          <w:tcPr>
            <w:tcW w:w="1975"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533F00D1" w14:textId="77777777">
            <w:pPr>
              <w:jc w:val="left"/>
              <w:textAlignment w:val="baseline"/>
              <w:rPr>
                <w:rFonts w:ascii="Times New Roman" w:hAnsi="Times New Roman" w:eastAsia="Times New Roman" w:cs="Times New Roman"/>
                <w:sz w:val="24"/>
                <w:szCs w:val="24"/>
              </w:rPr>
            </w:pPr>
            <w:r w:rsidRPr="005407AB">
              <w:rPr>
                <w:rFonts w:eastAsia="Times New Roman" w:cs="Arial"/>
                <w:b/>
                <w:bCs/>
              </w:rPr>
              <w:t>AR22 Process Type</w:t>
            </w:r>
            <w:r w:rsidRPr="005407AB">
              <w:rPr>
                <w:rFonts w:eastAsia="Times New Roman" w:cs="Arial"/>
              </w:rPr>
              <w:t> </w:t>
            </w:r>
          </w:p>
        </w:tc>
      </w:tr>
      <w:tr w:rsidRPr="005407AB" w:rsidR="00C24521" w:rsidTr="003C4C09" w14:paraId="11B58C1B" w14:textId="77777777">
        <w:tc>
          <w:tcPr>
            <w:tcW w:w="1544"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692E42F1" w14:textId="77777777">
            <w:pPr>
              <w:jc w:val="left"/>
              <w:textAlignment w:val="baseline"/>
              <w:rPr>
                <w:rFonts w:ascii="Times New Roman" w:hAnsi="Times New Roman" w:eastAsia="Times New Roman" w:cs="Times New Roman"/>
                <w:sz w:val="24"/>
                <w:szCs w:val="24"/>
              </w:rPr>
            </w:pPr>
            <w:r w:rsidRPr="005407AB">
              <w:rPr>
                <w:rFonts w:eastAsia="Times New Roman" w:cs="Arial"/>
              </w:rPr>
              <w:t>WTW000552 </w:t>
            </w:r>
          </w:p>
        </w:tc>
        <w:tc>
          <w:tcPr>
            <w:tcW w:w="3949" w:type="dxa"/>
            <w:tcBorders>
              <w:top w:val="nil"/>
              <w:left w:val="nil"/>
              <w:bottom w:val="single" w:color="auto" w:sz="6" w:space="0"/>
              <w:right w:val="single" w:color="auto" w:sz="6" w:space="0"/>
            </w:tcBorders>
            <w:shd w:val="clear" w:color="auto" w:fill="auto"/>
            <w:hideMark/>
          </w:tcPr>
          <w:p w:rsidRPr="005407AB" w:rsidR="00C24521" w:rsidP="003C4C09" w:rsidRDefault="00C24521" w14:paraId="2ECAFAD5" w14:textId="77777777">
            <w:pPr>
              <w:jc w:val="left"/>
              <w:textAlignment w:val="baseline"/>
              <w:rPr>
                <w:rFonts w:ascii="Times New Roman" w:hAnsi="Times New Roman" w:eastAsia="Times New Roman" w:cs="Times New Roman"/>
                <w:sz w:val="24"/>
                <w:szCs w:val="24"/>
              </w:rPr>
            </w:pPr>
            <w:r w:rsidRPr="005407AB">
              <w:rPr>
                <w:rFonts w:eastAsia="Times New Roman" w:cs="Arial"/>
              </w:rPr>
              <w:t>DALWHINNIE WTW 1970 NN637848 </w:t>
            </w:r>
          </w:p>
        </w:tc>
        <w:tc>
          <w:tcPr>
            <w:tcW w:w="1542" w:type="dxa"/>
            <w:tcBorders>
              <w:top w:val="nil"/>
              <w:left w:val="nil"/>
              <w:bottom w:val="single" w:color="auto" w:sz="6" w:space="0"/>
              <w:right w:val="single" w:color="auto" w:sz="6" w:space="0"/>
            </w:tcBorders>
            <w:shd w:val="clear" w:color="auto" w:fill="auto"/>
            <w:hideMark/>
          </w:tcPr>
          <w:p w:rsidRPr="005407AB" w:rsidR="00C24521" w:rsidP="00664AA1" w:rsidRDefault="00C24521" w14:paraId="3C058AB5" w14:textId="247BCD2F">
            <w:pPr>
              <w:jc w:val="center"/>
              <w:textAlignment w:val="baseline"/>
              <w:rPr>
                <w:rFonts w:ascii="Times New Roman" w:hAnsi="Times New Roman" w:eastAsia="Times New Roman" w:cs="Times New Roman"/>
                <w:sz w:val="24"/>
                <w:szCs w:val="24"/>
              </w:rPr>
            </w:pPr>
            <w:r w:rsidRPr="005407AB">
              <w:rPr>
                <w:rFonts w:eastAsia="Times New Roman" w:cs="Arial"/>
                <w:color w:val="000000"/>
                <w:shd w:val="clear" w:color="auto" w:fill="FFFFFF"/>
              </w:rPr>
              <w:t>SD</w:t>
            </w:r>
          </w:p>
        </w:tc>
        <w:tc>
          <w:tcPr>
            <w:tcW w:w="1975" w:type="dxa"/>
            <w:tcBorders>
              <w:top w:val="nil"/>
              <w:left w:val="nil"/>
              <w:bottom w:val="single" w:color="auto" w:sz="6" w:space="0"/>
              <w:right w:val="single" w:color="auto" w:sz="6" w:space="0"/>
            </w:tcBorders>
            <w:shd w:val="clear" w:color="auto" w:fill="auto"/>
            <w:hideMark/>
          </w:tcPr>
          <w:p w:rsidRPr="005407AB" w:rsidR="00C24521" w:rsidP="00664AA1" w:rsidRDefault="00C24521" w14:paraId="3BA7069D" w14:textId="3C7B4796">
            <w:pPr>
              <w:jc w:val="center"/>
              <w:textAlignment w:val="baseline"/>
              <w:rPr>
                <w:rFonts w:ascii="Times New Roman" w:hAnsi="Times New Roman" w:eastAsia="Times New Roman" w:cs="Times New Roman"/>
                <w:sz w:val="24"/>
                <w:szCs w:val="24"/>
              </w:rPr>
            </w:pPr>
            <w:r w:rsidRPr="005407AB">
              <w:rPr>
                <w:rFonts w:eastAsia="Times New Roman" w:cs="Arial"/>
                <w:color w:val="000000"/>
                <w:shd w:val="clear" w:color="auto" w:fill="FFFFFF"/>
              </w:rPr>
              <w:t>W4</w:t>
            </w:r>
          </w:p>
        </w:tc>
      </w:tr>
      <w:tr w:rsidRPr="005407AB" w:rsidR="00C24521" w:rsidTr="003C4C09" w14:paraId="1CD60ED8" w14:textId="77777777">
        <w:tc>
          <w:tcPr>
            <w:tcW w:w="1544"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7CCC9DD4" w14:textId="77777777">
            <w:pPr>
              <w:jc w:val="left"/>
              <w:textAlignment w:val="baseline"/>
              <w:rPr>
                <w:rFonts w:ascii="Times New Roman" w:hAnsi="Times New Roman" w:eastAsia="Times New Roman" w:cs="Times New Roman"/>
                <w:sz w:val="24"/>
                <w:szCs w:val="24"/>
              </w:rPr>
            </w:pPr>
            <w:r w:rsidRPr="005407AB">
              <w:rPr>
                <w:rFonts w:eastAsia="Times New Roman" w:cs="Arial"/>
              </w:rPr>
              <w:t>WTW000625 </w:t>
            </w:r>
          </w:p>
        </w:tc>
        <w:tc>
          <w:tcPr>
            <w:tcW w:w="3949" w:type="dxa"/>
            <w:tcBorders>
              <w:top w:val="nil"/>
              <w:left w:val="nil"/>
              <w:bottom w:val="single" w:color="auto" w:sz="6" w:space="0"/>
              <w:right w:val="single" w:color="auto" w:sz="6" w:space="0"/>
            </w:tcBorders>
            <w:shd w:val="clear" w:color="auto" w:fill="auto"/>
            <w:hideMark/>
          </w:tcPr>
          <w:p w:rsidRPr="005407AB" w:rsidR="00C24521" w:rsidP="003C4C09" w:rsidRDefault="00C24521" w14:paraId="50CFCCCB" w14:textId="77777777">
            <w:pPr>
              <w:jc w:val="left"/>
              <w:textAlignment w:val="baseline"/>
              <w:rPr>
                <w:rFonts w:ascii="Times New Roman" w:hAnsi="Times New Roman" w:eastAsia="Times New Roman" w:cs="Times New Roman"/>
                <w:sz w:val="24"/>
                <w:szCs w:val="24"/>
              </w:rPr>
            </w:pPr>
            <w:r w:rsidRPr="005407AB">
              <w:rPr>
                <w:rFonts w:eastAsia="Times New Roman" w:cs="Arial"/>
              </w:rPr>
              <w:t>FAIR ISLE WTW 1975 HZ210718 </w:t>
            </w:r>
          </w:p>
        </w:tc>
        <w:tc>
          <w:tcPr>
            <w:tcW w:w="1542" w:type="dxa"/>
            <w:tcBorders>
              <w:top w:val="nil"/>
              <w:left w:val="nil"/>
              <w:bottom w:val="single" w:color="auto" w:sz="6" w:space="0"/>
              <w:right w:val="single" w:color="auto" w:sz="6" w:space="0"/>
            </w:tcBorders>
            <w:shd w:val="clear" w:color="auto" w:fill="auto"/>
            <w:hideMark/>
          </w:tcPr>
          <w:p w:rsidRPr="005407AB" w:rsidR="00C24521" w:rsidP="00664AA1" w:rsidRDefault="00C24521" w14:paraId="4EF06E79" w14:textId="60761238">
            <w:pPr>
              <w:jc w:val="center"/>
              <w:textAlignment w:val="baseline"/>
              <w:rPr>
                <w:rFonts w:ascii="Times New Roman" w:hAnsi="Times New Roman" w:eastAsia="Times New Roman" w:cs="Times New Roman"/>
                <w:sz w:val="24"/>
                <w:szCs w:val="24"/>
              </w:rPr>
            </w:pPr>
            <w:r w:rsidRPr="005407AB">
              <w:rPr>
                <w:rFonts w:eastAsia="Times New Roman" w:cs="Arial"/>
              </w:rPr>
              <w:t>W3</w:t>
            </w:r>
          </w:p>
        </w:tc>
        <w:tc>
          <w:tcPr>
            <w:tcW w:w="1975" w:type="dxa"/>
            <w:tcBorders>
              <w:top w:val="nil"/>
              <w:left w:val="nil"/>
              <w:bottom w:val="single" w:color="auto" w:sz="6" w:space="0"/>
              <w:right w:val="single" w:color="auto" w:sz="6" w:space="0"/>
            </w:tcBorders>
            <w:shd w:val="clear" w:color="auto" w:fill="auto"/>
            <w:hideMark/>
          </w:tcPr>
          <w:p w:rsidRPr="005407AB" w:rsidR="00C24521" w:rsidP="00664AA1" w:rsidRDefault="00C24521" w14:paraId="78CAF2EB" w14:textId="2CA5C82F">
            <w:pPr>
              <w:jc w:val="center"/>
              <w:textAlignment w:val="baseline"/>
              <w:rPr>
                <w:rFonts w:ascii="Times New Roman" w:hAnsi="Times New Roman" w:eastAsia="Times New Roman" w:cs="Times New Roman"/>
                <w:sz w:val="24"/>
                <w:szCs w:val="24"/>
              </w:rPr>
            </w:pPr>
            <w:r w:rsidRPr="005407AB">
              <w:rPr>
                <w:rFonts w:eastAsia="Times New Roman" w:cs="Arial"/>
              </w:rPr>
              <w:t>W2</w:t>
            </w:r>
          </w:p>
        </w:tc>
      </w:tr>
      <w:tr w:rsidRPr="005407AB" w:rsidR="00C24521" w:rsidTr="003C4C09" w14:paraId="47EE7F01" w14:textId="77777777">
        <w:tc>
          <w:tcPr>
            <w:tcW w:w="1544"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5B04367B" w14:textId="77777777">
            <w:pPr>
              <w:jc w:val="left"/>
              <w:textAlignment w:val="baseline"/>
              <w:rPr>
                <w:rFonts w:ascii="Times New Roman" w:hAnsi="Times New Roman" w:eastAsia="Times New Roman" w:cs="Times New Roman"/>
                <w:sz w:val="24"/>
                <w:szCs w:val="24"/>
              </w:rPr>
            </w:pPr>
            <w:r w:rsidRPr="005407AB">
              <w:rPr>
                <w:rFonts w:eastAsia="Times New Roman" w:cs="Arial"/>
              </w:rPr>
              <w:t>WTW000668 </w:t>
            </w:r>
          </w:p>
        </w:tc>
        <w:tc>
          <w:tcPr>
            <w:tcW w:w="3949" w:type="dxa"/>
            <w:tcBorders>
              <w:top w:val="nil"/>
              <w:left w:val="nil"/>
              <w:bottom w:val="single" w:color="auto" w:sz="6" w:space="0"/>
              <w:right w:val="single" w:color="auto" w:sz="6" w:space="0"/>
            </w:tcBorders>
            <w:shd w:val="clear" w:color="auto" w:fill="auto"/>
            <w:hideMark/>
          </w:tcPr>
          <w:p w:rsidRPr="005407AB" w:rsidR="00C24521" w:rsidP="003C4C09" w:rsidRDefault="00C24521" w14:paraId="4BAAE77F" w14:textId="77777777">
            <w:pPr>
              <w:jc w:val="left"/>
              <w:textAlignment w:val="baseline"/>
              <w:rPr>
                <w:rFonts w:ascii="Times New Roman" w:hAnsi="Times New Roman" w:eastAsia="Times New Roman" w:cs="Times New Roman"/>
                <w:sz w:val="24"/>
                <w:szCs w:val="24"/>
              </w:rPr>
            </w:pPr>
            <w:r w:rsidRPr="005407AB">
              <w:rPr>
                <w:rFonts w:eastAsia="Times New Roman" w:cs="Arial"/>
              </w:rPr>
              <w:t>HOPES WTW 1926 NT558634 </w:t>
            </w:r>
          </w:p>
        </w:tc>
        <w:tc>
          <w:tcPr>
            <w:tcW w:w="1542" w:type="dxa"/>
            <w:tcBorders>
              <w:top w:val="nil"/>
              <w:left w:val="nil"/>
              <w:bottom w:val="single" w:color="auto" w:sz="6" w:space="0"/>
              <w:right w:val="single" w:color="auto" w:sz="6" w:space="0"/>
            </w:tcBorders>
            <w:shd w:val="clear" w:color="auto" w:fill="auto"/>
            <w:hideMark/>
          </w:tcPr>
          <w:p w:rsidRPr="005407AB" w:rsidR="00C24521" w:rsidP="00664AA1" w:rsidRDefault="00C24521" w14:paraId="767FD2AB" w14:textId="6EFD84BE">
            <w:pPr>
              <w:jc w:val="center"/>
              <w:textAlignment w:val="baseline"/>
              <w:rPr>
                <w:rFonts w:ascii="Times New Roman" w:hAnsi="Times New Roman" w:eastAsia="Times New Roman" w:cs="Times New Roman"/>
                <w:sz w:val="24"/>
                <w:szCs w:val="24"/>
              </w:rPr>
            </w:pPr>
            <w:r w:rsidRPr="005407AB">
              <w:rPr>
                <w:rFonts w:eastAsia="Times New Roman" w:cs="Arial"/>
              </w:rPr>
              <w:t>W2</w:t>
            </w:r>
          </w:p>
        </w:tc>
        <w:tc>
          <w:tcPr>
            <w:tcW w:w="1975" w:type="dxa"/>
            <w:tcBorders>
              <w:top w:val="nil"/>
              <w:left w:val="nil"/>
              <w:bottom w:val="single" w:color="auto" w:sz="6" w:space="0"/>
              <w:right w:val="single" w:color="auto" w:sz="6" w:space="0"/>
            </w:tcBorders>
            <w:shd w:val="clear" w:color="auto" w:fill="auto"/>
            <w:hideMark/>
          </w:tcPr>
          <w:p w:rsidRPr="005407AB" w:rsidR="00C24521" w:rsidP="00664AA1" w:rsidRDefault="00C24521" w14:paraId="20C1DAAA" w14:textId="0EDA6CC8">
            <w:pPr>
              <w:jc w:val="center"/>
              <w:textAlignment w:val="baseline"/>
              <w:rPr>
                <w:rFonts w:ascii="Times New Roman" w:hAnsi="Times New Roman" w:eastAsia="Times New Roman" w:cs="Times New Roman"/>
                <w:sz w:val="24"/>
                <w:szCs w:val="24"/>
              </w:rPr>
            </w:pPr>
            <w:r w:rsidRPr="005407AB">
              <w:rPr>
                <w:rFonts w:eastAsia="Times New Roman" w:cs="Arial"/>
                <w:color w:val="000000"/>
                <w:shd w:val="clear" w:color="auto" w:fill="FFFFFF"/>
              </w:rPr>
              <w:t>W4</w:t>
            </w:r>
          </w:p>
        </w:tc>
      </w:tr>
    </w:tbl>
    <w:p w:rsidRPr="005407AB" w:rsidR="00C24521" w:rsidP="00C24521" w:rsidRDefault="00C24521" w14:paraId="238B1BA3" w14:textId="77777777">
      <w:pPr>
        <w:jc w:val="left"/>
        <w:textAlignment w:val="baseline"/>
        <w:rPr>
          <w:rFonts w:ascii="Segoe UI" w:hAnsi="Segoe UI" w:eastAsia="Times New Roman" w:cs="Segoe UI"/>
          <w:sz w:val="18"/>
          <w:szCs w:val="18"/>
        </w:rPr>
      </w:pPr>
      <w:r w:rsidRPr="01A73062">
        <w:rPr>
          <w:rFonts w:eastAsia="Times New Roman" w:cs="Arial"/>
        </w:rPr>
        <w:t> </w:t>
      </w:r>
    </w:p>
    <w:p w:rsidR="00C24521" w:rsidP="00C24521" w:rsidRDefault="00C24521" w14:paraId="2AB000A0" w14:textId="69494933">
      <w:pPr>
        <w:jc w:val="left"/>
        <w:textAlignment w:val="baseline"/>
        <w:rPr>
          <w:rFonts w:eastAsia="Times New Roman" w:cs="Arial"/>
          <w:color w:val="000000"/>
        </w:rPr>
      </w:pPr>
      <w:r w:rsidRPr="5E7A7F55">
        <w:rPr>
          <w:rFonts w:eastAsia="Times New Roman" w:cs="Arial"/>
        </w:rPr>
        <w:t xml:space="preserve">From the above status and process changes the subsequent changes to each process type are as presented in </w:t>
      </w:r>
      <w:r>
        <w:rPr>
          <w:rFonts w:eastAsia="Times New Roman" w:cs="Arial"/>
        </w:rPr>
        <w:fldChar w:fldCharType="begin"/>
      </w:r>
      <w:r>
        <w:rPr>
          <w:rFonts w:eastAsia="Times New Roman" w:cs="Arial"/>
        </w:rPr>
        <w:instrText xml:space="preserve"> REF _Ref111728388 \h </w:instrText>
      </w:r>
      <w:r>
        <w:rPr>
          <w:rFonts w:eastAsia="Times New Roman" w:cs="Arial"/>
        </w:rPr>
      </w:r>
      <w:r>
        <w:rPr>
          <w:rFonts w:eastAsia="Times New Roman" w:cs="Arial"/>
        </w:rPr>
        <w:fldChar w:fldCharType="separate"/>
      </w:r>
      <w:r w:rsidR="00E425B5">
        <w:t xml:space="preserve">Table </w:t>
      </w:r>
      <w:r w:rsidR="00E425B5">
        <w:rPr>
          <w:noProof/>
        </w:rPr>
        <w:t>56</w:t>
      </w:r>
      <w:r>
        <w:rPr>
          <w:rFonts w:eastAsia="Times New Roman" w:cs="Arial"/>
        </w:rPr>
        <w:fldChar w:fldCharType="end"/>
      </w:r>
      <w:r w:rsidR="00545362">
        <w:rPr>
          <w:rFonts w:eastAsia="Times New Roman" w:cs="Arial"/>
        </w:rPr>
        <w:t xml:space="preserve"> </w:t>
      </w:r>
      <w:r w:rsidRPr="5E7A7F55">
        <w:rPr>
          <w:rFonts w:eastAsia="Times New Roman" w:cs="Arial"/>
        </w:rPr>
        <w:t>below</w:t>
      </w:r>
      <w:r>
        <w:rPr>
          <w:rFonts w:eastAsia="Times New Roman" w:cs="Arial"/>
        </w:rPr>
        <w:t>.</w:t>
      </w:r>
      <w:r w:rsidRPr="5E7A7F55">
        <w:rPr>
          <w:rFonts w:eastAsia="Times New Roman" w:cs="Arial"/>
        </w:rPr>
        <w:t> </w:t>
      </w:r>
      <w:r w:rsidRPr="005407AB">
        <w:rPr>
          <w:rFonts w:eastAsia="Times New Roman" w:cs="Arial"/>
          <w:color w:val="000000"/>
          <w:shd w:val="clear" w:color="auto" w:fill="FFFFFF"/>
        </w:rPr>
        <w:t xml:space="preserve">The </w:t>
      </w:r>
      <w:r w:rsidR="00DC3993">
        <w:t>c</w:t>
      </w:r>
      <w:r w:rsidRPr="00997CB8" w:rsidR="00DC3993">
        <w:t xml:space="preserve">onfidence </w:t>
      </w:r>
      <w:r w:rsidR="00DC3993">
        <w:t>g</w:t>
      </w:r>
      <w:r w:rsidRPr="00997CB8" w:rsidR="00DC3993">
        <w:t xml:space="preserve">rade </w:t>
      </w:r>
      <w:r w:rsidRPr="005407AB">
        <w:rPr>
          <w:rFonts w:eastAsia="Times New Roman" w:cs="Arial"/>
          <w:color w:val="000000"/>
          <w:shd w:val="clear" w:color="auto" w:fill="FFFFFF"/>
        </w:rPr>
        <w:t>of A2 remains the same as last year.</w:t>
      </w:r>
      <w:r w:rsidRPr="005407AB">
        <w:rPr>
          <w:rFonts w:eastAsia="Times New Roman" w:cs="Arial"/>
          <w:color w:val="000000"/>
        </w:rPr>
        <w:t> </w:t>
      </w:r>
    </w:p>
    <w:p w:rsidR="00C24521" w:rsidP="00C24521" w:rsidRDefault="00C24521" w14:paraId="6225E722" w14:textId="77777777">
      <w:pPr>
        <w:jc w:val="left"/>
      </w:pPr>
    </w:p>
    <w:p w:rsidR="00C24521" w:rsidP="00C24521" w:rsidRDefault="00C24521" w14:paraId="6320FFE1" w14:textId="3EF89663">
      <w:pPr>
        <w:pStyle w:val="Caption"/>
        <w:jc w:val="left"/>
      </w:pPr>
      <w:bookmarkStart w:name="_Ref111728388" w:id="628"/>
      <w:bookmarkStart w:name="_Toc112847864" w:id="629"/>
      <w:r>
        <w:t xml:space="preserve">Table </w:t>
      </w:r>
      <w:r>
        <w:fldChar w:fldCharType="begin"/>
      </w:r>
      <w:r>
        <w:instrText>SEQ Table \* ARABIC</w:instrText>
      </w:r>
      <w:r>
        <w:fldChar w:fldCharType="separate"/>
      </w:r>
      <w:r w:rsidR="00E425B5">
        <w:rPr>
          <w:noProof/>
        </w:rPr>
        <w:t>56</w:t>
      </w:r>
      <w:r>
        <w:fldChar w:fldCharType="end"/>
      </w:r>
      <w:bookmarkEnd w:id="628"/>
      <w:r>
        <w:t>:</w:t>
      </w:r>
      <w:r w:rsidRPr="00697BB5">
        <w:rPr>
          <w:rFonts w:eastAsia="Times New Roman"/>
        </w:rPr>
        <w:t xml:space="preserve"> </w:t>
      </w:r>
      <w:r w:rsidRPr="005407AB">
        <w:rPr>
          <w:rFonts w:eastAsia="Times New Roman"/>
        </w:rPr>
        <w:t>Changes in process type from AR21</w:t>
      </w:r>
      <w:bookmarkEnd w:id="629"/>
      <w:r w:rsidRPr="005407AB">
        <w:rPr>
          <w:rFonts w:eastAsia="Times New Roman"/>
          <w:color w:val="44546A"/>
        </w:rPr>
        <w:t> </w:t>
      </w: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85"/>
        <w:gridCol w:w="1680"/>
        <w:gridCol w:w="1905"/>
        <w:gridCol w:w="2070"/>
        <w:gridCol w:w="1845"/>
      </w:tblGrid>
      <w:tr w:rsidRPr="005407AB" w:rsidR="00C24521" w:rsidTr="003C4C09" w14:paraId="1EBCF98C" w14:textId="77777777">
        <w:tc>
          <w:tcPr>
            <w:tcW w:w="1485" w:type="dxa"/>
            <w:tcBorders>
              <w:top w:val="single" w:color="auto" w:sz="6" w:space="0"/>
              <w:left w:val="single" w:color="auto" w:sz="6" w:space="0"/>
              <w:bottom w:val="single" w:color="auto" w:sz="6" w:space="0"/>
              <w:right w:val="single" w:color="auto" w:sz="6" w:space="0"/>
            </w:tcBorders>
            <w:shd w:val="clear" w:color="auto" w:fill="CCFFFF"/>
            <w:hideMark/>
          </w:tcPr>
          <w:p w:rsidRPr="005407AB" w:rsidR="00C24521" w:rsidP="003C4C09" w:rsidRDefault="00C24521" w14:paraId="04055699" w14:textId="77777777">
            <w:pPr>
              <w:jc w:val="center"/>
              <w:textAlignment w:val="baseline"/>
              <w:rPr>
                <w:rFonts w:ascii="Times New Roman" w:hAnsi="Times New Roman" w:eastAsia="Times New Roman" w:cs="Times New Roman"/>
                <w:sz w:val="24"/>
                <w:szCs w:val="24"/>
              </w:rPr>
            </w:pPr>
            <w:r w:rsidRPr="005407AB">
              <w:rPr>
                <w:rFonts w:eastAsia="Times New Roman" w:cs="Arial"/>
                <w:b/>
                <w:bCs/>
              </w:rPr>
              <w:t>Line Ref</w:t>
            </w:r>
          </w:p>
        </w:tc>
        <w:tc>
          <w:tcPr>
            <w:tcW w:w="1680"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5BD7E8B9" w14:textId="77777777">
            <w:pPr>
              <w:jc w:val="center"/>
              <w:textAlignment w:val="baseline"/>
              <w:rPr>
                <w:rFonts w:ascii="Times New Roman" w:hAnsi="Times New Roman" w:eastAsia="Times New Roman" w:cs="Times New Roman"/>
                <w:sz w:val="24"/>
                <w:szCs w:val="24"/>
              </w:rPr>
            </w:pPr>
            <w:r w:rsidRPr="005407AB">
              <w:rPr>
                <w:rFonts w:eastAsia="Times New Roman" w:cs="Arial"/>
                <w:b/>
                <w:bCs/>
              </w:rPr>
              <w:t>Process Type</w:t>
            </w:r>
          </w:p>
        </w:tc>
        <w:tc>
          <w:tcPr>
            <w:tcW w:w="1905"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0507E371" w14:textId="77777777">
            <w:pPr>
              <w:jc w:val="center"/>
              <w:textAlignment w:val="baseline"/>
              <w:rPr>
                <w:rFonts w:ascii="Times New Roman" w:hAnsi="Times New Roman" w:eastAsia="Times New Roman" w:cs="Times New Roman"/>
                <w:sz w:val="24"/>
                <w:szCs w:val="24"/>
              </w:rPr>
            </w:pPr>
            <w:r w:rsidRPr="005407AB">
              <w:rPr>
                <w:rFonts w:eastAsia="Times New Roman" w:cs="Arial"/>
                <w:b/>
                <w:bCs/>
              </w:rPr>
              <w:t>AR21 WTWs</w:t>
            </w:r>
          </w:p>
        </w:tc>
        <w:tc>
          <w:tcPr>
            <w:tcW w:w="2070"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1AAD1E8D" w14:textId="77777777">
            <w:pPr>
              <w:jc w:val="center"/>
              <w:textAlignment w:val="baseline"/>
              <w:rPr>
                <w:rFonts w:ascii="Times New Roman" w:hAnsi="Times New Roman" w:eastAsia="Times New Roman" w:cs="Times New Roman"/>
                <w:sz w:val="24"/>
                <w:szCs w:val="24"/>
              </w:rPr>
            </w:pPr>
            <w:r w:rsidRPr="005407AB">
              <w:rPr>
                <w:rFonts w:eastAsia="Times New Roman" w:cs="Arial"/>
                <w:b/>
                <w:bCs/>
              </w:rPr>
              <w:t>AR22 WTWs</w:t>
            </w:r>
          </w:p>
        </w:tc>
        <w:tc>
          <w:tcPr>
            <w:tcW w:w="1845" w:type="dxa"/>
            <w:tcBorders>
              <w:top w:val="single" w:color="auto" w:sz="6" w:space="0"/>
              <w:left w:val="nil"/>
              <w:bottom w:val="single" w:color="auto" w:sz="6" w:space="0"/>
              <w:right w:val="single" w:color="auto" w:sz="6" w:space="0"/>
            </w:tcBorders>
            <w:shd w:val="clear" w:color="auto" w:fill="CCFFFF"/>
            <w:hideMark/>
          </w:tcPr>
          <w:p w:rsidRPr="005407AB" w:rsidR="00C24521" w:rsidP="003C4C09" w:rsidRDefault="00C24521" w14:paraId="7E79B90C" w14:textId="77777777">
            <w:pPr>
              <w:jc w:val="center"/>
              <w:textAlignment w:val="baseline"/>
              <w:rPr>
                <w:rFonts w:ascii="Times New Roman" w:hAnsi="Times New Roman" w:eastAsia="Times New Roman" w:cs="Times New Roman"/>
                <w:sz w:val="24"/>
                <w:szCs w:val="24"/>
              </w:rPr>
            </w:pPr>
            <w:r w:rsidRPr="005407AB">
              <w:rPr>
                <w:rFonts w:eastAsia="Times New Roman" w:cs="Arial"/>
                <w:b/>
                <w:bCs/>
              </w:rPr>
              <w:t>Change</w:t>
            </w:r>
          </w:p>
        </w:tc>
      </w:tr>
      <w:tr w:rsidRPr="005407AB" w:rsidR="00C24521" w:rsidTr="003C4C09" w14:paraId="5BB0DEDB"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52BE30D2" w14:textId="77777777">
            <w:pPr>
              <w:jc w:val="left"/>
              <w:textAlignment w:val="baseline"/>
              <w:rPr>
                <w:rFonts w:ascii="Times New Roman" w:hAnsi="Times New Roman" w:eastAsia="Times New Roman" w:cs="Times New Roman"/>
                <w:sz w:val="24"/>
                <w:szCs w:val="24"/>
              </w:rPr>
            </w:pPr>
            <w:r w:rsidRPr="005407AB">
              <w:rPr>
                <w:rFonts w:eastAsia="Times New Roman" w:cs="Arial"/>
              </w:rPr>
              <w:t>E4.20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6563D4A2" w14:textId="77777777">
            <w:pPr>
              <w:jc w:val="left"/>
              <w:textAlignment w:val="baseline"/>
              <w:rPr>
                <w:rFonts w:ascii="Times New Roman" w:hAnsi="Times New Roman" w:eastAsia="Times New Roman" w:cs="Times New Roman"/>
                <w:sz w:val="24"/>
                <w:szCs w:val="24"/>
              </w:rPr>
            </w:pPr>
            <w:r w:rsidRPr="005407AB">
              <w:rPr>
                <w:rFonts w:eastAsia="Times New Roman" w:cs="Arial"/>
              </w:rPr>
              <w:t>SD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41E13DB8" w14:textId="77777777">
            <w:pPr>
              <w:jc w:val="right"/>
              <w:textAlignment w:val="baseline"/>
              <w:rPr>
                <w:rFonts w:ascii="Times New Roman" w:hAnsi="Times New Roman" w:eastAsia="Times New Roman" w:cs="Times New Roman"/>
                <w:sz w:val="24"/>
                <w:szCs w:val="24"/>
              </w:rPr>
            </w:pPr>
            <w:r w:rsidRPr="005407AB">
              <w:rPr>
                <w:rFonts w:eastAsia="Times New Roman" w:cs="Arial"/>
              </w:rPr>
              <w:t>23 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790980C6" w14:textId="77777777">
            <w:pPr>
              <w:jc w:val="right"/>
              <w:textAlignment w:val="baseline"/>
              <w:rPr>
                <w:rFonts w:ascii="Times New Roman" w:hAnsi="Times New Roman" w:eastAsia="Times New Roman" w:cs="Times New Roman"/>
                <w:sz w:val="24"/>
                <w:szCs w:val="24"/>
              </w:rPr>
            </w:pPr>
            <w:r w:rsidRPr="005407AB">
              <w:rPr>
                <w:rFonts w:eastAsia="Times New Roman" w:cs="Arial"/>
              </w:rPr>
              <w:t>21 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7C9E3053" w14:textId="77777777">
            <w:pPr>
              <w:jc w:val="right"/>
              <w:textAlignment w:val="baseline"/>
              <w:rPr>
                <w:rFonts w:ascii="Times New Roman" w:hAnsi="Times New Roman" w:eastAsia="Times New Roman" w:cs="Times New Roman"/>
                <w:sz w:val="24"/>
                <w:szCs w:val="24"/>
              </w:rPr>
            </w:pPr>
            <w:r w:rsidRPr="005407AB">
              <w:rPr>
                <w:rFonts w:eastAsia="Times New Roman" w:cs="Arial"/>
              </w:rPr>
              <w:t>-2 </w:t>
            </w:r>
          </w:p>
        </w:tc>
      </w:tr>
      <w:tr w:rsidRPr="005407AB" w:rsidR="00C24521" w:rsidTr="003C4C09" w14:paraId="02B78AD8"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2B625765" w14:textId="77777777">
            <w:pPr>
              <w:jc w:val="left"/>
              <w:textAlignment w:val="baseline"/>
              <w:rPr>
                <w:rFonts w:ascii="Times New Roman" w:hAnsi="Times New Roman" w:eastAsia="Times New Roman" w:cs="Times New Roman"/>
                <w:sz w:val="24"/>
                <w:szCs w:val="24"/>
              </w:rPr>
            </w:pPr>
            <w:r w:rsidRPr="005407AB">
              <w:rPr>
                <w:rFonts w:eastAsia="Times New Roman" w:cs="Arial"/>
              </w:rPr>
              <w:t>E4.21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76BF7D61" w14:textId="77777777">
            <w:pPr>
              <w:jc w:val="left"/>
              <w:textAlignment w:val="baseline"/>
              <w:rPr>
                <w:rFonts w:ascii="Times New Roman" w:hAnsi="Times New Roman" w:eastAsia="Times New Roman" w:cs="Times New Roman"/>
                <w:sz w:val="24"/>
                <w:szCs w:val="24"/>
              </w:rPr>
            </w:pPr>
            <w:r w:rsidRPr="005407AB">
              <w:rPr>
                <w:rFonts w:eastAsia="Times New Roman" w:cs="Arial"/>
              </w:rPr>
              <w:t>W1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2B39DB37" w14:textId="77777777">
            <w:pPr>
              <w:jc w:val="right"/>
              <w:textAlignment w:val="baseline"/>
              <w:rPr>
                <w:rFonts w:ascii="Times New Roman" w:hAnsi="Times New Roman" w:eastAsia="Times New Roman" w:cs="Times New Roman"/>
                <w:sz w:val="24"/>
                <w:szCs w:val="24"/>
              </w:rPr>
            </w:pPr>
            <w:r w:rsidRPr="005407AB">
              <w:rPr>
                <w:rFonts w:eastAsia="Times New Roman" w:cs="Arial"/>
              </w:rPr>
              <w:t>6 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659B92E3" w14:textId="77777777">
            <w:pPr>
              <w:jc w:val="right"/>
              <w:textAlignment w:val="baseline"/>
              <w:rPr>
                <w:rFonts w:ascii="Times New Roman" w:hAnsi="Times New Roman" w:eastAsia="Times New Roman" w:cs="Times New Roman"/>
                <w:sz w:val="24"/>
                <w:szCs w:val="24"/>
              </w:rPr>
            </w:pPr>
            <w:r w:rsidRPr="005407AB">
              <w:rPr>
                <w:rFonts w:eastAsia="Times New Roman" w:cs="Arial"/>
              </w:rPr>
              <w:t>6 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1C5EFA5D" w14:textId="77777777">
            <w:pPr>
              <w:jc w:val="right"/>
              <w:textAlignment w:val="baseline"/>
              <w:rPr>
                <w:rFonts w:ascii="Times New Roman" w:hAnsi="Times New Roman" w:eastAsia="Times New Roman" w:cs="Times New Roman"/>
                <w:sz w:val="24"/>
                <w:szCs w:val="24"/>
              </w:rPr>
            </w:pPr>
            <w:r w:rsidRPr="005407AB">
              <w:rPr>
                <w:rFonts w:eastAsia="Times New Roman" w:cs="Arial"/>
              </w:rPr>
              <w:t>0 </w:t>
            </w:r>
          </w:p>
        </w:tc>
      </w:tr>
      <w:tr w:rsidRPr="005407AB" w:rsidR="00C24521" w:rsidTr="003C4C09" w14:paraId="3AAF4686"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565637C4" w14:textId="77777777">
            <w:pPr>
              <w:jc w:val="left"/>
              <w:textAlignment w:val="baseline"/>
              <w:rPr>
                <w:rFonts w:ascii="Times New Roman" w:hAnsi="Times New Roman" w:eastAsia="Times New Roman" w:cs="Times New Roman"/>
                <w:sz w:val="24"/>
                <w:szCs w:val="24"/>
              </w:rPr>
            </w:pPr>
            <w:r w:rsidRPr="005407AB">
              <w:rPr>
                <w:rFonts w:eastAsia="Times New Roman" w:cs="Arial"/>
              </w:rPr>
              <w:t>E4.22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44A635FE" w14:textId="77777777">
            <w:pPr>
              <w:jc w:val="left"/>
              <w:textAlignment w:val="baseline"/>
              <w:rPr>
                <w:rFonts w:ascii="Times New Roman" w:hAnsi="Times New Roman" w:eastAsia="Times New Roman" w:cs="Times New Roman"/>
                <w:sz w:val="24"/>
                <w:szCs w:val="24"/>
              </w:rPr>
            </w:pPr>
            <w:r w:rsidRPr="005407AB">
              <w:rPr>
                <w:rFonts w:eastAsia="Times New Roman" w:cs="Arial"/>
              </w:rPr>
              <w:t>W2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37722F4F" w14:textId="77777777">
            <w:pPr>
              <w:jc w:val="right"/>
              <w:textAlignment w:val="baseline"/>
              <w:rPr>
                <w:rFonts w:ascii="Times New Roman" w:hAnsi="Times New Roman" w:eastAsia="Times New Roman" w:cs="Times New Roman"/>
                <w:sz w:val="24"/>
                <w:szCs w:val="24"/>
              </w:rPr>
            </w:pPr>
            <w:r w:rsidRPr="005407AB">
              <w:rPr>
                <w:rFonts w:eastAsia="Times New Roman" w:cs="Arial"/>
              </w:rPr>
              <w:t>25 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328DC1F7" w14:textId="77777777">
            <w:pPr>
              <w:jc w:val="right"/>
              <w:textAlignment w:val="baseline"/>
              <w:rPr>
                <w:rFonts w:ascii="Times New Roman" w:hAnsi="Times New Roman" w:eastAsia="Times New Roman" w:cs="Times New Roman"/>
                <w:sz w:val="24"/>
                <w:szCs w:val="24"/>
              </w:rPr>
            </w:pPr>
            <w:r w:rsidRPr="005407AB">
              <w:rPr>
                <w:rFonts w:eastAsia="Times New Roman" w:cs="Arial"/>
              </w:rPr>
              <w:t>24 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0356F986" w14:textId="77777777">
            <w:pPr>
              <w:jc w:val="right"/>
              <w:textAlignment w:val="baseline"/>
              <w:rPr>
                <w:rFonts w:ascii="Times New Roman" w:hAnsi="Times New Roman" w:eastAsia="Times New Roman" w:cs="Times New Roman"/>
                <w:sz w:val="24"/>
                <w:szCs w:val="24"/>
              </w:rPr>
            </w:pPr>
            <w:r w:rsidRPr="005407AB">
              <w:rPr>
                <w:rFonts w:eastAsia="Times New Roman" w:cs="Arial"/>
              </w:rPr>
              <w:t>-1 </w:t>
            </w:r>
          </w:p>
        </w:tc>
      </w:tr>
      <w:tr w:rsidRPr="005407AB" w:rsidR="00C24521" w:rsidTr="003C4C09" w14:paraId="0E22F4DE"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71314909" w14:textId="77777777">
            <w:pPr>
              <w:jc w:val="left"/>
              <w:textAlignment w:val="baseline"/>
              <w:rPr>
                <w:rFonts w:ascii="Times New Roman" w:hAnsi="Times New Roman" w:eastAsia="Times New Roman" w:cs="Times New Roman"/>
                <w:sz w:val="24"/>
                <w:szCs w:val="24"/>
              </w:rPr>
            </w:pPr>
            <w:r w:rsidRPr="005407AB">
              <w:rPr>
                <w:rFonts w:eastAsia="Times New Roman" w:cs="Arial"/>
              </w:rPr>
              <w:t>E4.23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0ACBCD9E" w14:textId="77777777">
            <w:pPr>
              <w:jc w:val="left"/>
              <w:textAlignment w:val="baseline"/>
              <w:rPr>
                <w:rFonts w:ascii="Times New Roman" w:hAnsi="Times New Roman" w:eastAsia="Times New Roman" w:cs="Times New Roman"/>
                <w:sz w:val="24"/>
                <w:szCs w:val="24"/>
              </w:rPr>
            </w:pPr>
            <w:r w:rsidRPr="005407AB">
              <w:rPr>
                <w:rFonts w:eastAsia="Times New Roman" w:cs="Arial"/>
              </w:rPr>
              <w:t>W3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479BD6E0" w14:textId="77777777">
            <w:pPr>
              <w:jc w:val="right"/>
              <w:textAlignment w:val="baseline"/>
              <w:rPr>
                <w:rFonts w:ascii="Times New Roman" w:hAnsi="Times New Roman" w:eastAsia="Times New Roman" w:cs="Times New Roman"/>
                <w:sz w:val="24"/>
                <w:szCs w:val="24"/>
              </w:rPr>
            </w:pPr>
            <w:r w:rsidRPr="005407AB">
              <w:rPr>
                <w:rFonts w:eastAsia="Times New Roman" w:cs="Arial"/>
              </w:rPr>
              <w:t>161 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408F3D38" w14:textId="77777777">
            <w:pPr>
              <w:jc w:val="right"/>
              <w:textAlignment w:val="baseline"/>
              <w:rPr>
                <w:rFonts w:ascii="Times New Roman" w:hAnsi="Times New Roman" w:eastAsia="Times New Roman" w:cs="Times New Roman"/>
                <w:sz w:val="24"/>
                <w:szCs w:val="24"/>
              </w:rPr>
            </w:pPr>
            <w:r w:rsidRPr="005407AB">
              <w:rPr>
                <w:rFonts w:eastAsia="Times New Roman" w:cs="Arial"/>
              </w:rPr>
              <w:t>156 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522C721F" w14:textId="77777777">
            <w:pPr>
              <w:jc w:val="right"/>
              <w:textAlignment w:val="baseline"/>
              <w:rPr>
                <w:rFonts w:ascii="Times New Roman" w:hAnsi="Times New Roman" w:eastAsia="Times New Roman" w:cs="Times New Roman"/>
                <w:sz w:val="24"/>
                <w:szCs w:val="24"/>
              </w:rPr>
            </w:pPr>
            <w:r w:rsidRPr="005407AB">
              <w:rPr>
                <w:rFonts w:eastAsia="Times New Roman" w:cs="Arial"/>
              </w:rPr>
              <w:t>-5 </w:t>
            </w:r>
          </w:p>
        </w:tc>
      </w:tr>
      <w:tr w:rsidRPr="005407AB" w:rsidR="00C24521" w:rsidTr="003C4C09" w14:paraId="3F756471"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6E18A7CF" w14:textId="77777777">
            <w:pPr>
              <w:jc w:val="left"/>
              <w:textAlignment w:val="baseline"/>
              <w:rPr>
                <w:rFonts w:ascii="Times New Roman" w:hAnsi="Times New Roman" w:eastAsia="Times New Roman" w:cs="Times New Roman"/>
                <w:sz w:val="24"/>
                <w:szCs w:val="24"/>
              </w:rPr>
            </w:pPr>
            <w:r w:rsidRPr="005407AB">
              <w:rPr>
                <w:rFonts w:eastAsia="Times New Roman" w:cs="Arial"/>
              </w:rPr>
              <w:t>E4.24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42EAB51F" w14:textId="77777777">
            <w:pPr>
              <w:jc w:val="left"/>
              <w:textAlignment w:val="baseline"/>
              <w:rPr>
                <w:rFonts w:ascii="Times New Roman" w:hAnsi="Times New Roman" w:eastAsia="Times New Roman" w:cs="Times New Roman"/>
                <w:sz w:val="24"/>
                <w:szCs w:val="24"/>
              </w:rPr>
            </w:pPr>
            <w:r w:rsidRPr="005407AB">
              <w:rPr>
                <w:rFonts w:eastAsia="Times New Roman" w:cs="Arial"/>
              </w:rPr>
              <w:t>W4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41334918" w14:textId="77777777">
            <w:pPr>
              <w:jc w:val="right"/>
              <w:textAlignment w:val="baseline"/>
              <w:rPr>
                <w:rFonts w:ascii="Times New Roman" w:hAnsi="Times New Roman" w:eastAsia="Times New Roman" w:cs="Times New Roman"/>
                <w:sz w:val="24"/>
                <w:szCs w:val="24"/>
              </w:rPr>
            </w:pPr>
            <w:r w:rsidRPr="005407AB">
              <w:rPr>
                <w:rFonts w:eastAsia="Times New Roman" w:cs="Arial"/>
              </w:rPr>
              <w:t>22 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6787E799" w14:textId="77777777">
            <w:pPr>
              <w:jc w:val="right"/>
              <w:textAlignment w:val="baseline"/>
              <w:rPr>
                <w:rFonts w:ascii="Times New Roman" w:hAnsi="Times New Roman" w:eastAsia="Times New Roman" w:cs="Times New Roman"/>
                <w:sz w:val="24"/>
                <w:szCs w:val="24"/>
              </w:rPr>
            </w:pPr>
            <w:r w:rsidRPr="005407AB">
              <w:rPr>
                <w:rFonts w:eastAsia="Times New Roman" w:cs="Arial"/>
              </w:rPr>
              <w:t>24 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63CCB62A" w14:textId="77777777">
            <w:pPr>
              <w:jc w:val="right"/>
              <w:textAlignment w:val="baseline"/>
              <w:rPr>
                <w:rFonts w:ascii="Times New Roman" w:hAnsi="Times New Roman" w:eastAsia="Times New Roman" w:cs="Times New Roman"/>
                <w:sz w:val="24"/>
                <w:szCs w:val="24"/>
              </w:rPr>
            </w:pPr>
            <w:r w:rsidRPr="005407AB">
              <w:rPr>
                <w:rFonts w:eastAsia="Times New Roman" w:cs="Arial"/>
              </w:rPr>
              <w:t>2 </w:t>
            </w:r>
          </w:p>
        </w:tc>
      </w:tr>
      <w:tr w:rsidRPr="005407AB" w:rsidR="00C24521" w:rsidTr="003C4C09" w14:paraId="4E20544F" w14:textId="77777777">
        <w:tc>
          <w:tcPr>
            <w:tcW w:w="1485" w:type="dxa"/>
            <w:tcBorders>
              <w:top w:val="nil"/>
              <w:left w:val="single" w:color="auto" w:sz="6" w:space="0"/>
              <w:bottom w:val="single" w:color="auto" w:sz="6" w:space="0"/>
              <w:right w:val="single" w:color="auto" w:sz="6" w:space="0"/>
            </w:tcBorders>
            <w:shd w:val="clear" w:color="auto" w:fill="auto"/>
            <w:hideMark/>
          </w:tcPr>
          <w:p w:rsidRPr="005407AB" w:rsidR="00C24521" w:rsidP="003C4C09" w:rsidRDefault="00C24521" w14:paraId="159B0E35" w14:textId="77777777">
            <w:pPr>
              <w:jc w:val="left"/>
              <w:textAlignment w:val="baseline"/>
              <w:rPr>
                <w:rFonts w:ascii="Times New Roman" w:hAnsi="Times New Roman" w:eastAsia="Times New Roman" w:cs="Times New Roman"/>
                <w:sz w:val="24"/>
                <w:szCs w:val="24"/>
              </w:rPr>
            </w:pPr>
            <w:r w:rsidRPr="005407AB">
              <w:rPr>
                <w:rFonts w:eastAsia="Times New Roman" w:cs="Arial"/>
              </w:rPr>
              <w:t>E4.25 </w:t>
            </w:r>
          </w:p>
        </w:tc>
        <w:tc>
          <w:tcPr>
            <w:tcW w:w="1680" w:type="dxa"/>
            <w:tcBorders>
              <w:top w:val="nil"/>
              <w:left w:val="nil"/>
              <w:bottom w:val="single" w:color="auto" w:sz="6" w:space="0"/>
              <w:right w:val="single" w:color="auto" w:sz="6" w:space="0"/>
            </w:tcBorders>
            <w:shd w:val="clear" w:color="auto" w:fill="auto"/>
            <w:hideMark/>
          </w:tcPr>
          <w:p w:rsidRPr="005407AB" w:rsidR="00C24521" w:rsidP="003C4C09" w:rsidRDefault="00C24521" w14:paraId="787CC1D8" w14:textId="77777777">
            <w:pPr>
              <w:jc w:val="left"/>
              <w:textAlignment w:val="baseline"/>
              <w:rPr>
                <w:rFonts w:ascii="Times New Roman" w:hAnsi="Times New Roman" w:eastAsia="Times New Roman" w:cs="Times New Roman"/>
                <w:sz w:val="24"/>
                <w:szCs w:val="24"/>
              </w:rPr>
            </w:pPr>
            <w:r w:rsidRPr="005407AB">
              <w:rPr>
                <w:rFonts w:eastAsia="Times New Roman" w:cs="Arial"/>
              </w:rPr>
              <w:t>Total </w:t>
            </w:r>
          </w:p>
        </w:tc>
        <w:tc>
          <w:tcPr>
            <w:tcW w:w="1905" w:type="dxa"/>
            <w:tcBorders>
              <w:top w:val="nil"/>
              <w:left w:val="nil"/>
              <w:bottom w:val="single" w:color="auto" w:sz="6" w:space="0"/>
              <w:right w:val="single" w:color="auto" w:sz="6" w:space="0"/>
            </w:tcBorders>
            <w:shd w:val="clear" w:color="auto" w:fill="auto"/>
            <w:hideMark/>
          </w:tcPr>
          <w:p w:rsidRPr="005407AB" w:rsidR="00C24521" w:rsidP="003C4C09" w:rsidRDefault="00C24521" w14:paraId="65257D51" w14:textId="77777777">
            <w:pPr>
              <w:jc w:val="right"/>
              <w:textAlignment w:val="baseline"/>
              <w:rPr>
                <w:rFonts w:ascii="Times New Roman" w:hAnsi="Times New Roman" w:eastAsia="Times New Roman" w:cs="Times New Roman"/>
                <w:sz w:val="24"/>
                <w:szCs w:val="24"/>
              </w:rPr>
            </w:pPr>
            <w:r w:rsidRPr="005407AB">
              <w:rPr>
                <w:rFonts w:eastAsia="Times New Roman" w:cs="Arial"/>
              </w:rPr>
              <w:t>237 </w:t>
            </w:r>
          </w:p>
        </w:tc>
        <w:tc>
          <w:tcPr>
            <w:tcW w:w="2070" w:type="dxa"/>
            <w:tcBorders>
              <w:top w:val="nil"/>
              <w:left w:val="nil"/>
              <w:bottom w:val="single" w:color="auto" w:sz="6" w:space="0"/>
              <w:right w:val="single" w:color="auto" w:sz="6" w:space="0"/>
            </w:tcBorders>
            <w:shd w:val="clear" w:color="auto" w:fill="auto"/>
            <w:hideMark/>
          </w:tcPr>
          <w:p w:rsidRPr="005407AB" w:rsidR="00C24521" w:rsidP="003C4C09" w:rsidRDefault="00C24521" w14:paraId="6A458462" w14:textId="77777777">
            <w:pPr>
              <w:jc w:val="right"/>
              <w:textAlignment w:val="baseline"/>
              <w:rPr>
                <w:rFonts w:ascii="Times New Roman" w:hAnsi="Times New Roman" w:eastAsia="Times New Roman" w:cs="Times New Roman"/>
                <w:sz w:val="24"/>
                <w:szCs w:val="24"/>
              </w:rPr>
            </w:pPr>
            <w:r w:rsidRPr="005407AB">
              <w:rPr>
                <w:rFonts w:eastAsia="Times New Roman" w:cs="Arial"/>
              </w:rPr>
              <w:t>231 </w:t>
            </w:r>
          </w:p>
        </w:tc>
        <w:tc>
          <w:tcPr>
            <w:tcW w:w="1845" w:type="dxa"/>
            <w:tcBorders>
              <w:top w:val="nil"/>
              <w:left w:val="nil"/>
              <w:bottom w:val="single" w:color="auto" w:sz="6" w:space="0"/>
              <w:right w:val="single" w:color="auto" w:sz="6" w:space="0"/>
            </w:tcBorders>
            <w:shd w:val="clear" w:color="auto" w:fill="auto"/>
            <w:hideMark/>
          </w:tcPr>
          <w:p w:rsidRPr="005407AB" w:rsidR="00C24521" w:rsidP="003C4C09" w:rsidRDefault="00C24521" w14:paraId="07F49C64" w14:textId="77777777">
            <w:pPr>
              <w:jc w:val="right"/>
              <w:textAlignment w:val="baseline"/>
              <w:rPr>
                <w:rFonts w:ascii="Times New Roman" w:hAnsi="Times New Roman" w:eastAsia="Times New Roman" w:cs="Times New Roman"/>
                <w:sz w:val="24"/>
                <w:szCs w:val="24"/>
              </w:rPr>
            </w:pPr>
            <w:r w:rsidRPr="005407AB">
              <w:rPr>
                <w:rFonts w:eastAsia="Times New Roman" w:cs="Arial"/>
                <w:b/>
                <w:bCs/>
              </w:rPr>
              <w:t>-6</w:t>
            </w:r>
            <w:r w:rsidRPr="005407AB">
              <w:rPr>
                <w:rFonts w:eastAsia="Times New Roman" w:cs="Arial"/>
              </w:rPr>
              <w:t> </w:t>
            </w:r>
          </w:p>
        </w:tc>
      </w:tr>
    </w:tbl>
    <w:p w:rsidRPr="005407AB" w:rsidR="00C24521" w:rsidP="00C24521" w:rsidRDefault="00C24521" w14:paraId="494F4C71" w14:textId="77777777">
      <w:pPr>
        <w:jc w:val="left"/>
        <w:textAlignment w:val="baseline"/>
        <w:rPr>
          <w:rFonts w:ascii="Segoe UI" w:hAnsi="Segoe UI" w:eastAsia="Times New Roman" w:cs="Segoe UI"/>
          <w:sz w:val="18"/>
          <w:szCs w:val="18"/>
        </w:rPr>
      </w:pPr>
      <w:r w:rsidRPr="005407AB">
        <w:rPr>
          <w:rFonts w:eastAsia="Times New Roman" w:cs="Arial"/>
        </w:rPr>
        <w:t> </w:t>
      </w:r>
    </w:p>
    <w:p w:rsidRPr="003C6A7B" w:rsidR="00C24521" w:rsidP="00C24521" w:rsidRDefault="00C24521" w14:paraId="2D82A259" w14:textId="77777777">
      <w:pPr>
        <w:textAlignment w:val="baseline"/>
        <w:rPr>
          <w:rFonts w:ascii="Segoe UI" w:hAnsi="Segoe UI" w:eastAsia="Times New Roman" w:cs="Segoe UI"/>
          <w:sz w:val="18"/>
          <w:szCs w:val="18"/>
        </w:rPr>
      </w:pPr>
      <w:r w:rsidRPr="003C6A7B">
        <w:rPr>
          <w:rFonts w:eastAsia="Times New Roman" w:cs="Arial"/>
          <w:color w:val="000000"/>
          <w:shd w:val="clear" w:color="auto" w:fill="FFFFFF"/>
        </w:rPr>
        <w:t>The Total distribution input</w:t>
      </w:r>
      <w:r>
        <w:rPr>
          <w:rFonts w:eastAsia="Times New Roman" w:cs="Arial"/>
          <w:color w:val="000000"/>
          <w:shd w:val="clear" w:color="auto" w:fill="FFFFFF"/>
        </w:rPr>
        <w:t xml:space="preserve"> (</w:t>
      </w:r>
      <w:r w:rsidRPr="003C6A7B">
        <w:rPr>
          <w:rFonts w:eastAsia="Times New Roman" w:cs="Arial"/>
          <w:color w:val="000000"/>
          <w:shd w:val="clear" w:color="auto" w:fill="FFFFFF"/>
        </w:rPr>
        <w:t>1836.939Ml/d</w:t>
      </w:r>
      <w:r>
        <w:rPr>
          <w:rFonts w:eastAsia="Times New Roman" w:cs="Arial"/>
          <w:color w:val="000000"/>
          <w:shd w:val="clear" w:color="auto" w:fill="FFFFFF"/>
        </w:rPr>
        <w:t>)</w:t>
      </w:r>
      <w:r w:rsidRPr="003C6A7B">
        <w:rPr>
          <w:rFonts w:eastAsia="Times New Roman" w:cs="Arial"/>
          <w:color w:val="000000"/>
          <w:shd w:val="clear" w:color="auto" w:fill="FFFFFF"/>
        </w:rPr>
        <w:t xml:space="preserve"> reported in </w:t>
      </w:r>
      <w:r w:rsidRPr="009548CB">
        <w:rPr>
          <w:rFonts w:eastAsia="Times New Roman" w:cs="Arial"/>
          <w:b/>
          <w:bCs/>
          <w:color w:val="000000"/>
          <w:shd w:val="clear" w:color="auto" w:fill="FFFFFF"/>
        </w:rPr>
        <w:t>Line E4.26</w:t>
      </w:r>
      <w:r w:rsidRPr="003C6A7B">
        <w:rPr>
          <w:rFonts w:eastAsia="Times New Roman" w:cs="Arial"/>
          <w:color w:val="000000"/>
          <w:shd w:val="clear" w:color="auto" w:fill="FFFFFF"/>
        </w:rPr>
        <w:t xml:space="preserve"> is slightly less than </w:t>
      </w:r>
      <w:r>
        <w:rPr>
          <w:rFonts w:eastAsia="Times New Roman" w:cs="Arial"/>
          <w:color w:val="000000"/>
          <w:shd w:val="clear" w:color="auto" w:fill="FFFFFF"/>
        </w:rPr>
        <w:t>that</w:t>
      </w:r>
      <w:r w:rsidRPr="003C6A7B">
        <w:rPr>
          <w:rFonts w:eastAsia="Times New Roman" w:cs="Arial"/>
          <w:color w:val="000000"/>
          <w:shd w:val="clear" w:color="auto" w:fill="FFFFFF"/>
        </w:rPr>
        <w:t xml:space="preserve"> reported in </w:t>
      </w:r>
      <w:r w:rsidRPr="009548CB">
        <w:rPr>
          <w:rFonts w:eastAsia="Times New Roman" w:cs="Arial"/>
          <w:b/>
          <w:bCs/>
          <w:color w:val="000000"/>
          <w:shd w:val="clear" w:color="auto" w:fill="FFFFFF"/>
        </w:rPr>
        <w:t>Line E4.5</w:t>
      </w:r>
      <w:r w:rsidRPr="003C6A7B">
        <w:rPr>
          <w:rFonts w:eastAsia="Times New Roman" w:cs="Arial"/>
          <w:color w:val="000000"/>
          <w:shd w:val="clear" w:color="auto" w:fill="FFFFFF"/>
        </w:rPr>
        <w:t xml:space="preserve"> </w:t>
      </w:r>
      <w:r>
        <w:rPr>
          <w:rFonts w:eastAsia="Times New Roman" w:cs="Arial"/>
          <w:color w:val="000000"/>
          <w:shd w:val="clear" w:color="auto" w:fill="FFFFFF"/>
        </w:rPr>
        <w:t>(</w:t>
      </w:r>
      <w:r w:rsidRPr="003C6A7B">
        <w:rPr>
          <w:rFonts w:eastAsia="Times New Roman" w:cs="Arial"/>
          <w:color w:val="000000"/>
          <w:shd w:val="clear" w:color="auto" w:fill="FFFFFF"/>
        </w:rPr>
        <w:t>1836.9</w:t>
      </w:r>
      <w:r>
        <w:rPr>
          <w:rFonts w:eastAsia="Times New Roman" w:cs="Arial"/>
          <w:color w:val="000000"/>
          <w:shd w:val="clear" w:color="auto" w:fill="FFFFFF"/>
        </w:rPr>
        <w:t>54</w:t>
      </w:r>
      <w:r w:rsidRPr="003C6A7B">
        <w:rPr>
          <w:rFonts w:eastAsia="Times New Roman" w:cs="Arial"/>
          <w:color w:val="000000"/>
          <w:shd w:val="clear" w:color="auto" w:fill="FFFFFF"/>
        </w:rPr>
        <w:t>Ml/d</w:t>
      </w:r>
      <w:r w:rsidRPr="01A73062">
        <w:rPr>
          <w:rFonts w:eastAsia="Times New Roman" w:cs="Arial"/>
          <w:color w:val="000000" w:themeColor="text1"/>
        </w:rPr>
        <w:t>)</w:t>
      </w:r>
      <w:r w:rsidRPr="003C6A7B">
        <w:rPr>
          <w:rFonts w:eastAsia="Times New Roman" w:cs="Arial"/>
          <w:color w:val="000000"/>
          <w:shd w:val="clear" w:color="auto" w:fill="FFFFFF"/>
        </w:rPr>
        <w:t>. This is due to a difference in methodology applied to allocation of DI</w:t>
      </w:r>
      <w:r w:rsidRPr="01A73062">
        <w:rPr>
          <w:rFonts w:eastAsia="Times New Roman" w:cs="Arial"/>
          <w:color w:val="000000" w:themeColor="text1"/>
        </w:rPr>
        <w:t xml:space="preserve"> </w:t>
      </w:r>
      <w:r w:rsidRPr="003C6A7B">
        <w:rPr>
          <w:rFonts w:eastAsia="Times New Roman" w:cs="Arial"/>
          <w:color w:val="000000"/>
          <w:shd w:val="clear" w:color="auto" w:fill="FFFFFF"/>
        </w:rPr>
        <w:t xml:space="preserve">to each WTW </w:t>
      </w:r>
      <w:r>
        <w:rPr>
          <w:rFonts w:eastAsia="Times New Roman" w:cs="Arial"/>
          <w:color w:val="000000"/>
          <w:shd w:val="clear" w:color="auto" w:fill="FFFFFF"/>
        </w:rPr>
        <w:t>from</w:t>
      </w:r>
      <w:r w:rsidRPr="003C6A7B">
        <w:rPr>
          <w:rFonts w:eastAsia="Times New Roman" w:cs="Arial"/>
          <w:color w:val="000000"/>
          <w:shd w:val="clear" w:color="auto" w:fill="FFFFFF"/>
        </w:rPr>
        <w:t xml:space="preserve"> that applied to the Raw Water Sources, which has been constantly applied historically. Each WTW allocated DI is based on a monthly average which is further calculated to provide a daily average value, which on rounding has accounted for the slight difference </w:t>
      </w:r>
      <w:r>
        <w:rPr>
          <w:rFonts w:eastAsia="Times New Roman" w:cs="Arial"/>
          <w:color w:val="000000"/>
          <w:shd w:val="clear" w:color="auto" w:fill="FFFFFF"/>
        </w:rPr>
        <w:t xml:space="preserve">between the two values </w:t>
      </w:r>
      <w:r w:rsidRPr="003C6A7B">
        <w:rPr>
          <w:rFonts w:eastAsia="Times New Roman" w:cs="Arial"/>
          <w:color w:val="000000"/>
          <w:shd w:val="clear" w:color="auto" w:fill="FFFFFF"/>
        </w:rPr>
        <w:t>for AR22.</w:t>
      </w:r>
      <w:r w:rsidRPr="003C6A7B">
        <w:rPr>
          <w:rFonts w:eastAsia="Times New Roman" w:cs="Arial"/>
          <w:color w:val="000000"/>
        </w:rPr>
        <w:t> </w:t>
      </w:r>
    </w:p>
    <w:p w:rsidRPr="003C6A7B" w:rsidR="00C24521" w:rsidP="00C24521" w:rsidRDefault="00C24521" w14:paraId="079B02FC" w14:textId="77777777">
      <w:pPr>
        <w:jc w:val="left"/>
        <w:textAlignment w:val="baseline"/>
        <w:rPr>
          <w:rFonts w:ascii="Segoe UI" w:hAnsi="Segoe UI" w:eastAsia="Times New Roman" w:cs="Segoe UI"/>
          <w:sz w:val="18"/>
          <w:szCs w:val="18"/>
        </w:rPr>
      </w:pPr>
      <w:r w:rsidRPr="003C6A7B">
        <w:rPr>
          <w:rFonts w:eastAsia="Times New Roman" w:cs="Arial"/>
          <w:color w:val="000000"/>
        </w:rPr>
        <w:t> </w:t>
      </w:r>
    </w:p>
    <w:p w:rsidRPr="003C6A7B" w:rsidR="00C24521" w:rsidP="00545362" w:rsidRDefault="00C24521" w14:paraId="60F0C836" w14:textId="66191E94">
      <w:pPr>
        <w:jc w:val="left"/>
        <w:textAlignment w:val="baseline"/>
        <w:rPr>
          <w:rFonts w:ascii="Segoe UI" w:hAnsi="Segoe UI" w:eastAsia="Times New Roman" w:cs="Segoe UI"/>
          <w:sz w:val="18"/>
          <w:szCs w:val="18"/>
        </w:rPr>
      </w:pPr>
      <w:r w:rsidRPr="003C6A7B">
        <w:rPr>
          <w:rFonts w:eastAsia="Times New Roman" w:cs="Arial"/>
          <w:color w:val="000000"/>
          <w:shd w:val="clear" w:color="auto" w:fill="FFFFFF"/>
        </w:rPr>
        <w:t xml:space="preserve">The </w:t>
      </w:r>
      <w:r w:rsidR="00DC3993">
        <w:t>c</w:t>
      </w:r>
      <w:r w:rsidRPr="00997CB8" w:rsidR="00DC3993">
        <w:t xml:space="preserve">onfidence </w:t>
      </w:r>
      <w:r w:rsidR="00DC3993">
        <w:t>g</w:t>
      </w:r>
      <w:r w:rsidRPr="00997CB8" w:rsidR="00DC3993">
        <w:t xml:space="preserve">rade </w:t>
      </w:r>
      <w:r w:rsidR="00DA125F">
        <w:t>for this line E4.26 is B2.</w:t>
      </w:r>
    </w:p>
    <w:p w:rsidRPr="00545362" w:rsidR="00C24521" w:rsidP="00EC551D" w:rsidRDefault="00C24521" w14:paraId="103DB76E" w14:textId="77777777">
      <w:pPr>
        <w:pStyle w:val="Heading3"/>
      </w:pPr>
      <w:bookmarkStart w:name="_Toc112242291" w:id="630"/>
      <w:r w:rsidRPr="00545362">
        <w:lastRenderedPageBreak/>
        <w:t>E4.28-E4.39 Water Treatment Works by Size Band </w:t>
      </w:r>
      <w:bookmarkEnd w:id="630"/>
      <w:r w:rsidRPr="00545362">
        <w:t> </w:t>
      </w:r>
    </w:p>
    <w:p w:rsidRPr="003C6A7B" w:rsidR="00C24521" w:rsidP="00545362" w:rsidRDefault="00C24521" w14:paraId="2AB2BB72" w14:textId="2F1F970B">
      <w:pPr>
        <w:rPr>
          <w:rFonts w:ascii="Segoe UI" w:hAnsi="Segoe UI" w:cs="Segoe UI"/>
          <w:sz w:val="18"/>
          <w:szCs w:val="18"/>
        </w:rPr>
      </w:pPr>
      <w:r w:rsidRPr="01A73062">
        <w:t xml:space="preserve">Of the 231 Water Treatment Works reported in </w:t>
      </w:r>
      <w:r w:rsidRPr="00B12F43">
        <w:rPr>
          <w:b/>
          <w:bCs/>
        </w:rPr>
        <w:t>Line E4.25</w:t>
      </w:r>
      <w:r w:rsidRPr="01A73062">
        <w:t xml:space="preserve"> the changes in size bands between AR21 and AR22 are shown </w:t>
      </w:r>
      <w:r>
        <w:t xml:space="preserve">in </w:t>
      </w:r>
      <w:r w:rsidR="004311AB">
        <w:fldChar w:fldCharType="begin"/>
      </w:r>
      <w:r w:rsidR="004311AB">
        <w:instrText xml:space="preserve"> REF _Ref112594701 \h </w:instrText>
      </w:r>
      <w:r w:rsidR="004311AB">
        <w:fldChar w:fldCharType="separate"/>
      </w:r>
      <w:r w:rsidR="00E425B5">
        <w:t xml:space="preserve">Table </w:t>
      </w:r>
      <w:r w:rsidR="00E425B5">
        <w:rPr>
          <w:noProof/>
        </w:rPr>
        <w:t>57</w:t>
      </w:r>
      <w:r w:rsidR="004311AB">
        <w:fldChar w:fldCharType="end"/>
      </w:r>
      <w:r w:rsidR="004311AB">
        <w:t xml:space="preserve"> </w:t>
      </w:r>
      <w:r w:rsidRPr="01A73062">
        <w:t>below. </w:t>
      </w:r>
    </w:p>
    <w:p w:rsidR="00C24521" w:rsidP="00C24521" w:rsidRDefault="00C24521" w14:paraId="25CDDF01" w14:textId="77777777">
      <w:pPr>
        <w:pStyle w:val="Caption"/>
      </w:pPr>
      <w:bookmarkStart w:name="_Ref111728461" w:id="631"/>
    </w:p>
    <w:p w:rsidR="00C24521" w:rsidP="00C24521" w:rsidRDefault="00C24521" w14:paraId="65F0F3FD" w14:textId="248D1B84">
      <w:pPr>
        <w:pStyle w:val="Caption"/>
      </w:pPr>
      <w:bookmarkStart w:name="_Ref112594701" w:id="632"/>
      <w:bookmarkStart w:name="_Toc112847865" w:id="633"/>
      <w:r>
        <w:t xml:space="preserve">Table </w:t>
      </w:r>
      <w:r>
        <w:fldChar w:fldCharType="begin"/>
      </w:r>
      <w:r>
        <w:instrText>SEQ Table \* ARABIC</w:instrText>
      </w:r>
      <w:r>
        <w:fldChar w:fldCharType="separate"/>
      </w:r>
      <w:r w:rsidR="00E425B5">
        <w:rPr>
          <w:noProof/>
        </w:rPr>
        <w:t>57</w:t>
      </w:r>
      <w:r>
        <w:fldChar w:fldCharType="end"/>
      </w:r>
      <w:bookmarkEnd w:id="631"/>
      <w:bookmarkEnd w:id="632"/>
      <w:r>
        <w:t xml:space="preserve">: </w:t>
      </w:r>
      <w:r w:rsidRPr="00697BB5">
        <w:rPr>
          <w:rFonts w:eastAsia="Times New Roman"/>
        </w:rPr>
        <w:t>Changes in size band and DI from AR21</w:t>
      </w:r>
      <w:bookmarkEnd w:id="633"/>
      <w:r w:rsidRPr="00B91C42">
        <w:rPr>
          <w:rFonts w:eastAsia="Times New Roman"/>
          <w:color w:val="44546A"/>
        </w:rPr>
        <w:t> </w:t>
      </w:r>
    </w:p>
    <w:tbl>
      <w:tblPr>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830"/>
        <w:gridCol w:w="1905"/>
        <w:gridCol w:w="870"/>
        <w:gridCol w:w="870"/>
        <w:gridCol w:w="1050"/>
        <w:gridCol w:w="765"/>
        <w:gridCol w:w="885"/>
        <w:gridCol w:w="810"/>
      </w:tblGrid>
      <w:tr w:rsidRPr="004311AB" w:rsidR="00C24521" w:rsidTr="004311AB" w14:paraId="7386390A" w14:textId="77777777">
        <w:trPr>
          <w:trHeight w:val="180"/>
          <w:tblHeader/>
          <w:jc w:val="center"/>
        </w:trPr>
        <w:tc>
          <w:tcPr>
            <w:tcW w:w="1830" w:type="dxa"/>
            <w:vMerge w:val="restart"/>
            <w:shd w:val="clear" w:color="auto" w:fill="CCFFFF"/>
            <w:hideMark/>
          </w:tcPr>
          <w:p w:rsidRPr="004311AB" w:rsidR="00C24521" w:rsidP="003C4C09" w:rsidRDefault="00C24521" w14:paraId="67CD2DD0"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 </w:t>
            </w:r>
            <w:r w:rsidRPr="004311AB">
              <w:rPr>
                <w:rFonts w:eastAsia="Times New Roman" w:cs="Arial"/>
                <w:b/>
                <w:bCs/>
                <w:sz w:val="20"/>
                <w:szCs w:val="20"/>
              </w:rPr>
              <w:t>Line Ref</w:t>
            </w:r>
            <w:r w:rsidRPr="004311AB">
              <w:rPr>
                <w:rFonts w:eastAsia="Times New Roman" w:cs="Arial"/>
                <w:sz w:val="20"/>
                <w:szCs w:val="20"/>
              </w:rPr>
              <w:t> </w:t>
            </w:r>
          </w:p>
        </w:tc>
        <w:tc>
          <w:tcPr>
            <w:tcW w:w="1905" w:type="dxa"/>
            <w:vMerge w:val="restart"/>
            <w:shd w:val="clear" w:color="auto" w:fill="CCFFFF"/>
            <w:hideMark/>
          </w:tcPr>
          <w:p w:rsidRPr="004311AB" w:rsidR="00C24521" w:rsidP="003C4C09" w:rsidRDefault="00C24521" w14:paraId="45637CE6" w14:textId="77777777">
            <w:pPr>
              <w:jc w:val="left"/>
              <w:textAlignment w:val="baseline"/>
              <w:rPr>
                <w:rFonts w:ascii="Times New Roman" w:hAnsi="Times New Roman" w:eastAsia="Times New Roman" w:cs="Times New Roman"/>
                <w:sz w:val="20"/>
                <w:szCs w:val="20"/>
              </w:rPr>
            </w:pPr>
            <w:r w:rsidRPr="004311AB">
              <w:rPr>
                <w:rFonts w:eastAsia="Times New Roman" w:cs="Arial"/>
                <w:b/>
                <w:bCs/>
                <w:sz w:val="20"/>
                <w:szCs w:val="20"/>
              </w:rPr>
              <w:t>Size Band</w:t>
            </w:r>
            <w:r w:rsidRPr="004311AB">
              <w:rPr>
                <w:rFonts w:eastAsia="Times New Roman" w:cs="Arial"/>
                <w:sz w:val="20"/>
                <w:szCs w:val="20"/>
              </w:rPr>
              <w:t>  </w:t>
            </w:r>
          </w:p>
        </w:tc>
        <w:tc>
          <w:tcPr>
            <w:tcW w:w="1740" w:type="dxa"/>
            <w:gridSpan w:val="2"/>
            <w:shd w:val="clear" w:color="auto" w:fill="CCFFFF"/>
            <w:hideMark/>
          </w:tcPr>
          <w:p w:rsidRPr="004311AB" w:rsidR="00C24521" w:rsidP="003C4C09" w:rsidRDefault="00C24521" w14:paraId="14BB5275" w14:textId="77777777">
            <w:pPr>
              <w:jc w:val="center"/>
              <w:textAlignment w:val="baseline"/>
              <w:rPr>
                <w:rFonts w:ascii="Times New Roman" w:hAnsi="Times New Roman" w:eastAsia="Times New Roman" w:cs="Times New Roman"/>
                <w:sz w:val="20"/>
                <w:szCs w:val="20"/>
              </w:rPr>
            </w:pPr>
            <w:r w:rsidRPr="004311AB">
              <w:rPr>
                <w:rFonts w:eastAsia="Times New Roman" w:cs="Arial"/>
                <w:b/>
                <w:bCs/>
                <w:sz w:val="20"/>
                <w:szCs w:val="20"/>
              </w:rPr>
              <w:t>2020/21</w:t>
            </w:r>
            <w:r w:rsidRPr="004311AB">
              <w:rPr>
                <w:rFonts w:eastAsia="Times New Roman" w:cs="Arial"/>
                <w:sz w:val="20"/>
                <w:szCs w:val="20"/>
              </w:rPr>
              <w:t> </w:t>
            </w:r>
          </w:p>
        </w:tc>
        <w:tc>
          <w:tcPr>
            <w:tcW w:w="1815" w:type="dxa"/>
            <w:gridSpan w:val="2"/>
            <w:shd w:val="clear" w:color="auto" w:fill="CCFFFF"/>
            <w:hideMark/>
          </w:tcPr>
          <w:p w:rsidRPr="004311AB" w:rsidR="00C24521" w:rsidP="003C4C09" w:rsidRDefault="00C24521" w14:paraId="7157103E" w14:textId="77777777">
            <w:pPr>
              <w:jc w:val="center"/>
              <w:textAlignment w:val="baseline"/>
              <w:rPr>
                <w:rFonts w:ascii="Times New Roman" w:hAnsi="Times New Roman" w:eastAsia="Times New Roman" w:cs="Times New Roman"/>
                <w:sz w:val="20"/>
                <w:szCs w:val="20"/>
              </w:rPr>
            </w:pPr>
            <w:r w:rsidRPr="004311AB">
              <w:rPr>
                <w:rFonts w:eastAsia="Times New Roman" w:cs="Arial"/>
                <w:b/>
                <w:bCs/>
                <w:sz w:val="20"/>
                <w:szCs w:val="20"/>
              </w:rPr>
              <w:t>2021/22</w:t>
            </w:r>
            <w:r w:rsidRPr="004311AB">
              <w:rPr>
                <w:rFonts w:eastAsia="Times New Roman" w:cs="Arial"/>
                <w:sz w:val="20"/>
                <w:szCs w:val="20"/>
              </w:rPr>
              <w:t> </w:t>
            </w:r>
          </w:p>
        </w:tc>
        <w:tc>
          <w:tcPr>
            <w:tcW w:w="1695" w:type="dxa"/>
            <w:gridSpan w:val="2"/>
            <w:shd w:val="clear" w:color="auto" w:fill="CCFFFF"/>
            <w:hideMark/>
          </w:tcPr>
          <w:p w:rsidRPr="004311AB" w:rsidR="00C24521" w:rsidP="003C4C09" w:rsidRDefault="00C24521" w14:paraId="34170E24" w14:textId="77777777">
            <w:pPr>
              <w:jc w:val="center"/>
              <w:textAlignment w:val="baseline"/>
              <w:rPr>
                <w:rFonts w:ascii="Times New Roman" w:hAnsi="Times New Roman" w:eastAsia="Times New Roman" w:cs="Times New Roman"/>
                <w:sz w:val="20"/>
                <w:szCs w:val="20"/>
              </w:rPr>
            </w:pPr>
            <w:r w:rsidRPr="004311AB">
              <w:rPr>
                <w:rFonts w:eastAsia="Times New Roman" w:cs="Arial"/>
                <w:b/>
                <w:bCs/>
                <w:sz w:val="20"/>
                <w:szCs w:val="20"/>
              </w:rPr>
              <w:t>Net Change</w:t>
            </w:r>
            <w:r w:rsidRPr="004311AB">
              <w:rPr>
                <w:rFonts w:eastAsia="Times New Roman" w:cs="Arial"/>
                <w:sz w:val="20"/>
                <w:szCs w:val="20"/>
              </w:rPr>
              <w:t> </w:t>
            </w:r>
          </w:p>
        </w:tc>
      </w:tr>
      <w:tr w:rsidRPr="004311AB" w:rsidR="00C24521" w:rsidTr="004311AB" w14:paraId="40AF8F7A" w14:textId="77777777">
        <w:trPr>
          <w:trHeight w:val="120"/>
          <w:tblHeader/>
          <w:jc w:val="center"/>
        </w:trPr>
        <w:tc>
          <w:tcPr>
            <w:tcW w:w="0" w:type="auto"/>
            <w:vMerge/>
            <w:shd w:val="clear" w:color="auto" w:fill="auto"/>
            <w:vAlign w:val="center"/>
            <w:hideMark/>
          </w:tcPr>
          <w:p w:rsidRPr="004311AB" w:rsidR="00C24521" w:rsidP="003C4C09" w:rsidRDefault="00C24521" w14:paraId="7F473D26" w14:textId="77777777">
            <w:pPr>
              <w:jc w:val="left"/>
              <w:rPr>
                <w:rFonts w:ascii="Times New Roman" w:hAnsi="Times New Roman" w:eastAsia="Times New Roman" w:cs="Times New Roman"/>
                <w:sz w:val="20"/>
                <w:szCs w:val="20"/>
              </w:rPr>
            </w:pPr>
          </w:p>
        </w:tc>
        <w:tc>
          <w:tcPr>
            <w:tcW w:w="0" w:type="auto"/>
            <w:vMerge/>
            <w:shd w:val="clear" w:color="auto" w:fill="auto"/>
            <w:vAlign w:val="center"/>
            <w:hideMark/>
          </w:tcPr>
          <w:p w:rsidRPr="004311AB" w:rsidR="00C24521" w:rsidP="003C4C09" w:rsidRDefault="00C24521" w14:paraId="6B01D935" w14:textId="77777777">
            <w:pPr>
              <w:jc w:val="left"/>
              <w:rPr>
                <w:rFonts w:ascii="Times New Roman" w:hAnsi="Times New Roman" w:eastAsia="Times New Roman" w:cs="Times New Roman"/>
                <w:sz w:val="20"/>
                <w:szCs w:val="20"/>
              </w:rPr>
            </w:pPr>
          </w:p>
        </w:tc>
        <w:tc>
          <w:tcPr>
            <w:tcW w:w="870" w:type="dxa"/>
            <w:shd w:val="clear" w:color="auto" w:fill="CCFFFF"/>
            <w:vAlign w:val="center"/>
            <w:hideMark/>
          </w:tcPr>
          <w:p w:rsidRPr="004311AB" w:rsidR="00C24521" w:rsidP="003C4C09" w:rsidRDefault="00C24521" w14:paraId="40F6B094"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No.</w:t>
            </w:r>
            <w:r w:rsidRPr="004311AB">
              <w:rPr>
                <w:rFonts w:eastAsia="Times New Roman" w:cs="Arial"/>
                <w:sz w:val="20"/>
                <w:szCs w:val="20"/>
              </w:rPr>
              <w:t> </w:t>
            </w:r>
          </w:p>
        </w:tc>
        <w:tc>
          <w:tcPr>
            <w:tcW w:w="870" w:type="dxa"/>
            <w:shd w:val="clear" w:color="auto" w:fill="CCFFFF"/>
            <w:vAlign w:val="center"/>
            <w:hideMark/>
          </w:tcPr>
          <w:p w:rsidRPr="004311AB" w:rsidR="00C24521" w:rsidP="003C4C09" w:rsidRDefault="00C24521" w14:paraId="52E0EE03"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w:t>
            </w:r>
            <w:r w:rsidRPr="004311AB">
              <w:rPr>
                <w:rFonts w:eastAsia="Times New Roman" w:cs="Arial"/>
                <w:sz w:val="20"/>
                <w:szCs w:val="20"/>
              </w:rPr>
              <w:t> DI </w:t>
            </w:r>
          </w:p>
        </w:tc>
        <w:tc>
          <w:tcPr>
            <w:tcW w:w="1050" w:type="dxa"/>
            <w:shd w:val="clear" w:color="auto" w:fill="CCFFFF"/>
            <w:vAlign w:val="center"/>
            <w:hideMark/>
          </w:tcPr>
          <w:p w:rsidRPr="004311AB" w:rsidR="00C24521" w:rsidP="003C4C09" w:rsidRDefault="00C24521" w14:paraId="1A17D789"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No.</w:t>
            </w:r>
            <w:r w:rsidRPr="004311AB">
              <w:rPr>
                <w:rFonts w:eastAsia="Times New Roman" w:cs="Arial"/>
                <w:sz w:val="20"/>
                <w:szCs w:val="20"/>
              </w:rPr>
              <w:t> </w:t>
            </w:r>
          </w:p>
        </w:tc>
        <w:tc>
          <w:tcPr>
            <w:tcW w:w="765" w:type="dxa"/>
            <w:shd w:val="clear" w:color="auto" w:fill="CCFFFF"/>
            <w:vAlign w:val="center"/>
            <w:hideMark/>
          </w:tcPr>
          <w:p w:rsidRPr="004311AB" w:rsidR="00C24521" w:rsidP="003C4C09" w:rsidRDefault="00C24521" w14:paraId="1FB47292"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w:t>
            </w:r>
            <w:r w:rsidRPr="004311AB">
              <w:rPr>
                <w:rFonts w:eastAsia="Times New Roman" w:cs="Arial"/>
                <w:sz w:val="20"/>
                <w:szCs w:val="20"/>
              </w:rPr>
              <w:t> DI </w:t>
            </w:r>
          </w:p>
        </w:tc>
        <w:tc>
          <w:tcPr>
            <w:tcW w:w="885" w:type="dxa"/>
            <w:shd w:val="clear" w:color="auto" w:fill="CCFFFF"/>
            <w:vAlign w:val="center"/>
            <w:hideMark/>
          </w:tcPr>
          <w:p w:rsidRPr="004311AB" w:rsidR="00C24521" w:rsidP="003C4C09" w:rsidRDefault="00C24521" w14:paraId="689C0FAC"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No.</w:t>
            </w:r>
            <w:r w:rsidRPr="004311AB">
              <w:rPr>
                <w:rFonts w:eastAsia="Times New Roman" w:cs="Arial"/>
                <w:sz w:val="20"/>
                <w:szCs w:val="20"/>
              </w:rPr>
              <w:t> </w:t>
            </w:r>
          </w:p>
        </w:tc>
        <w:tc>
          <w:tcPr>
            <w:tcW w:w="810" w:type="dxa"/>
            <w:shd w:val="clear" w:color="auto" w:fill="CCFFFF"/>
            <w:vAlign w:val="center"/>
            <w:hideMark/>
          </w:tcPr>
          <w:p w:rsidRPr="004311AB" w:rsidR="00C24521" w:rsidP="003C4C09" w:rsidRDefault="00C24521" w14:paraId="46122202" w14:textId="77777777">
            <w:pPr>
              <w:jc w:val="center"/>
              <w:textAlignment w:val="baseline"/>
              <w:rPr>
                <w:rFonts w:ascii="Times New Roman" w:hAnsi="Times New Roman" w:eastAsia="Times New Roman" w:cs="Times New Roman"/>
                <w:sz w:val="20"/>
                <w:szCs w:val="20"/>
              </w:rPr>
            </w:pPr>
            <w:r w:rsidRPr="004311AB">
              <w:rPr>
                <w:rFonts w:eastAsia="Times New Roman" w:cs="Arial"/>
                <w:b/>
                <w:bCs/>
                <w:i/>
                <w:iCs/>
                <w:sz w:val="20"/>
                <w:szCs w:val="20"/>
              </w:rPr>
              <w:t>%</w:t>
            </w:r>
            <w:r w:rsidRPr="004311AB">
              <w:rPr>
                <w:rFonts w:eastAsia="Times New Roman" w:cs="Arial"/>
                <w:sz w:val="20"/>
                <w:szCs w:val="20"/>
              </w:rPr>
              <w:t> DI </w:t>
            </w:r>
          </w:p>
        </w:tc>
      </w:tr>
      <w:tr w:rsidRPr="004311AB" w:rsidR="00C24521" w:rsidTr="004311AB" w14:paraId="13FD2616" w14:textId="77777777">
        <w:trPr>
          <w:trHeight w:val="315"/>
          <w:jc w:val="center"/>
        </w:trPr>
        <w:tc>
          <w:tcPr>
            <w:tcW w:w="1830" w:type="dxa"/>
            <w:shd w:val="clear" w:color="auto" w:fill="auto"/>
            <w:hideMark/>
          </w:tcPr>
          <w:p w:rsidRPr="004311AB" w:rsidR="00C24521" w:rsidP="003C4C09" w:rsidRDefault="00C24521" w14:paraId="2A20129D"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E4.28 </w:t>
            </w:r>
          </w:p>
        </w:tc>
        <w:tc>
          <w:tcPr>
            <w:tcW w:w="1905" w:type="dxa"/>
            <w:shd w:val="clear" w:color="auto" w:fill="auto"/>
            <w:vAlign w:val="center"/>
            <w:hideMark/>
          </w:tcPr>
          <w:p w:rsidRPr="004311AB" w:rsidR="00C24521" w:rsidP="003C4C09" w:rsidRDefault="00C24521" w14:paraId="2B76DBF7"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&lt;= 1 Ml/d  </w:t>
            </w:r>
          </w:p>
        </w:tc>
        <w:tc>
          <w:tcPr>
            <w:tcW w:w="870" w:type="dxa"/>
            <w:shd w:val="clear" w:color="auto" w:fill="auto"/>
            <w:vAlign w:val="center"/>
            <w:hideMark/>
          </w:tcPr>
          <w:p w:rsidRPr="004311AB" w:rsidR="00C24521" w:rsidP="00664AA1" w:rsidRDefault="00C24521" w14:paraId="09E15EC9"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131 </w:t>
            </w:r>
          </w:p>
        </w:tc>
        <w:tc>
          <w:tcPr>
            <w:tcW w:w="870" w:type="dxa"/>
            <w:shd w:val="clear" w:color="auto" w:fill="auto"/>
            <w:vAlign w:val="center"/>
            <w:hideMark/>
          </w:tcPr>
          <w:p w:rsidRPr="004311AB" w:rsidR="00C24521" w:rsidP="00664AA1" w:rsidRDefault="00C24521" w14:paraId="25FE0682"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1.2 </w:t>
            </w:r>
          </w:p>
        </w:tc>
        <w:tc>
          <w:tcPr>
            <w:tcW w:w="1050" w:type="dxa"/>
            <w:shd w:val="clear" w:color="auto" w:fill="auto"/>
            <w:vAlign w:val="center"/>
            <w:hideMark/>
          </w:tcPr>
          <w:p w:rsidRPr="004311AB" w:rsidR="00C24521" w:rsidP="00664AA1" w:rsidRDefault="00C24521" w14:paraId="1D4C79A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127 </w:t>
            </w:r>
          </w:p>
        </w:tc>
        <w:tc>
          <w:tcPr>
            <w:tcW w:w="765" w:type="dxa"/>
            <w:shd w:val="clear" w:color="auto" w:fill="auto"/>
            <w:vAlign w:val="center"/>
            <w:hideMark/>
          </w:tcPr>
          <w:p w:rsidRPr="004311AB" w:rsidR="00C24521" w:rsidP="00664AA1" w:rsidRDefault="00C24521" w14:paraId="19E2C525"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1.2 </w:t>
            </w:r>
          </w:p>
        </w:tc>
        <w:tc>
          <w:tcPr>
            <w:tcW w:w="885" w:type="dxa"/>
            <w:shd w:val="clear" w:color="auto" w:fill="auto"/>
            <w:vAlign w:val="center"/>
            <w:hideMark/>
          </w:tcPr>
          <w:p w:rsidRPr="004311AB" w:rsidR="00C24521" w:rsidP="00664AA1" w:rsidRDefault="00C24521" w14:paraId="2BB1E400"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-4 </w:t>
            </w:r>
          </w:p>
        </w:tc>
        <w:tc>
          <w:tcPr>
            <w:tcW w:w="810" w:type="dxa"/>
            <w:shd w:val="clear" w:color="auto" w:fill="auto"/>
            <w:vAlign w:val="center"/>
            <w:hideMark/>
          </w:tcPr>
          <w:p w:rsidRPr="004311AB" w:rsidR="00C24521" w:rsidP="00664AA1" w:rsidRDefault="00C24521" w14:paraId="62849962"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r>
      <w:tr w:rsidRPr="004311AB" w:rsidR="00C24521" w:rsidTr="004311AB" w14:paraId="4C0C827F" w14:textId="77777777">
        <w:trPr>
          <w:trHeight w:val="315"/>
          <w:jc w:val="center"/>
        </w:trPr>
        <w:tc>
          <w:tcPr>
            <w:tcW w:w="1830" w:type="dxa"/>
            <w:shd w:val="clear" w:color="auto" w:fill="auto"/>
            <w:hideMark/>
          </w:tcPr>
          <w:p w:rsidRPr="004311AB" w:rsidR="00C24521" w:rsidP="003C4C09" w:rsidRDefault="00C24521" w14:paraId="71AAD987"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E4.29 </w:t>
            </w:r>
          </w:p>
        </w:tc>
        <w:tc>
          <w:tcPr>
            <w:tcW w:w="1905" w:type="dxa"/>
            <w:shd w:val="clear" w:color="auto" w:fill="auto"/>
            <w:vAlign w:val="center"/>
            <w:hideMark/>
          </w:tcPr>
          <w:p w:rsidRPr="004311AB" w:rsidR="00C24521" w:rsidP="003C4C09" w:rsidRDefault="00C24521" w14:paraId="42681172"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&gt;1, &lt;= 2.5 Ml/d  </w:t>
            </w:r>
          </w:p>
        </w:tc>
        <w:tc>
          <w:tcPr>
            <w:tcW w:w="870" w:type="dxa"/>
            <w:shd w:val="clear" w:color="auto" w:fill="auto"/>
            <w:vAlign w:val="center"/>
            <w:hideMark/>
          </w:tcPr>
          <w:p w:rsidRPr="004311AB" w:rsidR="00C24521" w:rsidP="00664AA1" w:rsidRDefault="00C24521" w14:paraId="2D72109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22 </w:t>
            </w:r>
          </w:p>
        </w:tc>
        <w:tc>
          <w:tcPr>
            <w:tcW w:w="870" w:type="dxa"/>
            <w:shd w:val="clear" w:color="auto" w:fill="auto"/>
            <w:vAlign w:val="center"/>
            <w:hideMark/>
          </w:tcPr>
          <w:p w:rsidRPr="004311AB" w:rsidR="00C24521" w:rsidP="00664AA1" w:rsidRDefault="00C24521" w14:paraId="0BF24F77"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1.2 </w:t>
            </w:r>
          </w:p>
        </w:tc>
        <w:tc>
          <w:tcPr>
            <w:tcW w:w="1050" w:type="dxa"/>
            <w:shd w:val="clear" w:color="auto" w:fill="auto"/>
            <w:vAlign w:val="center"/>
            <w:hideMark/>
          </w:tcPr>
          <w:p w:rsidRPr="004311AB" w:rsidR="00C24521" w:rsidP="00664AA1" w:rsidRDefault="00C24521" w14:paraId="69DF31F7"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22 </w:t>
            </w:r>
          </w:p>
        </w:tc>
        <w:tc>
          <w:tcPr>
            <w:tcW w:w="765" w:type="dxa"/>
            <w:shd w:val="clear" w:color="auto" w:fill="auto"/>
            <w:vAlign w:val="center"/>
            <w:hideMark/>
          </w:tcPr>
          <w:p w:rsidRPr="004311AB" w:rsidR="00C24521" w:rsidP="00664AA1" w:rsidRDefault="00C24521" w14:paraId="328CB13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1.3 </w:t>
            </w:r>
          </w:p>
        </w:tc>
        <w:tc>
          <w:tcPr>
            <w:tcW w:w="885" w:type="dxa"/>
            <w:shd w:val="clear" w:color="auto" w:fill="auto"/>
            <w:vAlign w:val="center"/>
            <w:hideMark/>
          </w:tcPr>
          <w:p w:rsidRPr="004311AB" w:rsidR="00C24521" w:rsidP="00664AA1" w:rsidRDefault="00C24521" w14:paraId="5A784933"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539D13C6"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0.1 </w:t>
            </w:r>
          </w:p>
        </w:tc>
      </w:tr>
      <w:tr w:rsidRPr="004311AB" w:rsidR="00C24521" w:rsidTr="004311AB" w14:paraId="6CF90ABC" w14:textId="77777777">
        <w:trPr>
          <w:trHeight w:val="315"/>
          <w:jc w:val="center"/>
        </w:trPr>
        <w:tc>
          <w:tcPr>
            <w:tcW w:w="1830" w:type="dxa"/>
            <w:shd w:val="clear" w:color="auto" w:fill="auto"/>
            <w:hideMark/>
          </w:tcPr>
          <w:p w:rsidRPr="004311AB" w:rsidR="00C24521" w:rsidP="003C4C09" w:rsidRDefault="00C24521" w14:paraId="16F72DBD"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E4.30 </w:t>
            </w:r>
          </w:p>
        </w:tc>
        <w:tc>
          <w:tcPr>
            <w:tcW w:w="1905" w:type="dxa"/>
            <w:shd w:val="clear" w:color="auto" w:fill="auto"/>
            <w:vAlign w:val="center"/>
            <w:hideMark/>
          </w:tcPr>
          <w:p w:rsidRPr="004311AB" w:rsidR="00C24521" w:rsidP="003C4C09" w:rsidRDefault="00C24521" w14:paraId="23A258D8"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&gt;2.5, &lt;= 5 Ml/d  </w:t>
            </w:r>
          </w:p>
        </w:tc>
        <w:tc>
          <w:tcPr>
            <w:tcW w:w="870" w:type="dxa"/>
            <w:shd w:val="clear" w:color="auto" w:fill="auto"/>
            <w:vAlign w:val="center"/>
            <w:hideMark/>
          </w:tcPr>
          <w:p w:rsidRPr="004311AB" w:rsidR="00C24521" w:rsidP="00664AA1" w:rsidRDefault="00C24521" w14:paraId="26371E4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22 </w:t>
            </w:r>
          </w:p>
        </w:tc>
        <w:tc>
          <w:tcPr>
            <w:tcW w:w="870" w:type="dxa"/>
            <w:shd w:val="clear" w:color="auto" w:fill="auto"/>
            <w:vAlign w:val="center"/>
            <w:hideMark/>
          </w:tcPr>
          <w:p w:rsidRPr="004311AB" w:rsidR="00C24521" w:rsidP="00664AA1" w:rsidRDefault="00C24521" w14:paraId="2B90578A"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2.8 </w:t>
            </w:r>
          </w:p>
        </w:tc>
        <w:tc>
          <w:tcPr>
            <w:tcW w:w="1050" w:type="dxa"/>
            <w:shd w:val="clear" w:color="auto" w:fill="auto"/>
            <w:vAlign w:val="center"/>
            <w:hideMark/>
          </w:tcPr>
          <w:p w:rsidRPr="004311AB" w:rsidR="00C24521" w:rsidP="00664AA1" w:rsidRDefault="00C24521" w14:paraId="5B7B1E40"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22 </w:t>
            </w:r>
          </w:p>
        </w:tc>
        <w:tc>
          <w:tcPr>
            <w:tcW w:w="765" w:type="dxa"/>
            <w:shd w:val="clear" w:color="auto" w:fill="auto"/>
            <w:vAlign w:val="center"/>
            <w:hideMark/>
          </w:tcPr>
          <w:p w:rsidRPr="004311AB" w:rsidR="00C24521" w:rsidP="00664AA1" w:rsidRDefault="00C24521" w14:paraId="1D446447"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2.8 </w:t>
            </w:r>
          </w:p>
        </w:tc>
        <w:tc>
          <w:tcPr>
            <w:tcW w:w="885" w:type="dxa"/>
            <w:shd w:val="clear" w:color="auto" w:fill="auto"/>
            <w:vAlign w:val="center"/>
            <w:hideMark/>
          </w:tcPr>
          <w:p w:rsidRPr="004311AB" w:rsidR="00C24521" w:rsidP="00664AA1" w:rsidRDefault="00C24521" w14:paraId="63C7C844"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025AB5B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r>
      <w:tr w:rsidRPr="004311AB" w:rsidR="00C24521" w:rsidTr="004311AB" w14:paraId="43AA10E8" w14:textId="77777777">
        <w:trPr>
          <w:trHeight w:val="315"/>
          <w:jc w:val="center"/>
        </w:trPr>
        <w:tc>
          <w:tcPr>
            <w:tcW w:w="1830" w:type="dxa"/>
            <w:shd w:val="clear" w:color="auto" w:fill="auto"/>
            <w:hideMark/>
          </w:tcPr>
          <w:p w:rsidRPr="004311AB" w:rsidR="00C24521" w:rsidP="003C4C09" w:rsidRDefault="00C24521" w14:paraId="291DBA6C"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E4.31 </w:t>
            </w:r>
          </w:p>
        </w:tc>
        <w:tc>
          <w:tcPr>
            <w:tcW w:w="1905" w:type="dxa"/>
            <w:shd w:val="clear" w:color="auto" w:fill="auto"/>
            <w:vAlign w:val="center"/>
            <w:hideMark/>
          </w:tcPr>
          <w:p w:rsidRPr="004311AB" w:rsidR="00C24521" w:rsidP="003C4C09" w:rsidRDefault="00C24521" w14:paraId="74858FD5"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&gt;5, &lt;= 10 Ml/d  </w:t>
            </w:r>
          </w:p>
        </w:tc>
        <w:tc>
          <w:tcPr>
            <w:tcW w:w="870" w:type="dxa"/>
            <w:shd w:val="clear" w:color="auto" w:fill="auto"/>
            <w:vAlign w:val="center"/>
            <w:hideMark/>
          </w:tcPr>
          <w:p w:rsidRPr="004311AB" w:rsidR="00C24521" w:rsidP="00664AA1" w:rsidRDefault="00C24521" w14:paraId="42EBCCF9"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17 </w:t>
            </w:r>
          </w:p>
        </w:tc>
        <w:tc>
          <w:tcPr>
            <w:tcW w:w="870" w:type="dxa"/>
            <w:shd w:val="clear" w:color="auto" w:fill="auto"/>
            <w:vAlign w:val="center"/>
            <w:hideMark/>
          </w:tcPr>
          <w:p w:rsidRPr="004311AB" w:rsidR="00C24521" w:rsidP="00664AA1" w:rsidRDefault="00C24521" w14:paraId="6B234A3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4.3 </w:t>
            </w:r>
          </w:p>
        </w:tc>
        <w:tc>
          <w:tcPr>
            <w:tcW w:w="1050" w:type="dxa"/>
            <w:shd w:val="clear" w:color="auto" w:fill="auto"/>
            <w:vAlign w:val="center"/>
            <w:hideMark/>
          </w:tcPr>
          <w:p w:rsidRPr="004311AB" w:rsidR="00C24521" w:rsidP="00664AA1" w:rsidRDefault="00C24521" w14:paraId="43E21C8E"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15 </w:t>
            </w:r>
          </w:p>
        </w:tc>
        <w:tc>
          <w:tcPr>
            <w:tcW w:w="765" w:type="dxa"/>
            <w:shd w:val="clear" w:color="auto" w:fill="auto"/>
            <w:vAlign w:val="center"/>
            <w:hideMark/>
          </w:tcPr>
          <w:p w:rsidRPr="004311AB" w:rsidR="00C24521" w:rsidP="00664AA1" w:rsidRDefault="00C24521" w14:paraId="546E5D02"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4.3 </w:t>
            </w:r>
          </w:p>
        </w:tc>
        <w:tc>
          <w:tcPr>
            <w:tcW w:w="885" w:type="dxa"/>
            <w:shd w:val="clear" w:color="auto" w:fill="auto"/>
            <w:vAlign w:val="center"/>
            <w:hideMark/>
          </w:tcPr>
          <w:p w:rsidRPr="004311AB" w:rsidR="00C24521" w:rsidP="00664AA1" w:rsidRDefault="00C24521" w14:paraId="28F3055F"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-2 </w:t>
            </w:r>
          </w:p>
        </w:tc>
        <w:tc>
          <w:tcPr>
            <w:tcW w:w="810" w:type="dxa"/>
            <w:shd w:val="clear" w:color="auto" w:fill="auto"/>
            <w:vAlign w:val="center"/>
            <w:hideMark/>
          </w:tcPr>
          <w:p w:rsidRPr="004311AB" w:rsidR="00C24521" w:rsidP="00664AA1" w:rsidRDefault="00C24521" w14:paraId="0E21D9B8"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r>
      <w:tr w:rsidRPr="004311AB" w:rsidR="00C24521" w:rsidTr="004311AB" w14:paraId="258A2639" w14:textId="77777777">
        <w:trPr>
          <w:trHeight w:val="315"/>
          <w:jc w:val="center"/>
        </w:trPr>
        <w:tc>
          <w:tcPr>
            <w:tcW w:w="1830" w:type="dxa"/>
            <w:shd w:val="clear" w:color="auto" w:fill="auto"/>
            <w:hideMark/>
          </w:tcPr>
          <w:p w:rsidRPr="004311AB" w:rsidR="00C24521" w:rsidP="003C4C09" w:rsidRDefault="00C24521" w14:paraId="6E575C6F"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E4.32 </w:t>
            </w:r>
          </w:p>
        </w:tc>
        <w:tc>
          <w:tcPr>
            <w:tcW w:w="1905" w:type="dxa"/>
            <w:shd w:val="clear" w:color="auto" w:fill="auto"/>
            <w:vAlign w:val="center"/>
            <w:hideMark/>
          </w:tcPr>
          <w:p w:rsidRPr="004311AB" w:rsidR="00C24521" w:rsidP="003C4C09" w:rsidRDefault="00C24521" w14:paraId="28820B75"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&gt;10, &lt;= 25 Ml/d  </w:t>
            </w:r>
          </w:p>
        </w:tc>
        <w:tc>
          <w:tcPr>
            <w:tcW w:w="870" w:type="dxa"/>
            <w:shd w:val="clear" w:color="auto" w:fill="auto"/>
            <w:vAlign w:val="center"/>
            <w:hideMark/>
          </w:tcPr>
          <w:p w:rsidRPr="004311AB" w:rsidR="00C24521" w:rsidP="00664AA1" w:rsidRDefault="00C24521" w14:paraId="1FFE482B"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18 </w:t>
            </w:r>
          </w:p>
        </w:tc>
        <w:tc>
          <w:tcPr>
            <w:tcW w:w="870" w:type="dxa"/>
            <w:shd w:val="clear" w:color="auto" w:fill="auto"/>
            <w:vAlign w:val="center"/>
            <w:hideMark/>
          </w:tcPr>
          <w:p w:rsidRPr="004311AB" w:rsidR="00C24521" w:rsidP="00664AA1" w:rsidRDefault="00C24521" w14:paraId="79236A17"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10.5 </w:t>
            </w:r>
          </w:p>
        </w:tc>
        <w:tc>
          <w:tcPr>
            <w:tcW w:w="1050" w:type="dxa"/>
            <w:shd w:val="clear" w:color="auto" w:fill="auto"/>
            <w:vAlign w:val="center"/>
            <w:hideMark/>
          </w:tcPr>
          <w:p w:rsidRPr="004311AB" w:rsidR="00C24521" w:rsidP="00664AA1" w:rsidRDefault="00C24521" w14:paraId="5EA9F7B4"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18 </w:t>
            </w:r>
          </w:p>
        </w:tc>
        <w:tc>
          <w:tcPr>
            <w:tcW w:w="765" w:type="dxa"/>
            <w:shd w:val="clear" w:color="auto" w:fill="auto"/>
            <w:vAlign w:val="center"/>
            <w:hideMark/>
          </w:tcPr>
          <w:p w:rsidRPr="004311AB" w:rsidR="00C24521" w:rsidP="00664AA1" w:rsidRDefault="00C24521" w14:paraId="39909E44"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10.8 </w:t>
            </w:r>
          </w:p>
        </w:tc>
        <w:tc>
          <w:tcPr>
            <w:tcW w:w="885" w:type="dxa"/>
            <w:shd w:val="clear" w:color="auto" w:fill="auto"/>
            <w:vAlign w:val="center"/>
            <w:hideMark/>
          </w:tcPr>
          <w:p w:rsidRPr="004311AB" w:rsidR="00C24521" w:rsidP="00664AA1" w:rsidRDefault="00C24521" w14:paraId="7C14636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35374CC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0.3 </w:t>
            </w:r>
          </w:p>
        </w:tc>
      </w:tr>
      <w:tr w:rsidRPr="004311AB" w:rsidR="00C24521" w:rsidTr="004311AB" w14:paraId="76CC2E64" w14:textId="77777777">
        <w:trPr>
          <w:trHeight w:val="315"/>
          <w:jc w:val="center"/>
        </w:trPr>
        <w:tc>
          <w:tcPr>
            <w:tcW w:w="1830" w:type="dxa"/>
            <w:shd w:val="clear" w:color="auto" w:fill="auto"/>
            <w:hideMark/>
          </w:tcPr>
          <w:p w:rsidRPr="004311AB" w:rsidR="00C24521" w:rsidP="003C4C09" w:rsidRDefault="00C24521" w14:paraId="3FE912B4"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E4.33 </w:t>
            </w:r>
          </w:p>
        </w:tc>
        <w:tc>
          <w:tcPr>
            <w:tcW w:w="1905" w:type="dxa"/>
            <w:shd w:val="clear" w:color="auto" w:fill="auto"/>
            <w:vAlign w:val="center"/>
            <w:hideMark/>
          </w:tcPr>
          <w:p w:rsidRPr="004311AB" w:rsidR="00C24521" w:rsidP="003C4C09" w:rsidRDefault="00C24521" w14:paraId="6B7F4D7E"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&gt;25, &lt;= 50 Ml/d  </w:t>
            </w:r>
          </w:p>
        </w:tc>
        <w:tc>
          <w:tcPr>
            <w:tcW w:w="870" w:type="dxa"/>
            <w:shd w:val="clear" w:color="auto" w:fill="auto"/>
            <w:vAlign w:val="center"/>
            <w:hideMark/>
          </w:tcPr>
          <w:p w:rsidRPr="004311AB" w:rsidR="00C24521" w:rsidP="00664AA1" w:rsidRDefault="00C24521" w14:paraId="0DCCCD44"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12 </w:t>
            </w:r>
          </w:p>
        </w:tc>
        <w:tc>
          <w:tcPr>
            <w:tcW w:w="870" w:type="dxa"/>
            <w:shd w:val="clear" w:color="auto" w:fill="auto"/>
            <w:vAlign w:val="center"/>
            <w:hideMark/>
          </w:tcPr>
          <w:p w:rsidRPr="004311AB" w:rsidR="00C24521" w:rsidP="00664AA1" w:rsidRDefault="00C24521" w14:paraId="04EB722A"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15.7 </w:t>
            </w:r>
          </w:p>
        </w:tc>
        <w:tc>
          <w:tcPr>
            <w:tcW w:w="1050" w:type="dxa"/>
            <w:shd w:val="clear" w:color="auto" w:fill="auto"/>
            <w:vAlign w:val="center"/>
            <w:hideMark/>
          </w:tcPr>
          <w:p w:rsidRPr="004311AB" w:rsidR="00C24521" w:rsidP="00664AA1" w:rsidRDefault="00C24521" w14:paraId="57875B2C"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12 </w:t>
            </w:r>
          </w:p>
        </w:tc>
        <w:tc>
          <w:tcPr>
            <w:tcW w:w="765" w:type="dxa"/>
            <w:shd w:val="clear" w:color="auto" w:fill="auto"/>
            <w:vAlign w:val="center"/>
            <w:hideMark/>
          </w:tcPr>
          <w:p w:rsidRPr="004311AB" w:rsidR="00C24521" w:rsidP="00664AA1" w:rsidRDefault="00C24521" w14:paraId="7EC17D60"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15.8 </w:t>
            </w:r>
          </w:p>
        </w:tc>
        <w:tc>
          <w:tcPr>
            <w:tcW w:w="885" w:type="dxa"/>
            <w:shd w:val="clear" w:color="auto" w:fill="auto"/>
            <w:vAlign w:val="center"/>
            <w:hideMark/>
          </w:tcPr>
          <w:p w:rsidRPr="004311AB" w:rsidR="00C24521" w:rsidP="00664AA1" w:rsidRDefault="00C24521" w14:paraId="5FF3B646"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23A47293"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0.1 </w:t>
            </w:r>
          </w:p>
        </w:tc>
      </w:tr>
      <w:tr w:rsidRPr="004311AB" w:rsidR="00C24521" w:rsidTr="004311AB" w14:paraId="52370BD7" w14:textId="77777777">
        <w:trPr>
          <w:trHeight w:val="315"/>
          <w:jc w:val="center"/>
        </w:trPr>
        <w:tc>
          <w:tcPr>
            <w:tcW w:w="1830" w:type="dxa"/>
            <w:shd w:val="clear" w:color="auto" w:fill="auto"/>
            <w:hideMark/>
          </w:tcPr>
          <w:p w:rsidRPr="004311AB" w:rsidR="00C24521" w:rsidP="003C4C09" w:rsidRDefault="00C24521" w14:paraId="121CACFD"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E4.34 </w:t>
            </w:r>
          </w:p>
        </w:tc>
        <w:tc>
          <w:tcPr>
            <w:tcW w:w="1905" w:type="dxa"/>
            <w:shd w:val="clear" w:color="auto" w:fill="auto"/>
            <w:vAlign w:val="center"/>
            <w:hideMark/>
          </w:tcPr>
          <w:p w:rsidRPr="004311AB" w:rsidR="00C24521" w:rsidP="003C4C09" w:rsidRDefault="00C24521" w14:paraId="712526B8"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&gt;50, &lt;= 100 Ml/d  </w:t>
            </w:r>
          </w:p>
        </w:tc>
        <w:tc>
          <w:tcPr>
            <w:tcW w:w="870" w:type="dxa"/>
            <w:shd w:val="clear" w:color="auto" w:fill="auto"/>
            <w:vAlign w:val="center"/>
            <w:hideMark/>
          </w:tcPr>
          <w:p w:rsidRPr="004311AB" w:rsidR="00C24521" w:rsidP="00664AA1" w:rsidRDefault="00C24521" w14:paraId="394B659E"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9 </w:t>
            </w:r>
          </w:p>
        </w:tc>
        <w:tc>
          <w:tcPr>
            <w:tcW w:w="870" w:type="dxa"/>
            <w:shd w:val="clear" w:color="auto" w:fill="auto"/>
            <w:vAlign w:val="center"/>
            <w:hideMark/>
          </w:tcPr>
          <w:p w:rsidRPr="004311AB" w:rsidR="00C24521" w:rsidP="00664AA1" w:rsidRDefault="00C24521" w14:paraId="1C863325"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22.8 </w:t>
            </w:r>
          </w:p>
        </w:tc>
        <w:tc>
          <w:tcPr>
            <w:tcW w:w="1050" w:type="dxa"/>
            <w:shd w:val="clear" w:color="auto" w:fill="auto"/>
            <w:vAlign w:val="center"/>
            <w:hideMark/>
          </w:tcPr>
          <w:p w:rsidRPr="004311AB" w:rsidR="00C24521" w:rsidP="00664AA1" w:rsidRDefault="00C24521" w14:paraId="6364D6A0"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9 </w:t>
            </w:r>
          </w:p>
        </w:tc>
        <w:tc>
          <w:tcPr>
            <w:tcW w:w="765" w:type="dxa"/>
            <w:shd w:val="clear" w:color="auto" w:fill="auto"/>
            <w:vAlign w:val="center"/>
            <w:hideMark/>
          </w:tcPr>
          <w:p w:rsidRPr="004311AB" w:rsidR="00C24521" w:rsidP="00664AA1" w:rsidRDefault="00C24521" w14:paraId="2E8A9D34"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22.5 </w:t>
            </w:r>
          </w:p>
        </w:tc>
        <w:tc>
          <w:tcPr>
            <w:tcW w:w="885" w:type="dxa"/>
            <w:shd w:val="clear" w:color="auto" w:fill="auto"/>
            <w:vAlign w:val="center"/>
            <w:hideMark/>
          </w:tcPr>
          <w:p w:rsidRPr="004311AB" w:rsidR="00C24521" w:rsidP="00664AA1" w:rsidRDefault="00C24521" w14:paraId="16BDAF02"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05EF8E69"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-0.3 </w:t>
            </w:r>
          </w:p>
        </w:tc>
      </w:tr>
      <w:tr w:rsidRPr="004311AB" w:rsidR="00C24521" w:rsidTr="004311AB" w14:paraId="7DF716F9" w14:textId="77777777">
        <w:trPr>
          <w:trHeight w:val="315"/>
          <w:jc w:val="center"/>
        </w:trPr>
        <w:tc>
          <w:tcPr>
            <w:tcW w:w="1830" w:type="dxa"/>
            <w:shd w:val="clear" w:color="auto" w:fill="auto"/>
            <w:hideMark/>
          </w:tcPr>
          <w:p w:rsidRPr="004311AB" w:rsidR="00C24521" w:rsidP="003C4C09" w:rsidRDefault="00C24521" w14:paraId="24CE0BB4"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E4.35 </w:t>
            </w:r>
          </w:p>
        </w:tc>
        <w:tc>
          <w:tcPr>
            <w:tcW w:w="1905" w:type="dxa"/>
            <w:shd w:val="clear" w:color="auto" w:fill="auto"/>
            <w:vAlign w:val="center"/>
            <w:hideMark/>
          </w:tcPr>
          <w:p w:rsidRPr="004311AB" w:rsidR="00C24521" w:rsidP="003C4C09" w:rsidRDefault="00C24521" w14:paraId="0FA3AEA4"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&gt;100, &lt;= 175 Ml/d  </w:t>
            </w:r>
          </w:p>
        </w:tc>
        <w:tc>
          <w:tcPr>
            <w:tcW w:w="870" w:type="dxa"/>
            <w:shd w:val="clear" w:color="auto" w:fill="auto"/>
            <w:vAlign w:val="center"/>
            <w:hideMark/>
          </w:tcPr>
          <w:p w:rsidRPr="004311AB" w:rsidR="00C24521" w:rsidP="00664AA1" w:rsidRDefault="00C24521" w14:paraId="156F908A"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4 </w:t>
            </w:r>
          </w:p>
        </w:tc>
        <w:tc>
          <w:tcPr>
            <w:tcW w:w="870" w:type="dxa"/>
            <w:shd w:val="clear" w:color="auto" w:fill="auto"/>
            <w:vAlign w:val="center"/>
            <w:hideMark/>
          </w:tcPr>
          <w:p w:rsidRPr="004311AB" w:rsidR="00C24521" w:rsidP="00664AA1" w:rsidRDefault="00C24521" w14:paraId="7408B22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20.9 </w:t>
            </w:r>
          </w:p>
        </w:tc>
        <w:tc>
          <w:tcPr>
            <w:tcW w:w="1050" w:type="dxa"/>
            <w:shd w:val="clear" w:color="auto" w:fill="auto"/>
            <w:vAlign w:val="center"/>
            <w:hideMark/>
          </w:tcPr>
          <w:p w:rsidRPr="004311AB" w:rsidR="00C24521" w:rsidP="00664AA1" w:rsidRDefault="00C24521" w14:paraId="0CA69E7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4 </w:t>
            </w:r>
          </w:p>
        </w:tc>
        <w:tc>
          <w:tcPr>
            <w:tcW w:w="765" w:type="dxa"/>
            <w:shd w:val="clear" w:color="auto" w:fill="auto"/>
            <w:vAlign w:val="center"/>
            <w:hideMark/>
          </w:tcPr>
          <w:p w:rsidRPr="004311AB" w:rsidR="00C24521" w:rsidP="00664AA1" w:rsidRDefault="00C24521" w14:paraId="6F1911AA"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20.3 </w:t>
            </w:r>
          </w:p>
        </w:tc>
        <w:tc>
          <w:tcPr>
            <w:tcW w:w="885" w:type="dxa"/>
            <w:shd w:val="clear" w:color="auto" w:fill="auto"/>
            <w:vAlign w:val="center"/>
            <w:hideMark/>
          </w:tcPr>
          <w:p w:rsidRPr="004311AB" w:rsidR="00C24521" w:rsidP="00664AA1" w:rsidRDefault="00C24521" w14:paraId="2FC7A4F0"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190F6089"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-0.6 </w:t>
            </w:r>
          </w:p>
        </w:tc>
      </w:tr>
      <w:tr w:rsidRPr="004311AB" w:rsidR="00C24521" w:rsidTr="004311AB" w14:paraId="59083043" w14:textId="77777777">
        <w:trPr>
          <w:trHeight w:val="315"/>
          <w:jc w:val="center"/>
        </w:trPr>
        <w:tc>
          <w:tcPr>
            <w:tcW w:w="1830" w:type="dxa"/>
            <w:shd w:val="clear" w:color="auto" w:fill="auto"/>
            <w:hideMark/>
          </w:tcPr>
          <w:p w:rsidRPr="004311AB" w:rsidR="00C24521" w:rsidP="003C4C09" w:rsidRDefault="00C24521" w14:paraId="0B3938EF"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E4.36 </w:t>
            </w:r>
          </w:p>
        </w:tc>
        <w:tc>
          <w:tcPr>
            <w:tcW w:w="1905" w:type="dxa"/>
            <w:shd w:val="clear" w:color="auto" w:fill="auto"/>
            <w:vAlign w:val="center"/>
            <w:hideMark/>
          </w:tcPr>
          <w:p w:rsidRPr="004311AB" w:rsidR="00C24521" w:rsidP="003C4C09" w:rsidRDefault="00C24521" w14:paraId="2D49E0A6"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&gt;175 Ml/d  </w:t>
            </w:r>
          </w:p>
        </w:tc>
        <w:tc>
          <w:tcPr>
            <w:tcW w:w="870" w:type="dxa"/>
            <w:shd w:val="clear" w:color="auto" w:fill="auto"/>
            <w:vAlign w:val="center"/>
            <w:hideMark/>
          </w:tcPr>
          <w:p w:rsidRPr="004311AB" w:rsidR="00C24521" w:rsidP="00664AA1" w:rsidRDefault="00C24521" w14:paraId="063C0026"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2 </w:t>
            </w:r>
          </w:p>
        </w:tc>
        <w:tc>
          <w:tcPr>
            <w:tcW w:w="870" w:type="dxa"/>
            <w:shd w:val="clear" w:color="auto" w:fill="auto"/>
            <w:vAlign w:val="center"/>
            <w:hideMark/>
          </w:tcPr>
          <w:p w:rsidRPr="004311AB" w:rsidR="00C24521" w:rsidP="00664AA1" w:rsidRDefault="00C24521" w14:paraId="46DE5BF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20.6 </w:t>
            </w:r>
          </w:p>
        </w:tc>
        <w:tc>
          <w:tcPr>
            <w:tcW w:w="1050" w:type="dxa"/>
            <w:shd w:val="clear" w:color="auto" w:fill="auto"/>
            <w:vAlign w:val="center"/>
            <w:hideMark/>
          </w:tcPr>
          <w:p w:rsidRPr="004311AB" w:rsidR="00C24521" w:rsidP="00664AA1" w:rsidRDefault="00C24521" w14:paraId="5B7BDCD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2 </w:t>
            </w:r>
          </w:p>
        </w:tc>
        <w:tc>
          <w:tcPr>
            <w:tcW w:w="765" w:type="dxa"/>
            <w:shd w:val="clear" w:color="auto" w:fill="auto"/>
            <w:vAlign w:val="center"/>
            <w:hideMark/>
          </w:tcPr>
          <w:p w:rsidRPr="004311AB" w:rsidR="00C24521" w:rsidP="00664AA1" w:rsidRDefault="00C24521" w14:paraId="39D4EFF7"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21.0 </w:t>
            </w:r>
          </w:p>
        </w:tc>
        <w:tc>
          <w:tcPr>
            <w:tcW w:w="885" w:type="dxa"/>
            <w:shd w:val="clear" w:color="auto" w:fill="auto"/>
            <w:vAlign w:val="center"/>
            <w:hideMark/>
          </w:tcPr>
          <w:p w:rsidRPr="004311AB" w:rsidR="00C24521" w:rsidP="00664AA1" w:rsidRDefault="00C24521" w14:paraId="39069CDD"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0 </w:t>
            </w:r>
          </w:p>
        </w:tc>
        <w:tc>
          <w:tcPr>
            <w:tcW w:w="810" w:type="dxa"/>
            <w:shd w:val="clear" w:color="auto" w:fill="auto"/>
            <w:vAlign w:val="center"/>
            <w:hideMark/>
          </w:tcPr>
          <w:p w:rsidRPr="004311AB" w:rsidR="00C24521" w:rsidP="00664AA1" w:rsidRDefault="00C24521" w14:paraId="4DBCA4B9"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0.4 </w:t>
            </w:r>
          </w:p>
        </w:tc>
      </w:tr>
      <w:tr w:rsidRPr="004311AB" w:rsidR="00C24521" w:rsidTr="004311AB" w14:paraId="5B6AA3E1" w14:textId="77777777">
        <w:trPr>
          <w:trHeight w:val="315"/>
          <w:jc w:val="center"/>
        </w:trPr>
        <w:tc>
          <w:tcPr>
            <w:tcW w:w="1830" w:type="dxa"/>
            <w:shd w:val="clear" w:color="auto" w:fill="auto"/>
            <w:hideMark/>
          </w:tcPr>
          <w:p w:rsidRPr="004311AB" w:rsidR="00C24521" w:rsidP="003C4C09" w:rsidRDefault="00C24521" w14:paraId="2A305920" w14:textId="77777777">
            <w:pPr>
              <w:jc w:val="left"/>
              <w:textAlignment w:val="baseline"/>
              <w:rPr>
                <w:rFonts w:ascii="Times New Roman" w:hAnsi="Times New Roman" w:eastAsia="Times New Roman" w:cs="Times New Roman"/>
                <w:sz w:val="20"/>
                <w:szCs w:val="20"/>
              </w:rPr>
            </w:pPr>
            <w:r w:rsidRPr="004311AB">
              <w:rPr>
                <w:rFonts w:eastAsia="Times New Roman" w:cs="Arial"/>
                <w:sz w:val="20"/>
                <w:szCs w:val="20"/>
              </w:rPr>
              <w:t>E4.37 &amp; E4.38 </w:t>
            </w:r>
          </w:p>
        </w:tc>
        <w:tc>
          <w:tcPr>
            <w:tcW w:w="1905" w:type="dxa"/>
            <w:shd w:val="clear" w:color="auto" w:fill="auto"/>
            <w:vAlign w:val="center"/>
            <w:hideMark/>
          </w:tcPr>
          <w:p w:rsidRPr="004311AB" w:rsidR="00C24521" w:rsidP="003C4C09" w:rsidRDefault="00C24521" w14:paraId="1BD7F1DA" w14:textId="77777777">
            <w:pPr>
              <w:jc w:val="left"/>
              <w:textAlignment w:val="baseline"/>
              <w:rPr>
                <w:rFonts w:ascii="Times New Roman" w:hAnsi="Times New Roman" w:eastAsia="Times New Roman" w:cs="Times New Roman"/>
                <w:sz w:val="20"/>
                <w:szCs w:val="20"/>
              </w:rPr>
            </w:pPr>
            <w:r w:rsidRPr="004311AB">
              <w:rPr>
                <w:rFonts w:eastAsia="Times New Roman" w:cs="Arial"/>
                <w:b/>
                <w:bCs/>
                <w:sz w:val="20"/>
                <w:szCs w:val="20"/>
              </w:rPr>
              <w:t>Total</w:t>
            </w:r>
            <w:r w:rsidRPr="004311AB">
              <w:rPr>
                <w:rFonts w:eastAsia="Times New Roman" w:cs="Arial"/>
                <w:sz w:val="20"/>
                <w:szCs w:val="20"/>
              </w:rPr>
              <w:t>  </w:t>
            </w:r>
          </w:p>
        </w:tc>
        <w:tc>
          <w:tcPr>
            <w:tcW w:w="870" w:type="dxa"/>
            <w:shd w:val="clear" w:color="auto" w:fill="auto"/>
            <w:vAlign w:val="center"/>
            <w:hideMark/>
          </w:tcPr>
          <w:p w:rsidRPr="004311AB" w:rsidR="00C24521" w:rsidP="00664AA1" w:rsidRDefault="00C24521" w14:paraId="4665E7C6"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237 </w:t>
            </w:r>
          </w:p>
        </w:tc>
        <w:tc>
          <w:tcPr>
            <w:tcW w:w="870" w:type="dxa"/>
            <w:shd w:val="clear" w:color="auto" w:fill="auto"/>
            <w:vAlign w:val="center"/>
            <w:hideMark/>
          </w:tcPr>
          <w:p w:rsidRPr="004311AB" w:rsidR="00C24521" w:rsidP="00664AA1" w:rsidRDefault="00C24521" w14:paraId="4E797DE1"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 100 </w:t>
            </w:r>
          </w:p>
        </w:tc>
        <w:tc>
          <w:tcPr>
            <w:tcW w:w="1050" w:type="dxa"/>
            <w:shd w:val="clear" w:color="auto" w:fill="auto"/>
            <w:vAlign w:val="center"/>
            <w:hideMark/>
          </w:tcPr>
          <w:p w:rsidRPr="004311AB" w:rsidR="00C24521" w:rsidP="00664AA1" w:rsidRDefault="00C24521" w14:paraId="25DF109C"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231 </w:t>
            </w:r>
          </w:p>
        </w:tc>
        <w:tc>
          <w:tcPr>
            <w:tcW w:w="765" w:type="dxa"/>
            <w:shd w:val="clear" w:color="auto" w:fill="auto"/>
            <w:vAlign w:val="center"/>
            <w:hideMark/>
          </w:tcPr>
          <w:p w:rsidRPr="004311AB" w:rsidR="00C24521" w:rsidP="00664AA1" w:rsidRDefault="00C24521" w14:paraId="798CEB6A"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 100 </w:t>
            </w:r>
          </w:p>
        </w:tc>
        <w:tc>
          <w:tcPr>
            <w:tcW w:w="885" w:type="dxa"/>
            <w:shd w:val="clear" w:color="auto" w:fill="auto"/>
            <w:vAlign w:val="center"/>
            <w:hideMark/>
          </w:tcPr>
          <w:p w:rsidRPr="004311AB" w:rsidR="00C24521" w:rsidP="00664AA1" w:rsidRDefault="00C24521" w14:paraId="2E302AEF"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-6 </w:t>
            </w:r>
          </w:p>
        </w:tc>
        <w:tc>
          <w:tcPr>
            <w:tcW w:w="810" w:type="dxa"/>
            <w:shd w:val="clear" w:color="auto" w:fill="auto"/>
            <w:vAlign w:val="center"/>
            <w:hideMark/>
          </w:tcPr>
          <w:p w:rsidRPr="004311AB" w:rsidR="00C24521" w:rsidP="00664AA1" w:rsidRDefault="00C24521" w14:paraId="08EBDC2F" w14:textId="77777777">
            <w:pPr>
              <w:jc w:val="right"/>
              <w:textAlignment w:val="baseline"/>
              <w:rPr>
                <w:rFonts w:ascii="Times New Roman" w:hAnsi="Times New Roman" w:eastAsia="Times New Roman" w:cs="Times New Roman"/>
                <w:sz w:val="20"/>
                <w:szCs w:val="20"/>
              </w:rPr>
            </w:pPr>
            <w:r w:rsidRPr="004311AB">
              <w:rPr>
                <w:rFonts w:eastAsia="Times New Roman" w:cs="Arial"/>
                <w:sz w:val="20"/>
                <w:szCs w:val="20"/>
              </w:rPr>
              <w:t> 0 </w:t>
            </w:r>
          </w:p>
        </w:tc>
      </w:tr>
    </w:tbl>
    <w:p w:rsidRPr="00B91C42" w:rsidR="00C24521" w:rsidP="00C24521" w:rsidRDefault="00C24521" w14:paraId="251DE068" w14:textId="77777777">
      <w:pPr>
        <w:jc w:val="left"/>
        <w:textAlignment w:val="baseline"/>
        <w:rPr>
          <w:rFonts w:ascii="Segoe UI" w:hAnsi="Segoe UI" w:eastAsia="Times New Roman" w:cs="Segoe UI"/>
          <w:sz w:val="18"/>
          <w:szCs w:val="18"/>
        </w:rPr>
      </w:pPr>
      <w:r w:rsidRPr="00B91C42">
        <w:rPr>
          <w:rFonts w:eastAsia="Times New Roman" w:cs="Arial"/>
        </w:rPr>
        <w:t> </w:t>
      </w:r>
    </w:p>
    <w:p w:rsidR="00C24521" w:rsidP="00C24521" w:rsidRDefault="00C24521" w14:paraId="0636BE51" w14:textId="4BF6135A">
      <w:pPr>
        <w:jc w:val="left"/>
        <w:textAlignment w:val="baseline"/>
        <w:rPr>
          <w:rFonts w:eastAsia="Times New Roman" w:cs="Arial"/>
          <w:color w:val="000000"/>
          <w:shd w:val="clear" w:color="auto" w:fill="FFFFFF"/>
        </w:rPr>
      </w:pPr>
      <w:r w:rsidRPr="00B91C42">
        <w:rPr>
          <w:rFonts w:eastAsia="Times New Roman" w:cs="Arial"/>
          <w:color w:val="000000"/>
          <w:shd w:val="clear" w:color="auto" w:fill="FFFFFF"/>
        </w:rPr>
        <w:t xml:space="preserve">The </w:t>
      </w:r>
      <w:r w:rsidR="00DC3993">
        <w:t>c</w:t>
      </w:r>
      <w:r w:rsidRPr="00997CB8" w:rsidR="00DC3993">
        <w:t xml:space="preserve">onfidence </w:t>
      </w:r>
      <w:r w:rsidR="00DC3993">
        <w:t>g</w:t>
      </w:r>
      <w:r w:rsidRPr="00997CB8" w:rsidR="00DC3993">
        <w:t xml:space="preserve">rade </w:t>
      </w:r>
      <w:r w:rsidRPr="00B91C42">
        <w:rPr>
          <w:rFonts w:eastAsia="Times New Roman" w:cs="Arial"/>
          <w:color w:val="000000"/>
          <w:shd w:val="clear" w:color="auto" w:fill="FFFFFF"/>
        </w:rPr>
        <w:t>of A2 remains the same as last year fo</w:t>
      </w:r>
      <w:r>
        <w:rPr>
          <w:rFonts w:eastAsia="Times New Roman" w:cs="Arial"/>
          <w:color w:val="000000"/>
          <w:shd w:val="clear" w:color="auto" w:fill="FFFFFF"/>
        </w:rPr>
        <w:t xml:space="preserve">r </w:t>
      </w:r>
      <w:r w:rsidRPr="0046147E">
        <w:rPr>
          <w:rFonts w:eastAsia="Times New Roman" w:cs="Arial"/>
          <w:b/>
          <w:bCs/>
          <w:color w:val="000000"/>
          <w:shd w:val="clear" w:color="auto" w:fill="FFFFFF"/>
        </w:rPr>
        <w:t>Line E4.28-</w:t>
      </w:r>
      <w:r>
        <w:rPr>
          <w:rFonts w:eastAsia="Times New Roman" w:cs="Arial"/>
          <w:b/>
          <w:bCs/>
          <w:color w:val="000000"/>
          <w:shd w:val="clear" w:color="auto" w:fill="FFFFFF"/>
        </w:rPr>
        <w:t>E4.</w:t>
      </w:r>
      <w:r w:rsidRPr="0046147E">
        <w:rPr>
          <w:rFonts w:eastAsia="Times New Roman" w:cs="Arial"/>
          <w:b/>
          <w:bCs/>
          <w:color w:val="000000"/>
          <w:shd w:val="clear" w:color="auto" w:fill="FFFFFF"/>
        </w:rPr>
        <w:t>37</w:t>
      </w:r>
      <w:r w:rsidRPr="00B91C42">
        <w:rPr>
          <w:rFonts w:eastAsia="Times New Roman" w:cs="Arial"/>
          <w:color w:val="000000"/>
          <w:shd w:val="clear" w:color="auto" w:fill="FFFFFF"/>
        </w:rPr>
        <w:t xml:space="preserve">, as does the </w:t>
      </w:r>
      <w:r w:rsidR="00DC3993">
        <w:t>c</w:t>
      </w:r>
      <w:r w:rsidRPr="00997CB8" w:rsidR="00DC3993">
        <w:t xml:space="preserve">onfidence </w:t>
      </w:r>
      <w:r w:rsidR="00DC3993">
        <w:t>g</w:t>
      </w:r>
      <w:r w:rsidRPr="00997CB8" w:rsidR="00DC3993">
        <w:t xml:space="preserve">rade </w:t>
      </w:r>
      <w:r w:rsidRPr="00B91C42">
        <w:rPr>
          <w:rFonts w:eastAsia="Times New Roman" w:cs="Arial"/>
          <w:color w:val="000000"/>
          <w:shd w:val="clear" w:color="auto" w:fill="FFFFFF"/>
        </w:rPr>
        <w:t xml:space="preserve">of B3 for </w:t>
      </w:r>
      <w:r w:rsidRPr="0046147E">
        <w:rPr>
          <w:rFonts w:eastAsia="Times New Roman" w:cs="Arial"/>
          <w:b/>
          <w:bCs/>
          <w:color w:val="000000"/>
          <w:shd w:val="clear" w:color="auto" w:fill="FFFFFF"/>
        </w:rPr>
        <w:t>Line E4.38</w:t>
      </w:r>
      <w:r w:rsidRPr="00B91C42">
        <w:rPr>
          <w:rFonts w:eastAsia="Times New Roman" w:cs="Arial"/>
          <w:color w:val="000000"/>
          <w:shd w:val="clear" w:color="auto" w:fill="FFFFFF"/>
        </w:rPr>
        <w:t>.</w:t>
      </w:r>
    </w:p>
    <w:p w:rsidR="00C24521" w:rsidP="00C24521" w:rsidRDefault="00C24521" w14:paraId="7D2FD64E" w14:textId="77777777">
      <w:pPr>
        <w:jc w:val="left"/>
        <w:textAlignment w:val="baseline"/>
        <w:rPr>
          <w:rFonts w:eastAsia="Times New Roman" w:cs="Arial"/>
          <w:color w:val="000000"/>
          <w:shd w:val="clear" w:color="auto" w:fill="FFFFFF"/>
        </w:rPr>
      </w:pPr>
    </w:p>
    <w:p w:rsidRPr="00B91C42" w:rsidR="00C24521" w:rsidP="00C24521" w:rsidRDefault="00C24521" w14:paraId="2F3D66F9" w14:textId="77777777">
      <w:pPr>
        <w:jc w:val="left"/>
        <w:textAlignment w:val="baseline"/>
        <w:rPr>
          <w:rFonts w:ascii="Segoe UI" w:hAnsi="Segoe UI" w:eastAsia="Times New Roman" w:cs="Segoe UI"/>
          <w:sz w:val="18"/>
          <w:szCs w:val="18"/>
        </w:rPr>
      </w:pPr>
    </w:p>
    <w:p w:rsidRPr="00E17512" w:rsidR="00C24521" w:rsidP="00BC4878" w:rsidRDefault="00C24521" w14:paraId="61A42304" w14:textId="77777777">
      <w:pPr>
        <w:pStyle w:val="Heading4"/>
        <w:rPr>
          <w:rFonts w:eastAsiaTheme="minorEastAsia"/>
        </w:rPr>
        <w:sectPr w:rsidRPr="00E17512" w:rsidR="00C24521" w:rsidSect="003C4C09">
          <w:headerReference w:type="default" r:id="rId45"/>
          <w:pgSz w:w="11906" w:h="16838" w:code="9"/>
          <w:pgMar w:top="1135" w:right="1440" w:bottom="1440" w:left="1440" w:header="720" w:footer="570" w:gutter="0"/>
          <w:cols w:space="720"/>
          <w:docGrid w:linePitch="299"/>
        </w:sectPr>
      </w:pPr>
      <w:r w:rsidRPr="00E17512">
        <w:br w:type="page"/>
      </w:r>
    </w:p>
    <w:p w:rsidRPr="00E17512" w:rsidR="00C24521" w:rsidP="004311AB" w:rsidRDefault="2F211769" w14:paraId="70E03202" w14:textId="77777777">
      <w:pPr>
        <w:pStyle w:val="Heading1"/>
      </w:pPr>
      <w:bookmarkStart w:name="_Toc43825361" w:id="634"/>
      <w:bookmarkStart w:name="_Toc107822770" w:id="635"/>
      <w:bookmarkStart w:name="_Toc112242292" w:id="636"/>
      <w:bookmarkStart w:name="_Toc115275234" w:id="637"/>
      <w:r>
        <w:lastRenderedPageBreak/>
        <w:t>Table E6 - Water Distribution</w:t>
      </w:r>
      <w:bookmarkStart w:name="_Toc42419785" w:id="638"/>
      <w:bookmarkStart w:name="_Toc42506107" w:id="639"/>
      <w:bookmarkStart w:name="_Toc42506247" w:id="640"/>
      <w:bookmarkStart w:name="_Toc42506302" w:id="641"/>
      <w:bookmarkStart w:name="_Toc42506361" w:id="642"/>
      <w:bookmarkStart w:name="_Toc42506420" w:id="643"/>
      <w:bookmarkStart w:name="_Toc42506479" w:id="644"/>
      <w:bookmarkStart w:name="_Toc42522870" w:id="645"/>
      <w:bookmarkStart w:name="_Toc42590924" w:id="646"/>
      <w:bookmarkStart w:name="_Toc42591029" w:id="647"/>
      <w:bookmarkStart w:name="_Toc42591082" w:id="648"/>
      <w:bookmarkStart w:name="_Toc42698789" w:id="649"/>
      <w:bookmarkStart w:name="_Toc42702137" w:id="650"/>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Pr="00E17512" w:rsidR="00C24521" w:rsidP="00EC551D" w:rsidRDefault="00C24521" w14:paraId="63EB6398" w14:textId="77777777">
      <w:pPr>
        <w:pStyle w:val="Heading2"/>
      </w:pPr>
      <w:bookmarkStart w:name="_Toc112242293" w:id="651"/>
      <w:r w:rsidRPr="00E17512">
        <w:t>Introduction</w:t>
      </w:r>
      <w:bookmarkEnd w:id="651"/>
    </w:p>
    <w:p w:rsidR="00C24521" w:rsidP="004311AB" w:rsidRDefault="00C24521" w14:paraId="5858BB93" w14:textId="34731BD6">
      <w:r>
        <w:t>Table E6 is used in water service operating efficiency studies. It covers:</w:t>
      </w:r>
    </w:p>
    <w:p w:rsidR="00C24521" w:rsidP="00C24521" w:rsidRDefault="00C24521" w14:paraId="5F20CBD2" w14:textId="77777777">
      <w:pPr>
        <w:pStyle w:val="BodyText"/>
        <w:rPr>
          <w:rFonts w:cs="Arial"/>
        </w:rPr>
      </w:pPr>
    </w:p>
    <w:p w:rsidR="00C24521" w:rsidP="00DC192B" w:rsidRDefault="00C24521" w14:paraId="083813D4" w14:textId="762216E4">
      <w:pPr>
        <w:pStyle w:val="BodyText"/>
        <w:numPr>
          <w:ilvl w:val="0"/>
          <w:numId w:val="27"/>
        </w:numPr>
        <w:tabs>
          <w:tab w:val="clear" w:pos="567"/>
          <w:tab w:val="clear" w:pos="720"/>
          <w:tab w:val="clear" w:pos="1134"/>
        </w:tabs>
        <w:ind w:left="284" w:hanging="284"/>
        <w:rPr>
          <w:rFonts w:cs="Arial"/>
        </w:rPr>
      </w:pPr>
      <w:r>
        <w:rPr>
          <w:rFonts w:cs="Arial"/>
        </w:rPr>
        <w:t>Area data</w:t>
      </w:r>
    </w:p>
    <w:p w:rsidR="00C24521" w:rsidP="00DC192B" w:rsidRDefault="00C24521" w14:paraId="6A5D6C01" w14:textId="14D51BFF">
      <w:pPr>
        <w:pStyle w:val="BodyText"/>
        <w:numPr>
          <w:ilvl w:val="0"/>
          <w:numId w:val="27"/>
        </w:numPr>
        <w:tabs>
          <w:tab w:val="clear" w:pos="567"/>
          <w:tab w:val="clear" w:pos="720"/>
          <w:tab w:val="clear" w:pos="1134"/>
        </w:tabs>
        <w:ind w:left="284" w:hanging="284"/>
        <w:rPr>
          <w:rFonts w:cs="Arial"/>
        </w:rPr>
      </w:pPr>
      <w:r>
        <w:rPr>
          <w:rFonts w:cs="Arial"/>
        </w:rPr>
        <w:t>Distribution costs</w:t>
      </w:r>
    </w:p>
    <w:p w:rsidR="00C24521" w:rsidP="00DC192B" w:rsidRDefault="00C24521" w14:paraId="1D0540DA" w14:textId="4E9FC028">
      <w:pPr>
        <w:pStyle w:val="BodyText"/>
        <w:numPr>
          <w:ilvl w:val="0"/>
          <w:numId w:val="27"/>
        </w:numPr>
        <w:tabs>
          <w:tab w:val="clear" w:pos="567"/>
          <w:tab w:val="clear" w:pos="720"/>
          <w:tab w:val="clear" w:pos="1134"/>
        </w:tabs>
        <w:ind w:left="284" w:hanging="284"/>
        <w:rPr>
          <w:rFonts w:cs="Arial"/>
        </w:rPr>
      </w:pPr>
      <w:r>
        <w:rPr>
          <w:rFonts w:cs="Arial"/>
        </w:rPr>
        <w:t>Water mains data</w:t>
      </w:r>
    </w:p>
    <w:p w:rsidR="00C24521" w:rsidP="00DC192B" w:rsidRDefault="00C24521" w14:paraId="6D95A08B" w14:textId="619B930C">
      <w:pPr>
        <w:pStyle w:val="BodyText"/>
        <w:numPr>
          <w:ilvl w:val="0"/>
          <w:numId w:val="27"/>
        </w:numPr>
        <w:tabs>
          <w:tab w:val="clear" w:pos="567"/>
          <w:tab w:val="clear" w:pos="720"/>
          <w:tab w:val="clear" w:pos="1134"/>
        </w:tabs>
        <w:ind w:left="284" w:hanging="284"/>
        <w:rPr>
          <w:rFonts w:cs="Arial"/>
        </w:rPr>
      </w:pPr>
      <w:r>
        <w:rPr>
          <w:rFonts w:cs="Arial"/>
        </w:rPr>
        <w:t>Pumping stations</w:t>
      </w:r>
    </w:p>
    <w:p w:rsidR="00C24521" w:rsidP="00DC192B" w:rsidRDefault="00C24521" w14:paraId="203CDAED" w14:textId="19833A99">
      <w:pPr>
        <w:pStyle w:val="BodyText"/>
        <w:numPr>
          <w:ilvl w:val="0"/>
          <w:numId w:val="27"/>
        </w:numPr>
        <w:tabs>
          <w:tab w:val="clear" w:pos="567"/>
          <w:tab w:val="clear" w:pos="720"/>
          <w:tab w:val="clear" w:pos="1134"/>
        </w:tabs>
        <w:ind w:left="284" w:hanging="284"/>
        <w:rPr>
          <w:rFonts w:cs="Arial"/>
        </w:rPr>
      </w:pPr>
      <w:r>
        <w:rPr>
          <w:rFonts w:cs="Arial"/>
        </w:rPr>
        <w:t>Service reservoirs</w:t>
      </w:r>
    </w:p>
    <w:p w:rsidR="00C24521" w:rsidP="00DC192B" w:rsidRDefault="00C24521" w14:paraId="084A69E7" w14:textId="5A6BCE8E">
      <w:pPr>
        <w:pStyle w:val="BodyText"/>
        <w:numPr>
          <w:ilvl w:val="0"/>
          <w:numId w:val="27"/>
        </w:numPr>
        <w:tabs>
          <w:tab w:val="clear" w:pos="567"/>
          <w:tab w:val="clear" w:pos="720"/>
          <w:tab w:val="clear" w:pos="1134"/>
        </w:tabs>
        <w:ind w:left="284" w:hanging="284"/>
      </w:pPr>
      <w:r w:rsidRPr="004311AB">
        <w:rPr>
          <w:rFonts w:cs="Arial"/>
        </w:rPr>
        <w:t>Water towers</w:t>
      </w:r>
    </w:p>
    <w:p w:rsidRPr="00586C95" w:rsidR="00C24521" w:rsidP="00EC551D" w:rsidRDefault="00C24521" w14:paraId="29CD7F3D" w14:textId="77777777">
      <w:pPr>
        <w:pStyle w:val="Heading3"/>
      </w:pPr>
      <w:bookmarkStart w:name="_Toc112242294" w:id="652"/>
      <w:r w:rsidRPr="00586C95">
        <w:t xml:space="preserve">Data </w:t>
      </w:r>
      <w:r w:rsidRPr="004311AB">
        <w:t>sources</w:t>
      </w:r>
      <w:r w:rsidRPr="00586C95">
        <w:t xml:space="preserve"> and </w:t>
      </w:r>
      <w:r w:rsidRPr="005F2383">
        <w:t>confidence</w:t>
      </w:r>
      <w:r w:rsidRPr="00586C95">
        <w:t xml:space="preserve"> </w:t>
      </w:r>
      <w:r w:rsidRPr="005F2383">
        <w:t>grades</w:t>
      </w:r>
      <w:bookmarkEnd w:id="652"/>
    </w:p>
    <w:p w:rsidRPr="00E17512" w:rsidR="00C24521" w:rsidP="00C24521" w:rsidRDefault="00C24521" w14:paraId="4B97031A" w14:textId="77777777">
      <w:r>
        <w:t xml:space="preserve">Data sources and confidence grades are detailed in the commentary section where relevant. </w:t>
      </w:r>
    </w:p>
    <w:p w:rsidRPr="00E17512" w:rsidR="00C24521" w:rsidP="00EC551D" w:rsidRDefault="00C24521" w14:paraId="7B5EE245" w14:textId="77777777">
      <w:pPr>
        <w:pStyle w:val="Heading3"/>
      </w:pPr>
      <w:bookmarkStart w:name="_Toc112242295" w:id="653"/>
      <w:r w:rsidRPr="00E17512">
        <w:t xml:space="preserve">Data </w:t>
      </w:r>
      <w:r w:rsidRPr="004311AB">
        <w:t>improvement</w:t>
      </w:r>
      <w:r w:rsidRPr="00E17512">
        <w:t xml:space="preserve"> programmes</w:t>
      </w:r>
      <w:bookmarkEnd w:id="653"/>
    </w:p>
    <w:p w:rsidRPr="00E17512" w:rsidR="00C24521" w:rsidP="00C24521" w:rsidRDefault="00C24521" w14:paraId="70F7DFD8" w14:textId="3BCACC7D">
      <w:r w:rsidRPr="00E17512">
        <w:t>There have been no notable data improvement programmes in 2021/22.</w:t>
      </w:r>
    </w:p>
    <w:p w:rsidRPr="00E17512" w:rsidR="00C24521" w:rsidP="00EC551D" w:rsidRDefault="00C24521" w14:paraId="70535336" w14:textId="77777777">
      <w:pPr>
        <w:pStyle w:val="Heading3"/>
      </w:pPr>
      <w:bookmarkStart w:name="_Toc112242296" w:id="654"/>
      <w:r>
        <w:t xml:space="preserve">Assumptions </w:t>
      </w:r>
      <w:r w:rsidRPr="004311AB">
        <w:t>used</w:t>
      </w:r>
      <w:r>
        <w:t xml:space="preserve"> for forecast data</w:t>
      </w:r>
      <w:bookmarkEnd w:id="654"/>
      <w:r>
        <w:t xml:space="preserve"> </w:t>
      </w:r>
    </w:p>
    <w:p w:rsidRPr="00E17512" w:rsidR="00C24521" w:rsidP="00C24521" w:rsidRDefault="00C24521" w14:paraId="47AC2532" w14:textId="3820446A">
      <w:r w:rsidRPr="00E17512">
        <w:t>There is no forecast data for the E</w:t>
      </w:r>
      <w:r>
        <w:t>6</w:t>
      </w:r>
      <w:r w:rsidRPr="00E17512">
        <w:t xml:space="preserve"> </w:t>
      </w:r>
      <w:r w:rsidR="00E510EF">
        <w:t>T</w:t>
      </w:r>
      <w:r w:rsidRPr="00E17512">
        <w:t>able.</w:t>
      </w:r>
    </w:p>
    <w:p w:rsidR="00C24521" w:rsidP="00EC551D" w:rsidRDefault="00C24521" w14:paraId="321BBC44" w14:textId="77777777">
      <w:pPr>
        <w:pStyle w:val="Heading2"/>
      </w:pPr>
      <w:bookmarkStart w:name="_Toc112242297" w:id="655"/>
      <w:r>
        <w:t>Commentary</w:t>
      </w:r>
      <w:bookmarkEnd w:id="655"/>
    </w:p>
    <w:p w:rsidRPr="004311AB" w:rsidR="00C24521" w:rsidP="00EC551D" w:rsidRDefault="00C24521" w14:paraId="6D125305" w14:textId="77777777">
      <w:pPr>
        <w:pStyle w:val="Heading3"/>
      </w:pPr>
      <w:bookmarkStart w:name="_Toc112242298" w:id="656"/>
      <w:r w:rsidRPr="004311AB">
        <w:t>E6.0-E6.6 Area Data</w:t>
      </w:r>
      <w:bookmarkEnd w:id="656"/>
      <w:r w:rsidRPr="004311AB">
        <w:t> </w:t>
      </w:r>
    </w:p>
    <w:p w:rsidR="00C24521" w:rsidP="00C24521" w:rsidRDefault="00C24521" w14:paraId="7307CA3E" w14:textId="77777777">
      <w:pPr>
        <w:textAlignment w:val="baseline"/>
        <w:rPr>
          <w:rFonts w:eastAsia="Times New Roman" w:cs="Arial"/>
        </w:rPr>
      </w:pPr>
      <w:r w:rsidRPr="00B93E86">
        <w:rPr>
          <w:rFonts w:eastAsia="Times New Roman" w:cs="Arial"/>
        </w:rPr>
        <w:t xml:space="preserve">The methodology used to allocate properties and population to the </w:t>
      </w:r>
      <w:r>
        <w:rPr>
          <w:rFonts w:eastAsia="Times New Roman" w:cs="Arial"/>
        </w:rPr>
        <w:t>four</w:t>
      </w:r>
      <w:r w:rsidRPr="00B93E86">
        <w:rPr>
          <w:rFonts w:eastAsia="Times New Roman" w:cs="Arial"/>
        </w:rPr>
        <w:t xml:space="preserve"> operational regions remains unchanged from the previous year </w:t>
      </w:r>
      <w:r>
        <w:rPr>
          <w:rFonts w:eastAsia="Times New Roman" w:cs="Arial"/>
        </w:rPr>
        <w:t>throughout this</w:t>
      </w:r>
      <w:r w:rsidRPr="00B93E86">
        <w:rPr>
          <w:rFonts w:eastAsia="Times New Roman" w:cs="Arial"/>
        </w:rPr>
        <w:t xml:space="preserve"> table. </w:t>
      </w:r>
    </w:p>
    <w:p w:rsidRPr="00B93E86" w:rsidR="00C24521" w:rsidP="00C24521" w:rsidRDefault="00C24521" w14:paraId="0CE6AE3A" w14:textId="77777777">
      <w:pPr>
        <w:textAlignment w:val="baseline"/>
        <w:rPr>
          <w:rFonts w:ascii="Segoe UI" w:hAnsi="Segoe UI" w:eastAsia="Times New Roman" w:cs="Segoe UI"/>
          <w:sz w:val="18"/>
          <w:szCs w:val="18"/>
        </w:rPr>
      </w:pPr>
    </w:p>
    <w:p w:rsidR="00C24521" w:rsidP="00C24521" w:rsidRDefault="00C24521" w14:paraId="08B6AABC" w14:textId="3941B58B">
      <w:pPr>
        <w:textAlignment w:val="baseline"/>
        <w:rPr>
          <w:rFonts w:eastAsia="Times New Roman" w:cs="Arial"/>
          <w:color w:val="000000"/>
        </w:rPr>
      </w:pPr>
      <w:r w:rsidRPr="00B93E86">
        <w:rPr>
          <w:rFonts w:eastAsia="Times New Roman" w:cs="Arial"/>
          <w:shd w:val="clear" w:color="auto" w:fill="FFFFFF"/>
        </w:rPr>
        <w:t xml:space="preserve">The figure reported </w:t>
      </w:r>
      <w:r>
        <w:rPr>
          <w:rFonts w:eastAsia="Times New Roman" w:cs="Arial"/>
          <w:shd w:val="clear" w:color="auto" w:fill="FFFFFF"/>
        </w:rPr>
        <w:t>i</w:t>
      </w:r>
      <w:r w:rsidRPr="00B93E86">
        <w:rPr>
          <w:rFonts w:eastAsia="Times New Roman" w:cs="Arial"/>
          <w:shd w:val="clear" w:color="auto" w:fill="FFFFFF"/>
        </w:rPr>
        <w:t xml:space="preserve">n </w:t>
      </w:r>
      <w:r w:rsidRPr="00D3221F">
        <w:rPr>
          <w:rFonts w:eastAsia="Times New Roman" w:cs="Arial"/>
          <w:b/>
          <w:bCs/>
          <w:shd w:val="clear" w:color="auto" w:fill="FFFFFF"/>
        </w:rPr>
        <w:t xml:space="preserve">Line E6.1 </w:t>
      </w:r>
      <w:r w:rsidRPr="00B93E86">
        <w:rPr>
          <w:rFonts w:eastAsia="Times New Roman" w:cs="Arial"/>
          <w:shd w:val="clear" w:color="auto" w:fill="FFFFFF"/>
        </w:rPr>
        <w:t>reports the annual average resident connected population</w:t>
      </w:r>
      <w:r>
        <w:rPr>
          <w:rFonts w:eastAsia="Times New Roman" w:cs="Arial"/>
          <w:shd w:val="clear" w:color="auto" w:fill="FFFFFF"/>
        </w:rPr>
        <w:t xml:space="preserve"> (5,20</w:t>
      </w:r>
      <w:r w:rsidR="001F13C0">
        <w:rPr>
          <w:rFonts w:eastAsia="Times New Roman" w:cs="Arial"/>
          <w:shd w:val="clear" w:color="auto" w:fill="FFFFFF"/>
        </w:rPr>
        <w:t>8</w:t>
      </w:r>
      <w:r>
        <w:rPr>
          <w:rFonts w:eastAsia="Times New Roman" w:cs="Arial"/>
          <w:shd w:val="clear" w:color="auto" w:fill="FFFFFF"/>
        </w:rPr>
        <w:t>,</w:t>
      </w:r>
      <w:r w:rsidR="001F13C0">
        <w:rPr>
          <w:rFonts w:eastAsia="Times New Roman" w:cs="Arial"/>
          <w:shd w:val="clear" w:color="auto" w:fill="FFFFFF"/>
        </w:rPr>
        <w:t>01</w:t>
      </w:r>
      <w:r>
        <w:rPr>
          <w:rFonts w:eastAsia="Times New Roman" w:cs="Arial"/>
          <w:shd w:val="clear" w:color="auto" w:fill="FFFFFF"/>
        </w:rPr>
        <w:t>0)</w:t>
      </w:r>
      <w:r w:rsidRPr="00B93E86">
        <w:rPr>
          <w:rFonts w:eastAsia="Times New Roman" w:cs="Arial"/>
          <w:shd w:val="clear" w:color="auto" w:fill="FFFFFF"/>
        </w:rPr>
        <w:t xml:space="preserve"> and is consistent with the figure reported in A2.</w:t>
      </w:r>
      <w:r w:rsidR="00EA1A30">
        <w:rPr>
          <w:rFonts w:eastAsia="Times New Roman" w:cs="Arial"/>
          <w:shd w:val="clear" w:color="auto" w:fill="FFFFFF"/>
        </w:rPr>
        <w:t>5</w:t>
      </w:r>
      <w:r w:rsidRPr="00B93E86">
        <w:rPr>
          <w:rFonts w:eastAsia="Times New Roman" w:cs="Arial"/>
          <w:color w:val="000000"/>
          <w:shd w:val="clear" w:color="auto" w:fill="FFFFFF"/>
        </w:rPr>
        <w:t xml:space="preserve">. The </w:t>
      </w:r>
      <w:r w:rsidR="00DC3993">
        <w:t>c</w:t>
      </w:r>
      <w:r w:rsidRPr="00997CB8" w:rsidR="00DC3993">
        <w:t>onfidence</w:t>
      </w:r>
      <w:r w:rsidR="004A3285">
        <w:t xml:space="preserve"> </w:t>
      </w:r>
      <w:r w:rsidR="3B8C6CF4">
        <w:t xml:space="preserve">grade </w:t>
      </w:r>
      <w:r w:rsidR="004A3285">
        <w:t>for AR22</w:t>
      </w:r>
      <w:r w:rsidRPr="00997CB8" w:rsidR="00DC3993">
        <w:t xml:space="preserve"> </w:t>
      </w:r>
      <w:r w:rsidR="00C67838">
        <w:rPr>
          <w:rFonts w:eastAsia="Times New Roman" w:cs="Arial"/>
          <w:color w:val="000000"/>
          <w:shd w:val="clear" w:color="auto" w:fill="FFFFFF"/>
        </w:rPr>
        <w:t>is</w:t>
      </w:r>
      <w:r w:rsidR="004A3285">
        <w:rPr>
          <w:rFonts w:eastAsia="Times New Roman" w:cs="Arial"/>
          <w:color w:val="000000"/>
          <w:shd w:val="clear" w:color="auto" w:fill="FFFFFF"/>
        </w:rPr>
        <w:t xml:space="preserve"> B2.</w:t>
      </w:r>
      <w:r w:rsidRPr="00B93E86">
        <w:rPr>
          <w:rFonts w:eastAsia="Times New Roman" w:cs="Arial"/>
          <w:color w:val="000000"/>
        </w:rPr>
        <w:t> </w:t>
      </w:r>
    </w:p>
    <w:p w:rsidRPr="00B93E86" w:rsidR="00C24521" w:rsidP="00C24521" w:rsidRDefault="00C24521" w14:paraId="62C0A298" w14:textId="77777777">
      <w:pPr>
        <w:textAlignment w:val="baseline"/>
        <w:rPr>
          <w:rFonts w:ascii="Segoe UI" w:hAnsi="Segoe UI" w:eastAsia="Times New Roman" w:cs="Segoe UI"/>
          <w:sz w:val="18"/>
          <w:szCs w:val="18"/>
        </w:rPr>
      </w:pPr>
    </w:p>
    <w:p w:rsidR="00C24521" w:rsidP="00C24521" w:rsidRDefault="00C24521" w14:paraId="132A992F" w14:textId="2CAC7009">
      <w:pPr>
        <w:textAlignment w:val="baseline"/>
        <w:rPr>
          <w:rFonts w:eastAsia="Times New Roman" w:cs="Arial"/>
          <w:color w:val="000000"/>
        </w:rPr>
      </w:pPr>
      <w:r w:rsidRPr="00B93E86">
        <w:rPr>
          <w:rFonts w:eastAsia="Times New Roman" w:cs="Arial"/>
          <w:color w:val="000000"/>
        </w:rPr>
        <w:t xml:space="preserve">The total number of connected properties reported </w:t>
      </w:r>
      <w:r>
        <w:rPr>
          <w:rFonts w:eastAsia="Times New Roman" w:cs="Arial"/>
          <w:color w:val="000000"/>
        </w:rPr>
        <w:t>i</w:t>
      </w:r>
      <w:r w:rsidRPr="00B93E86">
        <w:rPr>
          <w:rFonts w:eastAsia="Times New Roman" w:cs="Arial"/>
          <w:color w:val="000000"/>
        </w:rPr>
        <w:t xml:space="preserve">n </w:t>
      </w:r>
      <w:r w:rsidRPr="00D3221F">
        <w:rPr>
          <w:rFonts w:eastAsia="Times New Roman" w:cs="Arial"/>
          <w:b/>
          <w:bCs/>
          <w:color w:val="000000"/>
        </w:rPr>
        <w:t>Line E6.2</w:t>
      </w:r>
      <w:r>
        <w:rPr>
          <w:rFonts w:eastAsia="Times New Roman" w:cs="Arial"/>
          <w:color w:val="000000"/>
        </w:rPr>
        <w:t xml:space="preserve"> (2,762,610)</w:t>
      </w:r>
      <w:r w:rsidRPr="00B93E86">
        <w:rPr>
          <w:rFonts w:eastAsia="Times New Roman" w:cs="Arial"/>
          <w:color w:val="000000"/>
        </w:rPr>
        <w:t xml:space="preserve"> is consistent with the figure reported in </w:t>
      </w:r>
      <w:r w:rsidRPr="00D3221F">
        <w:rPr>
          <w:rFonts w:eastAsia="Times New Roman" w:cs="Arial"/>
          <w:b/>
          <w:bCs/>
          <w:color w:val="000000"/>
        </w:rPr>
        <w:t>Line A1.10</w:t>
      </w:r>
      <w:r>
        <w:rPr>
          <w:rFonts w:eastAsia="Times New Roman" w:cs="Arial"/>
          <w:color w:val="000000"/>
        </w:rPr>
        <w:t xml:space="preserve">. </w:t>
      </w:r>
      <w:r w:rsidRPr="00B93E86">
        <w:rPr>
          <w:rFonts w:eastAsia="Times New Roman" w:cs="Arial"/>
          <w:color w:val="000000"/>
          <w:shd w:val="clear" w:color="auto" w:fill="FFFFFF"/>
        </w:rPr>
        <w:t xml:space="preserve">The </w:t>
      </w:r>
      <w:r w:rsidR="00DC3993">
        <w:t>c</w:t>
      </w:r>
      <w:r w:rsidRPr="00997CB8" w:rsidR="00DC3993">
        <w:t xml:space="preserve">onfidence </w:t>
      </w:r>
      <w:r w:rsidR="00DC3993">
        <w:t>g</w:t>
      </w:r>
      <w:r w:rsidRPr="00997CB8" w:rsidR="00DC3993">
        <w:t xml:space="preserve">rade </w:t>
      </w:r>
      <w:r w:rsidRPr="00B93E86">
        <w:rPr>
          <w:rFonts w:eastAsia="Times New Roman" w:cs="Arial"/>
          <w:color w:val="000000"/>
          <w:shd w:val="clear" w:color="auto" w:fill="FFFFFF"/>
        </w:rPr>
        <w:t>of B4 remains the same as last year.</w:t>
      </w:r>
      <w:r w:rsidRPr="00B93E86">
        <w:rPr>
          <w:rFonts w:eastAsia="Times New Roman" w:cs="Arial"/>
          <w:color w:val="000000"/>
        </w:rPr>
        <w:t> </w:t>
      </w:r>
    </w:p>
    <w:p w:rsidRPr="00B93E86" w:rsidR="00C24521" w:rsidP="00C24521" w:rsidRDefault="00C24521" w14:paraId="64434C21" w14:textId="77777777">
      <w:pPr>
        <w:textAlignment w:val="baseline"/>
        <w:rPr>
          <w:rFonts w:ascii="Segoe UI" w:hAnsi="Segoe UI" w:eastAsia="Times New Roman" w:cs="Segoe UI"/>
          <w:sz w:val="18"/>
          <w:szCs w:val="18"/>
        </w:rPr>
      </w:pPr>
    </w:p>
    <w:p w:rsidR="00C24521" w:rsidP="00C24521" w:rsidRDefault="00C24521" w14:paraId="04CC86B4" w14:textId="7271A50F">
      <w:pPr>
        <w:textAlignment w:val="baseline"/>
        <w:rPr>
          <w:rFonts w:eastAsia="Times New Roman" w:cs="Arial"/>
          <w:color w:val="000000"/>
        </w:rPr>
      </w:pPr>
      <w:r w:rsidRPr="00B93E86">
        <w:rPr>
          <w:rFonts w:eastAsia="Times New Roman" w:cs="Arial"/>
          <w:color w:val="000000"/>
          <w:shd w:val="clear" w:color="auto" w:fill="FFFFFF"/>
        </w:rPr>
        <w:t>Volumes delivered to households and non-households (</w:t>
      </w:r>
      <w:r w:rsidRPr="00EA59A8">
        <w:rPr>
          <w:rFonts w:eastAsia="Times New Roman" w:cs="Arial"/>
          <w:b/>
          <w:bCs/>
          <w:color w:val="000000"/>
          <w:shd w:val="clear" w:color="auto" w:fill="FFFFFF"/>
        </w:rPr>
        <w:t>Lines E6.3 and E6.4</w:t>
      </w:r>
      <w:r w:rsidRPr="00B93E86">
        <w:rPr>
          <w:rFonts w:eastAsia="Times New Roman" w:cs="Arial"/>
          <w:color w:val="000000"/>
          <w:shd w:val="clear" w:color="auto" w:fill="FFFFFF"/>
        </w:rPr>
        <w:t xml:space="preserve">) are allocated to water operational areas and summed to regional level; the method remains unchanged from last year. Values used to calculate this section of the E </w:t>
      </w:r>
      <w:r w:rsidR="00E510EF">
        <w:rPr>
          <w:rFonts w:eastAsia="Times New Roman" w:cs="Arial"/>
          <w:color w:val="000000"/>
          <w:shd w:val="clear" w:color="auto" w:fill="FFFFFF"/>
        </w:rPr>
        <w:t>T</w:t>
      </w:r>
      <w:r w:rsidRPr="00B93E86">
        <w:rPr>
          <w:rFonts w:eastAsia="Times New Roman" w:cs="Arial"/>
          <w:color w:val="000000"/>
          <w:shd w:val="clear" w:color="auto" w:fill="FFFFFF"/>
        </w:rPr>
        <w:t xml:space="preserve">able reflect those in the A1 and A2 </w:t>
      </w:r>
      <w:r w:rsidR="00E510EF">
        <w:rPr>
          <w:rFonts w:eastAsia="Times New Roman" w:cs="Arial"/>
          <w:color w:val="000000"/>
          <w:shd w:val="clear" w:color="auto" w:fill="FFFFFF"/>
        </w:rPr>
        <w:t>T</w:t>
      </w:r>
      <w:r w:rsidRPr="00B93E86">
        <w:rPr>
          <w:rFonts w:eastAsia="Times New Roman" w:cs="Arial"/>
          <w:color w:val="000000"/>
          <w:shd w:val="clear" w:color="auto" w:fill="FFFFFF"/>
        </w:rPr>
        <w:t xml:space="preserve">ables. The </w:t>
      </w:r>
      <w:r w:rsidR="00DC3993">
        <w:t>c</w:t>
      </w:r>
      <w:r w:rsidRPr="00997CB8" w:rsidR="00DC3993">
        <w:t xml:space="preserve">onfidence </w:t>
      </w:r>
      <w:r w:rsidR="00DC3993">
        <w:t>g</w:t>
      </w:r>
      <w:r w:rsidRPr="00997CB8" w:rsidR="00DC3993">
        <w:t xml:space="preserve">rade </w:t>
      </w:r>
      <w:r w:rsidRPr="00B93E86">
        <w:rPr>
          <w:rFonts w:eastAsia="Times New Roman" w:cs="Arial"/>
          <w:color w:val="000000"/>
          <w:shd w:val="clear" w:color="auto" w:fill="FFFFFF"/>
        </w:rPr>
        <w:t>of B2 and B4 respectively remains the same as last year.</w:t>
      </w:r>
      <w:r w:rsidRPr="00B93E86">
        <w:rPr>
          <w:rFonts w:eastAsia="Times New Roman" w:cs="Arial"/>
          <w:color w:val="000000"/>
        </w:rPr>
        <w:t> </w:t>
      </w:r>
    </w:p>
    <w:p w:rsidRPr="00B93E86" w:rsidR="00C24521" w:rsidP="00C24521" w:rsidRDefault="00C24521" w14:paraId="35584C68" w14:textId="77777777">
      <w:pPr>
        <w:textAlignment w:val="baseline"/>
        <w:rPr>
          <w:rFonts w:ascii="Segoe UI" w:hAnsi="Segoe UI" w:eastAsia="Times New Roman" w:cs="Segoe UI"/>
          <w:sz w:val="18"/>
          <w:szCs w:val="18"/>
        </w:rPr>
      </w:pPr>
    </w:p>
    <w:p w:rsidR="00C24521" w:rsidP="00C24521" w:rsidRDefault="00C24521" w14:paraId="17780148" w14:textId="77777777">
      <w:pPr>
        <w:textAlignment w:val="baseline"/>
        <w:rPr>
          <w:rFonts w:eastAsia="Times New Roman" w:cs="Arial"/>
        </w:rPr>
      </w:pPr>
      <w:r w:rsidRPr="00B93E86">
        <w:rPr>
          <w:rFonts w:eastAsia="Times New Roman" w:cs="Arial"/>
          <w:shd w:val="clear" w:color="auto" w:fill="FFFFFF"/>
        </w:rPr>
        <w:t xml:space="preserve">There has been a slight change to the operational regions in the last year and the area reported </w:t>
      </w:r>
      <w:r>
        <w:rPr>
          <w:rFonts w:eastAsia="Times New Roman" w:cs="Arial"/>
          <w:shd w:val="clear" w:color="auto" w:fill="FFFFFF"/>
        </w:rPr>
        <w:t>i</w:t>
      </w:r>
      <w:r w:rsidRPr="00B93E86">
        <w:rPr>
          <w:rFonts w:eastAsia="Times New Roman" w:cs="Arial"/>
          <w:shd w:val="clear" w:color="auto" w:fill="FFFFFF"/>
        </w:rPr>
        <w:t xml:space="preserve">n </w:t>
      </w:r>
      <w:r w:rsidRPr="00EA59A8">
        <w:rPr>
          <w:rFonts w:eastAsia="Times New Roman" w:cs="Arial"/>
          <w:b/>
          <w:bCs/>
          <w:shd w:val="clear" w:color="auto" w:fill="FFFFFF"/>
        </w:rPr>
        <w:t>Line E6.5</w:t>
      </w:r>
      <w:r w:rsidRPr="00B93E86">
        <w:rPr>
          <w:rFonts w:eastAsia="Times New Roman" w:cs="Arial"/>
          <w:shd w:val="clear" w:color="auto" w:fill="FFFFFF"/>
        </w:rPr>
        <w:t xml:space="preserve"> has decreased slightly by 22</w:t>
      </w:r>
      <w:r w:rsidRPr="00B93E86">
        <w:rPr>
          <w:rFonts w:eastAsia="Times New Roman" w:cs="Arial"/>
        </w:rPr>
        <w:t>km</w:t>
      </w:r>
      <w:r w:rsidRPr="00B93E86">
        <w:rPr>
          <w:rFonts w:eastAsia="Times New Roman" w:cs="Arial"/>
          <w:sz w:val="17"/>
          <w:szCs w:val="17"/>
          <w:vertAlign w:val="superscript"/>
        </w:rPr>
        <w:t>2</w:t>
      </w:r>
      <w:r w:rsidRPr="00B93E86">
        <w:rPr>
          <w:rFonts w:eastAsia="Times New Roman" w:cs="Arial"/>
          <w:shd w:val="clear" w:color="auto" w:fill="FFFFFF"/>
        </w:rPr>
        <w:t xml:space="preserve"> to 79,816km</w:t>
      </w:r>
      <w:r w:rsidRPr="00B93E86">
        <w:rPr>
          <w:rFonts w:eastAsia="Times New Roman" w:cs="Arial"/>
          <w:sz w:val="17"/>
          <w:szCs w:val="17"/>
          <w:shd w:val="clear" w:color="auto" w:fill="FFFFFF"/>
          <w:vertAlign w:val="superscript"/>
        </w:rPr>
        <w:t>2</w:t>
      </w:r>
      <w:r w:rsidRPr="00B93E86">
        <w:rPr>
          <w:rFonts w:eastAsia="Times New Roman" w:cs="Arial"/>
          <w:shd w:val="clear" w:color="auto" w:fill="FFFFFF"/>
        </w:rPr>
        <w:t>. This was due to improvement in boundary geometries in GIS. The confidence grade at A1 reflects the fact that the operational region boundaries are taken directly from the corporate GIS.</w:t>
      </w:r>
      <w:r w:rsidRPr="00B93E86">
        <w:rPr>
          <w:rFonts w:eastAsia="Times New Roman" w:cs="Arial"/>
        </w:rPr>
        <w:t> </w:t>
      </w:r>
    </w:p>
    <w:p w:rsidRPr="00B93E86" w:rsidR="00C24521" w:rsidP="00C24521" w:rsidRDefault="00C24521" w14:paraId="71D5F647" w14:textId="77777777">
      <w:pPr>
        <w:textAlignment w:val="baseline"/>
        <w:rPr>
          <w:rFonts w:ascii="Segoe UI" w:hAnsi="Segoe UI" w:eastAsia="Times New Roman" w:cs="Segoe UI"/>
          <w:sz w:val="18"/>
          <w:szCs w:val="18"/>
        </w:rPr>
      </w:pPr>
    </w:p>
    <w:p w:rsidR="00C24521" w:rsidP="00C24521" w:rsidRDefault="00C24521" w14:paraId="3855FACE" w14:textId="73C8363F">
      <w:r w:rsidRPr="00B93E86">
        <w:rPr>
          <w:shd w:val="clear" w:color="auto" w:fill="FFFFFF"/>
        </w:rPr>
        <w:t xml:space="preserve">The number of supply zones reported </w:t>
      </w:r>
      <w:r>
        <w:rPr>
          <w:shd w:val="clear" w:color="auto" w:fill="FFFFFF"/>
        </w:rPr>
        <w:t>i</w:t>
      </w:r>
      <w:r w:rsidRPr="00B93E86">
        <w:rPr>
          <w:shd w:val="clear" w:color="auto" w:fill="FFFFFF"/>
        </w:rPr>
        <w:t>n</w:t>
      </w:r>
      <w:r>
        <w:rPr>
          <w:shd w:val="clear" w:color="auto" w:fill="FFFFFF"/>
        </w:rPr>
        <w:t xml:space="preserve"> </w:t>
      </w:r>
      <w:r w:rsidRPr="009204AE">
        <w:rPr>
          <w:b/>
          <w:bCs/>
          <w:shd w:val="clear" w:color="auto" w:fill="FFFFFF"/>
        </w:rPr>
        <w:t>Line E6.6</w:t>
      </w:r>
      <w:r w:rsidRPr="00B93E86">
        <w:rPr>
          <w:shd w:val="clear" w:color="auto" w:fill="FFFFFF"/>
        </w:rPr>
        <w:t xml:space="preserve"> has increased by one to 279.</w:t>
      </w:r>
      <w:r w:rsidRPr="00B93E86">
        <w:t xml:space="preserve"> The zone for Milngavie Renfrew M5 was removed in 2021/22 as it was amalgamated into the Milngavie M5 Drumchapel North zone. Both Katrine Pier and Stronachlachar zones were created for the </w:t>
      </w:r>
      <w:r w:rsidRPr="00B93E86">
        <w:lastRenderedPageBreak/>
        <w:t>2021/22 period to provide linkage to both corresponding WTWs that changed to Scottish Water ownership.</w:t>
      </w:r>
    </w:p>
    <w:p w:rsidRPr="00B93E86" w:rsidR="00C24521" w:rsidP="00C24521" w:rsidRDefault="00C24521" w14:paraId="558371CC" w14:textId="77777777">
      <w:pPr>
        <w:rPr>
          <w:rFonts w:ascii="Segoe UI" w:hAnsi="Segoe UI" w:cs="Segoe UI"/>
          <w:sz w:val="18"/>
          <w:szCs w:val="18"/>
        </w:rPr>
      </w:pPr>
    </w:p>
    <w:p w:rsidR="00C24521" w:rsidP="00B30ADD" w:rsidRDefault="00C24521" w14:paraId="6C3FD401" w14:textId="7B4DBC66">
      <w:pPr>
        <w:rPr>
          <w:rFonts w:eastAsia="Times New Roman" w:cs="Arial"/>
          <w:color w:val="000000"/>
        </w:rPr>
      </w:pPr>
      <w:r w:rsidRPr="00B93E86">
        <w:rPr>
          <w:shd w:val="clear" w:color="auto" w:fill="FFFFFF"/>
        </w:rPr>
        <w:t>The number of supply zones were calculated using the same methodology as last year, and matches the number reported to the Drinking Water Quality Regulator.  Changes in zone topology are tracked and recorded by the Water Quality Regulation Zone procedure and a full audit trail is available.</w:t>
      </w:r>
      <w:r w:rsidRPr="00B93E86">
        <w:t> </w:t>
      </w:r>
      <w:r w:rsidRPr="00B93E86">
        <w:rPr>
          <w:rFonts w:eastAsia="Times New Roman" w:cs="Arial"/>
          <w:color w:val="000000"/>
        </w:rPr>
        <w:t> </w:t>
      </w:r>
    </w:p>
    <w:p w:rsidRPr="004311AB" w:rsidR="00C24521" w:rsidP="00EC551D" w:rsidRDefault="00C24521" w14:paraId="67B515A9" w14:textId="77777777">
      <w:pPr>
        <w:pStyle w:val="Heading3"/>
      </w:pPr>
      <w:bookmarkStart w:name="_Toc116381565" w:id="657"/>
      <w:bookmarkStart w:name="_Toc112242299" w:id="658"/>
      <w:r w:rsidRPr="004311AB">
        <w:t xml:space="preserve">E6.7-E6.11 </w:t>
      </w:r>
      <w:bookmarkEnd w:id="657"/>
      <w:r w:rsidRPr="004311AB">
        <w:t>Distribution Costs</w:t>
      </w:r>
      <w:bookmarkEnd w:id="658"/>
    </w:p>
    <w:p w:rsidRPr="00CE7C72" w:rsidR="00C24521" w:rsidP="00BC4878" w:rsidRDefault="00C24521" w14:paraId="290CD26E" w14:textId="77777777">
      <w:pPr>
        <w:pStyle w:val="Heading4"/>
      </w:pPr>
      <w:bookmarkStart w:name="_Hlk72511253" w:id="659"/>
      <w:r w:rsidRPr="00CE7C72">
        <w:t>E6.11</w:t>
      </w:r>
      <w:r>
        <w:t xml:space="preserve"> Functional Expenditure</w:t>
      </w:r>
      <w:r w:rsidRPr="00CE7C72">
        <w:t xml:space="preserve"> </w:t>
      </w:r>
    </w:p>
    <w:p w:rsidRPr="00567E20" w:rsidR="00C24521" w:rsidP="00127CC3" w:rsidRDefault="00C24521" w14:paraId="6BF19E39" w14:textId="77777777">
      <w:pPr>
        <w:pStyle w:val="BodyText"/>
        <w:jc w:val="center"/>
        <w:rPr>
          <w:rFonts w:cs="Arial"/>
          <w:highlight w:val="yellow"/>
        </w:rPr>
      </w:pPr>
      <w:r w:rsidRPr="00036F46">
        <w:rPr>
          <w:rFonts w:cs="Arial"/>
          <w:noProof/>
        </w:rPr>
        <w:drawing>
          <wp:inline distT="0" distB="0" distL="0" distR="0" wp14:anchorId="370A9518" wp14:editId="2C0698CE">
            <wp:extent cx="2124371" cy="828791"/>
            <wp:effectExtent l="0" t="0" r="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24371" cy="828791"/>
                    </a:xfrm>
                    <a:prstGeom prst="rect">
                      <a:avLst/>
                    </a:prstGeom>
                  </pic:spPr>
                </pic:pic>
              </a:graphicData>
            </a:graphic>
          </wp:inline>
        </w:drawing>
      </w:r>
    </w:p>
    <w:p w:rsidRPr="00567E20" w:rsidR="00C24521" w:rsidP="00C24521" w:rsidRDefault="00C24521" w14:paraId="2F4FEFDD" w14:textId="77777777">
      <w:pPr>
        <w:pStyle w:val="BodyText"/>
        <w:rPr>
          <w:rFonts w:cs="Arial"/>
          <w:highlight w:val="yellow"/>
        </w:rPr>
      </w:pPr>
    </w:p>
    <w:p w:rsidRPr="009B6E2C" w:rsidR="00C24521" w:rsidP="00D30B38" w:rsidRDefault="00C24521" w14:paraId="28B1AE34" w14:textId="77777777">
      <w:r w:rsidRPr="009B6E2C">
        <w:t xml:space="preserve">Water distribution costs have </w:t>
      </w:r>
      <w:r>
        <w:t xml:space="preserve">decreased </w:t>
      </w:r>
      <w:r w:rsidRPr="009B6E2C">
        <w:t xml:space="preserve">by </w:t>
      </w:r>
      <w:r w:rsidRPr="00E00F18">
        <w:t>£</w:t>
      </w:r>
      <w:r>
        <w:t>4</w:t>
      </w:r>
      <w:r w:rsidRPr="00E00F18">
        <w:t>.</w:t>
      </w:r>
      <w:r>
        <w:t>7</w:t>
      </w:r>
      <w:r w:rsidRPr="00E00F18">
        <w:t>m (</w:t>
      </w:r>
      <w:r>
        <w:t>6%</w:t>
      </w:r>
      <w:r w:rsidRPr="00E00F18">
        <w:t>)</w:t>
      </w:r>
      <w:r w:rsidRPr="009B6E2C">
        <w:t xml:space="preserve"> from 20</w:t>
      </w:r>
      <w:r>
        <w:t>20/21 an</w:t>
      </w:r>
      <w:r w:rsidRPr="009B6E2C">
        <w:t>alysed as follows:</w:t>
      </w:r>
    </w:p>
    <w:p w:rsidRPr="00154181" w:rsidR="00C24521" w:rsidP="00C24521" w:rsidRDefault="00C24521" w14:paraId="4374CE37" w14:textId="77777777">
      <w:pPr>
        <w:pStyle w:val="BodyText"/>
        <w:tabs>
          <w:tab w:val="left" w:pos="900"/>
        </w:tabs>
        <w:ind w:left="1287"/>
        <w:rPr>
          <w:rFonts w:cs="Arial"/>
          <w:highlight w:val="yellow"/>
        </w:rPr>
      </w:pPr>
    </w:p>
    <w:p w:rsidR="00C24521" w:rsidP="00DC192B" w:rsidRDefault="00C24521" w14:paraId="7317FF33" w14:textId="77777777">
      <w:pPr>
        <w:pStyle w:val="BodyText"/>
        <w:numPr>
          <w:ilvl w:val="0"/>
          <w:numId w:val="20"/>
        </w:numPr>
        <w:tabs>
          <w:tab w:val="clear" w:pos="567"/>
          <w:tab w:val="clear" w:pos="1134"/>
          <w:tab w:val="left" w:pos="284"/>
        </w:tabs>
        <w:ind w:left="284" w:hanging="284"/>
        <w:rPr>
          <w:rFonts w:cs="Arial"/>
        </w:rPr>
      </w:pPr>
      <w:r>
        <w:rPr>
          <w:rFonts w:cs="Arial"/>
        </w:rPr>
        <w:t>£1.8m (14%) decrease in power costs primarily due to lower unit prices secured through advance purchase contracts</w:t>
      </w:r>
    </w:p>
    <w:p w:rsidR="00C24521" w:rsidP="00DC192B" w:rsidRDefault="00C24521" w14:paraId="7AA644F4" w14:textId="77777777">
      <w:pPr>
        <w:pStyle w:val="BodyText"/>
        <w:numPr>
          <w:ilvl w:val="0"/>
          <w:numId w:val="20"/>
        </w:numPr>
        <w:tabs>
          <w:tab w:val="clear" w:pos="567"/>
          <w:tab w:val="clear" w:pos="1134"/>
          <w:tab w:val="left" w:pos="284"/>
        </w:tabs>
        <w:ind w:left="284" w:hanging="284"/>
        <w:rPr>
          <w:rFonts w:cs="Arial"/>
        </w:rPr>
      </w:pPr>
      <w:r w:rsidRPr="00642310">
        <w:rPr>
          <w:rFonts w:cs="Arial"/>
        </w:rPr>
        <w:t xml:space="preserve">£0.8m (2%) decrease in other direct costs due to a lesser </w:t>
      </w:r>
      <w:r>
        <w:rPr>
          <w:rFonts w:cs="Arial"/>
        </w:rPr>
        <w:t xml:space="preserve">cost </w:t>
      </w:r>
      <w:r w:rsidRPr="00642310">
        <w:rPr>
          <w:rFonts w:cs="Arial"/>
        </w:rPr>
        <w:t>impact of maintaining service under COVID</w:t>
      </w:r>
      <w:r>
        <w:rPr>
          <w:rFonts w:cs="Arial"/>
        </w:rPr>
        <w:t>-19</w:t>
      </w:r>
      <w:r w:rsidRPr="00642310">
        <w:rPr>
          <w:rFonts w:cs="Arial"/>
        </w:rPr>
        <w:t xml:space="preserve"> restrictions and </w:t>
      </w:r>
      <w:r>
        <w:rPr>
          <w:rFonts w:cs="Arial"/>
        </w:rPr>
        <w:t xml:space="preserve">a </w:t>
      </w:r>
      <w:r w:rsidRPr="00642310">
        <w:rPr>
          <w:rFonts w:cs="Arial"/>
        </w:rPr>
        <w:t>lowe</w:t>
      </w:r>
      <w:r>
        <w:rPr>
          <w:rFonts w:cs="Arial"/>
        </w:rPr>
        <w:t xml:space="preserve">r </w:t>
      </w:r>
      <w:r w:rsidRPr="00642310">
        <w:rPr>
          <w:rFonts w:cs="Arial"/>
        </w:rPr>
        <w:t xml:space="preserve">level of disruption on the water network from bursts (2020/21 had an extended period of freezing temperatures with particularly high levels of winter weather related incidents) partially offset by an increase in materials and consumables costs </w:t>
      </w:r>
      <w:r>
        <w:rPr>
          <w:rFonts w:cs="Arial"/>
        </w:rPr>
        <w:t>allocated</w:t>
      </w:r>
      <w:r w:rsidRPr="00642310">
        <w:rPr>
          <w:rFonts w:cs="Arial"/>
        </w:rPr>
        <w:t xml:space="preserve"> to operational activities</w:t>
      </w:r>
    </w:p>
    <w:p w:rsidRPr="00EC4752" w:rsidR="00C24521" w:rsidP="00DC192B" w:rsidRDefault="00C24521" w14:paraId="57B0478A" w14:textId="77777777">
      <w:pPr>
        <w:pStyle w:val="BodyText"/>
        <w:numPr>
          <w:ilvl w:val="0"/>
          <w:numId w:val="20"/>
        </w:numPr>
        <w:tabs>
          <w:tab w:val="clear" w:pos="567"/>
          <w:tab w:val="clear" w:pos="1134"/>
          <w:tab w:val="left" w:pos="284"/>
        </w:tabs>
        <w:ind w:left="284" w:hanging="284"/>
        <w:rPr>
          <w:rFonts w:cs="Arial"/>
        </w:rPr>
      </w:pPr>
      <w:r w:rsidRPr="00EC4752">
        <w:rPr>
          <w:rFonts w:cs="Arial"/>
        </w:rPr>
        <w:t>£2.1m (11%) reduction in general and support costs due to lower digital costs linked to decommissioning of contracts and lower mobile phone usage, lower pension costs in support departments and lower property rental costs</w:t>
      </w:r>
    </w:p>
    <w:p w:rsidR="00C24521" w:rsidP="00C24521" w:rsidRDefault="00C24521" w14:paraId="20B55F90" w14:textId="77777777">
      <w:pPr>
        <w:pStyle w:val="BodyText"/>
        <w:tabs>
          <w:tab w:val="left" w:pos="900"/>
        </w:tabs>
        <w:rPr>
          <w:rFonts w:cs="Arial"/>
        </w:rPr>
      </w:pPr>
    </w:p>
    <w:p w:rsidR="00C24521" w:rsidP="00C24521" w:rsidRDefault="00C24521" w14:paraId="691FD666" w14:textId="77777777">
      <w:pPr>
        <w:pStyle w:val="BodyText"/>
        <w:tabs>
          <w:tab w:val="left" w:pos="900"/>
        </w:tabs>
        <w:rPr>
          <w:rFonts w:cs="Arial"/>
        </w:rPr>
      </w:pPr>
      <w:r>
        <w:rPr>
          <w:rFonts w:cs="Arial"/>
        </w:rPr>
        <w:t>Analysis of w</w:t>
      </w:r>
      <w:r w:rsidRPr="005C6041">
        <w:rPr>
          <w:rFonts w:cs="Arial"/>
        </w:rPr>
        <w:t>ater distribution costs by region</w:t>
      </w:r>
      <w:r>
        <w:rPr>
          <w:rFonts w:cs="Arial"/>
        </w:rPr>
        <w:t>:</w:t>
      </w:r>
    </w:p>
    <w:p w:rsidRPr="00567E20" w:rsidR="00C24521" w:rsidP="00B30ADD" w:rsidRDefault="00C24521" w14:paraId="05710503" w14:textId="77777777">
      <w:pPr>
        <w:ind w:left="567"/>
        <w:jc w:val="center"/>
        <w:rPr>
          <w:rFonts w:cs="Arial"/>
          <w:highlight w:val="yellow"/>
        </w:rPr>
      </w:pPr>
      <w:r w:rsidRPr="00036F46">
        <w:rPr>
          <w:rFonts w:cs="Arial"/>
          <w:noProof/>
        </w:rPr>
        <w:drawing>
          <wp:inline distT="0" distB="0" distL="0" distR="0" wp14:anchorId="1420DD92" wp14:editId="4BE0EF7F">
            <wp:extent cx="5210902" cy="1038370"/>
            <wp:effectExtent l="0" t="0" r="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0902" cy="1038370"/>
                    </a:xfrm>
                    <a:prstGeom prst="rect">
                      <a:avLst/>
                    </a:prstGeom>
                  </pic:spPr>
                </pic:pic>
              </a:graphicData>
            </a:graphic>
          </wp:inline>
        </w:drawing>
      </w:r>
    </w:p>
    <w:bookmarkEnd w:id="659"/>
    <w:p w:rsidR="00C24521" w:rsidP="00C24521" w:rsidRDefault="00C24521" w14:paraId="5BDA0487" w14:textId="77777777">
      <w:pPr>
        <w:pStyle w:val="BodyText"/>
        <w:rPr>
          <w:b/>
        </w:rPr>
      </w:pPr>
    </w:p>
    <w:p w:rsidR="00C24521" w:rsidP="00C24521" w:rsidRDefault="00C24521" w14:paraId="55EC90F9" w14:textId="0E8B7A36">
      <w:r w:rsidRPr="00050FA8">
        <w:rPr>
          <w:b/>
        </w:rPr>
        <w:t xml:space="preserve">Confidence Grades </w:t>
      </w:r>
      <w:r w:rsidRPr="00050FA8">
        <w:t xml:space="preserve">– </w:t>
      </w:r>
      <w:r w:rsidR="00DC3993">
        <w:t>c</w:t>
      </w:r>
      <w:r w:rsidRPr="00050FA8">
        <w:t xml:space="preserve">onfidence grades on Table E6 are consistent with grades in the general E </w:t>
      </w:r>
      <w:r w:rsidR="00E510EF">
        <w:t>T</w:t>
      </w:r>
      <w:r w:rsidRPr="00050FA8">
        <w:t>able commentary and remain consistent with 20</w:t>
      </w:r>
      <w:r>
        <w:t>20</w:t>
      </w:r>
      <w:r w:rsidRPr="00050FA8">
        <w:t>/</w:t>
      </w:r>
      <w:r>
        <w:t>21</w:t>
      </w:r>
      <w:r w:rsidRPr="00050FA8">
        <w:t xml:space="preserve">. </w:t>
      </w:r>
    </w:p>
    <w:p w:rsidRPr="00050FA8" w:rsidR="00C24521" w:rsidP="00C24521" w:rsidRDefault="00C24521" w14:paraId="6F8289CE" w14:textId="77777777"/>
    <w:p w:rsidR="00C24521" w:rsidP="00091970" w:rsidRDefault="00C24521" w14:paraId="1D344DFE" w14:textId="62D6038C">
      <w:r w:rsidRPr="00050FA8">
        <w:t xml:space="preserve">Scottish Water has slightly lower confidence levels on Network </w:t>
      </w:r>
      <w:r>
        <w:t>C</w:t>
      </w:r>
      <w:r w:rsidRPr="00050FA8">
        <w:t xml:space="preserve">ost </w:t>
      </w:r>
      <w:r>
        <w:t>A</w:t>
      </w:r>
      <w:r w:rsidRPr="00050FA8">
        <w:t xml:space="preserve">nalysis than </w:t>
      </w:r>
      <w:r>
        <w:t>T</w:t>
      </w:r>
      <w:r w:rsidRPr="00050FA8">
        <w:t xml:space="preserve">reatment </w:t>
      </w:r>
      <w:r>
        <w:t>C</w:t>
      </w:r>
      <w:r w:rsidRPr="00050FA8">
        <w:t xml:space="preserve">ost </w:t>
      </w:r>
      <w:r>
        <w:t>A</w:t>
      </w:r>
      <w:r w:rsidRPr="00050FA8">
        <w:t>nalysis. This is due to lower levels of direct labour capture on Networks.</w:t>
      </w:r>
    </w:p>
    <w:p w:rsidRPr="004311AB" w:rsidR="00C24521" w:rsidP="00EC551D" w:rsidRDefault="00C24521" w14:paraId="7AA0B900" w14:textId="77777777">
      <w:pPr>
        <w:pStyle w:val="Heading3"/>
      </w:pPr>
      <w:bookmarkStart w:name="_Toc112242300" w:id="660"/>
      <w:r w:rsidRPr="004311AB">
        <w:t>E6.12-E6.21 Water Mains Data</w:t>
      </w:r>
      <w:bookmarkEnd w:id="660"/>
      <w:r w:rsidRPr="004311AB">
        <w:t>  </w:t>
      </w:r>
    </w:p>
    <w:p w:rsidRPr="00F4126C" w:rsidR="00C24521" w:rsidP="00BC4878" w:rsidRDefault="00C24521" w14:paraId="02E629E4" w14:textId="77777777">
      <w:pPr>
        <w:pStyle w:val="Heading4"/>
        <w:rPr>
          <w:rFonts w:ascii="Segoe UI" w:hAnsi="Segoe UI" w:cs="Segoe UI"/>
          <w:sz w:val="18"/>
          <w:szCs w:val="18"/>
        </w:rPr>
      </w:pPr>
      <w:r w:rsidRPr="00F4126C">
        <w:rPr>
          <w:shd w:val="clear" w:color="auto" w:fill="FFFFFF"/>
          <w:lang w:val="en-US"/>
        </w:rPr>
        <w:t>E6.12 - E6.16</w:t>
      </w:r>
      <w:r w:rsidRPr="00F4126C">
        <w:t> </w:t>
      </w:r>
      <w:r>
        <w:t>Potable Mains</w:t>
      </w:r>
      <w:r w:rsidRPr="00F4126C">
        <w:rPr>
          <w:rFonts w:eastAsia="Times New Roman" w:cs="Arial"/>
          <w:color w:val="000000"/>
          <w:sz w:val="24"/>
          <w:szCs w:val="24"/>
        </w:rPr>
        <w:t> </w:t>
      </w:r>
    </w:p>
    <w:p w:rsidRPr="00F4126C" w:rsidR="00C24521" w:rsidP="00C24521" w:rsidRDefault="00C24521" w14:paraId="52E1D117" w14:textId="77777777">
      <w:pPr>
        <w:rPr>
          <w:rFonts w:ascii="Segoe UI" w:hAnsi="Segoe UI" w:cs="Segoe UI"/>
          <w:sz w:val="18"/>
          <w:szCs w:val="18"/>
        </w:rPr>
      </w:pPr>
      <w:r w:rsidRPr="00F4126C">
        <w:rPr>
          <w:shd w:val="clear" w:color="auto" w:fill="FFFFFF"/>
        </w:rPr>
        <w:t>There was an increase in total length of mains</w:t>
      </w:r>
      <w:r>
        <w:rPr>
          <w:shd w:val="clear" w:color="auto" w:fill="FFFFFF"/>
        </w:rPr>
        <w:t xml:space="preserve"> (</w:t>
      </w:r>
      <w:r w:rsidRPr="005F15DB">
        <w:rPr>
          <w:b/>
          <w:bCs/>
          <w:shd w:val="clear" w:color="auto" w:fill="FFFFFF"/>
        </w:rPr>
        <w:t>Lines E6.16</w:t>
      </w:r>
      <w:r>
        <w:rPr>
          <w:shd w:val="clear" w:color="auto" w:fill="FFFFFF"/>
        </w:rPr>
        <w:t>)</w:t>
      </w:r>
      <w:r w:rsidRPr="00F4126C">
        <w:rPr>
          <w:shd w:val="clear" w:color="auto" w:fill="FFFFFF"/>
        </w:rPr>
        <w:t xml:space="preserve"> for </w:t>
      </w:r>
      <w:r>
        <w:rPr>
          <w:shd w:val="clear" w:color="auto" w:fill="FFFFFF"/>
        </w:rPr>
        <w:t>AR</w:t>
      </w:r>
      <w:r w:rsidRPr="00F4126C">
        <w:rPr>
          <w:shd w:val="clear" w:color="auto" w:fill="FFFFFF"/>
        </w:rPr>
        <w:t>22; with a total increase in length of 113km (0.23%) to 48,945.39km. Most of this increase is within Band 1, with 0.19% increase in length in Band 1 (69km).</w:t>
      </w:r>
      <w:r w:rsidRPr="00F4126C">
        <w:t> </w:t>
      </w:r>
    </w:p>
    <w:p w:rsidRPr="00F4126C" w:rsidR="00C24521" w:rsidP="00C24521" w:rsidRDefault="00C24521" w14:paraId="3C1F4137" w14:textId="77777777">
      <w:pPr>
        <w:rPr>
          <w:rFonts w:ascii="Segoe UI" w:hAnsi="Segoe UI" w:cs="Segoe UI"/>
          <w:sz w:val="18"/>
          <w:szCs w:val="18"/>
        </w:rPr>
      </w:pPr>
      <w:r w:rsidRPr="00F4126C">
        <w:t> </w:t>
      </w:r>
    </w:p>
    <w:p w:rsidR="00C24521" w:rsidP="00C24521" w:rsidRDefault="00C24521" w14:paraId="1615AE01" w14:textId="36657139">
      <w:r w:rsidRPr="00F4126C">
        <w:rPr>
          <w:shd w:val="clear" w:color="auto" w:fill="FFFFFF"/>
        </w:rPr>
        <w:lastRenderedPageBreak/>
        <w:t>Potable mains are recorded in Scottish Water’s GIS. It is necessary to infill the diameter to determine the correct E6 line for a small number of pipes</w:t>
      </w:r>
      <w:r>
        <w:rPr>
          <w:shd w:val="clear" w:color="auto" w:fill="FFFFFF"/>
        </w:rPr>
        <w:t xml:space="preserve"> (see </w:t>
      </w:r>
      <w:r>
        <w:rPr>
          <w:shd w:val="clear" w:color="auto" w:fill="FFFFFF"/>
        </w:rPr>
        <w:fldChar w:fldCharType="begin"/>
      </w:r>
      <w:r>
        <w:rPr>
          <w:shd w:val="clear" w:color="auto" w:fill="FFFFFF"/>
        </w:rPr>
        <w:instrText xml:space="preserve"> REF _Ref111648031 \h  \* MERGEFORMAT </w:instrText>
      </w:r>
      <w:r>
        <w:rPr>
          <w:shd w:val="clear" w:color="auto" w:fill="FFFFFF"/>
        </w:rPr>
      </w:r>
      <w:r>
        <w:rPr>
          <w:shd w:val="clear" w:color="auto" w:fill="FFFFFF"/>
        </w:rPr>
        <w:fldChar w:fldCharType="separate"/>
      </w:r>
      <w:r w:rsidR="00E425B5">
        <w:t xml:space="preserve">Table </w:t>
      </w:r>
      <w:r w:rsidR="00E425B5">
        <w:rPr>
          <w:noProof/>
        </w:rPr>
        <w:t>58</w:t>
      </w:r>
      <w:r>
        <w:rPr>
          <w:shd w:val="clear" w:color="auto" w:fill="FFFFFF"/>
        </w:rPr>
        <w:fldChar w:fldCharType="end"/>
      </w:r>
      <w:r>
        <w:rPr>
          <w:shd w:val="clear" w:color="auto" w:fill="FFFFFF"/>
        </w:rPr>
        <w:t xml:space="preserve"> below)</w:t>
      </w:r>
      <w:r w:rsidRPr="01A73062">
        <w:rPr>
          <w:color w:val="000000" w:themeColor="text1"/>
        </w:rPr>
        <w:t>.</w:t>
      </w:r>
      <w:r w:rsidRPr="00F4126C">
        <w:t> </w:t>
      </w:r>
    </w:p>
    <w:p w:rsidR="00C24521" w:rsidP="00C24521" w:rsidRDefault="00C24521" w14:paraId="58C119BA" w14:textId="77777777">
      <w:pPr>
        <w:jc w:val="left"/>
        <w:textAlignment w:val="baseline"/>
        <w:rPr>
          <w:rFonts w:eastAsia="Times New Roman" w:cs="Arial"/>
          <w:color w:val="000000"/>
        </w:rPr>
      </w:pPr>
    </w:p>
    <w:p w:rsidRPr="00F4126C" w:rsidR="00C24521" w:rsidP="00C24521" w:rsidRDefault="00C24521" w14:paraId="3BE0DD91" w14:textId="01921C8B">
      <w:pPr>
        <w:pStyle w:val="Caption"/>
        <w:rPr>
          <w:rFonts w:ascii="Segoe UI" w:hAnsi="Segoe UI" w:eastAsia="Times New Roman" w:cs="Segoe UI"/>
        </w:rPr>
      </w:pPr>
      <w:bookmarkStart w:name="_Ref111648031" w:id="661"/>
      <w:bookmarkStart w:name="_Toc112847866" w:id="662"/>
      <w:r>
        <w:t xml:space="preserve">Table </w:t>
      </w:r>
      <w:r>
        <w:fldChar w:fldCharType="begin"/>
      </w:r>
      <w:r>
        <w:instrText>SEQ Table \* ARABIC</w:instrText>
      </w:r>
      <w:r>
        <w:fldChar w:fldCharType="separate"/>
      </w:r>
      <w:r w:rsidR="00E425B5">
        <w:rPr>
          <w:noProof/>
        </w:rPr>
        <w:t>58</w:t>
      </w:r>
      <w:r>
        <w:fldChar w:fldCharType="end"/>
      </w:r>
      <w:bookmarkEnd w:id="661"/>
      <w:r>
        <w:t>: Water Mains Infill</w:t>
      </w:r>
      <w:bookmarkEnd w:id="662"/>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F4126C" w:rsidR="00C24521" w:rsidTr="003C4C09" w14:paraId="3C0F7B59" w14:textId="77777777">
        <w:tc>
          <w:tcPr>
            <w:tcW w:w="3000" w:type="dxa"/>
            <w:tcBorders>
              <w:top w:val="single" w:color="auto" w:sz="6" w:space="0"/>
              <w:left w:val="single" w:color="auto" w:sz="6" w:space="0"/>
              <w:bottom w:val="single" w:color="auto" w:sz="6" w:space="0"/>
              <w:right w:val="single" w:color="auto" w:sz="6" w:space="0"/>
            </w:tcBorders>
            <w:shd w:val="clear" w:color="auto" w:fill="CCFFFF"/>
            <w:hideMark/>
          </w:tcPr>
          <w:p w:rsidRPr="00FC770F" w:rsidR="00C24521" w:rsidP="003C4C09" w:rsidRDefault="00C24521" w14:paraId="3CA0E203" w14:textId="77777777">
            <w:pPr>
              <w:jc w:val="left"/>
              <w:textAlignment w:val="baseline"/>
              <w:rPr>
                <w:rFonts w:ascii="Times New Roman" w:hAnsi="Times New Roman" w:eastAsia="Times New Roman" w:cs="Times New Roman"/>
                <w:sz w:val="24"/>
                <w:szCs w:val="24"/>
                <w:shd w:val="solid" w:color="CCFFFF" w:fill="CCFFFF"/>
              </w:rPr>
            </w:pPr>
            <w:r w:rsidRPr="00FC770F">
              <w:rPr>
                <w:rFonts w:eastAsia="Times New Roman" w:cs="Arial"/>
                <w:b/>
                <w:shd w:val="solid" w:color="CCFFFF" w:fill="CCFFFF"/>
              </w:rPr>
              <w:t>Actual/Infill Method</w:t>
            </w:r>
            <w:r w:rsidRPr="00FC770F">
              <w:rPr>
                <w:rFonts w:eastAsia="Times New Roman" w:cs="Arial"/>
                <w:shd w:val="solid" w:color="CCFFFF" w:fill="CCFFFF"/>
              </w:rPr>
              <w:t> </w:t>
            </w:r>
          </w:p>
        </w:tc>
        <w:tc>
          <w:tcPr>
            <w:tcW w:w="3000" w:type="dxa"/>
            <w:tcBorders>
              <w:top w:val="single" w:color="auto" w:sz="6" w:space="0"/>
              <w:left w:val="nil"/>
              <w:bottom w:val="single" w:color="auto" w:sz="6" w:space="0"/>
              <w:right w:val="single" w:color="auto" w:sz="6" w:space="0"/>
            </w:tcBorders>
            <w:shd w:val="clear" w:color="auto" w:fill="CCFFFF"/>
            <w:hideMark/>
          </w:tcPr>
          <w:p w:rsidRPr="00FC770F" w:rsidR="00C24521" w:rsidP="003C4C09" w:rsidRDefault="00C24521" w14:paraId="030B5ADF" w14:textId="77777777">
            <w:pPr>
              <w:jc w:val="center"/>
              <w:textAlignment w:val="baseline"/>
              <w:rPr>
                <w:rFonts w:ascii="Times New Roman" w:hAnsi="Times New Roman" w:eastAsia="Times New Roman" w:cs="Times New Roman"/>
                <w:sz w:val="24"/>
                <w:szCs w:val="24"/>
                <w:shd w:val="solid" w:color="CCFFFF" w:fill="CCFFFF"/>
              </w:rPr>
            </w:pPr>
            <w:r w:rsidRPr="00FC770F">
              <w:rPr>
                <w:rFonts w:eastAsia="Times New Roman" w:cs="Arial"/>
                <w:b/>
                <w:shd w:val="solid" w:color="CCFFFF" w:fill="CCFFFF"/>
              </w:rPr>
              <w:t>Length (m)</w:t>
            </w:r>
          </w:p>
        </w:tc>
        <w:tc>
          <w:tcPr>
            <w:tcW w:w="3000" w:type="dxa"/>
            <w:tcBorders>
              <w:top w:val="single" w:color="auto" w:sz="6" w:space="0"/>
              <w:left w:val="nil"/>
              <w:bottom w:val="single" w:color="auto" w:sz="6" w:space="0"/>
              <w:right w:val="single" w:color="auto" w:sz="6" w:space="0"/>
            </w:tcBorders>
            <w:shd w:val="clear" w:color="auto" w:fill="CCFFFF"/>
            <w:hideMark/>
          </w:tcPr>
          <w:p w:rsidRPr="00FC770F" w:rsidR="00C24521" w:rsidP="003C4C09" w:rsidRDefault="00C24521" w14:paraId="65A9BEF4" w14:textId="77777777">
            <w:pPr>
              <w:jc w:val="center"/>
              <w:textAlignment w:val="baseline"/>
              <w:rPr>
                <w:rFonts w:ascii="Times New Roman" w:hAnsi="Times New Roman" w:eastAsia="Times New Roman" w:cs="Times New Roman"/>
                <w:sz w:val="24"/>
                <w:szCs w:val="24"/>
                <w:shd w:val="solid" w:color="CCFFFF" w:fill="CCFFFF"/>
              </w:rPr>
            </w:pPr>
            <w:r w:rsidRPr="00FC770F">
              <w:rPr>
                <w:rFonts w:eastAsia="Times New Roman" w:cs="Arial"/>
                <w:b/>
                <w:shd w:val="solid" w:color="CCFFFF" w:fill="CCFFFF"/>
              </w:rPr>
              <w:t>% Actual/Infill</w:t>
            </w:r>
          </w:p>
        </w:tc>
      </w:tr>
      <w:tr w:rsidRPr="00F4126C" w:rsidR="00C24521" w:rsidTr="003C4C09" w14:paraId="69AECADE" w14:textId="77777777">
        <w:tc>
          <w:tcPr>
            <w:tcW w:w="3000" w:type="dxa"/>
            <w:tcBorders>
              <w:top w:val="nil"/>
              <w:left w:val="single" w:color="auto" w:sz="6" w:space="0"/>
              <w:bottom w:val="single" w:color="auto" w:sz="6" w:space="0"/>
              <w:right w:val="single" w:color="auto" w:sz="6" w:space="0"/>
            </w:tcBorders>
            <w:shd w:val="clear" w:color="auto" w:fill="auto"/>
            <w:hideMark/>
          </w:tcPr>
          <w:p w:rsidRPr="00F4126C" w:rsidR="00C24521" w:rsidP="003C4C09" w:rsidRDefault="00C24521" w14:paraId="38FBD49B" w14:textId="77777777">
            <w:pPr>
              <w:jc w:val="left"/>
              <w:textAlignment w:val="baseline"/>
              <w:rPr>
                <w:rFonts w:ascii="Times New Roman" w:hAnsi="Times New Roman" w:eastAsia="Times New Roman" w:cs="Times New Roman"/>
                <w:sz w:val="24"/>
                <w:szCs w:val="24"/>
              </w:rPr>
            </w:pPr>
            <w:r w:rsidRPr="00F4126C">
              <w:rPr>
                <w:rFonts w:eastAsia="Times New Roman" w:cs="Arial"/>
                <w:shd w:val="clear" w:color="auto" w:fill="FFFFFF"/>
              </w:rPr>
              <w:t>Actual GIS Values</w:t>
            </w:r>
            <w:r w:rsidRPr="00F4126C">
              <w:rPr>
                <w:rFonts w:eastAsia="Times New Roman" w:cs="Arial"/>
              </w:rPr>
              <w:t> </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30181EE4"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48,804,973</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2865EFD7"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99.71</w:t>
            </w:r>
          </w:p>
        </w:tc>
      </w:tr>
      <w:tr w:rsidRPr="00F4126C" w:rsidR="00C24521" w:rsidTr="003C4C09" w14:paraId="0AD8B1BB" w14:textId="77777777">
        <w:tc>
          <w:tcPr>
            <w:tcW w:w="3000" w:type="dxa"/>
            <w:tcBorders>
              <w:top w:val="nil"/>
              <w:left w:val="single" w:color="auto" w:sz="6" w:space="0"/>
              <w:bottom w:val="single" w:color="auto" w:sz="6" w:space="0"/>
              <w:right w:val="single" w:color="auto" w:sz="6" w:space="0"/>
            </w:tcBorders>
            <w:shd w:val="clear" w:color="auto" w:fill="auto"/>
            <w:hideMark/>
          </w:tcPr>
          <w:p w:rsidRPr="00F4126C" w:rsidR="00C24521" w:rsidP="003C4C09" w:rsidRDefault="00C24521" w14:paraId="71A99697" w14:textId="77777777">
            <w:pPr>
              <w:jc w:val="left"/>
              <w:textAlignment w:val="baseline"/>
              <w:rPr>
                <w:rFonts w:ascii="Times New Roman" w:hAnsi="Times New Roman" w:eastAsia="Times New Roman" w:cs="Times New Roman"/>
                <w:sz w:val="24"/>
                <w:szCs w:val="24"/>
              </w:rPr>
            </w:pPr>
            <w:r w:rsidRPr="00F4126C">
              <w:rPr>
                <w:rFonts w:eastAsia="Times New Roman" w:cs="Arial"/>
                <w:shd w:val="clear" w:color="auto" w:fill="FFFFFF"/>
              </w:rPr>
              <w:t>Default Infill Values</w:t>
            </w:r>
            <w:r w:rsidRPr="00F4126C">
              <w:rPr>
                <w:rFonts w:eastAsia="Times New Roman" w:cs="Arial"/>
              </w:rPr>
              <w:t> </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120306EF"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101,989</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192DBDD7"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0.21</w:t>
            </w:r>
          </w:p>
        </w:tc>
      </w:tr>
      <w:tr w:rsidRPr="00F4126C" w:rsidR="00C24521" w:rsidTr="003C4C09" w14:paraId="0674D1E3" w14:textId="77777777">
        <w:tc>
          <w:tcPr>
            <w:tcW w:w="3000" w:type="dxa"/>
            <w:tcBorders>
              <w:top w:val="nil"/>
              <w:left w:val="single" w:color="auto" w:sz="6" w:space="0"/>
              <w:bottom w:val="single" w:color="auto" w:sz="6" w:space="0"/>
              <w:right w:val="single" w:color="auto" w:sz="6" w:space="0"/>
            </w:tcBorders>
            <w:shd w:val="clear" w:color="auto" w:fill="auto"/>
            <w:hideMark/>
          </w:tcPr>
          <w:p w:rsidRPr="00F4126C" w:rsidR="00C24521" w:rsidP="003C4C09" w:rsidRDefault="00C24521" w14:paraId="3627177E" w14:textId="77777777">
            <w:pPr>
              <w:jc w:val="left"/>
              <w:textAlignment w:val="baseline"/>
              <w:rPr>
                <w:rFonts w:ascii="Times New Roman" w:hAnsi="Times New Roman" w:eastAsia="Times New Roman" w:cs="Times New Roman"/>
                <w:sz w:val="24"/>
                <w:szCs w:val="24"/>
              </w:rPr>
            </w:pPr>
            <w:r w:rsidRPr="00F4126C">
              <w:rPr>
                <w:rFonts w:eastAsia="Times New Roman" w:cs="Arial"/>
                <w:shd w:val="clear" w:color="auto" w:fill="FFFFFF"/>
              </w:rPr>
              <w:t>Material based Infill Values</w:t>
            </w:r>
            <w:r w:rsidRPr="00F4126C">
              <w:rPr>
                <w:rFonts w:eastAsia="Times New Roman" w:cs="Arial"/>
              </w:rPr>
              <w:t> </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14BD1E55"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38,427</w:t>
            </w:r>
          </w:p>
        </w:tc>
        <w:tc>
          <w:tcPr>
            <w:tcW w:w="3000" w:type="dxa"/>
            <w:tcBorders>
              <w:top w:val="nil"/>
              <w:left w:val="nil"/>
              <w:bottom w:val="single" w:color="auto" w:sz="6" w:space="0"/>
              <w:right w:val="single" w:color="auto" w:sz="6" w:space="0"/>
            </w:tcBorders>
            <w:shd w:val="clear" w:color="auto" w:fill="auto"/>
            <w:hideMark/>
          </w:tcPr>
          <w:p w:rsidRPr="00F4126C" w:rsidR="00C24521" w:rsidP="001011C2" w:rsidRDefault="00C24521" w14:paraId="36416963" w14:textId="77777777">
            <w:pPr>
              <w:jc w:val="center"/>
              <w:textAlignment w:val="baseline"/>
              <w:rPr>
                <w:rFonts w:ascii="Times New Roman" w:hAnsi="Times New Roman" w:eastAsia="Times New Roman" w:cs="Times New Roman"/>
                <w:sz w:val="24"/>
                <w:szCs w:val="24"/>
              </w:rPr>
            </w:pPr>
            <w:r w:rsidRPr="00F4126C">
              <w:rPr>
                <w:rFonts w:eastAsia="Times New Roman" w:cs="Arial"/>
                <w:shd w:val="clear" w:color="auto" w:fill="FFFFFF"/>
              </w:rPr>
              <w:t>0.08</w:t>
            </w:r>
          </w:p>
        </w:tc>
      </w:tr>
    </w:tbl>
    <w:p w:rsidRPr="00F4126C" w:rsidR="00C24521" w:rsidP="001011C2" w:rsidRDefault="00C24521" w14:paraId="4AA4998D" w14:textId="7D617C7C">
      <w:pPr>
        <w:textAlignment w:val="baseline"/>
        <w:rPr>
          <w:rFonts w:ascii="Segoe UI" w:hAnsi="Segoe UI" w:eastAsia="Times New Roman" w:cs="Segoe UI"/>
          <w:sz w:val="18"/>
          <w:szCs w:val="18"/>
        </w:rPr>
      </w:pPr>
    </w:p>
    <w:p w:rsidRPr="00F4126C" w:rsidR="00C24521" w:rsidDel="002F6163" w:rsidP="00091970" w:rsidRDefault="00C24521" w14:paraId="27A396E2" w14:textId="77777777">
      <w:pPr>
        <w:rPr>
          <w:rFonts w:ascii="Segoe UI" w:hAnsi="Segoe UI" w:cs="Segoe UI"/>
          <w:sz w:val="18"/>
          <w:szCs w:val="18"/>
        </w:rPr>
      </w:pPr>
      <w:r w:rsidRPr="00F4126C">
        <w:rPr>
          <w:shd w:val="clear" w:color="auto" w:fill="FFFFFF"/>
        </w:rPr>
        <w:t>Material based infill is the median diameter for the pipe’s material type, where the infill value is ascertained after assessment of the total length and actual diameter, of all pipes based on material type. Where there are pipes that have no material type or diameter assigned, a default value is populated as per the current methodology.</w:t>
      </w:r>
    </w:p>
    <w:p w:rsidRPr="00F4126C" w:rsidR="00C24521" w:rsidDel="002F6163" w:rsidP="00091970" w:rsidRDefault="00C24521" w14:paraId="49E01BB7" w14:textId="77777777">
      <w:pPr>
        <w:rPr>
          <w:rFonts w:eastAsia="Times New Roman" w:cs="Arial"/>
          <w:color w:val="000000" w:themeColor="text1"/>
        </w:rPr>
      </w:pPr>
    </w:p>
    <w:p w:rsidR="00C24521" w:rsidP="00C24521" w:rsidRDefault="00C24521" w14:paraId="0E3C0E5E" w14:textId="3DD0E1F1">
      <w:r w:rsidRPr="00F4126C">
        <w:rPr>
          <w:rFonts w:eastAsia="Times New Roman" w:cs="Arial"/>
          <w:color w:val="000000"/>
          <w:shd w:val="clear" w:color="auto" w:fill="FFFFFF"/>
        </w:rPr>
        <w:t xml:space="preserve">The confidence grades remain as A2 for the lines for specific pipe diameters. The confidence grade for the total </w:t>
      </w:r>
      <w:r w:rsidRPr="00CC4D59">
        <w:rPr>
          <w:rFonts w:eastAsia="Times New Roman" w:cs="Arial"/>
          <w:b/>
          <w:bCs/>
          <w:color w:val="000000"/>
          <w:shd w:val="clear" w:color="auto" w:fill="FFFFFF"/>
        </w:rPr>
        <w:t>Line E6.16</w:t>
      </w:r>
      <w:r w:rsidRPr="00F4126C">
        <w:rPr>
          <w:rFonts w:eastAsia="Times New Roman" w:cs="Arial"/>
          <w:color w:val="000000"/>
          <w:shd w:val="clear" w:color="auto" w:fill="FFFFFF"/>
        </w:rPr>
        <w:t xml:space="preserve"> remains A1, as no infilling is required.</w:t>
      </w:r>
      <w:r w:rsidRPr="00F4126C">
        <w:rPr>
          <w:rFonts w:eastAsia="Times New Roman" w:cs="Arial"/>
          <w:color w:val="000000"/>
        </w:rPr>
        <w:t> </w:t>
      </w:r>
    </w:p>
    <w:p w:rsidRPr="004C6E30" w:rsidR="00C24521" w:rsidP="00BC4878" w:rsidRDefault="00C24521" w14:paraId="30FFEA57" w14:textId="77777777">
      <w:pPr>
        <w:pStyle w:val="Heading4"/>
        <w:rPr>
          <w:rFonts w:ascii="Segoe UI" w:hAnsi="Segoe UI" w:cs="Segoe UI"/>
          <w:sz w:val="18"/>
          <w:szCs w:val="18"/>
        </w:rPr>
      </w:pPr>
      <w:r w:rsidRPr="004C6E30">
        <w:t>E6.17 Total length of unlined iron mains </w:t>
      </w:r>
    </w:p>
    <w:p w:rsidR="008F72A1" w:rsidP="008F72A1" w:rsidRDefault="00C24521" w14:paraId="5D9534C3" w14:textId="77777777">
      <w:pPr>
        <w:rPr>
          <w:rFonts w:ascii="Calibri" w:hAnsi="Calibri" w:cs="Calibri"/>
        </w:rPr>
      </w:pPr>
      <w:r w:rsidRPr="004C6E30">
        <w:rPr>
          <w:shd w:val="clear" w:color="auto" w:fill="FFFFFF"/>
        </w:rPr>
        <w:t>The total length of unlined iron mains as held in our corporate GIS has decreased by 35km (0.24%) to 14,422.7km, in this reporting year.</w:t>
      </w:r>
      <w:r w:rsidRPr="004C6E30">
        <w:rPr>
          <w:rFonts w:ascii="Calibri" w:hAnsi="Calibri" w:cs="Calibri"/>
        </w:rPr>
        <w:t xml:space="preserve"> </w:t>
      </w:r>
    </w:p>
    <w:p w:rsidR="008F72A1" w:rsidP="008F72A1" w:rsidRDefault="008F72A1" w14:paraId="29BB93CF" w14:textId="77777777">
      <w:pPr>
        <w:rPr>
          <w:rFonts w:ascii="Calibri" w:hAnsi="Calibri" w:cs="Calibri"/>
        </w:rPr>
      </w:pPr>
    </w:p>
    <w:p w:rsidRPr="004C6E30" w:rsidR="00C24521" w:rsidP="008F72A1" w:rsidRDefault="00C24521" w14:paraId="488967DD" w14:textId="57DA8DA4">
      <w:pPr>
        <w:rPr>
          <w:rFonts w:ascii="Segoe UI" w:hAnsi="Segoe UI" w:cs="Segoe UI"/>
          <w:sz w:val="18"/>
          <w:szCs w:val="18"/>
        </w:rPr>
      </w:pPr>
      <w:r w:rsidRPr="004C6E30">
        <w:rPr>
          <w:shd w:val="clear" w:color="auto" w:fill="FFFFFF"/>
        </w:rPr>
        <w:t xml:space="preserve">The </w:t>
      </w:r>
      <w:r w:rsidR="00333B52">
        <w:t>c</w:t>
      </w:r>
      <w:r w:rsidRPr="00997CB8" w:rsidR="00333B52">
        <w:t xml:space="preserve">onfidence </w:t>
      </w:r>
      <w:r w:rsidR="00333B52">
        <w:t>g</w:t>
      </w:r>
      <w:r w:rsidRPr="00997CB8" w:rsidR="00333B52">
        <w:t xml:space="preserve">rade </w:t>
      </w:r>
      <w:r w:rsidRPr="004C6E30">
        <w:rPr>
          <w:shd w:val="clear" w:color="auto" w:fill="FFFFFF"/>
        </w:rPr>
        <w:t>of A2 remains the same as last year.</w:t>
      </w:r>
    </w:p>
    <w:p w:rsidRPr="004C6E30" w:rsidR="00C24521" w:rsidP="00BC4878" w:rsidRDefault="00C24521" w14:paraId="5A6266B8" w14:textId="77777777">
      <w:pPr>
        <w:pStyle w:val="Heading4"/>
        <w:rPr>
          <w:rFonts w:ascii="Segoe UI" w:hAnsi="Segoe UI" w:cs="Segoe UI"/>
        </w:rPr>
      </w:pPr>
      <w:r w:rsidRPr="004C6E30">
        <w:t>E6.18 Total length of mains &gt;320mm diameter </w:t>
      </w:r>
    </w:p>
    <w:p w:rsidR="008F72A1" w:rsidP="008F72A1" w:rsidRDefault="00C24521" w14:paraId="1B999A29" w14:textId="77777777">
      <w:pPr>
        <w:rPr>
          <w:shd w:val="clear" w:color="auto" w:fill="FFFFFF"/>
        </w:rPr>
      </w:pPr>
      <w:r w:rsidRPr="004C6E30">
        <w:rPr>
          <w:shd w:val="clear" w:color="auto" w:fill="FFFFFF"/>
        </w:rPr>
        <w:t>The total length of mains greater than 320mm diameter has increased by 2.58km to 3,992.39km, in this reporting year, which is a 0.06% increase</w:t>
      </w:r>
      <w:r>
        <w:rPr>
          <w:shd w:val="clear" w:color="auto" w:fill="FFFFFF"/>
        </w:rPr>
        <w:t xml:space="preserve"> on AR21</w:t>
      </w:r>
      <w:r w:rsidRPr="004C6E30">
        <w:rPr>
          <w:shd w:val="clear" w:color="auto" w:fill="FFFFFF"/>
        </w:rPr>
        <w:t xml:space="preserve">. </w:t>
      </w:r>
    </w:p>
    <w:p w:rsidR="008F72A1" w:rsidP="008F72A1" w:rsidRDefault="008F72A1" w14:paraId="38B66900" w14:textId="77777777">
      <w:pPr>
        <w:rPr>
          <w:shd w:val="clear" w:color="auto" w:fill="FFFFFF"/>
        </w:rPr>
      </w:pPr>
    </w:p>
    <w:p w:rsidRPr="004C6E30" w:rsidR="00C24521" w:rsidP="008F72A1" w:rsidRDefault="00C24521" w14:paraId="3256DBC0" w14:textId="0E13A2DB">
      <w:pPr>
        <w:rPr>
          <w:rFonts w:ascii="Segoe UI" w:hAnsi="Segoe UI" w:cs="Segoe UI"/>
          <w:sz w:val="18"/>
          <w:szCs w:val="18"/>
        </w:rPr>
      </w:pPr>
      <w:r w:rsidRPr="004C6E30">
        <w:rPr>
          <w:shd w:val="clear" w:color="auto" w:fill="FFFFFF"/>
        </w:rPr>
        <w:t xml:space="preserve">The </w:t>
      </w:r>
      <w:r>
        <w:rPr>
          <w:shd w:val="clear" w:color="auto" w:fill="FFFFFF"/>
        </w:rPr>
        <w:t>c</w:t>
      </w:r>
      <w:r w:rsidRPr="004C6E30">
        <w:rPr>
          <w:shd w:val="clear" w:color="auto" w:fill="FFFFFF"/>
        </w:rPr>
        <w:t xml:space="preserve">onfidence </w:t>
      </w:r>
      <w:r>
        <w:rPr>
          <w:shd w:val="clear" w:color="auto" w:fill="FFFFFF"/>
        </w:rPr>
        <w:t>g</w:t>
      </w:r>
      <w:r w:rsidRPr="004C6E30">
        <w:rPr>
          <w:shd w:val="clear" w:color="auto" w:fill="FFFFFF"/>
        </w:rPr>
        <w:t>rade of A2 remains the same as last year.</w:t>
      </w:r>
    </w:p>
    <w:p w:rsidRPr="004C6E30" w:rsidR="00C24521" w:rsidP="00BC4878" w:rsidRDefault="00C24521" w14:paraId="493934F5" w14:textId="77777777">
      <w:pPr>
        <w:pStyle w:val="Heading4"/>
        <w:rPr>
          <w:rFonts w:ascii="Segoe UI" w:hAnsi="Segoe UI" w:cs="Segoe UI"/>
          <w:sz w:val="18"/>
          <w:szCs w:val="18"/>
        </w:rPr>
      </w:pPr>
      <w:r w:rsidRPr="004C6E30">
        <w:t>E6.19 Mains Bursts </w:t>
      </w:r>
    </w:p>
    <w:p w:rsidR="00567F97" w:rsidP="00567F97" w:rsidRDefault="00C24521" w14:paraId="7406F63E" w14:textId="77777777">
      <w:pPr>
        <w:rPr>
          <w:shd w:val="clear" w:color="auto" w:fill="FFFFFF"/>
        </w:rPr>
      </w:pPr>
      <w:r w:rsidRPr="004C6E30">
        <w:rPr>
          <w:shd w:val="clear" w:color="auto" w:fill="FFFFFF"/>
        </w:rPr>
        <w:t xml:space="preserve">The reported number of water mains bursts on </w:t>
      </w:r>
      <w:r w:rsidRPr="00CC4D59">
        <w:rPr>
          <w:b/>
          <w:bCs/>
          <w:shd w:val="clear" w:color="auto" w:fill="FFFFFF"/>
        </w:rPr>
        <w:t>Line E6.19</w:t>
      </w:r>
      <w:r w:rsidRPr="004C6E30">
        <w:rPr>
          <w:shd w:val="clear" w:color="auto" w:fill="FFFFFF"/>
        </w:rPr>
        <w:t xml:space="preserve"> is derived from both the number of customer and non-customer reported bursts for the reporting year. For 2021/22 the total number of mains bursts reduced by 1,884 to 6,695, a 22% reduction from AR21. This decrease was due to an improvement in reporting methodology that combined multiple </w:t>
      </w:r>
      <w:r>
        <w:rPr>
          <w:shd w:val="clear" w:color="auto" w:fill="FFFFFF"/>
        </w:rPr>
        <w:t>w</w:t>
      </w:r>
      <w:r w:rsidRPr="004C6E30">
        <w:rPr>
          <w:shd w:val="clear" w:color="auto" w:fill="FFFFFF"/>
        </w:rPr>
        <w:t xml:space="preserve">ork </w:t>
      </w:r>
      <w:r>
        <w:rPr>
          <w:shd w:val="clear" w:color="auto" w:fill="FFFFFF"/>
        </w:rPr>
        <w:t>o</w:t>
      </w:r>
      <w:r w:rsidRPr="004C6E30">
        <w:rPr>
          <w:shd w:val="clear" w:color="auto" w:fill="FFFFFF"/>
        </w:rPr>
        <w:t>rders relating to a single burst</w:t>
      </w:r>
      <w:r w:rsidRPr="01A73062">
        <w:t>;</w:t>
      </w:r>
      <w:r w:rsidRPr="004C6E30">
        <w:rPr>
          <w:shd w:val="clear" w:color="auto" w:fill="FFFFFF"/>
        </w:rPr>
        <w:t xml:space="preserve"> and a reduction in bursts due to milder weather in January and February on comparison with AR21. </w:t>
      </w:r>
    </w:p>
    <w:p w:rsidR="00567F97" w:rsidP="00567F97" w:rsidRDefault="00567F97" w14:paraId="08445A0B" w14:textId="77777777">
      <w:pPr>
        <w:rPr>
          <w:shd w:val="clear" w:color="auto" w:fill="FFFFFF"/>
        </w:rPr>
      </w:pPr>
    </w:p>
    <w:p w:rsidRPr="004C6E30" w:rsidR="00C24521" w:rsidP="00567F97" w:rsidRDefault="00C24521" w14:paraId="5E29C523" w14:textId="27E09C5B">
      <w:pPr>
        <w:rPr>
          <w:rFonts w:ascii="Segoe UI" w:hAnsi="Segoe UI" w:eastAsia="Times New Roman" w:cs="Segoe UI"/>
          <w:sz w:val="18"/>
          <w:szCs w:val="18"/>
        </w:rPr>
      </w:pPr>
      <w:r w:rsidRPr="004C6E30">
        <w:rPr>
          <w:shd w:val="clear" w:color="auto" w:fill="FFFFFF"/>
        </w:rPr>
        <w:t xml:space="preserve">To reflect the improvement in methodology the </w:t>
      </w:r>
      <w:r>
        <w:rPr>
          <w:shd w:val="clear" w:color="auto" w:fill="FFFFFF"/>
        </w:rPr>
        <w:t>c</w:t>
      </w:r>
      <w:r w:rsidRPr="004C6E30">
        <w:rPr>
          <w:shd w:val="clear" w:color="auto" w:fill="FFFFFF"/>
        </w:rPr>
        <w:t xml:space="preserve">onfidence </w:t>
      </w:r>
      <w:r>
        <w:rPr>
          <w:shd w:val="clear" w:color="auto" w:fill="FFFFFF"/>
        </w:rPr>
        <w:t>g</w:t>
      </w:r>
      <w:r w:rsidRPr="004C6E30">
        <w:rPr>
          <w:shd w:val="clear" w:color="auto" w:fill="FFFFFF"/>
        </w:rPr>
        <w:t>rade has changed from B3 to B2 for this year.</w:t>
      </w:r>
      <w:r w:rsidRPr="004C6E30">
        <w:rPr>
          <w:rFonts w:eastAsia="Times New Roman" w:cs="Arial"/>
        </w:rPr>
        <w:t> </w:t>
      </w:r>
    </w:p>
    <w:p w:rsidRPr="004C6E30" w:rsidR="00C24521" w:rsidP="00BC4878" w:rsidRDefault="00C24521" w14:paraId="037CBDCA" w14:textId="77777777">
      <w:pPr>
        <w:pStyle w:val="Heading4"/>
        <w:rPr>
          <w:rFonts w:ascii="Segoe UI" w:hAnsi="Segoe UI" w:cs="Segoe UI"/>
          <w:sz w:val="18"/>
          <w:szCs w:val="18"/>
        </w:rPr>
      </w:pPr>
      <w:r w:rsidRPr="004C6E30">
        <w:rPr>
          <w:shd w:val="clear" w:color="auto" w:fill="FFFFFF"/>
          <w:lang w:val="en-US"/>
        </w:rPr>
        <w:t>E6.20 Leakage Level</w:t>
      </w:r>
      <w:r w:rsidRPr="004C6E30">
        <w:t> </w:t>
      </w:r>
    </w:p>
    <w:p w:rsidR="00C24521" w:rsidP="00C24521" w:rsidRDefault="00C24521" w14:paraId="63899B57" w14:textId="631DB3AF">
      <w:pPr>
        <w:rPr>
          <w:shd w:val="clear" w:color="auto" w:fill="FFFFFF"/>
        </w:rPr>
      </w:pPr>
      <w:r w:rsidRPr="004C6E30">
        <w:t xml:space="preserve">The reported top-down leakage level shown on </w:t>
      </w:r>
      <w:r w:rsidRPr="00CC4D59">
        <w:rPr>
          <w:b/>
          <w:bCs/>
        </w:rPr>
        <w:t>Line E6.20</w:t>
      </w:r>
      <w:r w:rsidRPr="004C6E30">
        <w:t xml:space="preserve"> is aligned with the figures on </w:t>
      </w:r>
      <w:r w:rsidR="00E510EF">
        <w:t>T</w:t>
      </w:r>
      <w:r w:rsidRPr="004C6E30">
        <w:t xml:space="preserve">ables A2 and </w:t>
      </w:r>
      <w:r>
        <w:t>B8</w:t>
      </w:r>
      <w:r w:rsidRPr="004C6E30">
        <w:t>, where we report leakage in terms of Maximum Likelihood Estimation (MLE) leakage</w:t>
      </w:r>
      <w:r w:rsidRPr="004C6E30">
        <w:rPr>
          <w:shd w:val="clear" w:color="auto" w:fill="FFFFFF"/>
        </w:rPr>
        <w:t xml:space="preserve">. </w:t>
      </w:r>
      <w:bookmarkStart w:name="_Int_vVqLiYl1" w:id="663"/>
      <w:r w:rsidRPr="01A73062">
        <w:rPr>
          <w:color w:val="000000" w:themeColor="text1"/>
        </w:rPr>
        <w:t>Top</w:t>
      </w:r>
      <w:r>
        <w:rPr>
          <w:color w:val="000000" w:themeColor="text1"/>
        </w:rPr>
        <w:t>-</w:t>
      </w:r>
      <w:r w:rsidRPr="01A73062">
        <w:rPr>
          <w:color w:val="000000" w:themeColor="text1"/>
        </w:rPr>
        <w:t>down</w:t>
      </w:r>
      <w:bookmarkEnd w:id="663"/>
      <w:r w:rsidRPr="01A73062">
        <w:rPr>
          <w:color w:val="000000" w:themeColor="text1"/>
        </w:rPr>
        <w:t xml:space="preserve"> leakage </w:t>
      </w:r>
      <w:r w:rsidRPr="004C6E30">
        <w:rPr>
          <w:shd w:val="clear" w:color="auto" w:fill="FFFFFF"/>
        </w:rPr>
        <w:t xml:space="preserve">has increased from 425 Ml/d in 2020/21 to 431 Ml/d in 2021/22. </w:t>
      </w:r>
    </w:p>
    <w:p w:rsidR="00C24521" w:rsidP="00C24521" w:rsidRDefault="00C24521" w14:paraId="311931D9" w14:textId="77777777">
      <w:pPr>
        <w:rPr>
          <w:shd w:val="clear" w:color="auto" w:fill="FFFFFF"/>
        </w:rPr>
      </w:pPr>
    </w:p>
    <w:p w:rsidRPr="004C6E30" w:rsidR="00C24521" w:rsidP="00C24521" w:rsidRDefault="00C24521" w14:paraId="67B60341" w14:textId="652ABA5A">
      <w:pPr>
        <w:rPr>
          <w:rFonts w:ascii="Segoe UI" w:hAnsi="Segoe UI" w:cs="Segoe UI"/>
          <w:sz w:val="18"/>
          <w:szCs w:val="18"/>
        </w:rPr>
      </w:pPr>
      <w:r w:rsidRPr="004C6E30">
        <w:rPr>
          <w:shd w:val="clear" w:color="auto" w:fill="FFFFFF"/>
        </w:rPr>
        <w:t xml:space="preserve">The </w:t>
      </w:r>
      <w:r>
        <w:rPr>
          <w:shd w:val="clear" w:color="auto" w:fill="FFFFFF"/>
        </w:rPr>
        <w:t>c</w:t>
      </w:r>
      <w:r w:rsidRPr="004C6E30">
        <w:rPr>
          <w:shd w:val="clear" w:color="auto" w:fill="FFFFFF"/>
        </w:rPr>
        <w:t xml:space="preserve">onfidence </w:t>
      </w:r>
      <w:r>
        <w:rPr>
          <w:shd w:val="clear" w:color="auto" w:fill="FFFFFF"/>
        </w:rPr>
        <w:t>g</w:t>
      </w:r>
      <w:r w:rsidRPr="004C6E30">
        <w:rPr>
          <w:shd w:val="clear" w:color="auto" w:fill="FFFFFF"/>
        </w:rPr>
        <w:t>rade of B3 remains the same as last year.</w:t>
      </w:r>
    </w:p>
    <w:p w:rsidRPr="004C6E30" w:rsidR="00C24521" w:rsidP="00BC4878" w:rsidRDefault="00C24521" w14:paraId="4CA7C634" w14:textId="77777777">
      <w:pPr>
        <w:pStyle w:val="Heading4"/>
        <w:rPr>
          <w:rFonts w:ascii="Segoe UI" w:hAnsi="Segoe UI" w:cs="Segoe UI"/>
          <w:sz w:val="18"/>
          <w:szCs w:val="18"/>
        </w:rPr>
      </w:pPr>
      <w:r w:rsidRPr="004C6E30">
        <w:rPr>
          <w:shd w:val="clear" w:color="auto" w:fill="FFFFFF"/>
          <w:lang w:val="en-US"/>
        </w:rPr>
        <w:t>E6.21 Low Pressure</w:t>
      </w:r>
      <w:r w:rsidRPr="004C6E30">
        <w:t> </w:t>
      </w:r>
    </w:p>
    <w:p w:rsidRPr="004C6E30" w:rsidR="00C24521" w:rsidP="00C24521" w:rsidRDefault="00C24521" w14:paraId="5B6BA0D1" w14:textId="77777777">
      <w:pPr>
        <w:rPr>
          <w:rFonts w:ascii="Segoe UI" w:hAnsi="Segoe UI" w:cs="Segoe UI"/>
          <w:sz w:val="18"/>
          <w:szCs w:val="18"/>
        </w:rPr>
      </w:pPr>
      <w:r w:rsidRPr="004C6E30">
        <w:rPr>
          <w:shd w:val="clear" w:color="auto" w:fill="FFFFFF"/>
        </w:rPr>
        <w:t xml:space="preserve">The overall number of low-pressure properties has increased from 211 to 222 for 2021/22, </w:t>
      </w:r>
      <w:r w:rsidRPr="004C6E30">
        <w:t>of which 47 properties were added due to better information and asset deterioration. Whilst targeted investigation and improved network operations have improved pressure to 36 properties. </w:t>
      </w:r>
    </w:p>
    <w:p w:rsidRPr="004C6E30" w:rsidR="00C24521" w:rsidP="00C24521" w:rsidRDefault="00C24521" w14:paraId="4B05494B" w14:textId="77777777">
      <w:pPr>
        <w:jc w:val="left"/>
        <w:textAlignment w:val="baseline"/>
        <w:rPr>
          <w:rFonts w:ascii="Segoe UI" w:hAnsi="Segoe UI" w:eastAsia="Times New Roman" w:cs="Segoe UI"/>
          <w:sz w:val="18"/>
          <w:szCs w:val="18"/>
        </w:rPr>
      </w:pPr>
      <w:r w:rsidRPr="004C6E30">
        <w:rPr>
          <w:rFonts w:eastAsia="Times New Roman" w:cs="Arial"/>
          <w:color w:val="000000"/>
        </w:rPr>
        <w:lastRenderedPageBreak/>
        <w:t> </w:t>
      </w:r>
    </w:p>
    <w:p w:rsidR="00C24521" w:rsidP="00C24521" w:rsidRDefault="00C24521" w14:paraId="4A15175F" w14:textId="77A26A3A">
      <w:r w:rsidRPr="004C6E30">
        <w:rPr>
          <w:shd w:val="clear" w:color="auto" w:fill="FFFFFF"/>
        </w:rPr>
        <w:t xml:space="preserve">The </w:t>
      </w:r>
      <w:r>
        <w:rPr>
          <w:shd w:val="clear" w:color="auto" w:fill="FFFFFF"/>
        </w:rPr>
        <w:t>c</w:t>
      </w:r>
      <w:r w:rsidRPr="004C6E30">
        <w:rPr>
          <w:shd w:val="clear" w:color="auto" w:fill="FFFFFF"/>
        </w:rPr>
        <w:t xml:space="preserve">onfidence </w:t>
      </w:r>
      <w:r>
        <w:rPr>
          <w:shd w:val="clear" w:color="auto" w:fill="FFFFFF"/>
        </w:rPr>
        <w:t>g</w:t>
      </w:r>
      <w:r w:rsidRPr="004C6E30">
        <w:rPr>
          <w:shd w:val="clear" w:color="auto" w:fill="FFFFFF"/>
        </w:rPr>
        <w:t>rade of B3 remains the same as last year.</w:t>
      </w:r>
      <w:r w:rsidRPr="004C6E30">
        <w:t> </w:t>
      </w:r>
    </w:p>
    <w:p w:rsidR="00C24521" w:rsidP="00EC551D" w:rsidRDefault="00C24521" w14:paraId="262E7FBD" w14:textId="77777777">
      <w:pPr>
        <w:pStyle w:val="Heading3"/>
      </w:pPr>
      <w:bookmarkStart w:name="_Toc112242301" w:id="664"/>
      <w:r w:rsidRPr="005A3F49">
        <w:t>E6.</w:t>
      </w:r>
      <w:r w:rsidRPr="43974DC7">
        <w:t>22</w:t>
      </w:r>
      <w:r w:rsidRPr="005A3F49">
        <w:t>-</w:t>
      </w:r>
      <w:r>
        <w:t>E6.</w:t>
      </w:r>
      <w:r w:rsidRPr="00567F97">
        <w:t>25</w:t>
      </w:r>
      <w:r w:rsidRPr="005A3F49">
        <w:t xml:space="preserve"> </w:t>
      </w:r>
      <w:r w:rsidRPr="43974DC7">
        <w:t>Pumping Stations</w:t>
      </w:r>
      <w:bookmarkEnd w:id="664"/>
      <w:r w:rsidRPr="005A3F49">
        <w:t> </w:t>
      </w:r>
    </w:p>
    <w:p w:rsidRPr="00293FDA" w:rsidR="00C24521" w:rsidP="00BC4878" w:rsidRDefault="00C24521" w14:paraId="60E74289" w14:textId="77777777">
      <w:pPr>
        <w:pStyle w:val="Heading4"/>
      </w:pPr>
      <w:r w:rsidRPr="005A3F49">
        <w:t>E6.22 Total number of pumping stations</w:t>
      </w:r>
    </w:p>
    <w:p w:rsidR="00567F97" w:rsidP="00567F97" w:rsidRDefault="00C24521" w14:paraId="0A2D197A" w14:textId="77777777">
      <w:pPr>
        <w:rPr>
          <w:shd w:val="clear" w:color="auto" w:fill="FFFFFF"/>
        </w:rPr>
      </w:pPr>
      <w:r w:rsidRPr="00293FDA">
        <w:rPr>
          <w:shd w:val="clear" w:color="auto" w:fill="FFFFFF"/>
        </w:rPr>
        <w:t xml:space="preserve">The number of Pumping stations reported in </w:t>
      </w:r>
      <w:r w:rsidRPr="00802F21">
        <w:rPr>
          <w:b/>
          <w:bCs/>
          <w:shd w:val="clear" w:color="auto" w:fill="FFFFFF"/>
        </w:rPr>
        <w:t>Line E6.22</w:t>
      </w:r>
      <w:r w:rsidRPr="00293FDA">
        <w:rPr>
          <w:shd w:val="clear" w:color="auto" w:fill="FFFFFF"/>
        </w:rPr>
        <w:t xml:space="preserve"> is 623 for AR22. An overall increase of 10 sites as compared with 2020/21. </w:t>
      </w:r>
    </w:p>
    <w:p w:rsidR="00567F97" w:rsidP="00567F97" w:rsidRDefault="00567F97" w14:paraId="7E6F7512" w14:textId="77777777">
      <w:pPr>
        <w:rPr>
          <w:shd w:val="clear" w:color="auto" w:fill="FFFFFF"/>
        </w:rPr>
      </w:pPr>
    </w:p>
    <w:p w:rsidRPr="00293FDA" w:rsidR="00C24521" w:rsidP="00567F97" w:rsidRDefault="00C24521" w14:paraId="7C0DE949" w14:textId="1D2F179D">
      <w:pPr>
        <w:rPr>
          <w:rFonts w:ascii="Segoe UI" w:hAnsi="Segoe UI" w:eastAsia="Times New Roman" w:cs="Segoe UI"/>
          <w:sz w:val="18"/>
          <w:szCs w:val="18"/>
        </w:rPr>
      </w:pPr>
      <w:r w:rsidRPr="00293FDA">
        <w:rPr>
          <w:shd w:val="clear" w:color="auto" w:fill="FFFFFF"/>
        </w:rPr>
        <w:t xml:space="preserve">The </w:t>
      </w:r>
      <w:r>
        <w:rPr>
          <w:shd w:val="clear" w:color="auto" w:fill="FFFFFF"/>
        </w:rPr>
        <w:t>c</w:t>
      </w:r>
      <w:r w:rsidRPr="00293FDA">
        <w:rPr>
          <w:shd w:val="clear" w:color="auto" w:fill="FFFFFF"/>
        </w:rPr>
        <w:t xml:space="preserve">onfidence </w:t>
      </w:r>
      <w:r>
        <w:rPr>
          <w:shd w:val="clear" w:color="auto" w:fill="FFFFFF"/>
        </w:rPr>
        <w:t>g</w:t>
      </w:r>
      <w:r w:rsidRPr="00293FDA">
        <w:rPr>
          <w:shd w:val="clear" w:color="auto" w:fill="FFFFFF"/>
        </w:rPr>
        <w:t>rade of A2 remains the same as last year.</w:t>
      </w:r>
    </w:p>
    <w:p w:rsidR="00C24521" w:rsidP="00BC4878" w:rsidRDefault="00C24521" w14:paraId="3CBB9606" w14:textId="77777777">
      <w:pPr>
        <w:pStyle w:val="Heading4"/>
      </w:pPr>
      <w:r w:rsidRPr="43974DC7">
        <w:t>E6.23 Total capacity of pumping stations</w:t>
      </w:r>
    </w:p>
    <w:p w:rsidR="00567F97" w:rsidP="00567F97" w:rsidRDefault="00C24521" w14:paraId="1E88CDA2" w14:textId="77777777">
      <w:pPr>
        <w:rPr>
          <w:shd w:val="clear" w:color="auto" w:fill="FFFFFF"/>
        </w:rPr>
      </w:pPr>
      <w:r w:rsidRPr="00293FDA">
        <w:rPr>
          <w:shd w:val="clear" w:color="auto" w:fill="FFFFFF"/>
        </w:rPr>
        <w:t xml:space="preserve">The </w:t>
      </w:r>
      <w:r>
        <w:rPr>
          <w:shd w:val="clear" w:color="auto" w:fill="FFFFFF"/>
        </w:rPr>
        <w:t>t</w:t>
      </w:r>
      <w:r w:rsidRPr="00293FDA">
        <w:rPr>
          <w:shd w:val="clear" w:color="auto" w:fill="FFFFFF"/>
        </w:rPr>
        <w:t xml:space="preserve">otal capacity of pumping stations reported in </w:t>
      </w:r>
      <w:r w:rsidRPr="00802F21">
        <w:rPr>
          <w:b/>
          <w:bCs/>
          <w:shd w:val="clear" w:color="auto" w:fill="FFFFFF"/>
        </w:rPr>
        <w:t>Line E6.23</w:t>
      </w:r>
      <w:r w:rsidRPr="00293FDA">
        <w:rPr>
          <w:shd w:val="clear" w:color="auto" w:fill="FFFFFF"/>
        </w:rPr>
        <w:t xml:space="preserve"> is 2,430,056m</w:t>
      </w:r>
      <w:r w:rsidRPr="00293FDA">
        <w:rPr>
          <w:sz w:val="17"/>
          <w:szCs w:val="17"/>
          <w:shd w:val="clear" w:color="auto" w:fill="FFFFFF"/>
          <w:vertAlign w:val="superscript"/>
        </w:rPr>
        <w:t>3</w:t>
      </w:r>
      <w:r w:rsidRPr="00293FDA">
        <w:rPr>
          <w:shd w:val="clear" w:color="auto" w:fill="FFFFFF"/>
        </w:rPr>
        <w:t>/d. An overall increase of 61,27</w:t>
      </w:r>
      <w:r w:rsidRPr="43974DC7">
        <w:rPr>
          <w:color w:val="000000" w:themeColor="text1"/>
        </w:rPr>
        <w:t>8</w:t>
      </w:r>
      <w:r w:rsidRPr="00293FDA">
        <w:rPr>
          <w:shd w:val="clear" w:color="auto" w:fill="FFFFFF"/>
        </w:rPr>
        <w:t>m</w:t>
      </w:r>
      <w:r w:rsidRPr="00293FDA">
        <w:rPr>
          <w:sz w:val="17"/>
          <w:szCs w:val="17"/>
          <w:shd w:val="clear" w:color="auto" w:fill="FFFFFF"/>
          <w:vertAlign w:val="superscript"/>
        </w:rPr>
        <w:t>3</w:t>
      </w:r>
      <w:r w:rsidRPr="00293FDA">
        <w:rPr>
          <w:shd w:val="clear" w:color="auto" w:fill="FFFFFF"/>
        </w:rPr>
        <w:t xml:space="preserve">/d as compared with 2020/21. </w:t>
      </w:r>
    </w:p>
    <w:p w:rsidR="00567F97" w:rsidP="00567F97" w:rsidRDefault="00567F97" w14:paraId="649C1EB0" w14:textId="77777777">
      <w:pPr>
        <w:rPr>
          <w:shd w:val="clear" w:color="auto" w:fill="FFFFFF"/>
        </w:rPr>
      </w:pPr>
    </w:p>
    <w:p w:rsidR="00C24521" w:rsidP="00567F97" w:rsidRDefault="00C24521" w14:paraId="0DCA3790" w14:textId="3852B508">
      <w:pPr>
        <w:rPr>
          <w:rFonts w:eastAsia="Times New Roman" w:cs="Arial"/>
          <w:color w:val="000000" w:themeColor="text1"/>
        </w:rPr>
      </w:pPr>
      <w:r w:rsidRPr="00293FDA">
        <w:rPr>
          <w:shd w:val="clear" w:color="auto" w:fill="FFFFFF"/>
        </w:rPr>
        <w:t xml:space="preserve">As the methodology is unchanged the </w:t>
      </w:r>
      <w:r>
        <w:rPr>
          <w:shd w:val="clear" w:color="auto" w:fill="FFFFFF"/>
        </w:rPr>
        <w:t>c</w:t>
      </w:r>
      <w:r w:rsidRPr="00293FDA">
        <w:rPr>
          <w:shd w:val="clear" w:color="auto" w:fill="FFFFFF"/>
        </w:rPr>
        <w:t xml:space="preserve">onfidence </w:t>
      </w:r>
      <w:r>
        <w:rPr>
          <w:shd w:val="clear" w:color="auto" w:fill="FFFFFF"/>
        </w:rPr>
        <w:t>g</w:t>
      </w:r>
      <w:r w:rsidRPr="00293FDA">
        <w:rPr>
          <w:shd w:val="clear" w:color="auto" w:fill="FFFFFF"/>
        </w:rPr>
        <w:t>rade of C4 remains the same as last year.</w:t>
      </w:r>
      <w:r w:rsidRPr="00293FDA">
        <w:t> </w:t>
      </w:r>
    </w:p>
    <w:p w:rsidRPr="00293FDA" w:rsidR="00C24521" w:rsidP="00BC4878" w:rsidRDefault="00C24521" w14:paraId="21C25AEB" w14:textId="77777777">
      <w:pPr>
        <w:pStyle w:val="Heading4"/>
        <w:rPr>
          <w:rFonts w:ascii="Segoe UI" w:hAnsi="Segoe UI" w:eastAsia="Times New Roman" w:cs="Segoe UI"/>
          <w:sz w:val="18"/>
          <w:szCs w:val="18"/>
        </w:rPr>
      </w:pPr>
      <w:r w:rsidRPr="43974DC7">
        <w:t>E6.24 Total capacity of booster pumping stations</w:t>
      </w:r>
      <w:r w:rsidRPr="00293FDA">
        <w:rPr>
          <w:rFonts w:eastAsia="Times New Roman" w:cs="Arial"/>
          <w:color w:val="000000"/>
        </w:rPr>
        <w:t> </w:t>
      </w:r>
    </w:p>
    <w:p w:rsidRPr="00293FDA" w:rsidR="00C24521" w:rsidP="00C24521" w:rsidRDefault="00C24521" w14:paraId="3826A76A" w14:textId="77777777">
      <w:pPr>
        <w:rPr>
          <w:rFonts w:ascii="Segoe UI" w:hAnsi="Segoe UI" w:cs="Segoe UI"/>
          <w:sz w:val="18"/>
          <w:szCs w:val="18"/>
        </w:rPr>
      </w:pPr>
      <w:r w:rsidRPr="00293FDA">
        <w:rPr>
          <w:shd w:val="clear" w:color="auto" w:fill="FFFFFF"/>
        </w:rPr>
        <w:t xml:space="preserve">The </w:t>
      </w:r>
      <w:r>
        <w:rPr>
          <w:shd w:val="clear" w:color="auto" w:fill="FFFFFF"/>
        </w:rPr>
        <w:t>t</w:t>
      </w:r>
      <w:r w:rsidRPr="00293FDA">
        <w:rPr>
          <w:shd w:val="clear" w:color="auto" w:fill="FFFFFF"/>
        </w:rPr>
        <w:t xml:space="preserve">otal capacity of </w:t>
      </w:r>
      <w:r>
        <w:rPr>
          <w:shd w:val="clear" w:color="auto" w:fill="FFFFFF"/>
        </w:rPr>
        <w:t>b</w:t>
      </w:r>
      <w:r w:rsidRPr="00293FDA">
        <w:rPr>
          <w:shd w:val="clear" w:color="auto" w:fill="FFFFFF"/>
        </w:rPr>
        <w:t xml:space="preserve">ooster pumping stations reported in </w:t>
      </w:r>
      <w:r w:rsidRPr="00802F21">
        <w:rPr>
          <w:b/>
          <w:bCs/>
          <w:shd w:val="clear" w:color="auto" w:fill="FFFFFF"/>
        </w:rPr>
        <w:t>Line E6.24</w:t>
      </w:r>
      <w:r w:rsidRPr="00293FDA">
        <w:rPr>
          <w:shd w:val="clear" w:color="auto" w:fill="FFFFFF"/>
        </w:rPr>
        <w:t xml:space="preserve"> is 42,986kW. An overall increase of 1,091kW as compared with 2020/21</w:t>
      </w:r>
      <w:r w:rsidRPr="01A73062">
        <w:rPr>
          <w:color w:val="000000" w:themeColor="text1"/>
        </w:rPr>
        <w:t xml:space="preserve">, due to changes in pumping stations (see table below). The </w:t>
      </w:r>
      <w:r>
        <w:rPr>
          <w:shd w:val="clear" w:color="auto" w:fill="FFFFFF"/>
        </w:rPr>
        <w:t>c</w:t>
      </w:r>
      <w:r w:rsidRPr="00293FDA">
        <w:rPr>
          <w:shd w:val="clear" w:color="auto" w:fill="FFFFFF"/>
        </w:rPr>
        <w:t xml:space="preserve">onfidence </w:t>
      </w:r>
      <w:r>
        <w:rPr>
          <w:shd w:val="clear" w:color="auto" w:fill="FFFFFF"/>
        </w:rPr>
        <w:t>g</w:t>
      </w:r>
      <w:r w:rsidRPr="00293FDA">
        <w:rPr>
          <w:shd w:val="clear" w:color="auto" w:fill="FFFFFF"/>
        </w:rPr>
        <w:t>rade of A3 remains the same as last year.</w:t>
      </w:r>
      <w:r w:rsidRPr="00293FDA">
        <w:t> </w:t>
      </w:r>
    </w:p>
    <w:p w:rsidRPr="00293FDA" w:rsidR="00C24521" w:rsidP="00C24521" w:rsidRDefault="00C24521" w14:paraId="3DF15045" w14:textId="77777777">
      <w:pPr>
        <w:jc w:val="left"/>
        <w:textAlignment w:val="baseline"/>
        <w:rPr>
          <w:rFonts w:ascii="Segoe UI" w:hAnsi="Segoe UI" w:eastAsia="Times New Roman" w:cs="Segoe UI"/>
          <w:sz w:val="18"/>
          <w:szCs w:val="18"/>
        </w:rPr>
      </w:pPr>
      <w:r w:rsidRPr="00293FDA">
        <w:rPr>
          <w:rFonts w:eastAsia="Times New Roman" w:cs="Arial"/>
          <w:color w:val="000000"/>
        </w:rPr>
        <w:t> </w:t>
      </w:r>
    </w:p>
    <w:p w:rsidR="00C24521" w:rsidP="00C24521" w:rsidRDefault="00C24521" w14:paraId="6DA13AD5" w14:textId="60CCBEB0">
      <w:pPr>
        <w:jc w:val="left"/>
        <w:textAlignment w:val="baseline"/>
        <w:rPr>
          <w:rFonts w:eastAsia="Times New Roman" w:cs="Arial"/>
          <w:color w:val="000000"/>
          <w:shd w:val="clear" w:color="auto" w:fill="FFFFFF"/>
        </w:rPr>
      </w:pPr>
      <w:r w:rsidRPr="00293FDA">
        <w:rPr>
          <w:rFonts w:eastAsia="Times New Roman" w:cs="Arial"/>
          <w:color w:val="000000"/>
          <w:shd w:val="clear" w:color="auto" w:fill="FFFFFF"/>
        </w:rPr>
        <w:t xml:space="preserve">Details of the </w:t>
      </w:r>
      <w:r>
        <w:rPr>
          <w:rFonts w:eastAsia="Times New Roman" w:cs="Arial"/>
          <w:color w:val="000000"/>
          <w:shd w:val="clear" w:color="auto" w:fill="FFFFFF"/>
        </w:rPr>
        <w:t>r</w:t>
      </w:r>
      <w:r w:rsidRPr="00293FDA">
        <w:rPr>
          <w:rFonts w:eastAsia="Times New Roman" w:cs="Arial"/>
          <w:color w:val="000000"/>
          <w:shd w:val="clear" w:color="auto" w:fill="FFFFFF"/>
        </w:rPr>
        <w:t xml:space="preserve">emovals and </w:t>
      </w:r>
      <w:r>
        <w:rPr>
          <w:rFonts w:eastAsia="Times New Roman" w:cs="Arial"/>
          <w:color w:val="000000"/>
          <w:shd w:val="clear" w:color="auto" w:fill="FFFFFF"/>
        </w:rPr>
        <w:t>a</w:t>
      </w:r>
      <w:r w:rsidRPr="00293FDA">
        <w:rPr>
          <w:rFonts w:eastAsia="Times New Roman" w:cs="Arial"/>
          <w:color w:val="000000"/>
          <w:shd w:val="clear" w:color="auto" w:fill="FFFFFF"/>
        </w:rPr>
        <w:t>dditions with the corresponding capacities (</w:t>
      </w:r>
      <w:r w:rsidRPr="00802F21">
        <w:rPr>
          <w:rFonts w:eastAsia="Times New Roman" w:cs="Arial"/>
          <w:b/>
          <w:bCs/>
          <w:color w:val="000000"/>
          <w:shd w:val="clear" w:color="auto" w:fill="FFFFFF"/>
        </w:rPr>
        <w:t>Line E6.23</w:t>
      </w:r>
      <w:r w:rsidRPr="00293FDA">
        <w:rPr>
          <w:rFonts w:eastAsia="Times New Roman" w:cs="Arial"/>
          <w:color w:val="000000"/>
          <w:shd w:val="clear" w:color="auto" w:fill="FFFFFF"/>
        </w:rPr>
        <w:t xml:space="preserve"> - m</w:t>
      </w:r>
      <w:r w:rsidRPr="00293FDA">
        <w:rPr>
          <w:rFonts w:eastAsia="Times New Roman" w:cs="Arial"/>
          <w:color w:val="000000"/>
          <w:sz w:val="17"/>
          <w:szCs w:val="17"/>
          <w:shd w:val="clear" w:color="auto" w:fill="FFFFFF"/>
          <w:vertAlign w:val="superscript"/>
        </w:rPr>
        <w:t>3</w:t>
      </w:r>
      <w:r w:rsidRPr="00293FDA">
        <w:rPr>
          <w:rFonts w:eastAsia="Times New Roman" w:cs="Arial"/>
          <w:color w:val="000000"/>
          <w:shd w:val="clear" w:color="auto" w:fill="FFFFFF"/>
        </w:rPr>
        <w:t>/day and</w:t>
      </w:r>
      <w:r>
        <w:rPr>
          <w:rFonts w:eastAsia="Times New Roman" w:cs="Arial"/>
          <w:color w:val="000000"/>
          <w:shd w:val="clear" w:color="auto" w:fill="FFFFFF"/>
        </w:rPr>
        <w:t xml:space="preserve"> </w:t>
      </w:r>
      <w:r w:rsidRPr="00802F21">
        <w:rPr>
          <w:rFonts w:eastAsia="Times New Roman" w:cs="Arial"/>
          <w:b/>
          <w:bCs/>
          <w:color w:val="000000"/>
          <w:shd w:val="clear" w:color="auto" w:fill="FFFFFF"/>
        </w:rPr>
        <w:t>Line E6.24</w:t>
      </w:r>
      <w:r w:rsidRPr="00293FDA">
        <w:rPr>
          <w:rFonts w:eastAsia="Times New Roman" w:cs="Arial"/>
          <w:color w:val="000000"/>
          <w:shd w:val="clear" w:color="auto" w:fill="FFFFFF"/>
        </w:rPr>
        <w:t xml:space="preserve"> – Kw) are tabulated </w:t>
      </w:r>
      <w:r>
        <w:rPr>
          <w:rFonts w:eastAsia="Times New Roman" w:cs="Arial"/>
          <w:color w:val="000000"/>
          <w:shd w:val="clear" w:color="auto" w:fill="FFFFFF"/>
        </w:rPr>
        <w:t xml:space="preserve">in </w:t>
      </w:r>
      <w:r>
        <w:rPr>
          <w:rFonts w:eastAsia="Times New Roman" w:cs="Arial"/>
          <w:color w:val="000000"/>
          <w:shd w:val="clear" w:color="auto" w:fill="FFFFFF"/>
        </w:rPr>
        <w:fldChar w:fldCharType="begin"/>
      </w:r>
      <w:r>
        <w:rPr>
          <w:rFonts w:eastAsia="Times New Roman" w:cs="Arial"/>
          <w:color w:val="000000"/>
          <w:shd w:val="clear" w:color="auto" w:fill="FFFFFF"/>
        </w:rPr>
        <w:instrText xml:space="preserve"> REF _Ref111648485 \h </w:instrText>
      </w:r>
      <w:r>
        <w:rPr>
          <w:rFonts w:eastAsia="Times New Roman" w:cs="Arial"/>
          <w:color w:val="000000"/>
          <w:shd w:val="clear" w:color="auto" w:fill="FFFFFF"/>
        </w:rPr>
      </w:r>
      <w:r>
        <w:rPr>
          <w:rFonts w:eastAsia="Times New Roman" w:cs="Arial"/>
          <w:color w:val="000000"/>
          <w:shd w:val="clear" w:color="auto" w:fill="FFFFFF"/>
        </w:rPr>
        <w:fldChar w:fldCharType="separate"/>
      </w:r>
      <w:r w:rsidR="00E425B5">
        <w:t xml:space="preserve">Table </w:t>
      </w:r>
      <w:r w:rsidR="00E425B5">
        <w:rPr>
          <w:noProof/>
        </w:rPr>
        <w:t>59</w:t>
      </w:r>
      <w:r>
        <w:rPr>
          <w:rFonts w:eastAsia="Times New Roman" w:cs="Arial"/>
          <w:color w:val="000000"/>
          <w:shd w:val="clear" w:color="auto" w:fill="FFFFFF"/>
        </w:rPr>
        <w:fldChar w:fldCharType="end"/>
      </w:r>
      <w:r>
        <w:rPr>
          <w:rFonts w:eastAsia="Times New Roman" w:cs="Arial"/>
          <w:color w:val="000000"/>
          <w:shd w:val="clear" w:color="auto" w:fill="FFFFFF"/>
        </w:rPr>
        <w:t>)</w:t>
      </w:r>
      <w:r w:rsidR="00567F97">
        <w:rPr>
          <w:rFonts w:eastAsia="Times New Roman" w:cs="Arial"/>
          <w:color w:val="000000"/>
          <w:shd w:val="clear" w:color="auto" w:fill="FFFFFF"/>
        </w:rPr>
        <w:t>.</w:t>
      </w:r>
    </w:p>
    <w:p w:rsidR="00C24521" w:rsidP="00C24521" w:rsidRDefault="00C24521" w14:paraId="5D5B006D" w14:textId="77777777">
      <w:pPr>
        <w:jc w:val="left"/>
        <w:textAlignment w:val="baseline"/>
        <w:rPr>
          <w:rFonts w:eastAsia="Times New Roman" w:cs="Arial"/>
          <w:color w:val="000000"/>
          <w:shd w:val="clear" w:color="auto" w:fill="FFFFFF"/>
        </w:rPr>
      </w:pPr>
    </w:p>
    <w:p w:rsidRPr="00194726" w:rsidR="00C24521" w:rsidP="00C24521" w:rsidRDefault="00C24521" w14:paraId="072C49F7" w14:textId="2B5B5AA7">
      <w:pPr>
        <w:pStyle w:val="Caption"/>
        <w:rPr>
          <w:rFonts w:eastAsia="Times New Roman" w:cs="Arial"/>
          <w:color w:val="000000" w:themeColor="text1"/>
        </w:rPr>
      </w:pPr>
      <w:bookmarkStart w:name="_Ref111648485" w:id="665"/>
      <w:bookmarkStart w:name="_Toc112847867" w:id="666"/>
      <w:r>
        <w:t xml:space="preserve">Table </w:t>
      </w:r>
      <w:r>
        <w:fldChar w:fldCharType="begin"/>
      </w:r>
      <w:r>
        <w:instrText>SEQ Table \* ARABIC</w:instrText>
      </w:r>
      <w:r>
        <w:fldChar w:fldCharType="separate"/>
      </w:r>
      <w:r w:rsidR="00E425B5">
        <w:rPr>
          <w:noProof/>
        </w:rPr>
        <w:t>59</w:t>
      </w:r>
      <w:r>
        <w:fldChar w:fldCharType="end"/>
      </w:r>
      <w:bookmarkEnd w:id="665"/>
      <w:r>
        <w:t>:</w:t>
      </w:r>
      <w:r w:rsidRPr="035BE4A0">
        <w:rPr>
          <w:rFonts w:eastAsia="Times New Roman" w:cs="Arial"/>
          <w:color w:val="000000" w:themeColor="text1"/>
        </w:rPr>
        <w:t> </w:t>
      </w:r>
      <w:r w:rsidRPr="00697BB5">
        <w:rPr>
          <w:rFonts w:eastAsia="Times New Roman"/>
        </w:rPr>
        <w:t>Changes in size band and DI from AR21</w:t>
      </w:r>
      <w:bookmarkEnd w:id="666"/>
      <w:r w:rsidRPr="00B91C42">
        <w:rPr>
          <w:rFonts w:eastAsia="Times New Roman"/>
          <w:color w:val="44546A"/>
        </w:rPr>
        <w:t> </w:t>
      </w:r>
      <w:r w:rsidRPr="035BE4A0">
        <w:rPr>
          <w:rFonts w:eastAsia="Times New Roman" w:cs="Arial"/>
          <w:color w:val="000000" w:themeColor="text1"/>
        </w:rPr>
        <w:t xml:space="preserve"> </w:t>
      </w: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79"/>
        <w:gridCol w:w="2721"/>
        <w:gridCol w:w="1360"/>
        <w:gridCol w:w="986"/>
        <w:gridCol w:w="1263"/>
        <w:gridCol w:w="1176"/>
      </w:tblGrid>
      <w:tr w:rsidRPr="00215875" w:rsidR="00C24521" w:rsidTr="00215875" w14:paraId="06E0C060" w14:textId="77777777">
        <w:trPr>
          <w:tblHeader/>
        </w:trPr>
        <w:tc>
          <w:tcPr>
            <w:tcW w:w="1479"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B86B33" w:rsidR="00C24521" w:rsidP="00E97E6A" w:rsidRDefault="00C24521" w14:paraId="491E3F94" w14:textId="7CA82E2F">
            <w:pPr>
              <w:jc w:val="center"/>
              <w:textAlignment w:val="baseline"/>
              <w:rPr>
                <w:rFonts w:eastAsia="Times New Roman" w:cs="Arial"/>
                <w:b/>
                <w:shd w:val="solid" w:color="CCFFFF" w:fill="CCFFFF"/>
              </w:rPr>
            </w:pPr>
            <w:r w:rsidRPr="00B86B33">
              <w:rPr>
                <w:rFonts w:eastAsia="Times New Roman" w:cs="Arial"/>
                <w:b/>
                <w:shd w:val="solid" w:color="CCFFFF" w:fill="CCFFFF"/>
              </w:rPr>
              <w:t>Plant No</w:t>
            </w:r>
          </w:p>
        </w:tc>
        <w:tc>
          <w:tcPr>
            <w:tcW w:w="2721" w:type="dxa"/>
            <w:tcBorders>
              <w:top w:val="single" w:color="auto" w:sz="6" w:space="0"/>
              <w:left w:val="nil"/>
              <w:bottom w:val="single" w:color="auto" w:sz="6" w:space="0"/>
              <w:right w:val="single" w:color="auto" w:sz="6" w:space="0"/>
            </w:tcBorders>
            <w:shd w:val="clear" w:color="auto" w:fill="CCFFFF"/>
            <w:vAlign w:val="center"/>
            <w:hideMark/>
          </w:tcPr>
          <w:p w:rsidRPr="00B86B33" w:rsidR="00C24521" w:rsidP="00B86B33" w:rsidRDefault="00C24521" w14:paraId="2879E91C" w14:textId="77777777">
            <w:pPr>
              <w:jc w:val="center"/>
              <w:textAlignment w:val="baseline"/>
              <w:rPr>
                <w:rFonts w:eastAsia="Times New Roman" w:cs="Arial"/>
                <w:b/>
                <w:shd w:val="solid" w:color="CCFFFF" w:fill="CCFFFF"/>
              </w:rPr>
            </w:pPr>
            <w:r w:rsidRPr="00B86B33">
              <w:rPr>
                <w:rFonts w:eastAsia="Times New Roman" w:cs="Arial"/>
                <w:b/>
                <w:shd w:val="solid" w:color="CCFFFF" w:fill="CCFFFF"/>
              </w:rPr>
              <w:t>Site</w:t>
            </w:r>
          </w:p>
        </w:tc>
        <w:tc>
          <w:tcPr>
            <w:tcW w:w="1360"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67F09091" w14:textId="77777777">
            <w:pPr>
              <w:jc w:val="center"/>
              <w:textAlignment w:val="baseline"/>
              <w:rPr>
                <w:rFonts w:ascii="Times New Roman" w:hAnsi="Times New Roman" w:eastAsia="Times New Roman" w:cs="Times New Roman"/>
                <w:sz w:val="20"/>
                <w:szCs w:val="20"/>
              </w:rPr>
            </w:pPr>
            <w:r w:rsidRPr="00B86B33">
              <w:rPr>
                <w:rFonts w:eastAsia="Times New Roman" w:cs="Arial"/>
                <w:b/>
                <w:shd w:val="solid" w:color="CCFFFF" w:fill="CCFFFF"/>
              </w:rPr>
              <w:t>Add/Remove</w:t>
            </w:r>
          </w:p>
        </w:tc>
        <w:tc>
          <w:tcPr>
            <w:tcW w:w="986"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12E6E9C3" w14:textId="77777777">
            <w:pPr>
              <w:jc w:val="center"/>
              <w:textAlignment w:val="baseline"/>
              <w:rPr>
                <w:rFonts w:ascii="Times New Roman" w:hAnsi="Times New Roman" w:eastAsia="Times New Roman" w:cs="Times New Roman"/>
                <w:sz w:val="20"/>
                <w:szCs w:val="20"/>
              </w:rPr>
            </w:pPr>
            <w:r w:rsidRPr="00B86B33">
              <w:rPr>
                <w:rFonts w:eastAsia="Times New Roman" w:cs="Arial"/>
                <w:b/>
                <w:shd w:val="solid" w:color="CCFFFF" w:fill="CCFFFF"/>
              </w:rPr>
              <w:t>Region</w:t>
            </w:r>
          </w:p>
        </w:tc>
        <w:tc>
          <w:tcPr>
            <w:tcW w:w="1263"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B86B33" w:rsidRDefault="00C24521" w14:paraId="3FA2A493" w14:textId="77777777">
            <w:pPr>
              <w:jc w:val="center"/>
              <w:textAlignment w:val="baseline"/>
              <w:rPr>
                <w:rFonts w:ascii="Times New Roman" w:hAnsi="Times New Roman" w:eastAsia="Times New Roman" w:cs="Times New Roman"/>
                <w:sz w:val="20"/>
                <w:szCs w:val="20"/>
              </w:rPr>
            </w:pPr>
            <w:r w:rsidRPr="00B86B33">
              <w:rPr>
                <w:rFonts w:eastAsia="Times New Roman" w:cs="Arial"/>
                <w:b/>
                <w:shd w:val="solid" w:color="CCFFFF" w:fill="CCFFFF"/>
              </w:rPr>
              <w:t>E6.23 (m3/d)</w:t>
            </w:r>
          </w:p>
        </w:tc>
        <w:tc>
          <w:tcPr>
            <w:tcW w:w="1176"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B86B33" w:rsidRDefault="00C24521" w14:paraId="5D9060DC" w14:textId="77777777">
            <w:pPr>
              <w:jc w:val="center"/>
              <w:textAlignment w:val="baseline"/>
              <w:rPr>
                <w:rFonts w:ascii="Times New Roman" w:hAnsi="Times New Roman" w:eastAsia="Times New Roman" w:cs="Times New Roman"/>
                <w:sz w:val="20"/>
                <w:szCs w:val="20"/>
              </w:rPr>
            </w:pPr>
            <w:r w:rsidRPr="00B86B33">
              <w:rPr>
                <w:rFonts w:eastAsia="Times New Roman" w:cs="Arial"/>
                <w:b/>
                <w:shd w:val="solid" w:color="CCFFFF" w:fill="CCFFFF"/>
              </w:rPr>
              <w:t>E6.24 (kW)</w:t>
            </w:r>
          </w:p>
        </w:tc>
      </w:tr>
      <w:tr w:rsidRPr="00215875" w:rsidR="00C24521" w:rsidTr="00215875" w14:paraId="0AAAA769"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7740DE4A"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TWP000117</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E9CBEA9"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HIGHMAINS ESTATE TWP 1974 NS415752</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E4B23F3"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Removed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3AEF0DB"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395AB14A"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61.7</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67503268"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1.1</w:t>
            </w:r>
          </w:p>
        </w:tc>
      </w:tr>
      <w:tr w:rsidRPr="00215875" w:rsidR="00C24521" w:rsidTr="00215875" w14:paraId="191B224D"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4FE522A3"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TWP000160</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46EA999"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MARGARET DRIVE TWP NS387802</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46D1904"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Removed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8657E67"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8AF07FD"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126.3</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4DD25531"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2.3</w:t>
            </w:r>
          </w:p>
        </w:tc>
      </w:tr>
      <w:tr w:rsidRPr="00215875" w:rsidR="00C24521" w:rsidTr="00215875" w14:paraId="21B85DA9"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40FFB439"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TWP000196</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CB1B6CA"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RAITHHILL TWP NS477458</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8BE332F"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Removed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3BE56B5"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68114647"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42.1</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79C1FA9D"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0.8</w:t>
            </w:r>
          </w:p>
        </w:tc>
      </w:tr>
      <w:tr w:rsidRPr="00215875" w:rsidR="00C24521" w:rsidTr="00215875" w14:paraId="27DFAD2F"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38EDE35A"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TWP000665</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937CE10"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WHITEHILLS 3 TWP NT233995</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CE8F18A"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Removed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F86F7AC"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EAST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7D878B2"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16,273.6</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269B1E21"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290.0</w:t>
            </w:r>
          </w:p>
        </w:tc>
      </w:tr>
      <w:tr w:rsidRPr="00215875" w:rsidR="00C24521" w:rsidTr="00215875" w14:paraId="575E4E90"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4B03ABB5"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TWP001200</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6DF0B1B"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FAIR ISLE WTW BOOSTER TWP HZ209717</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5B9E82C"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80C9FE7"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EAST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375F1212"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84.2</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5451C5F"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1.5</w:t>
            </w:r>
          </w:p>
        </w:tc>
      </w:tr>
      <w:tr w:rsidRPr="00215875" w:rsidR="00C24521" w:rsidTr="00215875" w14:paraId="006CDAF5"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7F8D349"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TWP001236</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FCE83B6"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TARBERT W ISLES NEW TWP 2009 NG196986 </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09FE869"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1A3D166"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NORTH</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04A4F3F3"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1,683.5</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472F661A"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30.0</w:t>
            </w:r>
          </w:p>
        </w:tc>
      </w:tr>
      <w:tr w:rsidRPr="00215875" w:rsidR="00C24521" w:rsidTr="00215875" w14:paraId="14ED41CD"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6B18A59E"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TWP001274</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B969C95"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KILLEARN IBERT RD TWP 2011 NS526858</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C01BAA6"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96246D2"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4A43E24C"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rPr>
              <w:t>56.1</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294D48C4"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1.0</w:t>
            </w:r>
          </w:p>
        </w:tc>
      </w:tr>
      <w:tr w:rsidRPr="00215875" w:rsidR="00C24521" w:rsidTr="00215875" w14:paraId="14C3D7D0"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6D020A98"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TWP001350</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25D611C"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BURNBRAE TWP 2017 NS356653</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3631443"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B0D24D0"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6249FB34"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561.2</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4B36EA35"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10.0</w:t>
            </w:r>
          </w:p>
        </w:tc>
      </w:tr>
      <w:tr w:rsidRPr="00215875" w:rsidR="00C24521" w:rsidTr="00215875" w14:paraId="4C0EE040"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383AF0E6"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TWP001351</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8387315"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WEELS FARM TWP 2017 NS347623 </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8A3CA11"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E8BB50E"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0ADD3D8"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561.2</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37A4E5C1"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10.0</w:t>
            </w:r>
          </w:p>
        </w:tc>
      </w:tr>
      <w:tr w:rsidRPr="00215875" w:rsidR="00C24521" w:rsidTr="00215875" w14:paraId="7913BE75"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71BDC77F"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TWP001352</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89B4195"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WHINHILL TWP 2 2017 NS282746</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72FC115"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E0EEED7"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3DED6807"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561.2</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7BC97AD"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10.0</w:t>
            </w:r>
          </w:p>
        </w:tc>
      </w:tr>
      <w:tr w:rsidRPr="00215875" w:rsidR="00C24521" w:rsidTr="00215875" w14:paraId="09797558"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057E7CF4"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TWP001353</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08C4639"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CAIRNHALL NEW TWP 2018 NO276535</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06EF1A5"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B3900DD"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EAST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14E2E16D"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448.9</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EEEC7F2"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8.0</w:t>
            </w:r>
          </w:p>
        </w:tc>
      </w:tr>
      <w:tr w:rsidRPr="00215875" w:rsidR="00C24521" w:rsidTr="00215875" w14:paraId="12493937"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3977010"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TWP001358</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3B2C70B"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EAGLESHAM POLNOON TWP 2018 NS565515 </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C8AB16F"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FC5D142"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02F9940B"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78.6</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3BB10CEA"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1.4</w:t>
            </w:r>
          </w:p>
        </w:tc>
      </w:tr>
      <w:tr w:rsidRPr="00215875" w:rsidR="00C24521" w:rsidTr="00215875" w14:paraId="4922BCE4"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E24B30C"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TWP001365</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0F59274"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TOMATIN TWP 2019 NH803277</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8001D5E"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77385F3"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NORTH</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5E6A8AC"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897.9</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0CE1AFD2"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16.0</w:t>
            </w:r>
          </w:p>
        </w:tc>
      </w:tr>
      <w:tr w:rsidRPr="00215875" w:rsidR="00C24521" w:rsidTr="00215875" w14:paraId="0792E4C8"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4B55A1B"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lastRenderedPageBreak/>
              <w:t>TWP001375</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C4EB17F"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DENNY BUCKIEBURN TWP 2019 NS752851</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1FC405D"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53DE07D"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71D9F7CC"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84.2</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1011C2" w:rsidRDefault="00C24521" w14:paraId="52043C87"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1.5</w:t>
            </w:r>
          </w:p>
        </w:tc>
      </w:tr>
      <w:tr w:rsidRPr="00215875" w:rsidR="00C24521" w:rsidTr="00215875" w14:paraId="2E973DB0"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295F890D"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TWP001378</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1197AA2"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BALLANTRAE BENNANE TWP 2019 NX092858</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9827A8F"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DA49464"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WEST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2DDDB55E"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897.9</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2D83A680"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16.0</w:t>
            </w:r>
          </w:p>
        </w:tc>
      </w:tr>
      <w:tr w:rsidRPr="00215875" w:rsidR="00C24521" w:rsidTr="00215875" w14:paraId="5FE6B39F"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7B2663D2"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TWP001388</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AD07C28"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HOLLAND TWP 2020 HY754532</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B37D096"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74A0454"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EAST</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5D94CB7A"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190.8</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304EF3AB"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3.4</w:t>
            </w:r>
          </w:p>
        </w:tc>
      </w:tr>
      <w:tr w:rsidRPr="00215875" w:rsidR="00C24521" w:rsidTr="00215875" w14:paraId="1D83AF47"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3085C60F"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TWP001405</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70C0B7D"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KILWHIRN TWP NX475599 </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4216C50"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14511DA"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SOUTH</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61CABB66"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56.1</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398424C7"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1.0</w:t>
            </w:r>
          </w:p>
        </w:tc>
      </w:tr>
      <w:tr w:rsidRPr="00215875" w:rsidR="00C24521" w:rsidTr="00215875" w14:paraId="7842727E" w14:textId="77777777">
        <w:tc>
          <w:tcPr>
            <w:tcW w:w="1479"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FE7E71F"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TWP001407</w:t>
            </w:r>
            <w:r w:rsidRPr="00215875">
              <w:rPr>
                <w:rFonts w:eastAsia="Times New Roman" w:cs="Arial"/>
                <w:sz w:val="20"/>
                <w:szCs w:val="20"/>
              </w:rPr>
              <w:t> </w:t>
            </w:r>
          </w:p>
        </w:tc>
        <w:tc>
          <w:tcPr>
            <w:tcW w:w="2721"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E9A702B" w14:textId="77777777">
            <w:pPr>
              <w:jc w:val="lef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ROSEWELL GAMEKEEPER COTTAGE TWP NT272597</w:t>
            </w:r>
            <w:r w:rsidRPr="00215875">
              <w:rPr>
                <w:rFonts w:eastAsia="Times New Roman" w:cs="Arial"/>
                <w:sz w:val="20"/>
                <w:szCs w:val="20"/>
              </w:rPr>
              <w:t> </w:t>
            </w:r>
          </w:p>
        </w:tc>
        <w:tc>
          <w:tcPr>
            <w:tcW w:w="136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5CE0EA4"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Added</w:t>
            </w:r>
          </w:p>
        </w:tc>
        <w:tc>
          <w:tcPr>
            <w:tcW w:w="986"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D148E6F" w14:textId="77777777">
            <w:pPr>
              <w:jc w:val="center"/>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SOUTH</w:t>
            </w:r>
          </w:p>
        </w:tc>
        <w:tc>
          <w:tcPr>
            <w:tcW w:w="1263"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08A8FE89"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4,769.9</w:t>
            </w:r>
          </w:p>
        </w:tc>
        <w:tc>
          <w:tcPr>
            <w:tcW w:w="1176" w:type="dxa"/>
            <w:tcBorders>
              <w:top w:val="nil"/>
              <w:left w:val="nil"/>
              <w:bottom w:val="single" w:color="auto" w:sz="6" w:space="0"/>
              <w:right w:val="single" w:color="auto" w:sz="6" w:space="0"/>
            </w:tcBorders>
            <w:shd w:val="clear" w:color="auto" w:fill="auto"/>
            <w:vAlign w:val="center"/>
            <w:hideMark/>
          </w:tcPr>
          <w:p w:rsidRPr="00215875" w:rsidR="00C24521" w:rsidP="00215875" w:rsidRDefault="00C24521" w14:paraId="563988D0" w14:textId="77777777">
            <w:pPr>
              <w:ind w:right="155"/>
              <w:jc w:val="right"/>
              <w:textAlignment w:val="baseline"/>
              <w:rPr>
                <w:rFonts w:ascii="Times New Roman" w:hAnsi="Times New Roman" w:eastAsia="Times New Roman" w:cs="Times New Roman"/>
                <w:sz w:val="20"/>
                <w:szCs w:val="20"/>
              </w:rPr>
            </w:pPr>
            <w:r w:rsidRPr="00215875">
              <w:rPr>
                <w:rFonts w:eastAsia="Times New Roman" w:cs="Arial"/>
                <w:sz w:val="20"/>
                <w:szCs w:val="20"/>
                <w:shd w:val="clear" w:color="auto" w:fill="FFFFFF"/>
              </w:rPr>
              <w:t>85.0</w:t>
            </w:r>
          </w:p>
        </w:tc>
      </w:tr>
    </w:tbl>
    <w:p w:rsidRPr="00293FDA" w:rsidR="00C24521" w:rsidP="00C24521" w:rsidRDefault="00C24521" w14:paraId="282F514C" w14:textId="77777777">
      <w:pPr>
        <w:jc w:val="left"/>
        <w:textAlignment w:val="baseline"/>
        <w:rPr>
          <w:rFonts w:ascii="Segoe UI" w:hAnsi="Segoe UI" w:eastAsia="Times New Roman" w:cs="Segoe UI"/>
          <w:sz w:val="18"/>
          <w:szCs w:val="18"/>
        </w:rPr>
      </w:pPr>
      <w:r w:rsidRPr="00293FDA">
        <w:rPr>
          <w:rFonts w:eastAsia="Times New Roman" w:cs="Arial"/>
        </w:rPr>
        <w:t> </w:t>
      </w:r>
    </w:p>
    <w:p w:rsidR="00C24521" w:rsidP="00215875" w:rsidRDefault="00C24521" w14:paraId="3A4E9E76" w14:textId="79CC2829">
      <w:pPr>
        <w:rPr>
          <w:rFonts w:eastAsia="Times New Roman" w:cs="Arial"/>
        </w:rPr>
      </w:pPr>
      <w:r w:rsidRPr="01A73062">
        <w:t xml:space="preserve">In addition, capacity values in </w:t>
      </w:r>
      <w:r w:rsidRPr="00271565">
        <w:rPr>
          <w:b/>
          <w:bCs/>
        </w:rPr>
        <w:t>Line E6.23</w:t>
      </w:r>
      <w:r w:rsidRPr="01A73062">
        <w:t xml:space="preserve"> at four </w:t>
      </w:r>
      <w:r>
        <w:t>p</w:t>
      </w:r>
      <w:r w:rsidRPr="01A73062">
        <w:t xml:space="preserve">umping stations were updated for AR22 due to inclusion of more accurate kW capacity values in </w:t>
      </w:r>
      <w:r w:rsidRPr="00271565">
        <w:rPr>
          <w:b/>
          <w:bCs/>
        </w:rPr>
        <w:t>Line E6.24</w:t>
      </w:r>
      <w:r w:rsidRPr="00293FDA">
        <w:rPr>
          <w:rFonts w:eastAsia="Times New Roman" w:cs="Arial"/>
        </w:rPr>
        <w:t> </w:t>
      </w:r>
      <w:r>
        <w:rPr>
          <w:rFonts w:eastAsia="Times New Roman" w:cs="Arial"/>
        </w:rPr>
        <w:t xml:space="preserve">(see </w:t>
      </w:r>
      <w:r>
        <w:rPr>
          <w:rFonts w:eastAsia="Times New Roman" w:cs="Arial"/>
        </w:rPr>
        <w:fldChar w:fldCharType="begin"/>
      </w:r>
      <w:r>
        <w:rPr>
          <w:rFonts w:eastAsia="Times New Roman" w:cs="Arial"/>
        </w:rPr>
        <w:instrText xml:space="preserve"> REF _Ref111648636 \h </w:instrText>
      </w:r>
      <w:r w:rsidR="00215875">
        <w:rPr>
          <w:rFonts w:eastAsia="Times New Roman" w:cs="Arial"/>
        </w:rPr>
        <w:instrText xml:space="preserve"> \* MERGEFORMAT </w:instrText>
      </w:r>
      <w:r>
        <w:rPr>
          <w:rFonts w:eastAsia="Times New Roman" w:cs="Arial"/>
        </w:rPr>
      </w:r>
      <w:r>
        <w:rPr>
          <w:rFonts w:eastAsia="Times New Roman" w:cs="Arial"/>
        </w:rPr>
        <w:fldChar w:fldCharType="separate"/>
      </w:r>
      <w:r w:rsidR="00E425B5">
        <w:t xml:space="preserve">Table </w:t>
      </w:r>
      <w:r w:rsidR="00E425B5">
        <w:rPr>
          <w:noProof/>
        </w:rPr>
        <w:t>60</w:t>
      </w:r>
      <w:r>
        <w:rPr>
          <w:rFonts w:eastAsia="Times New Roman" w:cs="Arial"/>
        </w:rPr>
        <w:fldChar w:fldCharType="end"/>
      </w:r>
      <w:r>
        <w:rPr>
          <w:rFonts w:eastAsia="Times New Roman" w:cs="Arial"/>
        </w:rPr>
        <w:t xml:space="preserve"> and </w:t>
      </w:r>
      <w:r>
        <w:rPr>
          <w:rFonts w:eastAsia="Times New Roman" w:cs="Arial"/>
          <w:highlight w:val="yellow"/>
        </w:rPr>
        <w:fldChar w:fldCharType="begin"/>
      </w:r>
      <w:r>
        <w:rPr>
          <w:rFonts w:eastAsia="Times New Roman" w:cs="Arial"/>
        </w:rPr>
        <w:instrText xml:space="preserve"> REF _Ref111708000 \h </w:instrText>
      </w:r>
      <w:r w:rsidR="00215875">
        <w:rPr>
          <w:rFonts w:eastAsia="Times New Roman" w:cs="Arial"/>
          <w:highlight w:val="yellow"/>
        </w:rPr>
        <w:instrText xml:space="preserve"> \* MERGEFORMAT </w:instrText>
      </w:r>
      <w:r>
        <w:rPr>
          <w:rFonts w:eastAsia="Times New Roman" w:cs="Arial"/>
          <w:highlight w:val="yellow"/>
        </w:rPr>
      </w:r>
      <w:r>
        <w:rPr>
          <w:rFonts w:eastAsia="Times New Roman" w:cs="Arial"/>
          <w:highlight w:val="yellow"/>
        </w:rPr>
        <w:fldChar w:fldCharType="separate"/>
      </w:r>
      <w:r w:rsidR="00E425B5">
        <w:t xml:space="preserve">Table </w:t>
      </w:r>
      <w:r w:rsidR="00E425B5">
        <w:rPr>
          <w:noProof/>
        </w:rPr>
        <w:t>61</w:t>
      </w:r>
      <w:r>
        <w:rPr>
          <w:rFonts w:eastAsia="Times New Roman" w:cs="Arial"/>
          <w:highlight w:val="yellow"/>
        </w:rPr>
        <w:fldChar w:fldCharType="end"/>
      </w:r>
      <w:r w:rsidRPr="00293FDA">
        <w:rPr>
          <w:rFonts w:eastAsia="Times New Roman" w:cs="Arial"/>
        </w:rPr>
        <w:t> </w:t>
      </w:r>
      <w:r>
        <w:rPr>
          <w:rFonts w:eastAsia="Times New Roman" w:cs="Arial"/>
        </w:rPr>
        <w:t>below)</w:t>
      </w:r>
    </w:p>
    <w:p w:rsidRPr="00293FDA" w:rsidR="00C24521" w:rsidP="00C24521" w:rsidRDefault="00C24521" w14:paraId="7521E423" w14:textId="77777777">
      <w:pPr>
        <w:jc w:val="left"/>
        <w:textAlignment w:val="baseline"/>
        <w:rPr>
          <w:rFonts w:ascii="Segoe UI" w:hAnsi="Segoe UI" w:eastAsia="Times New Roman" w:cs="Segoe UI"/>
          <w:sz w:val="18"/>
          <w:szCs w:val="18"/>
        </w:rPr>
      </w:pPr>
    </w:p>
    <w:p w:rsidR="00C24521" w:rsidP="00C24521" w:rsidRDefault="00C24521" w14:paraId="303A19A9" w14:textId="3224463F">
      <w:pPr>
        <w:pStyle w:val="Caption"/>
        <w:jc w:val="left"/>
      </w:pPr>
      <w:bookmarkStart w:name="_Ref111648636" w:id="667"/>
      <w:bookmarkStart w:name="_Toc112847868" w:id="668"/>
      <w:r>
        <w:t xml:space="preserve">Table </w:t>
      </w:r>
      <w:r>
        <w:fldChar w:fldCharType="begin"/>
      </w:r>
      <w:r>
        <w:instrText>SEQ Table \* ARABIC</w:instrText>
      </w:r>
      <w:r>
        <w:fldChar w:fldCharType="separate"/>
      </w:r>
      <w:r w:rsidR="00E425B5">
        <w:rPr>
          <w:noProof/>
        </w:rPr>
        <w:t>60</w:t>
      </w:r>
      <w:r>
        <w:fldChar w:fldCharType="end"/>
      </w:r>
      <w:bookmarkEnd w:id="667"/>
      <w:r>
        <w:t xml:space="preserve">: </w:t>
      </w:r>
      <w:r w:rsidRPr="0068128C">
        <w:t>Changes in capacity between AR21 and AR22 (m3/d)</w:t>
      </w:r>
      <w:bookmarkEnd w:id="668"/>
    </w:p>
    <w:p w:rsidRPr="00293FDA" w:rsidR="00C24521" w:rsidP="00C24521" w:rsidRDefault="00C24521" w14:paraId="3FF7477B" w14:textId="77777777">
      <w:pPr>
        <w:jc w:val="left"/>
        <w:textAlignment w:val="baseline"/>
        <w:rPr>
          <w:rFonts w:ascii="Segoe UI" w:hAnsi="Segoe UI" w:eastAsia="Times New Roman" w:cs="Segoe UI"/>
          <w:sz w:val="18"/>
          <w:szCs w:val="18"/>
        </w:rPr>
      </w:pPr>
      <w:r w:rsidRPr="00293FDA">
        <w:rPr>
          <w:rFonts w:eastAsia="Times New Roman" w:cs="Arial"/>
          <w:shd w:val="clear" w:color="auto" w:fill="FFFFFF"/>
        </w:rPr>
        <w:t xml:space="preserve">For </w:t>
      </w:r>
      <w:r w:rsidRPr="00271565">
        <w:rPr>
          <w:rFonts w:eastAsia="Times New Roman" w:cs="Arial"/>
          <w:b/>
          <w:bCs/>
          <w:shd w:val="clear" w:color="auto" w:fill="FFFFFF"/>
        </w:rPr>
        <w:t>L</w:t>
      </w:r>
      <w:r w:rsidRPr="00271565">
        <w:rPr>
          <w:b/>
          <w:bCs/>
        </w:rPr>
        <w:t xml:space="preserve">ine </w:t>
      </w:r>
      <w:r w:rsidRPr="00271565">
        <w:rPr>
          <w:rFonts w:eastAsia="Times New Roman" w:cs="Arial"/>
          <w:b/>
          <w:bCs/>
          <w:shd w:val="clear" w:color="auto" w:fill="FFFFFF"/>
        </w:rPr>
        <w:t>E6.23</w:t>
      </w:r>
      <w:r w:rsidRPr="00293FDA">
        <w:rPr>
          <w:rFonts w:eastAsia="Times New Roman" w:cs="Arial"/>
        </w:rPr>
        <w:t> </w:t>
      </w:r>
    </w:p>
    <w:p w:rsidRPr="00293FDA" w:rsidR="00C24521" w:rsidP="00C24521" w:rsidRDefault="00C24521" w14:paraId="0C7E006B" w14:textId="77777777">
      <w:pPr>
        <w:jc w:val="left"/>
        <w:textAlignment w:val="baseline"/>
        <w:rPr>
          <w:rFonts w:ascii="Segoe UI" w:hAnsi="Segoe UI" w:eastAsia="Times New Roman" w:cs="Segoe UI"/>
          <w:sz w:val="18"/>
          <w:szCs w:val="18"/>
        </w:rPr>
      </w:pPr>
      <w:r w:rsidRPr="00293FDA">
        <w:rPr>
          <w:rFonts w:eastAsia="Times New Roman" w:cs="Arial"/>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15"/>
        <w:gridCol w:w="3807"/>
        <w:gridCol w:w="1154"/>
        <w:gridCol w:w="1274"/>
        <w:gridCol w:w="1260"/>
      </w:tblGrid>
      <w:tr w:rsidRPr="00293FDA" w:rsidR="00C24521" w:rsidTr="003C4C09" w14:paraId="26F268F2" w14:textId="77777777">
        <w:tc>
          <w:tcPr>
            <w:tcW w:w="1515" w:type="dxa"/>
            <w:tcBorders>
              <w:top w:val="single" w:color="auto" w:sz="6" w:space="0"/>
              <w:left w:val="single" w:color="auto" w:sz="6" w:space="0"/>
              <w:bottom w:val="single" w:color="auto" w:sz="6" w:space="0"/>
              <w:right w:val="single" w:color="auto" w:sz="6" w:space="0"/>
            </w:tcBorders>
            <w:shd w:val="clear" w:color="auto" w:fill="CCFFFF"/>
            <w:hideMark/>
          </w:tcPr>
          <w:p w:rsidRPr="001B4F74" w:rsidR="00C24521" w:rsidP="003C4C09" w:rsidRDefault="00C24521" w14:paraId="58E2CE54"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Plant No</w:t>
            </w:r>
          </w:p>
        </w:tc>
        <w:tc>
          <w:tcPr>
            <w:tcW w:w="3810"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101254F8"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Site</w:t>
            </w:r>
          </w:p>
        </w:tc>
        <w:tc>
          <w:tcPr>
            <w:tcW w:w="1155"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2A526983"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Region</w:t>
            </w:r>
          </w:p>
        </w:tc>
        <w:tc>
          <w:tcPr>
            <w:tcW w:w="1275"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36A6A201"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AR21 m3/d</w:t>
            </w:r>
          </w:p>
        </w:tc>
        <w:tc>
          <w:tcPr>
            <w:tcW w:w="1260"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31A1CAEB"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AR22 m3/d</w:t>
            </w:r>
          </w:p>
        </w:tc>
      </w:tr>
      <w:tr w:rsidRPr="00293FDA" w:rsidR="00C24521" w:rsidTr="003C4C09" w14:paraId="7C0F536E"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3CB0E202"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TWP000673</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68DB3540"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GLENDEVON SERVICE WATER TWP NN998024</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3C96BFE0"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EAST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7E4BD63A"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2,076.29</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3E6677D1"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39,337.3 </w:t>
            </w:r>
          </w:p>
        </w:tc>
      </w:tr>
      <w:tr w:rsidRPr="00293FDA" w:rsidR="00C24521" w:rsidTr="003C4C09" w14:paraId="475063A1"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7300A03D"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TWP001169</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7A1038F8"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BALMORE TWP 1971 NS603739</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5B668930"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WEST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07A9E376"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331,870</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1B87E45C"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361,163</w:t>
            </w:r>
          </w:p>
        </w:tc>
      </w:tr>
      <w:tr w:rsidRPr="00293FDA" w:rsidR="00C24521" w:rsidTr="003C4C09" w14:paraId="6973C585"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720AF8E4"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TWP000722</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29FB4821"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GREYRIGG TWP NS907746</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280AD2DC"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WEST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42481697"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56.1</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6297826F"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269.4</w:t>
            </w:r>
          </w:p>
        </w:tc>
      </w:tr>
      <w:tr w:rsidRPr="00293FDA" w:rsidR="00C24521" w:rsidTr="003C4C09" w14:paraId="2791D203"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196D806C"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TWP001385</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18E46170"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CRAIGHEAD TWP NJ497404</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0C7AD3FE"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EAST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5F2363A1"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56.1</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6BB205B5"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84.2</w:t>
            </w:r>
          </w:p>
        </w:tc>
      </w:tr>
    </w:tbl>
    <w:p w:rsidR="00C24521" w:rsidP="00C24521" w:rsidRDefault="00C24521" w14:paraId="20328E3D" w14:textId="77777777">
      <w:pPr>
        <w:jc w:val="left"/>
        <w:textAlignment w:val="baseline"/>
        <w:rPr>
          <w:rFonts w:eastAsia="Times New Roman" w:cs="Arial"/>
        </w:rPr>
      </w:pPr>
    </w:p>
    <w:p w:rsidR="00C24521" w:rsidP="00C24521" w:rsidRDefault="00C24521" w14:paraId="4E878922" w14:textId="15F7744F">
      <w:pPr>
        <w:pStyle w:val="Caption"/>
        <w:jc w:val="left"/>
      </w:pPr>
      <w:bookmarkStart w:name="_Ref111708000" w:id="669"/>
      <w:bookmarkStart w:name="_Toc112847869" w:id="670"/>
      <w:r>
        <w:t xml:space="preserve">Table </w:t>
      </w:r>
      <w:r>
        <w:fldChar w:fldCharType="begin"/>
      </w:r>
      <w:r>
        <w:instrText>SEQ Table \* ARABIC</w:instrText>
      </w:r>
      <w:r>
        <w:fldChar w:fldCharType="separate"/>
      </w:r>
      <w:r w:rsidR="00E425B5">
        <w:rPr>
          <w:noProof/>
        </w:rPr>
        <w:t>61</w:t>
      </w:r>
      <w:r>
        <w:fldChar w:fldCharType="end"/>
      </w:r>
      <w:bookmarkEnd w:id="669"/>
      <w:r>
        <w:t>: Changes in capacity between AR21 and AR22 (kW)</w:t>
      </w:r>
      <w:bookmarkEnd w:id="670"/>
    </w:p>
    <w:p w:rsidRPr="00293FDA" w:rsidR="00C24521" w:rsidP="00C24521" w:rsidRDefault="00C24521" w14:paraId="40A4C86D" w14:textId="77777777">
      <w:pPr>
        <w:jc w:val="left"/>
        <w:textAlignment w:val="baseline"/>
        <w:rPr>
          <w:rFonts w:ascii="Segoe UI" w:hAnsi="Segoe UI" w:eastAsia="Times New Roman" w:cs="Segoe UI"/>
          <w:sz w:val="18"/>
          <w:szCs w:val="18"/>
        </w:rPr>
      </w:pPr>
      <w:r w:rsidRPr="00293FDA">
        <w:rPr>
          <w:rFonts w:eastAsia="Times New Roman" w:cs="Arial"/>
          <w:shd w:val="clear" w:color="auto" w:fill="FFFFFF"/>
        </w:rPr>
        <w:t xml:space="preserve">For </w:t>
      </w:r>
      <w:r w:rsidRPr="00271565">
        <w:rPr>
          <w:rFonts w:eastAsia="Times New Roman" w:cs="Arial"/>
          <w:b/>
          <w:bCs/>
          <w:shd w:val="clear" w:color="auto" w:fill="FFFFFF"/>
        </w:rPr>
        <w:t>L</w:t>
      </w:r>
      <w:r w:rsidRPr="00271565">
        <w:rPr>
          <w:b/>
          <w:bCs/>
        </w:rPr>
        <w:t xml:space="preserve">ine </w:t>
      </w:r>
      <w:r w:rsidRPr="00271565">
        <w:rPr>
          <w:rFonts w:eastAsia="Times New Roman" w:cs="Arial"/>
          <w:b/>
          <w:bCs/>
          <w:shd w:val="clear" w:color="auto" w:fill="FFFFFF"/>
        </w:rPr>
        <w:t>E6.24</w:t>
      </w:r>
      <w:r w:rsidRPr="00293FDA">
        <w:rPr>
          <w:rFonts w:eastAsia="Times New Roman" w:cs="Arial"/>
        </w:rPr>
        <w:t> </w:t>
      </w:r>
    </w:p>
    <w:p w:rsidRPr="00293FDA" w:rsidR="00C24521" w:rsidP="00C24521" w:rsidRDefault="00C24521" w14:paraId="0CA9C6BB" w14:textId="77777777">
      <w:pPr>
        <w:jc w:val="left"/>
        <w:textAlignment w:val="baseline"/>
        <w:rPr>
          <w:rFonts w:ascii="Segoe UI" w:hAnsi="Segoe UI" w:eastAsia="Times New Roman" w:cs="Segoe UI"/>
          <w:sz w:val="18"/>
          <w:szCs w:val="18"/>
        </w:rPr>
      </w:pPr>
      <w:r w:rsidRPr="00293FDA">
        <w:rPr>
          <w:rFonts w:eastAsia="Times New Roman" w:cs="Arial"/>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15"/>
        <w:gridCol w:w="3807"/>
        <w:gridCol w:w="1155"/>
        <w:gridCol w:w="1274"/>
        <w:gridCol w:w="1259"/>
      </w:tblGrid>
      <w:tr w:rsidRPr="00293FDA" w:rsidR="00C24521" w:rsidTr="003C4C09" w14:paraId="5D90AFBD" w14:textId="77777777">
        <w:tc>
          <w:tcPr>
            <w:tcW w:w="1515" w:type="dxa"/>
            <w:tcBorders>
              <w:top w:val="single" w:color="auto" w:sz="6" w:space="0"/>
              <w:left w:val="single" w:color="auto" w:sz="6" w:space="0"/>
              <w:bottom w:val="single" w:color="auto" w:sz="6" w:space="0"/>
              <w:right w:val="single" w:color="auto" w:sz="6" w:space="0"/>
            </w:tcBorders>
            <w:shd w:val="clear" w:color="auto" w:fill="CCFFFF"/>
            <w:hideMark/>
          </w:tcPr>
          <w:p w:rsidRPr="001B4F74" w:rsidR="00C24521" w:rsidP="003C4C09" w:rsidRDefault="00C24521" w14:paraId="6839B232"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Plant No</w:t>
            </w:r>
          </w:p>
        </w:tc>
        <w:tc>
          <w:tcPr>
            <w:tcW w:w="3810"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08762632"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Site</w:t>
            </w:r>
          </w:p>
        </w:tc>
        <w:tc>
          <w:tcPr>
            <w:tcW w:w="1155"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37A41392"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Region</w:t>
            </w:r>
          </w:p>
        </w:tc>
        <w:tc>
          <w:tcPr>
            <w:tcW w:w="1275"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2C8FA5DA"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AR21 kW</w:t>
            </w:r>
          </w:p>
        </w:tc>
        <w:tc>
          <w:tcPr>
            <w:tcW w:w="1260" w:type="dxa"/>
            <w:tcBorders>
              <w:top w:val="single" w:color="auto" w:sz="6" w:space="0"/>
              <w:left w:val="nil"/>
              <w:bottom w:val="single" w:color="auto" w:sz="6" w:space="0"/>
              <w:right w:val="single" w:color="auto" w:sz="6" w:space="0"/>
            </w:tcBorders>
            <w:shd w:val="clear" w:color="auto" w:fill="CCFFFF"/>
            <w:hideMark/>
          </w:tcPr>
          <w:p w:rsidRPr="001B4F74" w:rsidR="00C24521" w:rsidP="003C4C09" w:rsidRDefault="00C24521" w14:paraId="1DDA5F8F" w14:textId="77777777">
            <w:pPr>
              <w:jc w:val="center"/>
              <w:textAlignment w:val="baseline"/>
              <w:rPr>
                <w:rFonts w:ascii="Times New Roman" w:hAnsi="Times New Roman" w:eastAsia="Times New Roman" w:cs="Times New Roman"/>
                <w:sz w:val="24"/>
                <w:szCs w:val="24"/>
                <w:shd w:val="solid" w:color="CCFFFF" w:fill="CCFFFF"/>
              </w:rPr>
            </w:pPr>
            <w:r w:rsidRPr="001B4F74">
              <w:rPr>
                <w:rFonts w:eastAsia="Times New Roman" w:cs="Arial"/>
                <w:b/>
                <w:shd w:val="solid" w:color="CCFFFF" w:fill="CCFFFF"/>
              </w:rPr>
              <w:t>AR22 kW</w:t>
            </w:r>
          </w:p>
        </w:tc>
      </w:tr>
      <w:tr w:rsidRPr="00293FDA" w:rsidR="00C24521" w:rsidTr="003C4C09" w14:paraId="24B0681B"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12B2C7BF"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TWP000673</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6FA594F2"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GLENDEVON SERVICE WATER TWP NN998024</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3E4FE859"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EAST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1A916F7B"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37</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586E90A8"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701</w:t>
            </w:r>
          </w:p>
        </w:tc>
      </w:tr>
      <w:tr w:rsidRPr="00293FDA" w:rsidR="00C24521" w:rsidTr="003C4C09" w14:paraId="7220578C"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1E969CF1"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TWP001169</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130F87D2"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BALMORE TWP 1971 NS603739</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55DA3497"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WEST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2F2072A0"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5,914</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0ADA41F0"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6,436</w:t>
            </w:r>
          </w:p>
        </w:tc>
      </w:tr>
      <w:tr w:rsidRPr="00293FDA" w:rsidR="00C24521" w:rsidTr="003C4C09" w14:paraId="38F6F755"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5DCB7B03"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TWP000722</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623B0452"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GREYRIGG TWP NS907746</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0D219CA7"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WEST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5D83647E"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1</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14B32DF6"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4.8</w:t>
            </w:r>
          </w:p>
        </w:tc>
      </w:tr>
      <w:tr w:rsidRPr="00293FDA" w:rsidR="00C24521" w:rsidTr="003C4C09" w14:paraId="050ACA59" w14:textId="77777777">
        <w:tc>
          <w:tcPr>
            <w:tcW w:w="1515" w:type="dxa"/>
            <w:tcBorders>
              <w:top w:val="nil"/>
              <w:left w:val="single" w:color="auto" w:sz="6" w:space="0"/>
              <w:bottom w:val="single" w:color="auto" w:sz="6" w:space="0"/>
              <w:right w:val="single" w:color="auto" w:sz="6" w:space="0"/>
            </w:tcBorders>
            <w:shd w:val="clear" w:color="auto" w:fill="auto"/>
            <w:hideMark/>
          </w:tcPr>
          <w:p w:rsidRPr="00293FDA" w:rsidR="00C24521" w:rsidP="003C4C09" w:rsidRDefault="00C24521" w14:paraId="757B3DDC"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TWP001385</w:t>
            </w:r>
            <w:r w:rsidRPr="00293FDA">
              <w:rPr>
                <w:rFonts w:eastAsia="Times New Roman" w:cs="Arial"/>
              </w:rPr>
              <w:t> </w:t>
            </w:r>
          </w:p>
        </w:tc>
        <w:tc>
          <w:tcPr>
            <w:tcW w:w="3810" w:type="dxa"/>
            <w:tcBorders>
              <w:top w:val="nil"/>
              <w:left w:val="nil"/>
              <w:bottom w:val="single" w:color="auto" w:sz="6" w:space="0"/>
              <w:right w:val="single" w:color="auto" w:sz="6" w:space="0"/>
            </w:tcBorders>
            <w:shd w:val="clear" w:color="auto" w:fill="auto"/>
            <w:hideMark/>
          </w:tcPr>
          <w:p w:rsidRPr="00293FDA" w:rsidR="00C24521" w:rsidP="003C4C09" w:rsidRDefault="00C24521" w14:paraId="140113CA"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CRAIGHEAD TWP NJ497404</w:t>
            </w:r>
            <w:r w:rsidRPr="00293FDA">
              <w:rPr>
                <w:rFonts w:eastAsia="Times New Roman" w:cs="Arial"/>
              </w:rPr>
              <w:t> </w:t>
            </w:r>
          </w:p>
        </w:tc>
        <w:tc>
          <w:tcPr>
            <w:tcW w:w="1155" w:type="dxa"/>
            <w:tcBorders>
              <w:top w:val="nil"/>
              <w:left w:val="nil"/>
              <w:bottom w:val="single" w:color="auto" w:sz="6" w:space="0"/>
              <w:right w:val="single" w:color="auto" w:sz="6" w:space="0"/>
            </w:tcBorders>
            <w:shd w:val="clear" w:color="auto" w:fill="auto"/>
            <w:hideMark/>
          </w:tcPr>
          <w:p w:rsidRPr="00293FDA" w:rsidR="00C24521" w:rsidP="003C4C09" w:rsidRDefault="00C24521" w14:paraId="0860F165" w14:textId="77777777">
            <w:pPr>
              <w:jc w:val="left"/>
              <w:textAlignment w:val="baseline"/>
              <w:rPr>
                <w:rFonts w:ascii="Times New Roman" w:hAnsi="Times New Roman" w:eastAsia="Times New Roman" w:cs="Times New Roman"/>
                <w:sz w:val="24"/>
                <w:szCs w:val="24"/>
              </w:rPr>
            </w:pPr>
            <w:r w:rsidRPr="00293FDA">
              <w:rPr>
                <w:rFonts w:eastAsia="Times New Roman" w:cs="Arial"/>
                <w:shd w:val="clear" w:color="auto" w:fill="FFFFFF"/>
              </w:rPr>
              <w:t>EAST</w:t>
            </w:r>
            <w:r w:rsidRPr="00293FDA">
              <w:rPr>
                <w:rFonts w:eastAsia="Times New Roman" w:cs="Arial"/>
              </w:rPr>
              <w:t> </w:t>
            </w:r>
          </w:p>
        </w:tc>
        <w:tc>
          <w:tcPr>
            <w:tcW w:w="1275" w:type="dxa"/>
            <w:tcBorders>
              <w:top w:val="nil"/>
              <w:left w:val="nil"/>
              <w:bottom w:val="single" w:color="auto" w:sz="6" w:space="0"/>
              <w:right w:val="single" w:color="auto" w:sz="6" w:space="0"/>
            </w:tcBorders>
            <w:shd w:val="clear" w:color="auto" w:fill="auto"/>
            <w:hideMark/>
          </w:tcPr>
          <w:p w:rsidRPr="00293FDA" w:rsidR="00C24521" w:rsidP="001011C2" w:rsidRDefault="00C24521" w14:paraId="0A196E56"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1</w:t>
            </w:r>
          </w:p>
        </w:tc>
        <w:tc>
          <w:tcPr>
            <w:tcW w:w="1260" w:type="dxa"/>
            <w:tcBorders>
              <w:top w:val="nil"/>
              <w:left w:val="nil"/>
              <w:bottom w:val="single" w:color="auto" w:sz="6" w:space="0"/>
              <w:right w:val="single" w:color="auto" w:sz="6" w:space="0"/>
            </w:tcBorders>
            <w:shd w:val="clear" w:color="auto" w:fill="auto"/>
            <w:hideMark/>
          </w:tcPr>
          <w:p w:rsidRPr="00293FDA" w:rsidR="00C24521" w:rsidP="001011C2" w:rsidRDefault="00C24521" w14:paraId="0CAA8707" w14:textId="77777777">
            <w:pPr>
              <w:jc w:val="right"/>
              <w:textAlignment w:val="baseline"/>
              <w:rPr>
                <w:rFonts w:ascii="Times New Roman" w:hAnsi="Times New Roman" w:eastAsia="Times New Roman" w:cs="Times New Roman"/>
                <w:sz w:val="24"/>
                <w:szCs w:val="24"/>
              </w:rPr>
            </w:pPr>
            <w:r w:rsidRPr="00293FDA">
              <w:rPr>
                <w:rFonts w:eastAsia="Times New Roman" w:cs="Arial"/>
                <w:shd w:val="clear" w:color="auto" w:fill="FFFFFF"/>
              </w:rPr>
              <w:t>1.5</w:t>
            </w:r>
          </w:p>
        </w:tc>
      </w:tr>
    </w:tbl>
    <w:p w:rsidRPr="005A3F49" w:rsidR="00C24521" w:rsidP="00BC4878" w:rsidRDefault="00C24521" w14:paraId="0A0171A8" w14:textId="77777777">
      <w:pPr>
        <w:pStyle w:val="Heading4"/>
        <w:rPr>
          <w:rFonts w:ascii="Segoe UI" w:hAnsi="Segoe UI" w:cs="Segoe UI"/>
        </w:rPr>
      </w:pPr>
      <w:r w:rsidRPr="005A3F49">
        <w:rPr>
          <w:shd w:val="clear" w:color="auto" w:fill="FFFFFF"/>
          <w:lang w:val="en-US"/>
        </w:rPr>
        <w:t>E6.25 Average Pumping Head</w:t>
      </w:r>
      <w:r w:rsidRPr="005A3F49">
        <w:t> </w:t>
      </w:r>
    </w:p>
    <w:p w:rsidR="00C24521" w:rsidP="00C24521" w:rsidRDefault="00C24521" w14:paraId="7471EBC8" w14:textId="77777777">
      <w:pPr>
        <w:rPr>
          <w:rFonts w:eastAsiaTheme="majorEastAsia"/>
          <w:shd w:val="clear" w:color="auto" w:fill="FFFFFF"/>
          <w:lang w:val="en-US"/>
        </w:rPr>
      </w:pPr>
      <w:r w:rsidRPr="00293FDA">
        <w:rPr>
          <w:shd w:val="clear" w:color="auto" w:fill="FFFFFF"/>
          <w:lang w:val="en-US"/>
        </w:rPr>
        <w:t>The total average pumping head for distribution pumping stations has decreased in this reporting year from 29.87</w:t>
      </w:r>
      <w:r w:rsidRPr="01A73062">
        <w:rPr>
          <w:lang w:val="en-US"/>
        </w:rPr>
        <w:t>m</w:t>
      </w:r>
      <w:r w:rsidRPr="00293FDA">
        <w:rPr>
          <w:shd w:val="clear" w:color="auto" w:fill="FFFFFF"/>
          <w:lang w:val="en-US"/>
        </w:rPr>
        <w:t xml:space="preserve"> to 29.65m. As the methodology has remained the same from last year the </w:t>
      </w:r>
      <w:r>
        <w:rPr>
          <w:shd w:val="clear" w:color="auto" w:fill="FFFFFF"/>
          <w:lang w:val="en-US"/>
        </w:rPr>
        <w:t>c</w:t>
      </w:r>
      <w:r w:rsidRPr="00293FDA">
        <w:rPr>
          <w:shd w:val="clear" w:color="auto" w:fill="FFFFFF"/>
          <w:lang w:val="en-US"/>
        </w:rPr>
        <w:t xml:space="preserve">onfidence </w:t>
      </w:r>
      <w:r>
        <w:rPr>
          <w:shd w:val="clear" w:color="auto" w:fill="FFFFFF"/>
          <w:lang w:val="en-US"/>
        </w:rPr>
        <w:t>g</w:t>
      </w:r>
      <w:r w:rsidRPr="00293FDA">
        <w:rPr>
          <w:shd w:val="clear" w:color="auto" w:fill="FFFFFF"/>
          <w:lang w:val="en-US"/>
        </w:rPr>
        <w:t>rade remains as C4.</w:t>
      </w:r>
      <w:r w:rsidRPr="00293FDA">
        <w:t> </w:t>
      </w:r>
    </w:p>
    <w:p w:rsidRPr="00215875" w:rsidR="00C24521" w:rsidP="00EC551D" w:rsidRDefault="00C24521" w14:paraId="516F48DF" w14:textId="77777777">
      <w:pPr>
        <w:pStyle w:val="Heading3"/>
      </w:pPr>
      <w:bookmarkStart w:name="_Toc112242302" w:id="671"/>
      <w:r w:rsidRPr="00215875">
        <w:t>E6.26-29 Service Reservoirs &amp; Water Towers</w:t>
      </w:r>
      <w:bookmarkEnd w:id="671"/>
      <w:r w:rsidRPr="00215875">
        <w:t> </w:t>
      </w:r>
    </w:p>
    <w:p w:rsidRPr="00CE317E" w:rsidR="00C24521" w:rsidP="00C24521" w:rsidRDefault="00C24521" w14:paraId="354B7E89" w14:textId="77777777">
      <w:pPr>
        <w:rPr>
          <w:rFonts w:ascii="Segoe UI" w:hAnsi="Segoe UI" w:cs="Segoe UI"/>
          <w:sz w:val="18"/>
          <w:szCs w:val="18"/>
        </w:rPr>
      </w:pPr>
      <w:r w:rsidRPr="00CE317E">
        <w:rPr>
          <w:shd w:val="clear" w:color="auto" w:fill="FFFFFF"/>
        </w:rPr>
        <w:t xml:space="preserve">The number of </w:t>
      </w:r>
      <w:r>
        <w:rPr>
          <w:shd w:val="clear" w:color="auto" w:fill="FFFFFF"/>
        </w:rPr>
        <w:t>s</w:t>
      </w:r>
      <w:r w:rsidRPr="00CE317E">
        <w:rPr>
          <w:shd w:val="clear" w:color="auto" w:fill="FFFFFF"/>
        </w:rPr>
        <w:t xml:space="preserve">ervice </w:t>
      </w:r>
      <w:r>
        <w:rPr>
          <w:shd w:val="clear" w:color="auto" w:fill="FFFFFF"/>
        </w:rPr>
        <w:t>r</w:t>
      </w:r>
      <w:r w:rsidRPr="00CE317E">
        <w:rPr>
          <w:shd w:val="clear" w:color="auto" w:fill="FFFFFF"/>
        </w:rPr>
        <w:t xml:space="preserve">eservoirs reported in </w:t>
      </w:r>
      <w:r w:rsidRPr="00D15303">
        <w:rPr>
          <w:b/>
          <w:bCs/>
          <w:shd w:val="clear" w:color="auto" w:fill="FFFFFF"/>
        </w:rPr>
        <w:t>Line E6.26</w:t>
      </w:r>
      <w:r w:rsidRPr="00CE317E">
        <w:rPr>
          <w:shd w:val="clear" w:color="auto" w:fill="FFFFFF"/>
        </w:rPr>
        <w:t xml:space="preserve"> is 1,293 for AR22, an overall decrease of 8 sites as compared with 2020/21.</w:t>
      </w:r>
      <w:r>
        <w:rPr>
          <w:shd w:val="clear" w:color="auto" w:fill="FFFFFF"/>
        </w:rPr>
        <w:t xml:space="preserve"> </w:t>
      </w:r>
      <w:r w:rsidRPr="01A73062">
        <w:t xml:space="preserve">The total capacity of the service reservoirs reported in </w:t>
      </w:r>
      <w:r w:rsidRPr="00D15303">
        <w:rPr>
          <w:b/>
          <w:bCs/>
        </w:rPr>
        <w:t>Line E6.27</w:t>
      </w:r>
      <w:r w:rsidRPr="01A73062">
        <w:t xml:space="preserve"> is 3,948.88Ml, which is a decrease of 16.8Ml as compared with 2020/21. </w:t>
      </w:r>
    </w:p>
    <w:p w:rsidRPr="00CE317E" w:rsidR="00C24521" w:rsidP="00C24521" w:rsidRDefault="00C24521" w14:paraId="2C421A59" w14:textId="77777777">
      <w:pPr>
        <w:rPr>
          <w:rFonts w:ascii="Segoe UI" w:hAnsi="Segoe UI" w:cs="Segoe UI"/>
          <w:sz w:val="18"/>
          <w:szCs w:val="18"/>
        </w:rPr>
      </w:pPr>
      <w:r w:rsidRPr="00CE317E">
        <w:t> </w:t>
      </w:r>
    </w:p>
    <w:p w:rsidRPr="00CE317E" w:rsidR="00C24521" w:rsidP="00C24521" w:rsidRDefault="00C24521" w14:paraId="7EF9943B" w14:textId="77777777">
      <w:r w:rsidRPr="00CE317E">
        <w:rPr>
          <w:shd w:val="clear" w:color="auto" w:fill="FFFFFF"/>
        </w:rPr>
        <w:t xml:space="preserve">The number of </w:t>
      </w:r>
      <w:r>
        <w:rPr>
          <w:shd w:val="clear" w:color="auto" w:fill="FFFFFF"/>
        </w:rPr>
        <w:t>w</w:t>
      </w:r>
      <w:r w:rsidRPr="00CE317E">
        <w:rPr>
          <w:shd w:val="clear" w:color="auto" w:fill="FFFFFF"/>
        </w:rPr>
        <w:t xml:space="preserve">ater </w:t>
      </w:r>
      <w:r>
        <w:rPr>
          <w:shd w:val="clear" w:color="auto" w:fill="FFFFFF"/>
        </w:rPr>
        <w:t>t</w:t>
      </w:r>
      <w:r w:rsidRPr="00CE317E">
        <w:rPr>
          <w:shd w:val="clear" w:color="auto" w:fill="FFFFFF"/>
        </w:rPr>
        <w:t xml:space="preserve">owers reported in </w:t>
      </w:r>
      <w:r w:rsidRPr="00D15303">
        <w:rPr>
          <w:b/>
          <w:bCs/>
          <w:shd w:val="clear" w:color="auto" w:fill="FFFFFF"/>
        </w:rPr>
        <w:t>Line E6.28</w:t>
      </w:r>
      <w:r w:rsidRPr="00CE317E">
        <w:rPr>
          <w:shd w:val="clear" w:color="auto" w:fill="FFFFFF"/>
        </w:rPr>
        <w:t xml:space="preserve"> remains unchanged at 18 for AR22. </w:t>
      </w:r>
      <w:r w:rsidRPr="01A73062">
        <w:t xml:space="preserve">The total capacity of the water towers reported in </w:t>
      </w:r>
      <w:r w:rsidRPr="00D15303">
        <w:rPr>
          <w:b/>
          <w:bCs/>
        </w:rPr>
        <w:t>Line E6.29</w:t>
      </w:r>
      <w:r w:rsidRPr="01A73062">
        <w:t xml:space="preserve"> remains unchanged at 29.27Ml for AR22. </w:t>
      </w:r>
    </w:p>
    <w:p w:rsidRPr="00CE317E" w:rsidR="00C24521" w:rsidP="00C24521" w:rsidRDefault="00C24521" w14:paraId="47B89BB6" w14:textId="77777777">
      <w:pPr>
        <w:rPr>
          <w:rFonts w:ascii="Segoe UI" w:hAnsi="Segoe UI" w:cs="Segoe UI"/>
          <w:sz w:val="18"/>
          <w:szCs w:val="18"/>
        </w:rPr>
      </w:pPr>
      <w:r w:rsidRPr="01A73062">
        <w:t> </w:t>
      </w:r>
    </w:p>
    <w:p w:rsidRPr="00CE317E" w:rsidR="00C24521" w:rsidP="00C24521" w:rsidRDefault="00C24521" w14:paraId="103A6DC3" w14:textId="6A350A1B">
      <w:pPr>
        <w:rPr>
          <w:rFonts w:ascii="Segoe UI" w:hAnsi="Segoe UI" w:cs="Segoe UI"/>
          <w:sz w:val="18"/>
          <w:szCs w:val="18"/>
        </w:rPr>
      </w:pPr>
      <w:r w:rsidRPr="00CE317E">
        <w:rPr>
          <w:shd w:val="clear" w:color="auto" w:fill="FFFFFF"/>
        </w:rPr>
        <w:t xml:space="preserve">The </w:t>
      </w:r>
      <w:r w:rsidR="00333B52">
        <w:t>c</w:t>
      </w:r>
      <w:r w:rsidRPr="00997CB8" w:rsidR="00333B52">
        <w:t xml:space="preserve">onfidence </w:t>
      </w:r>
      <w:r w:rsidR="00333B52">
        <w:t>g</w:t>
      </w:r>
      <w:r w:rsidRPr="00997CB8" w:rsidR="00333B52">
        <w:t xml:space="preserve">rade </w:t>
      </w:r>
      <w:r w:rsidRPr="00CE317E">
        <w:rPr>
          <w:shd w:val="clear" w:color="auto" w:fill="FFFFFF"/>
        </w:rPr>
        <w:t xml:space="preserve">of A2 remains the same as last year for </w:t>
      </w:r>
      <w:r w:rsidRPr="00D15303">
        <w:rPr>
          <w:b/>
          <w:bCs/>
          <w:shd w:val="clear" w:color="auto" w:fill="FFFFFF"/>
        </w:rPr>
        <w:t>L</w:t>
      </w:r>
      <w:r w:rsidRPr="00D15303">
        <w:rPr>
          <w:b/>
          <w:bCs/>
        </w:rPr>
        <w:t>ines E6.26 to</w:t>
      </w:r>
      <w:r>
        <w:rPr>
          <w:b/>
          <w:bCs/>
        </w:rPr>
        <w:t xml:space="preserve"> </w:t>
      </w:r>
      <w:r w:rsidRPr="00D15303">
        <w:rPr>
          <w:b/>
          <w:bCs/>
          <w:shd w:val="clear" w:color="auto" w:fill="FFFFFF"/>
        </w:rPr>
        <w:t>E6.29</w:t>
      </w:r>
      <w:r w:rsidRPr="00CE317E">
        <w:rPr>
          <w:shd w:val="clear" w:color="auto" w:fill="FFFFFF"/>
        </w:rPr>
        <w:t>.</w:t>
      </w:r>
      <w:r w:rsidRPr="00CE317E">
        <w:t> </w:t>
      </w:r>
    </w:p>
    <w:p w:rsidRPr="00CE317E" w:rsidR="00C24521" w:rsidP="00C24521" w:rsidRDefault="00C24521" w14:paraId="2C9180BF" w14:textId="77777777">
      <w:pPr>
        <w:rPr>
          <w:rFonts w:ascii="Segoe UI" w:hAnsi="Segoe UI" w:cs="Segoe UI"/>
          <w:sz w:val="18"/>
          <w:szCs w:val="18"/>
        </w:rPr>
      </w:pPr>
      <w:r w:rsidRPr="00CE317E">
        <w:lastRenderedPageBreak/>
        <w:t> </w:t>
      </w:r>
    </w:p>
    <w:p w:rsidRPr="00CE317E" w:rsidR="00C24521" w:rsidP="00C24521" w:rsidRDefault="00C24521" w14:paraId="6504EDFC" w14:textId="655E5BBB">
      <w:pPr>
        <w:rPr>
          <w:rFonts w:ascii="Segoe UI" w:hAnsi="Segoe UI" w:cs="Segoe UI"/>
          <w:sz w:val="18"/>
          <w:szCs w:val="18"/>
        </w:rPr>
      </w:pPr>
      <w:r w:rsidRPr="00CE317E">
        <w:rPr>
          <w:shd w:val="clear" w:color="auto" w:fill="FFFFFF"/>
        </w:rPr>
        <w:t xml:space="preserve">Details of changes to Service Reservoir numbers with corresponding capacities are tabulated </w:t>
      </w:r>
      <w:r w:rsidRPr="008927CC">
        <w:rPr>
          <w:shd w:val="clear" w:color="auto" w:fill="FFFFFF"/>
        </w:rPr>
        <w:t>below (</w:t>
      </w:r>
      <w:r>
        <w:rPr>
          <w:shd w:val="clear" w:color="auto" w:fill="FFFFFF"/>
        </w:rPr>
        <w:fldChar w:fldCharType="begin"/>
      </w:r>
      <w:r>
        <w:rPr>
          <w:shd w:val="clear" w:color="auto" w:fill="FFFFFF"/>
        </w:rPr>
        <w:instrText xml:space="preserve"> REF _Ref111648826 \h </w:instrText>
      </w:r>
      <w:r>
        <w:rPr>
          <w:shd w:val="clear" w:color="auto" w:fill="FFFFFF"/>
        </w:rPr>
      </w:r>
      <w:r>
        <w:rPr>
          <w:shd w:val="clear" w:color="auto" w:fill="FFFFFF"/>
        </w:rPr>
        <w:fldChar w:fldCharType="separate"/>
      </w:r>
      <w:r w:rsidRPr="008927CC" w:rsidR="00E425B5">
        <w:t xml:space="preserve">Table </w:t>
      </w:r>
      <w:r w:rsidR="00E425B5">
        <w:rPr>
          <w:noProof/>
        </w:rPr>
        <w:t>62</w:t>
      </w:r>
      <w:r>
        <w:rPr>
          <w:shd w:val="clear" w:color="auto" w:fill="FFFFFF"/>
        </w:rPr>
        <w:fldChar w:fldCharType="end"/>
      </w:r>
      <w:r w:rsidRPr="008927CC">
        <w:rPr>
          <w:shd w:val="clear" w:color="auto" w:fill="FFFFFF"/>
        </w:rPr>
        <w:t>):</w:t>
      </w:r>
      <w:r w:rsidRPr="00CE317E">
        <w:t> </w:t>
      </w:r>
    </w:p>
    <w:p w:rsidR="00C24521" w:rsidP="00C24521" w:rsidRDefault="00C24521" w14:paraId="092ACB25" w14:textId="77777777">
      <w:pPr>
        <w:jc w:val="left"/>
        <w:rPr>
          <w:rFonts w:eastAsia="Times New Roman" w:cs="Arial"/>
        </w:rPr>
      </w:pPr>
    </w:p>
    <w:p w:rsidRPr="00CE317E" w:rsidR="00C24521" w:rsidP="00C24521" w:rsidRDefault="00C24521" w14:paraId="49C001D0" w14:textId="568A8C69">
      <w:pPr>
        <w:pStyle w:val="Caption"/>
        <w:jc w:val="left"/>
        <w:textAlignment w:val="baseline"/>
      </w:pPr>
      <w:r w:rsidRPr="01A73062">
        <w:rPr>
          <w:rFonts w:eastAsia="Times New Roman" w:cs="Arial"/>
        </w:rPr>
        <w:t> </w:t>
      </w:r>
      <w:r>
        <w:t xml:space="preserve"> </w:t>
      </w:r>
      <w:bookmarkStart w:name="_Ref111648826" w:id="672"/>
      <w:bookmarkStart w:name="_Toc112847870" w:id="673"/>
      <w:r w:rsidRPr="008927CC">
        <w:t xml:space="preserve">Table </w:t>
      </w:r>
      <w:r w:rsidRPr="008927CC">
        <w:fldChar w:fldCharType="begin"/>
      </w:r>
      <w:r w:rsidRPr="008927CC">
        <w:instrText>SEQ Table \* ARABIC</w:instrText>
      </w:r>
      <w:r w:rsidRPr="008927CC">
        <w:fldChar w:fldCharType="separate"/>
      </w:r>
      <w:r w:rsidR="00E425B5">
        <w:rPr>
          <w:noProof/>
        </w:rPr>
        <w:t>62</w:t>
      </w:r>
      <w:r w:rsidRPr="008927CC">
        <w:fldChar w:fldCharType="end"/>
      </w:r>
      <w:bookmarkEnd w:id="672"/>
      <w:r>
        <w:t>: Service Reservoir Additions and Removals from AR21</w:t>
      </w:r>
      <w:bookmarkEnd w:id="673"/>
    </w:p>
    <w:tbl>
      <w:tblPr>
        <w:tblW w:w="807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70"/>
        <w:gridCol w:w="3300"/>
        <w:gridCol w:w="1318"/>
        <w:gridCol w:w="992"/>
        <w:gridCol w:w="992"/>
      </w:tblGrid>
      <w:tr w:rsidRPr="00215875" w:rsidR="00C24521" w:rsidTr="00E97E6A" w14:paraId="0D2FCC3B" w14:textId="77777777">
        <w:trPr>
          <w:tblHeader/>
        </w:trPr>
        <w:tc>
          <w:tcPr>
            <w:tcW w:w="1470"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215875" w:rsidR="00C24521" w:rsidP="003C4C09" w:rsidRDefault="00C24521" w14:paraId="66126B51" w14:textId="77777777">
            <w:pPr>
              <w:jc w:val="center"/>
              <w:textAlignment w:val="baseline"/>
              <w:rPr>
                <w:rFonts w:ascii="Times New Roman" w:hAnsi="Times New Roman" w:eastAsia="Times New Roman" w:cs="Times New Roman"/>
                <w:sz w:val="20"/>
                <w:szCs w:val="24"/>
                <w:shd w:val="solid" w:color="CCFFFF" w:fill="CCFFFF"/>
              </w:rPr>
            </w:pPr>
            <w:r w:rsidRPr="00215875">
              <w:rPr>
                <w:rFonts w:eastAsia="Times New Roman" w:cs="Arial"/>
                <w:b/>
                <w:sz w:val="20"/>
                <w:shd w:val="solid" w:color="CCFFFF" w:fill="CCFFFF"/>
              </w:rPr>
              <w:t>Plant No</w:t>
            </w:r>
          </w:p>
        </w:tc>
        <w:tc>
          <w:tcPr>
            <w:tcW w:w="3300"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6BABEBB3" w14:textId="77777777">
            <w:pPr>
              <w:jc w:val="center"/>
              <w:textAlignment w:val="baseline"/>
              <w:rPr>
                <w:rFonts w:ascii="Times New Roman" w:hAnsi="Times New Roman" w:eastAsia="Times New Roman" w:cs="Times New Roman"/>
                <w:sz w:val="20"/>
                <w:szCs w:val="24"/>
                <w:shd w:val="solid" w:color="CCFFFF" w:fill="CCFFFF"/>
              </w:rPr>
            </w:pPr>
            <w:r w:rsidRPr="00215875">
              <w:rPr>
                <w:rFonts w:eastAsia="Times New Roman" w:cs="Arial"/>
                <w:b/>
                <w:sz w:val="20"/>
                <w:shd w:val="solid" w:color="CCFFFF" w:fill="CCFFFF"/>
              </w:rPr>
              <w:t>Site</w:t>
            </w:r>
          </w:p>
        </w:tc>
        <w:tc>
          <w:tcPr>
            <w:tcW w:w="1318"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3D7E13BC" w14:textId="77777777">
            <w:pPr>
              <w:jc w:val="center"/>
              <w:textAlignment w:val="baseline"/>
              <w:rPr>
                <w:rFonts w:ascii="Times New Roman" w:hAnsi="Times New Roman" w:eastAsia="Times New Roman" w:cs="Times New Roman"/>
                <w:sz w:val="20"/>
                <w:szCs w:val="24"/>
                <w:shd w:val="solid" w:color="CCFFFF" w:fill="CCFFFF"/>
              </w:rPr>
            </w:pPr>
            <w:r w:rsidRPr="00215875">
              <w:rPr>
                <w:rFonts w:eastAsia="Times New Roman" w:cs="Arial"/>
                <w:b/>
                <w:sz w:val="20"/>
                <w:shd w:val="solid" w:color="CCFFFF" w:fill="CCFFFF"/>
              </w:rPr>
              <w:t>Add/Remove</w:t>
            </w:r>
          </w:p>
        </w:tc>
        <w:tc>
          <w:tcPr>
            <w:tcW w:w="992"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28C7E7BE" w14:textId="77777777">
            <w:pPr>
              <w:jc w:val="center"/>
              <w:textAlignment w:val="baseline"/>
              <w:rPr>
                <w:rFonts w:ascii="Times New Roman" w:hAnsi="Times New Roman" w:eastAsia="Times New Roman" w:cs="Times New Roman"/>
                <w:sz w:val="20"/>
                <w:szCs w:val="24"/>
                <w:shd w:val="solid" w:color="CCFFFF" w:fill="CCFFFF"/>
              </w:rPr>
            </w:pPr>
            <w:r w:rsidRPr="00215875">
              <w:rPr>
                <w:rFonts w:eastAsia="Times New Roman" w:cs="Arial"/>
                <w:b/>
                <w:sz w:val="20"/>
                <w:shd w:val="solid" w:color="CCFFFF" w:fill="CCFFFF"/>
              </w:rPr>
              <w:t>Region</w:t>
            </w:r>
          </w:p>
        </w:tc>
        <w:tc>
          <w:tcPr>
            <w:tcW w:w="992" w:type="dxa"/>
            <w:tcBorders>
              <w:top w:val="single" w:color="auto" w:sz="6" w:space="0"/>
              <w:left w:val="nil"/>
              <w:bottom w:val="single" w:color="auto" w:sz="6" w:space="0"/>
              <w:right w:val="single" w:color="auto" w:sz="6" w:space="0"/>
            </w:tcBorders>
            <w:shd w:val="clear" w:color="auto" w:fill="CCFFFF"/>
            <w:vAlign w:val="center"/>
            <w:hideMark/>
          </w:tcPr>
          <w:p w:rsidRPr="00215875" w:rsidR="00C24521" w:rsidP="003C4C09" w:rsidRDefault="00C24521" w14:paraId="181232B3" w14:textId="77777777">
            <w:pPr>
              <w:jc w:val="center"/>
              <w:textAlignment w:val="baseline"/>
              <w:rPr>
                <w:rFonts w:ascii="Times New Roman" w:hAnsi="Times New Roman" w:eastAsia="Times New Roman" w:cs="Times New Roman"/>
                <w:sz w:val="20"/>
                <w:szCs w:val="24"/>
                <w:shd w:val="solid" w:color="CCFFFF" w:fill="CCFFFF"/>
              </w:rPr>
            </w:pPr>
            <w:r w:rsidRPr="00215875">
              <w:rPr>
                <w:rFonts w:eastAsia="Times New Roman" w:cs="Arial"/>
                <w:b/>
                <w:sz w:val="20"/>
                <w:shd w:val="solid" w:color="CCFFFF" w:fill="CCFFFF"/>
              </w:rPr>
              <w:t>Capacity</w:t>
            </w:r>
          </w:p>
        </w:tc>
      </w:tr>
      <w:tr w:rsidRPr="00215875" w:rsidR="00C24521" w:rsidTr="00E97E6A" w14:paraId="09798817"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7DBAA6AE"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TWS001324</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C996AB3"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CRAIGHEAD CWT EAST 1975 TWS NJ497405 </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49F6138"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Added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161757E"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EAST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2E51593"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1.100</w:t>
            </w:r>
          </w:p>
        </w:tc>
      </w:tr>
      <w:tr w:rsidRPr="00215875" w:rsidR="00C24521" w:rsidTr="00E97E6A" w14:paraId="41988048"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6668C1C"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TWS003728</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719D906"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DOUGLIEHILL DSR 2018 NS322728</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5A7A6A1"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Added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BB0343E"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1D132D9"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5.684</w:t>
            </w:r>
          </w:p>
        </w:tc>
      </w:tr>
      <w:tr w:rsidRPr="00215875" w:rsidR="00C24521" w:rsidTr="00E97E6A" w14:paraId="3B0C0FBE"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27E0EA5"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TWS003743</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904842C"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WESTHILL HILL OF KEIR TWS2 2020 NJ818083 </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D4F3041"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Added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1FADDCB"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EAST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01B86B9"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0.500</w:t>
            </w:r>
          </w:p>
        </w:tc>
      </w:tr>
      <w:tr w:rsidRPr="00215875" w:rsidR="00C24521" w:rsidTr="00E97E6A" w14:paraId="5D66C3A1"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AE2079" w:rsidR="00C24521" w:rsidP="003C4C09" w:rsidRDefault="00C24521" w14:paraId="58C4D021" w14:textId="77777777">
            <w:pPr>
              <w:jc w:val="left"/>
              <w:textAlignment w:val="baseline"/>
              <w:rPr>
                <w:rFonts w:ascii="Times New Roman" w:hAnsi="Times New Roman" w:eastAsia="Times New Roman" w:cs="Times New Roman"/>
                <w:szCs w:val="24"/>
              </w:rPr>
            </w:pPr>
            <w:r w:rsidRPr="00AE2079">
              <w:rPr>
                <w:rFonts w:eastAsia="Times New Roman" w:cs="Arial"/>
              </w:rPr>
              <w:t> </w:t>
            </w:r>
          </w:p>
        </w:tc>
        <w:tc>
          <w:tcPr>
            <w:tcW w:w="3300"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11715DA1" w14:textId="77777777">
            <w:pPr>
              <w:jc w:val="left"/>
              <w:textAlignment w:val="baseline"/>
              <w:rPr>
                <w:rFonts w:ascii="Times New Roman" w:hAnsi="Times New Roman" w:eastAsia="Times New Roman" w:cs="Times New Roman"/>
                <w:szCs w:val="24"/>
              </w:rPr>
            </w:pPr>
            <w:r w:rsidRPr="00AE2079">
              <w:rPr>
                <w:rFonts w:eastAsia="Times New Roman" w:cs="Arial"/>
                <w:b/>
                <w:bCs/>
              </w:rPr>
              <w:t>Total Added</w:t>
            </w:r>
            <w:r w:rsidRPr="00AE2079">
              <w:rPr>
                <w:rFonts w:eastAsia="Times New Roman" w:cs="Arial"/>
              </w:rPr>
              <w:t> </w:t>
            </w:r>
          </w:p>
        </w:tc>
        <w:tc>
          <w:tcPr>
            <w:tcW w:w="1318"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4521A295" w14:textId="77777777">
            <w:pPr>
              <w:jc w:val="right"/>
              <w:textAlignment w:val="baseline"/>
              <w:rPr>
                <w:rFonts w:ascii="Times New Roman" w:hAnsi="Times New Roman" w:eastAsia="Times New Roman" w:cs="Times New Roman"/>
                <w:szCs w:val="24"/>
              </w:rPr>
            </w:pPr>
            <w:r w:rsidRPr="00AE2079">
              <w:rPr>
                <w:rFonts w:eastAsia="Times New Roman" w:cs="Arial"/>
                <w:b/>
                <w:bCs/>
              </w:rPr>
              <w:t>3</w:t>
            </w:r>
          </w:p>
        </w:tc>
        <w:tc>
          <w:tcPr>
            <w:tcW w:w="992"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366717B4" w14:textId="77777777">
            <w:pPr>
              <w:jc w:val="center"/>
              <w:textAlignment w:val="baseline"/>
              <w:rPr>
                <w:rFonts w:ascii="Times New Roman" w:hAnsi="Times New Roman" w:eastAsia="Times New Roman" w:cs="Times New Roman"/>
                <w:szCs w:val="24"/>
              </w:rPr>
            </w:pPr>
          </w:p>
        </w:tc>
        <w:tc>
          <w:tcPr>
            <w:tcW w:w="992"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2C052B9C" w14:textId="77777777">
            <w:pPr>
              <w:jc w:val="right"/>
              <w:textAlignment w:val="baseline"/>
              <w:rPr>
                <w:rFonts w:ascii="Times New Roman" w:hAnsi="Times New Roman" w:eastAsia="Times New Roman" w:cs="Times New Roman"/>
                <w:szCs w:val="24"/>
              </w:rPr>
            </w:pPr>
            <w:r w:rsidRPr="00AE2079">
              <w:rPr>
                <w:rFonts w:eastAsia="Times New Roman" w:cs="Arial"/>
                <w:b/>
                <w:bCs/>
              </w:rPr>
              <w:t>7.284</w:t>
            </w:r>
          </w:p>
        </w:tc>
      </w:tr>
      <w:tr w:rsidRPr="00215875" w:rsidR="00C24521" w:rsidTr="00E97E6A" w14:paraId="5CFC8916"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4A6BEE06"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TWS000026</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99743A8"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AROS SALEN BPT NM554460</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B0B57F4"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D39EFE6"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NORTH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2B53699"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0.022</w:t>
            </w:r>
          </w:p>
        </w:tc>
      </w:tr>
      <w:tr w:rsidRPr="00215875" w:rsidR="00C24521" w:rsidTr="00E97E6A" w14:paraId="704B357F"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F23F458"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TWS000259</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161CEA1"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DOUGLIEHILL DSR 1930 NS322727</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040B73B"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DC20383"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70D9CF5"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5.683</w:t>
            </w:r>
          </w:p>
        </w:tc>
      </w:tr>
      <w:tr w:rsidRPr="00215875" w:rsidR="00C24521" w:rsidTr="00E97E6A" w14:paraId="3F6EBDFC"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05048D1"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TWS000260</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306412E"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DOUGLIEHILL CWT 1940 NS318739</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1FF77F2"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0A97107"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F620BE3"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7.956</w:t>
            </w:r>
          </w:p>
        </w:tc>
      </w:tr>
      <w:tr w:rsidRPr="00215875" w:rsidR="00C24521" w:rsidTr="00E97E6A" w14:paraId="1B1A444D"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67B4112"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TWS000474</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17BFED2"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KNOCKJARDER DSR NS355151 </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CEB895E"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301B523"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38EDF54"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3.427</w:t>
            </w:r>
          </w:p>
        </w:tc>
      </w:tr>
      <w:tr w:rsidRPr="00215875" w:rsidR="00C24521" w:rsidTr="00E97E6A" w14:paraId="5281DB22"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9BB0CF2"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TWS000757</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7EC8AFC"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WILLIAMSHAW DSR 2 NS439478</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89CD50A"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3A5C543"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WEST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98D7301"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0.273</w:t>
            </w:r>
          </w:p>
        </w:tc>
      </w:tr>
      <w:tr w:rsidRPr="00215875" w:rsidR="00C24521" w:rsidTr="00E97E6A" w14:paraId="7DED6568"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5AC08529"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TWS000789</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6C15F9F"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BRUE DSR 1970 NB333484</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37E158D"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70DA44D"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NORTH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1651542"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0.005</w:t>
            </w:r>
          </w:p>
        </w:tc>
      </w:tr>
      <w:tr w:rsidRPr="00215875" w:rsidR="00C24521" w:rsidTr="00E97E6A" w14:paraId="0003D6FD"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17583E38"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TWS001595</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F57B280"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CASTLEBAY DSR 1960 NL662987</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267AF44"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EBBAA94"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NORTH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08BD8AB"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0.300</w:t>
            </w:r>
          </w:p>
        </w:tc>
      </w:tr>
      <w:tr w:rsidRPr="00215875" w:rsidR="00C24521" w:rsidTr="00E97E6A" w14:paraId="28EBAF24"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2E5B6A99"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TWS002036</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4153C64"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HUMBIE DSR NT109759</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DBA6A3C"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38A4DD6"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SOUTH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BD8D837"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7.945</w:t>
            </w:r>
          </w:p>
        </w:tc>
      </w:tr>
      <w:tr w:rsidRPr="00215875" w:rsidR="00C24521" w:rsidTr="00E97E6A" w14:paraId="1AFC8443"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74AAC6E6"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TWS003559</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569D690E"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HUSHINISH CWT 2004 NA988121</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6FD40F88"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564BF41"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NORTH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509FB59"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0.010</w:t>
            </w:r>
          </w:p>
        </w:tc>
      </w:tr>
      <w:tr w:rsidRPr="00215875" w:rsidR="00C24521" w:rsidTr="00E97E6A" w14:paraId="59DA8FB3"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646ACCCA"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TWS003560</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03F420A"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GOVIG CWT 1960 NB009093</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5D55F9C"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25C1C5C1"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NORTH</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15CC4E0A"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0.006</w:t>
            </w:r>
          </w:p>
        </w:tc>
      </w:tr>
      <w:tr w:rsidRPr="00215875" w:rsidR="00C24521" w:rsidTr="00E97E6A" w14:paraId="5C3F3993"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30C7BD77"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TWS003750</w:t>
            </w: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79BC463C" w14:textId="77777777">
            <w:pPr>
              <w:jc w:val="lef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CRAIGHEAD CWT 1975 TWS NJ497405 </w:t>
            </w:r>
            <w:r w:rsidRPr="00215875">
              <w:rPr>
                <w:rFonts w:eastAsia="Times New Roman" w:cs="Arial"/>
                <w:sz w:val="20"/>
              </w:rPr>
              <w:t> </w:t>
            </w:r>
          </w:p>
        </w:tc>
        <w:tc>
          <w:tcPr>
            <w:tcW w:w="1318"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46DF5AFE"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Removed</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01B28B08" w14:textId="77777777">
            <w:pPr>
              <w:jc w:val="center"/>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EAST</w:t>
            </w:r>
          </w:p>
        </w:tc>
        <w:tc>
          <w:tcPr>
            <w:tcW w:w="992" w:type="dxa"/>
            <w:tcBorders>
              <w:top w:val="nil"/>
              <w:left w:val="nil"/>
              <w:bottom w:val="single" w:color="auto" w:sz="6" w:space="0"/>
              <w:right w:val="single" w:color="auto" w:sz="6" w:space="0"/>
            </w:tcBorders>
            <w:shd w:val="clear" w:color="auto" w:fill="auto"/>
            <w:vAlign w:val="center"/>
            <w:hideMark/>
          </w:tcPr>
          <w:p w:rsidRPr="00215875" w:rsidR="00C24521" w:rsidP="003C4C09" w:rsidRDefault="00C24521" w14:paraId="398C73B2" w14:textId="77777777">
            <w:pPr>
              <w:jc w:val="right"/>
              <w:textAlignment w:val="baseline"/>
              <w:rPr>
                <w:rFonts w:ascii="Times New Roman" w:hAnsi="Times New Roman" w:eastAsia="Times New Roman" w:cs="Times New Roman"/>
                <w:sz w:val="20"/>
                <w:szCs w:val="24"/>
              </w:rPr>
            </w:pPr>
            <w:r w:rsidRPr="00215875">
              <w:rPr>
                <w:rFonts w:eastAsia="Times New Roman" w:cs="Arial"/>
                <w:sz w:val="20"/>
                <w:shd w:val="clear" w:color="auto" w:fill="FFFFFF"/>
              </w:rPr>
              <w:t>0.400</w:t>
            </w:r>
          </w:p>
        </w:tc>
      </w:tr>
      <w:tr w:rsidRPr="00215875" w:rsidR="00C24521" w:rsidTr="00E97E6A" w14:paraId="04274650" w14:textId="77777777">
        <w:tc>
          <w:tcPr>
            <w:tcW w:w="1470" w:type="dxa"/>
            <w:tcBorders>
              <w:top w:val="nil"/>
              <w:left w:val="single" w:color="auto" w:sz="6" w:space="0"/>
              <w:bottom w:val="single" w:color="auto" w:sz="6" w:space="0"/>
              <w:right w:val="single" w:color="auto" w:sz="6" w:space="0"/>
            </w:tcBorders>
            <w:shd w:val="clear" w:color="auto" w:fill="auto"/>
            <w:vAlign w:val="center"/>
            <w:hideMark/>
          </w:tcPr>
          <w:p w:rsidRPr="00215875" w:rsidR="00C24521" w:rsidP="003C4C09" w:rsidRDefault="00C24521" w14:paraId="009098F1" w14:textId="77777777">
            <w:pPr>
              <w:jc w:val="left"/>
              <w:textAlignment w:val="baseline"/>
              <w:rPr>
                <w:rFonts w:ascii="Times New Roman" w:hAnsi="Times New Roman" w:eastAsia="Times New Roman" w:cs="Times New Roman"/>
                <w:sz w:val="20"/>
                <w:szCs w:val="24"/>
              </w:rPr>
            </w:pPr>
            <w:r w:rsidRPr="00215875">
              <w:rPr>
                <w:rFonts w:eastAsia="Times New Roman" w:cs="Arial"/>
                <w:sz w:val="20"/>
              </w:rPr>
              <w:t> </w:t>
            </w:r>
          </w:p>
        </w:tc>
        <w:tc>
          <w:tcPr>
            <w:tcW w:w="3300"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4648158A" w14:textId="77777777">
            <w:pPr>
              <w:jc w:val="left"/>
              <w:textAlignment w:val="baseline"/>
              <w:rPr>
                <w:rFonts w:ascii="Times New Roman" w:hAnsi="Times New Roman" w:eastAsia="Times New Roman" w:cs="Times New Roman"/>
                <w:szCs w:val="24"/>
              </w:rPr>
            </w:pPr>
            <w:r w:rsidRPr="00AE2079">
              <w:rPr>
                <w:rFonts w:eastAsia="Times New Roman" w:cs="Arial"/>
                <w:b/>
                <w:bCs/>
              </w:rPr>
              <w:t>Total Removed</w:t>
            </w:r>
            <w:r w:rsidRPr="00AE2079">
              <w:rPr>
                <w:rFonts w:eastAsia="Times New Roman" w:cs="Arial"/>
              </w:rPr>
              <w:t> </w:t>
            </w:r>
          </w:p>
        </w:tc>
        <w:tc>
          <w:tcPr>
            <w:tcW w:w="1318"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566F2D9E" w14:textId="77777777">
            <w:pPr>
              <w:jc w:val="right"/>
              <w:textAlignment w:val="baseline"/>
              <w:rPr>
                <w:rFonts w:ascii="Times New Roman" w:hAnsi="Times New Roman" w:eastAsia="Times New Roman" w:cs="Times New Roman"/>
                <w:szCs w:val="24"/>
              </w:rPr>
            </w:pPr>
            <w:r w:rsidRPr="00AE2079">
              <w:rPr>
                <w:rFonts w:eastAsia="Times New Roman" w:cs="Arial"/>
                <w:b/>
                <w:bCs/>
              </w:rPr>
              <w:t>-8</w:t>
            </w:r>
          </w:p>
        </w:tc>
        <w:tc>
          <w:tcPr>
            <w:tcW w:w="992"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0235ED94" w14:textId="77777777">
            <w:pPr>
              <w:jc w:val="center"/>
              <w:textAlignment w:val="baseline"/>
              <w:rPr>
                <w:rFonts w:ascii="Times New Roman" w:hAnsi="Times New Roman" w:eastAsia="Times New Roman" w:cs="Times New Roman"/>
                <w:szCs w:val="24"/>
              </w:rPr>
            </w:pPr>
          </w:p>
        </w:tc>
        <w:tc>
          <w:tcPr>
            <w:tcW w:w="992" w:type="dxa"/>
            <w:tcBorders>
              <w:top w:val="nil"/>
              <w:left w:val="nil"/>
              <w:bottom w:val="single" w:color="auto" w:sz="6" w:space="0"/>
              <w:right w:val="single" w:color="auto" w:sz="6" w:space="0"/>
            </w:tcBorders>
            <w:shd w:val="clear" w:color="auto" w:fill="auto"/>
            <w:vAlign w:val="center"/>
            <w:hideMark/>
          </w:tcPr>
          <w:p w:rsidRPr="00AE2079" w:rsidR="00C24521" w:rsidP="003C4C09" w:rsidRDefault="00C24521" w14:paraId="69E7FECF" w14:textId="77777777">
            <w:pPr>
              <w:jc w:val="right"/>
              <w:textAlignment w:val="baseline"/>
              <w:rPr>
                <w:rFonts w:ascii="Times New Roman" w:hAnsi="Times New Roman" w:eastAsia="Times New Roman" w:cs="Times New Roman"/>
                <w:szCs w:val="24"/>
              </w:rPr>
            </w:pPr>
            <w:r w:rsidRPr="00AE2079">
              <w:rPr>
                <w:rFonts w:eastAsia="Times New Roman" w:cs="Arial"/>
                <w:b/>
                <w:bCs/>
              </w:rPr>
              <w:t>-26.027</w:t>
            </w:r>
          </w:p>
        </w:tc>
      </w:tr>
    </w:tbl>
    <w:p w:rsidRPr="00CE317E" w:rsidR="00C24521" w:rsidP="00C24521" w:rsidRDefault="00C24521" w14:paraId="71C11FE2" w14:textId="77777777">
      <w:pPr>
        <w:jc w:val="left"/>
        <w:textAlignment w:val="baseline"/>
        <w:rPr>
          <w:rFonts w:ascii="Segoe UI" w:hAnsi="Segoe UI" w:eastAsia="Times New Roman" w:cs="Segoe UI"/>
          <w:sz w:val="18"/>
          <w:szCs w:val="18"/>
        </w:rPr>
      </w:pPr>
      <w:r w:rsidRPr="00CE317E">
        <w:rPr>
          <w:rFonts w:eastAsia="Times New Roman" w:cs="Arial"/>
        </w:rPr>
        <w:t> </w:t>
      </w:r>
    </w:p>
    <w:p w:rsidR="00C24521" w:rsidP="00C24521" w:rsidRDefault="00C24521" w14:paraId="18F1237B" w14:textId="3851FC01">
      <w:pPr>
        <w:jc w:val="left"/>
        <w:textAlignment w:val="baseline"/>
        <w:rPr>
          <w:rFonts w:eastAsia="Times New Roman" w:cs="Arial"/>
        </w:rPr>
      </w:pPr>
      <w:r w:rsidRPr="00CE317E">
        <w:rPr>
          <w:rFonts w:eastAsia="Times New Roman" w:cs="Arial"/>
          <w:shd w:val="clear" w:color="auto" w:fill="FFFFFF"/>
          <w:lang w:val="en-US"/>
        </w:rPr>
        <w:t>The capacity of one Service Reservoir has been amended for AR22 after data improvement</w:t>
      </w:r>
      <w:r>
        <w:rPr>
          <w:rFonts w:eastAsia="Times New Roman" w:cs="Arial"/>
          <w:shd w:val="clear" w:color="auto" w:fill="FFFFFF"/>
          <w:lang w:val="en-US"/>
        </w:rPr>
        <w:t xml:space="preserve"> (</w:t>
      </w:r>
      <w:r w:rsidRPr="00AE2079">
        <w:fldChar w:fldCharType="begin"/>
      </w:r>
      <w:r w:rsidRPr="00AE2079">
        <w:instrText xml:space="preserve"> REF _Ref111648655 \h </w:instrText>
      </w:r>
      <w:r w:rsidR="00AE2079">
        <w:instrText xml:space="preserve"> \* MERGEFORMAT </w:instrText>
      </w:r>
      <w:r w:rsidRPr="00AE2079">
        <w:fldChar w:fldCharType="separate"/>
      </w:r>
      <w:r w:rsidRPr="00E425B5" w:rsidR="00E425B5">
        <w:t xml:space="preserve">Table </w:t>
      </w:r>
      <w:r w:rsidR="00E425B5">
        <w:rPr>
          <w:noProof/>
        </w:rPr>
        <w:t>63</w:t>
      </w:r>
      <w:r w:rsidRPr="00AE2079">
        <w:fldChar w:fldCharType="end"/>
      </w:r>
      <w:r>
        <w:rPr>
          <w:rFonts w:eastAsia="Times New Roman" w:cs="Arial"/>
          <w:shd w:val="clear" w:color="auto" w:fill="FFFFFF"/>
          <w:lang w:val="en-US"/>
        </w:rPr>
        <w:t>)</w:t>
      </w:r>
      <w:r w:rsidRPr="008927CC">
        <w:rPr>
          <w:rFonts w:eastAsia="Times New Roman" w:cs="Arial"/>
          <w:shd w:val="clear" w:color="auto" w:fill="FFFFFF"/>
          <w:lang w:val="en-US"/>
        </w:rPr>
        <w:t>.</w:t>
      </w:r>
      <w:r w:rsidRPr="00CE317E">
        <w:rPr>
          <w:rFonts w:eastAsia="Times New Roman" w:cs="Arial"/>
        </w:rPr>
        <w:t> </w:t>
      </w:r>
    </w:p>
    <w:p w:rsidRPr="00CE317E" w:rsidR="00C24521" w:rsidP="00C24521" w:rsidRDefault="00C24521" w14:paraId="75EADB41" w14:textId="77777777">
      <w:pPr>
        <w:jc w:val="left"/>
        <w:textAlignment w:val="baseline"/>
        <w:rPr>
          <w:rFonts w:ascii="Segoe UI" w:hAnsi="Segoe UI" w:eastAsia="Times New Roman" w:cs="Segoe UI"/>
          <w:sz w:val="18"/>
          <w:szCs w:val="18"/>
        </w:rPr>
      </w:pPr>
    </w:p>
    <w:p w:rsidR="00C24521" w:rsidP="00C24521" w:rsidRDefault="00C24521" w14:paraId="4DEA47F2" w14:textId="630FB374">
      <w:pPr>
        <w:pStyle w:val="Caption"/>
        <w:rPr>
          <w:b w:val="0"/>
          <w:color w:val="4471C4"/>
        </w:rPr>
      </w:pPr>
      <w:r w:rsidRPr="01A73062">
        <w:rPr>
          <w:rFonts w:eastAsia="Times New Roman" w:cs="Arial"/>
        </w:rPr>
        <w:t> </w:t>
      </w:r>
      <w:r>
        <w:t xml:space="preserve"> </w:t>
      </w:r>
      <w:bookmarkStart w:name="_Ref111648655" w:id="674"/>
      <w:bookmarkStart w:name="_Toc112847871" w:id="675"/>
      <w:r w:rsidRPr="008927CC">
        <w:rPr>
          <w:color w:val="4471C4"/>
        </w:rPr>
        <w:t xml:space="preserve">Table </w:t>
      </w:r>
      <w:r w:rsidRPr="008927CC">
        <w:fldChar w:fldCharType="begin"/>
      </w:r>
      <w:r w:rsidRPr="008927CC">
        <w:instrText>SEQ Table \* ARABIC</w:instrText>
      </w:r>
      <w:r w:rsidRPr="008927CC">
        <w:fldChar w:fldCharType="separate"/>
      </w:r>
      <w:r w:rsidR="00E425B5">
        <w:rPr>
          <w:noProof/>
        </w:rPr>
        <w:t>63</w:t>
      </w:r>
      <w:r w:rsidRPr="008927CC">
        <w:fldChar w:fldCharType="end"/>
      </w:r>
      <w:bookmarkEnd w:id="674"/>
      <w:r w:rsidRPr="008927CC">
        <w:rPr>
          <w:color w:val="4471C4"/>
        </w:rPr>
        <w:t>:</w:t>
      </w:r>
      <w:r w:rsidRPr="0045002B">
        <w:rPr>
          <w:color w:val="4471C4"/>
        </w:rPr>
        <w:t xml:space="preserve"> </w:t>
      </w:r>
      <w:r w:rsidRPr="01A73062">
        <w:rPr>
          <w:color w:val="4471C4"/>
        </w:rPr>
        <w:t>Changes in capacity between AR21 and AR22 (Ml)</w:t>
      </w:r>
      <w:bookmarkEnd w:id="675"/>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20"/>
        <w:gridCol w:w="3330"/>
        <w:gridCol w:w="1005"/>
        <w:gridCol w:w="1110"/>
        <w:gridCol w:w="1110"/>
        <w:gridCol w:w="1110"/>
      </w:tblGrid>
      <w:tr w:rsidRPr="00CE317E" w:rsidR="00C24521" w:rsidTr="003C4C09" w14:paraId="77ADEDD2" w14:textId="77777777">
        <w:tc>
          <w:tcPr>
            <w:tcW w:w="1320"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18703E" w:rsidR="00C24521" w:rsidP="003C4C09" w:rsidRDefault="00C24521" w14:paraId="2FD6E828"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Plant No</w:t>
            </w:r>
          </w:p>
        </w:tc>
        <w:tc>
          <w:tcPr>
            <w:tcW w:w="3330" w:type="dxa"/>
            <w:tcBorders>
              <w:top w:val="single" w:color="auto" w:sz="6" w:space="0"/>
              <w:left w:val="nil"/>
              <w:bottom w:val="single" w:color="auto" w:sz="6" w:space="0"/>
              <w:right w:val="single" w:color="auto" w:sz="6" w:space="0"/>
            </w:tcBorders>
            <w:shd w:val="clear" w:color="auto" w:fill="CCFFFF"/>
            <w:vAlign w:val="center"/>
            <w:hideMark/>
          </w:tcPr>
          <w:p w:rsidRPr="0018703E" w:rsidR="00C24521" w:rsidP="003C4C09" w:rsidRDefault="00C24521" w14:paraId="629506D1"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Site</w:t>
            </w:r>
          </w:p>
        </w:tc>
        <w:tc>
          <w:tcPr>
            <w:tcW w:w="1005" w:type="dxa"/>
            <w:tcBorders>
              <w:top w:val="single" w:color="auto" w:sz="6" w:space="0"/>
              <w:left w:val="nil"/>
              <w:bottom w:val="single" w:color="auto" w:sz="6" w:space="0"/>
              <w:right w:val="single" w:color="auto" w:sz="6" w:space="0"/>
            </w:tcBorders>
            <w:shd w:val="clear" w:color="auto" w:fill="CCFFFF"/>
            <w:vAlign w:val="center"/>
            <w:hideMark/>
          </w:tcPr>
          <w:p w:rsidRPr="0018703E" w:rsidR="00C24521" w:rsidP="003C4C09" w:rsidRDefault="00C24521" w14:paraId="0A337A4A"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Region</w:t>
            </w:r>
          </w:p>
        </w:tc>
        <w:tc>
          <w:tcPr>
            <w:tcW w:w="1110" w:type="dxa"/>
            <w:tcBorders>
              <w:top w:val="single" w:color="auto" w:sz="6" w:space="0"/>
              <w:left w:val="nil"/>
              <w:bottom w:val="single" w:color="auto" w:sz="6" w:space="0"/>
              <w:right w:val="single" w:color="auto" w:sz="6" w:space="0"/>
            </w:tcBorders>
            <w:shd w:val="clear" w:color="auto" w:fill="CCFFFF"/>
            <w:vAlign w:val="center"/>
            <w:hideMark/>
          </w:tcPr>
          <w:p w:rsidRPr="0018703E" w:rsidR="00C24521" w:rsidP="003C4C09" w:rsidRDefault="00C24521" w14:paraId="73E70DBF"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AR21</w:t>
            </w:r>
          </w:p>
        </w:tc>
        <w:tc>
          <w:tcPr>
            <w:tcW w:w="1110" w:type="dxa"/>
            <w:tcBorders>
              <w:top w:val="single" w:color="auto" w:sz="6" w:space="0"/>
              <w:left w:val="nil"/>
              <w:bottom w:val="single" w:color="auto" w:sz="6" w:space="0"/>
              <w:right w:val="single" w:color="auto" w:sz="6" w:space="0"/>
            </w:tcBorders>
            <w:shd w:val="clear" w:color="auto" w:fill="CCFFFF"/>
            <w:vAlign w:val="center"/>
            <w:hideMark/>
          </w:tcPr>
          <w:p w:rsidRPr="0018703E" w:rsidR="00C24521" w:rsidP="003C4C09" w:rsidRDefault="00C24521" w14:paraId="02074051"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AR22</w:t>
            </w:r>
          </w:p>
          <w:p w:rsidRPr="0018703E" w:rsidR="00C24521" w:rsidP="003C4C09" w:rsidRDefault="00C24521" w14:paraId="6B3B1480" w14:textId="77777777">
            <w:pPr>
              <w:jc w:val="center"/>
              <w:textAlignment w:val="baseline"/>
              <w:rPr>
                <w:rFonts w:eastAsia="Times New Roman" w:cs="Arial"/>
                <w:b/>
                <w:sz w:val="20"/>
                <w:shd w:val="solid" w:color="CCFFFF" w:fill="CCFFFF"/>
              </w:rPr>
            </w:pPr>
          </w:p>
        </w:tc>
        <w:tc>
          <w:tcPr>
            <w:tcW w:w="1110" w:type="dxa"/>
            <w:tcBorders>
              <w:top w:val="single" w:color="auto" w:sz="6" w:space="0"/>
              <w:left w:val="nil"/>
              <w:bottom w:val="single" w:color="auto" w:sz="6" w:space="0"/>
              <w:right w:val="single" w:color="auto" w:sz="6" w:space="0"/>
            </w:tcBorders>
            <w:shd w:val="clear" w:color="auto" w:fill="CCFFFF"/>
            <w:vAlign w:val="center"/>
            <w:hideMark/>
          </w:tcPr>
          <w:p w:rsidRPr="0018703E" w:rsidR="00C24521" w:rsidP="003C4C09" w:rsidRDefault="00C24521" w14:paraId="548E71BB" w14:textId="77777777">
            <w:pPr>
              <w:jc w:val="center"/>
              <w:textAlignment w:val="baseline"/>
              <w:rPr>
                <w:rFonts w:eastAsia="Times New Roman" w:cs="Arial"/>
                <w:b/>
                <w:sz w:val="20"/>
                <w:shd w:val="solid" w:color="CCFFFF" w:fill="CCFFFF"/>
              </w:rPr>
            </w:pPr>
            <w:r w:rsidRPr="0018703E">
              <w:rPr>
                <w:rFonts w:eastAsia="Times New Roman" w:cs="Arial"/>
                <w:b/>
                <w:sz w:val="20"/>
                <w:shd w:val="solid" w:color="CCFFFF" w:fill="CCFFFF"/>
              </w:rPr>
              <w:t>Change</w:t>
            </w:r>
          </w:p>
        </w:tc>
      </w:tr>
      <w:tr w:rsidRPr="00CE317E" w:rsidR="00C24521" w:rsidTr="003C4C09" w14:paraId="0B212893" w14:textId="77777777">
        <w:tc>
          <w:tcPr>
            <w:tcW w:w="1320" w:type="dxa"/>
            <w:tcBorders>
              <w:top w:val="nil"/>
              <w:left w:val="single" w:color="auto" w:sz="6" w:space="0"/>
              <w:bottom w:val="single" w:color="auto" w:sz="6" w:space="0"/>
              <w:right w:val="single" w:color="auto" w:sz="6" w:space="0"/>
            </w:tcBorders>
            <w:shd w:val="clear" w:color="auto" w:fill="auto"/>
            <w:vAlign w:val="center"/>
            <w:hideMark/>
          </w:tcPr>
          <w:p w:rsidRPr="00CE317E" w:rsidR="00C24521" w:rsidP="003C4C09" w:rsidRDefault="00C24521" w14:paraId="668977CA" w14:textId="77777777">
            <w:pPr>
              <w:jc w:val="left"/>
              <w:textAlignment w:val="baseline"/>
              <w:rPr>
                <w:rFonts w:ascii="Times New Roman" w:hAnsi="Times New Roman" w:eastAsia="Times New Roman" w:cs="Times New Roman"/>
                <w:sz w:val="24"/>
                <w:szCs w:val="24"/>
              </w:rPr>
            </w:pPr>
            <w:r w:rsidRPr="00CE317E">
              <w:rPr>
                <w:rFonts w:eastAsia="Times New Roman" w:cs="Arial"/>
                <w:shd w:val="clear" w:color="auto" w:fill="FFFFFF"/>
              </w:rPr>
              <w:t>TWS001325</w:t>
            </w:r>
            <w:r w:rsidRPr="00CE317E">
              <w:rPr>
                <w:rFonts w:eastAsia="Times New Roman" w:cs="Arial"/>
              </w:rPr>
              <w:t> </w:t>
            </w:r>
          </w:p>
        </w:tc>
        <w:tc>
          <w:tcPr>
            <w:tcW w:w="3330" w:type="dxa"/>
            <w:tcBorders>
              <w:top w:val="nil"/>
              <w:left w:val="nil"/>
              <w:bottom w:val="single" w:color="auto" w:sz="6" w:space="0"/>
              <w:right w:val="single" w:color="auto" w:sz="6" w:space="0"/>
            </w:tcBorders>
            <w:shd w:val="clear" w:color="auto" w:fill="auto"/>
            <w:vAlign w:val="center"/>
            <w:hideMark/>
          </w:tcPr>
          <w:p w:rsidRPr="00CE317E" w:rsidR="00C24521" w:rsidP="003C4C09" w:rsidRDefault="00C24521" w14:paraId="42C56CCE" w14:textId="77777777">
            <w:pPr>
              <w:jc w:val="left"/>
              <w:textAlignment w:val="baseline"/>
              <w:rPr>
                <w:rFonts w:ascii="Times New Roman" w:hAnsi="Times New Roman" w:eastAsia="Times New Roman" w:cs="Times New Roman"/>
                <w:sz w:val="24"/>
                <w:szCs w:val="24"/>
              </w:rPr>
            </w:pPr>
            <w:r w:rsidRPr="00CE317E">
              <w:rPr>
                <w:rFonts w:eastAsia="Times New Roman" w:cs="Arial"/>
                <w:shd w:val="clear" w:color="auto" w:fill="FFFFFF"/>
              </w:rPr>
              <w:t>CRAIGHEAD CWT WEST 1996 TWS NJ497405</w:t>
            </w:r>
            <w:r w:rsidRPr="00CE317E">
              <w:rPr>
                <w:rFonts w:eastAsia="Times New Roman" w:cs="Arial"/>
              </w:rPr>
              <w:t> </w:t>
            </w:r>
          </w:p>
        </w:tc>
        <w:tc>
          <w:tcPr>
            <w:tcW w:w="1005" w:type="dxa"/>
            <w:tcBorders>
              <w:top w:val="nil"/>
              <w:left w:val="nil"/>
              <w:bottom w:val="single" w:color="auto" w:sz="6" w:space="0"/>
              <w:right w:val="single" w:color="auto" w:sz="6" w:space="0"/>
            </w:tcBorders>
            <w:shd w:val="clear" w:color="auto" w:fill="auto"/>
            <w:vAlign w:val="center"/>
            <w:hideMark/>
          </w:tcPr>
          <w:p w:rsidRPr="00CE317E" w:rsidR="00C24521" w:rsidP="003C4C09" w:rsidRDefault="00C24521" w14:paraId="2AEBEE4F" w14:textId="77777777">
            <w:pPr>
              <w:jc w:val="center"/>
              <w:textAlignment w:val="baseline"/>
              <w:rPr>
                <w:rFonts w:ascii="Times New Roman" w:hAnsi="Times New Roman" w:eastAsia="Times New Roman" w:cs="Times New Roman"/>
                <w:sz w:val="24"/>
                <w:szCs w:val="24"/>
              </w:rPr>
            </w:pPr>
            <w:r w:rsidRPr="00CE317E">
              <w:rPr>
                <w:rFonts w:eastAsia="Times New Roman" w:cs="Arial"/>
                <w:shd w:val="clear" w:color="auto" w:fill="FFFFFF"/>
              </w:rPr>
              <w:t>EAST</w:t>
            </w:r>
          </w:p>
        </w:tc>
        <w:tc>
          <w:tcPr>
            <w:tcW w:w="1110" w:type="dxa"/>
            <w:tcBorders>
              <w:top w:val="nil"/>
              <w:left w:val="nil"/>
              <w:bottom w:val="single" w:color="auto" w:sz="6" w:space="0"/>
              <w:right w:val="single" w:color="auto" w:sz="6" w:space="0"/>
            </w:tcBorders>
            <w:shd w:val="clear" w:color="auto" w:fill="auto"/>
            <w:vAlign w:val="center"/>
            <w:hideMark/>
          </w:tcPr>
          <w:p w:rsidRPr="00CE317E" w:rsidR="00C24521" w:rsidP="003C4C09" w:rsidRDefault="00C24521" w14:paraId="38220D83" w14:textId="77777777">
            <w:pPr>
              <w:jc w:val="center"/>
              <w:textAlignment w:val="baseline"/>
              <w:rPr>
                <w:rFonts w:ascii="Times New Roman" w:hAnsi="Times New Roman" w:eastAsia="Times New Roman" w:cs="Times New Roman"/>
                <w:sz w:val="24"/>
                <w:szCs w:val="24"/>
              </w:rPr>
            </w:pPr>
            <w:r w:rsidRPr="00CE317E">
              <w:rPr>
                <w:rFonts w:eastAsia="Times New Roman" w:cs="Arial"/>
                <w:shd w:val="clear" w:color="auto" w:fill="FFFFFF"/>
              </w:rPr>
              <w:t>0.055</w:t>
            </w:r>
          </w:p>
        </w:tc>
        <w:tc>
          <w:tcPr>
            <w:tcW w:w="1110" w:type="dxa"/>
            <w:tcBorders>
              <w:top w:val="nil"/>
              <w:left w:val="nil"/>
              <w:bottom w:val="single" w:color="auto" w:sz="6" w:space="0"/>
              <w:right w:val="single" w:color="auto" w:sz="6" w:space="0"/>
            </w:tcBorders>
            <w:shd w:val="clear" w:color="auto" w:fill="auto"/>
            <w:vAlign w:val="center"/>
            <w:hideMark/>
          </w:tcPr>
          <w:p w:rsidRPr="00CE317E" w:rsidR="00C24521" w:rsidP="003C4C09" w:rsidRDefault="00C24521" w14:paraId="0D6D3901" w14:textId="77777777">
            <w:pPr>
              <w:jc w:val="center"/>
              <w:textAlignment w:val="baseline"/>
              <w:rPr>
                <w:rFonts w:ascii="Times New Roman" w:hAnsi="Times New Roman" w:eastAsia="Times New Roman" w:cs="Times New Roman"/>
                <w:sz w:val="24"/>
                <w:szCs w:val="24"/>
              </w:rPr>
            </w:pPr>
            <w:r w:rsidRPr="00CE317E">
              <w:rPr>
                <w:rFonts w:eastAsia="Times New Roman" w:cs="Arial"/>
              </w:rPr>
              <w:t>2</w:t>
            </w:r>
          </w:p>
        </w:tc>
        <w:tc>
          <w:tcPr>
            <w:tcW w:w="1110" w:type="dxa"/>
            <w:tcBorders>
              <w:top w:val="nil"/>
              <w:left w:val="nil"/>
              <w:bottom w:val="single" w:color="auto" w:sz="6" w:space="0"/>
              <w:right w:val="single" w:color="auto" w:sz="6" w:space="0"/>
            </w:tcBorders>
            <w:shd w:val="clear" w:color="auto" w:fill="auto"/>
            <w:vAlign w:val="center"/>
            <w:hideMark/>
          </w:tcPr>
          <w:p w:rsidRPr="00CE317E" w:rsidR="00C24521" w:rsidP="003C4C09" w:rsidRDefault="00C24521" w14:paraId="323089BF" w14:textId="77777777">
            <w:pPr>
              <w:jc w:val="center"/>
              <w:textAlignment w:val="baseline"/>
              <w:rPr>
                <w:rFonts w:ascii="Times New Roman" w:hAnsi="Times New Roman" w:eastAsia="Times New Roman" w:cs="Times New Roman"/>
                <w:sz w:val="24"/>
                <w:szCs w:val="24"/>
              </w:rPr>
            </w:pPr>
            <w:r w:rsidRPr="00CE317E">
              <w:rPr>
                <w:rFonts w:eastAsia="Times New Roman" w:cs="Arial"/>
              </w:rPr>
              <w:t>1.945</w:t>
            </w:r>
          </w:p>
        </w:tc>
      </w:tr>
    </w:tbl>
    <w:p w:rsidRPr="00CE317E" w:rsidR="00C24521" w:rsidP="00C24521" w:rsidRDefault="00C24521" w14:paraId="121E4E1F" w14:textId="77777777">
      <w:pPr>
        <w:jc w:val="left"/>
        <w:textAlignment w:val="baseline"/>
        <w:rPr>
          <w:rFonts w:ascii="Segoe UI" w:hAnsi="Segoe UI" w:eastAsia="Times New Roman" w:cs="Segoe UI"/>
          <w:sz w:val="18"/>
          <w:szCs w:val="18"/>
        </w:rPr>
      </w:pPr>
      <w:r w:rsidRPr="00CE317E">
        <w:rPr>
          <w:rFonts w:eastAsia="Times New Roman" w:cs="Arial"/>
        </w:rPr>
        <w:t> </w:t>
      </w:r>
    </w:p>
    <w:p w:rsidRPr="00E17512" w:rsidR="00C24521" w:rsidP="00C24521" w:rsidRDefault="00C24521" w14:paraId="2FA7B003" w14:textId="77777777">
      <w:pPr>
        <w:rPr>
          <w:shd w:val="clear" w:color="auto" w:fill="FFFFFF"/>
        </w:rPr>
      </w:pPr>
      <w:r w:rsidRPr="00E17512">
        <w:rPr>
          <w:shd w:val="clear" w:color="auto" w:fill="FFFFFF"/>
        </w:rPr>
        <w:t> </w:t>
      </w:r>
    </w:p>
    <w:p w:rsidRPr="00E17512" w:rsidR="00C24521" w:rsidP="00C24521" w:rsidRDefault="00C24521" w14:paraId="4F183822" w14:textId="77777777">
      <w:pPr>
        <w:rPr>
          <w:rFonts w:eastAsia="Times New Roman"/>
          <w:shd w:val="clear" w:color="auto" w:fill="FFFFFF"/>
        </w:rPr>
        <w:sectPr w:rsidRPr="00E17512" w:rsidR="00C24521" w:rsidSect="003C4C09">
          <w:headerReference w:type="default" r:id="rId48"/>
          <w:pgSz w:w="11906" w:h="16838" w:code="9"/>
          <w:pgMar w:top="1440" w:right="1440" w:bottom="1440" w:left="1440" w:header="720" w:footer="570" w:gutter="0"/>
          <w:cols w:space="720"/>
          <w:docGrid w:linePitch="299"/>
        </w:sectPr>
      </w:pPr>
    </w:p>
    <w:p w:rsidRPr="007D7236" w:rsidR="00C24521" w:rsidP="007D7236" w:rsidRDefault="2F211769" w14:paraId="5ECFA0BD" w14:textId="7D12BFE2">
      <w:pPr>
        <w:pStyle w:val="Heading1"/>
      </w:pPr>
      <w:bookmarkStart w:name="_Toc112242303" w:id="676"/>
      <w:bookmarkStart w:name="_Toc115275235" w:id="677"/>
      <w:bookmarkStart w:name="_Toc43825367" w:id="678"/>
      <w:bookmarkStart w:name="_Toc107822771" w:id="679"/>
      <w:r>
        <w:lastRenderedPageBreak/>
        <w:t>Table E7</w:t>
      </w:r>
      <w:r w:rsidR="7CD1CF24">
        <w:t xml:space="preserve"> -</w:t>
      </w:r>
      <w:r>
        <w:t> Wastewater Explanatory Factors - Sewerage &amp; Sewage treatment</w:t>
      </w:r>
      <w:bookmarkEnd w:id="676"/>
      <w:bookmarkEnd w:id="677"/>
      <w:r>
        <w:t>   </w:t>
      </w:r>
    </w:p>
    <w:p w:rsidR="00C24521" w:rsidP="00EC551D" w:rsidRDefault="00C24521" w14:paraId="5E564F58" w14:textId="77777777">
      <w:pPr>
        <w:pStyle w:val="Heading2"/>
      </w:pPr>
      <w:bookmarkStart w:name="_Toc112242304" w:id="680"/>
      <w:r w:rsidRPr="003A5933">
        <w:t>Introduction</w:t>
      </w:r>
      <w:bookmarkEnd w:id="680"/>
      <w:r w:rsidRPr="003A5933">
        <w:t> </w:t>
      </w:r>
    </w:p>
    <w:p w:rsidR="00C24521" w:rsidP="008468BA" w:rsidRDefault="00C24521" w14:paraId="302ED742" w14:textId="32A9B522">
      <w:r>
        <w:t>Table E7 is used in wastewater service operating efficiency studies. It covers:</w:t>
      </w:r>
    </w:p>
    <w:p w:rsidR="00C24521" w:rsidP="00C24521" w:rsidRDefault="00C24521" w14:paraId="1004D539" w14:textId="77777777">
      <w:pPr>
        <w:pStyle w:val="Header"/>
        <w:rPr>
          <w:rFonts w:cs="Arial"/>
          <w:sz w:val="24"/>
        </w:rPr>
      </w:pPr>
    </w:p>
    <w:p w:rsidRPr="00AC1FCD" w:rsidR="00C24521" w:rsidP="00DC192B" w:rsidRDefault="00C24521" w14:paraId="2474A1CF" w14:textId="1021BEC9">
      <w:pPr>
        <w:pStyle w:val="ListParagraph"/>
        <w:numPr>
          <w:ilvl w:val="0"/>
          <w:numId w:val="49"/>
        </w:numPr>
        <w:ind w:left="284" w:hanging="284"/>
      </w:pPr>
      <w:r w:rsidRPr="00AC1FCD">
        <w:t>Area data</w:t>
      </w:r>
    </w:p>
    <w:p w:rsidRPr="00AC1FCD" w:rsidR="00C24521" w:rsidP="00DC192B" w:rsidRDefault="00C24521" w14:paraId="29703B39" w14:textId="79A0E887">
      <w:pPr>
        <w:pStyle w:val="ListParagraph"/>
        <w:numPr>
          <w:ilvl w:val="0"/>
          <w:numId w:val="49"/>
        </w:numPr>
        <w:ind w:left="284" w:hanging="284"/>
      </w:pPr>
      <w:r w:rsidRPr="00AC1FCD">
        <w:t>Sewerage data</w:t>
      </w:r>
    </w:p>
    <w:p w:rsidRPr="00AC1FCD" w:rsidR="00C24521" w:rsidP="00DC192B" w:rsidRDefault="00C24521" w14:paraId="519CB5F3" w14:textId="2D057622">
      <w:pPr>
        <w:pStyle w:val="ListParagraph"/>
        <w:numPr>
          <w:ilvl w:val="0"/>
          <w:numId w:val="49"/>
        </w:numPr>
        <w:ind w:left="284" w:hanging="284"/>
      </w:pPr>
      <w:r>
        <w:t>Sewerage c</w:t>
      </w:r>
      <w:r w:rsidRPr="00AC1FCD">
        <w:t>osts</w:t>
      </w:r>
    </w:p>
    <w:p w:rsidRPr="00AC1FCD" w:rsidR="00C24521" w:rsidP="00DC192B" w:rsidRDefault="00C24521" w14:paraId="03FD069E" w14:textId="4591D031">
      <w:pPr>
        <w:pStyle w:val="ListParagraph"/>
        <w:numPr>
          <w:ilvl w:val="0"/>
          <w:numId w:val="49"/>
        </w:numPr>
        <w:ind w:left="284" w:hanging="284"/>
      </w:pPr>
      <w:r>
        <w:t>Pumping stations</w:t>
      </w:r>
    </w:p>
    <w:p w:rsidRPr="00AC1FCD" w:rsidR="00C24521" w:rsidP="00DC192B" w:rsidRDefault="00C24521" w14:paraId="1CF39EFC" w14:textId="4C8BAE5E">
      <w:pPr>
        <w:pStyle w:val="ListParagraph"/>
        <w:numPr>
          <w:ilvl w:val="0"/>
          <w:numId w:val="49"/>
        </w:numPr>
        <w:ind w:left="284" w:hanging="284"/>
      </w:pPr>
      <w:r w:rsidRPr="00AC1FCD">
        <w:t>Sewage treatment works</w:t>
      </w:r>
    </w:p>
    <w:p w:rsidRPr="007D7236" w:rsidR="00C24521" w:rsidP="00DC192B" w:rsidRDefault="00C24521" w14:paraId="77CE093D" w14:textId="25AD387F">
      <w:pPr>
        <w:pStyle w:val="ListParagraph"/>
        <w:numPr>
          <w:ilvl w:val="0"/>
          <w:numId w:val="49"/>
        </w:numPr>
        <w:ind w:left="284" w:hanging="284"/>
        <w:rPr>
          <w:lang w:val="en-US"/>
        </w:rPr>
      </w:pPr>
      <w:r w:rsidRPr="007D7236">
        <w:t>Sewage treatment costs</w:t>
      </w:r>
    </w:p>
    <w:p w:rsidRPr="00586C95" w:rsidR="00C24521" w:rsidP="00EC551D" w:rsidRDefault="00C24521" w14:paraId="36456192" w14:textId="77777777">
      <w:pPr>
        <w:pStyle w:val="Heading3"/>
      </w:pPr>
      <w:bookmarkStart w:name="_Toc112242305" w:id="681"/>
      <w:r w:rsidRPr="00586C95">
        <w:t xml:space="preserve">Data </w:t>
      </w:r>
      <w:r w:rsidRPr="007D7236">
        <w:t>sources</w:t>
      </w:r>
      <w:r w:rsidRPr="00586C95">
        <w:t xml:space="preserve"> and </w:t>
      </w:r>
      <w:r w:rsidRPr="005F2383">
        <w:t>confidence</w:t>
      </w:r>
      <w:r w:rsidRPr="00586C95">
        <w:t xml:space="preserve"> </w:t>
      </w:r>
      <w:r w:rsidRPr="005F2383">
        <w:t>grades</w:t>
      </w:r>
      <w:bookmarkEnd w:id="681"/>
    </w:p>
    <w:p w:rsidRPr="00E17512" w:rsidR="00C24521" w:rsidP="00C24521" w:rsidRDefault="00C24521" w14:paraId="51E8CB22" w14:textId="2FAA0407">
      <w:r>
        <w:t xml:space="preserve">Data sources and </w:t>
      </w:r>
      <w:r w:rsidRPr="007D7236">
        <w:t>confidence grades are detailed</w:t>
      </w:r>
      <w:r>
        <w:t xml:space="preserve"> in the commentary section where relevant</w:t>
      </w:r>
      <w:r w:rsidR="007D7236">
        <w:t>.</w:t>
      </w:r>
      <w:r>
        <w:t xml:space="preserve"> </w:t>
      </w:r>
    </w:p>
    <w:p w:rsidRPr="00E17512" w:rsidR="00C24521" w:rsidP="00EC551D" w:rsidRDefault="00C24521" w14:paraId="6AC5C738" w14:textId="77777777">
      <w:pPr>
        <w:pStyle w:val="Heading3"/>
      </w:pPr>
      <w:bookmarkStart w:name="_Toc112242306" w:id="682"/>
      <w:r w:rsidRPr="00E17512">
        <w:t xml:space="preserve">Data </w:t>
      </w:r>
      <w:r w:rsidRPr="007D7236">
        <w:t>improvement</w:t>
      </w:r>
      <w:r w:rsidRPr="00E17512">
        <w:t xml:space="preserve"> programmes</w:t>
      </w:r>
      <w:bookmarkEnd w:id="682"/>
    </w:p>
    <w:p w:rsidRPr="00E17512" w:rsidR="00C24521" w:rsidP="00C24521" w:rsidRDefault="00C24521" w14:paraId="6C4A7533" w14:textId="4A006694">
      <w:r w:rsidRPr="00E17512">
        <w:t xml:space="preserve">There have </w:t>
      </w:r>
      <w:r w:rsidRPr="007D7236">
        <w:t>been no notable data improvement</w:t>
      </w:r>
      <w:r w:rsidRPr="00E17512">
        <w:t xml:space="preserve"> programmes in 2021/22.</w:t>
      </w:r>
    </w:p>
    <w:p w:rsidRPr="00E17512" w:rsidR="00C24521" w:rsidP="00EC551D" w:rsidRDefault="00C24521" w14:paraId="7F7F152B" w14:textId="77777777">
      <w:pPr>
        <w:pStyle w:val="Heading3"/>
      </w:pPr>
      <w:bookmarkStart w:name="_Toc112242307" w:id="683"/>
      <w:r w:rsidRPr="007D7236">
        <w:t>Assumptions</w:t>
      </w:r>
      <w:r>
        <w:t xml:space="preserve"> used for forecast data</w:t>
      </w:r>
      <w:bookmarkEnd w:id="683"/>
      <w:r>
        <w:t xml:space="preserve"> </w:t>
      </w:r>
    </w:p>
    <w:p w:rsidRPr="00E17512" w:rsidR="00C24521" w:rsidP="00C24521" w:rsidRDefault="00C24521" w14:paraId="495C0556" w14:textId="0DC3CFF6">
      <w:r w:rsidRPr="00E17512">
        <w:t>There is no forecast data for the E</w:t>
      </w:r>
      <w:r>
        <w:t>7</w:t>
      </w:r>
      <w:r w:rsidRPr="00E17512">
        <w:t xml:space="preserve"> </w:t>
      </w:r>
      <w:r w:rsidR="00211911">
        <w:t>T</w:t>
      </w:r>
      <w:r w:rsidRPr="00E17512">
        <w:t>able.</w:t>
      </w:r>
    </w:p>
    <w:p w:rsidR="00C24521" w:rsidP="00EC551D" w:rsidRDefault="00C24521" w14:paraId="09F28719" w14:textId="77777777">
      <w:pPr>
        <w:pStyle w:val="Heading2"/>
      </w:pPr>
      <w:bookmarkStart w:name="_Toc112242308" w:id="684"/>
      <w:r>
        <w:t>Commentary</w:t>
      </w:r>
      <w:bookmarkEnd w:id="684"/>
    </w:p>
    <w:p w:rsidRPr="007D7236" w:rsidR="00C24521" w:rsidP="00EC551D" w:rsidRDefault="00C24521" w14:paraId="762773BD" w14:textId="77777777">
      <w:pPr>
        <w:pStyle w:val="Heading3"/>
      </w:pPr>
      <w:r w:rsidRPr="003A5933">
        <w:rPr>
          <w:rFonts w:ascii="Calibri" w:hAnsi="Calibri" w:cs="Calibri"/>
        </w:rPr>
        <w:t> </w:t>
      </w:r>
      <w:bookmarkStart w:name="_Toc112242309" w:id="685"/>
      <w:r w:rsidRPr="007D7236">
        <w:t>E7.1-E7.7 Area Data</w:t>
      </w:r>
      <w:bookmarkEnd w:id="685"/>
      <w:r w:rsidRPr="007D7236">
        <w:t> </w:t>
      </w:r>
    </w:p>
    <w:p w:rsidRPr="003A5933" w:rsidR="00C24521" w:rsidP="00BC4878" w:rsidRDefault="00C24521" w14:paraId="6290228D" w14:textId="77777777">
      <w:pPr>
        <w:pStyle w:val="Heading4"/>
      </w:pPr>
      <w:r w:rsidRPr="003A5933">
        <w:rPr>
          <w:shd w:val="clear" w:color="auto" w:fill="FFFFFF"/>
          <w:lang w:val="en-US"/>
        </w:rPr>
        <w:t xml:space="preserve">E7.1 </w:t>
      </w:r>
      <w:r w:rsidRPr="001C522B">
        <w:t>Annual</w:t>
      </w:r>
      <w:r w:rsidRPr="003A5933">
        <w:rPr>
          <w:shd w:val="clear" w:color="auto" w:fill="FFFFFF"/>
          <w:lang w:val="en-US"/>
        </w:rPr>
        <w:t xml:space="preserve"> average </w:t>
      </w:r>
      <w:r w:rsidRPr="005A3F49">
        <w:t>resident</w:t>
      </w:r>
      <w:r w:rsidRPr="003A5933">
        <w:rPr>
          <w:shd w:val="clear" w:color="auto" w:fill="FFFFFF"/>
          <w:lang w:val="en-US"/>
        </w:rPr>
        <w:t xml:space="preserve"> </w:t>
      </w:r>
      <w:r w:rsidRPr="00C44C18">
        <w:t>connected</w:t>
      </w:r>
      <w:r w:rsidRPr="003A5933">
        <w:rPr>
          <w:shd w:val="clear" w:color="auto" w:fill="FFFFFF"/>
          <w:lang w:val="en-US"/>
        </w:rPr>
        <w:t xml:space="preserve"> population</w:t>
      </w:r>
      <w:r w:rsidRPr="003A5933">
        <w:t> </w:t>
      </w:r>
    </w:p>
    <w:p w:rsidRPr="00C44C18" w:rsidR="00C24521" w:rsidP="00C24521" w:rsidRDefault="00C24521" w14:paraId="4E8A7608" w14:textId="3F5CEE78">
      <w:r w:rsidRPr="00C44C18">
        <w:t>The total figure used for Scotland was correlated to the Scottish Water Region split obtained using GIS properties to ensure there was a consistent figure reported across the Annual Return tables. For AR22 the Annual average resident connected population is 5,000,648. This is marginally different from the number reported in A3.3 (5,000,649) due to rounding of figures when splitting across S</w:t>
      </w:r>
      <w:r>
        <w:t xml:space="preserve">cottish </w:t>
      </w:r>
      <w:r w:rsidRPr="00C44C18">
        <w:t>W</w:t>
      </w:r>
      <w:r>
        <w:t>ater</w:t>
      </w:r>
      <w:r w:rsidRPr="00C44C18">
        <w:t xml:space="preserve"> regions. </w:t>
      </w:r>
    </w:p>
    <w:p w:rsidRPr="00C44C18" w:rsidR="00C24521" w:rsidP="00C24521" w:rsidRDefault="00C24521" w14:paraId="30DEDF95" w14:textId="77777777">
      <w:r w:rsidRPr="00C44C18">
        <w:t> </w:t>
      </w:r>
    </w:p>
    <w:p w:rsidRPr="003A5933" w:rsidR="00C24521" w:rsidP="00C24521" w:rsidRDefault="00C24521" w14:paraId="78AF3E20" w14:textId="7776292A">
      <w:pPr>
        <w:jc w:val="left"/>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B2 remains the same as last year.</w:t>
      </w:r>
    </w:p>
    <w:p w:rsidRPr="003A5933" w:rsidR="00C24521" w:rsidP="00BC4878" w:rsidRDefault="00C24521" w14:paraId="75EF5B1E" w14:textId="77777777">
      <w:pPr>
        <w:pStyle w:val="Heading4"/>
      </w:pPr>
      <w:r w:rsidRPr="003A5933">
        <w:rPr>
          <w:shd w:val="clear" w:color="auto" w:fill="FFFFFF"/>
          <w:lang w:val="en-US"/>
        </w:rPr>
        <w:t>E7.2     Annual average non-</w:t>
      </w:r>
      <w:r w:rsidRPr="005A3F49">
        <w:t>resident</w:t>
      </w:r>
      <w:r w:rsidRPr="003A5933">
        <w:rPr>
          <w:shd w:val="clear" w:color="auto" w:fill="FFFFFF"/>
          <w:lang w:val="en-US"/>
        </w:rPr>
        <w:t xml:space="preserve"> connected population</w:t>
      </w:r>
      <w:r w:rsidRPr="003A5933">
        <w:t> </w:t>
      </w:r>
    </w:p>
    <w:p w:rsidRPr="003A5933" w:rsidR="00C24521" w:rsidP="00C24521" w:rsidRDefault="00C24521" w14:paraId="7A8773B9" w14:textId="79E03103">
      <w:pPr>
        <w:rPr>
          <w:rFonts w:ascii="Segoe UI" w:hAnsi="Segoe UI" w:cs="Segoe UI"/>
          <w:sz w:val="18"/>
          <w:szCs w:val="18"/>
        </w:rPr>
      </w:pPr>
      <w:r w:rsidRPr="003A5933">
        <w:rPr>
          <w:shd w:val="clear" w:color="auto" w:fill="FFFFFF"/>
        </w:rPr>
        <w:t xml:space="preserve">As with previous years, tourist population has been determined based on the average bed spaces multiplied by an average occupancy factor. Average occupancy rates are taken from Visit Scotland latest </w:t>
      </w:r>
      <w:r w:rsidRPr="003A5933">
        <w:t>data for the year Jan</w:t>
      </w:r>
      <w:r>
        <w:t>-</w:t>
      </w:r>
      <w:r w:rsidRPr="003A5933">
        <w:t>Dec 2020 a</w:t>
      </w:r>
      <w:r w:rsidRPr="003A5933">
        <w:rPr>
          <w:shd w:val="clear" w:color="auto" w:fill="FFFFFF"/>
        </w:rPr>
        <w:t>vailable</w:t>
      </w:r>
      <w:r>
        <w:rPr>
          <w:shd w:val="clear" w:color="auto" w:fill="FFFFFF"/>
        </w:rPr>
        <w:t xml:space="preserve"> in the </w:t>
      </w:r>
      <w:r w:rsidRPr="003A5933">
        <w:rPr>
          <w:shd w:val="clear" w:color="auto" w:fill="FFFFFF"/>
        </w:rPr>
        <w:t xml:space="preserve">Tourism in Scotland report. For AR22 the Annual average non-resident connected population is 38,500. This is a significant reduction from 2020/21 which is reflected above in </w:t>
      </w:r>
      <w:r w:rsidRPr="00010939">
        <w:rPr>
          <w:b/>
          <w:bCs/>
          <w:shd w:val="clear" w:color="auto" w:fill="FFFFFF"/>
        </w:rPr>
        <w:t>Line E3.2</w:t>
      </w:r>
      <w:r w:rsidRPr="003A5933">
        <w:rPr>
          <w:shd w:val="clear" w:color="auto" w:fill="FFFFFF"/>
        </w:rPr>
        <w:t>.</w:t>
      </w:r>
    </w:p>
    <w:p w:rsidRPr="003A5933" w:rsidR="00C24521" w:rsidP="00C24521" w:rsidRDefault="00C24521" w14:paraId="396F7AB7" w14:textId="77777777">
      <w:pPr>
        <w:rPr>
          <w:rFonts w:ascii="Segoe UI" w:hAnsi="Segoe UI" w:cs="Segoe UI"/>
          <w:sz w:val="18"/>
          <w:szCs w:val="18"/>
        </w:rPr>
      </w:pPr>
      <w:r w:rsidRPr="003A5933">
        <w:t> </w:t>
      </w:r>
    </w:p>
    <w:p w:rsidRPr="003A5933" w:rsidR="00C24521" w:rsidP="00C24521" w:rsidRDefault="00C24521" w14:paraId="04C397B9" w14:textId="38C08DFE">
      <w:pPr>
        <w:jc w:val="left"/>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B3 remains the same as last year.</w:t>
      </w:r>
      <w:r w:rsidRPr="003A5933">
        <w:rPr>
          <w:rFonts w:eastAsia="Times New Roman" w:cs="Arial"/>
          <w:color w:val="000000"/>
        </w:rPr>
        <w:t> </w:t>
      </w:r>
    </w:p>
    <w:p w:rsidRPr="003A5933" w:rsidR="00C24521" w:rsidP="00C24521" w:rsidRDefault="00C24521" w14:paraId="5EA0547E" w14:textId="77777777">
      <w:pPr>
        <w:jc w:val="left"/>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BC4878" w:rsidRDefault="00C24521" w14:paraId="47D66022" w14:textId="77777777">
      <w:pPr>
        <w:pStyle w:val="Heading4"/>
      </w:pPr>
      <w:r w:rsidRPr="003A5933">
        <w:rPr>
          <w:shd w:val="clear" w:color="auto" w:fill="FFFFFF"/>
          <w:lang w:val="en-US"/>
        </w:rPr>
        <w:lastRenderedPageBreak/>
        <w:t>E7.3 Volume of sewage collected (daily average)</w:t>
      </w:r>
      <w:r w:rsidRPr="003A5933">
        <w:t> </w:t>
      </w:r>
    </w:p>
    <w:p w:rsidRPr="003A5933" w:rsidR="00C24521" w:rsidP="00C24521" w:rsidRDefault="00C24521" w14:paraId="0632C395" w14:textId="77777777">
      <w:pPr>
        <w:rPr>
          <w:rFonts w:ascii="Segoe UI" w:hAnsi="Segoe UI" w:cs="Segoe UI"/>
          <w:sz w:val="18"/>
          <w:szCs w:val="18"/>
        </w:rPr>
      </w:pPr>
      <w:r w:rsidRPr="01A73062">
        <w:t>The daily average volume of sewage collected for the 2021/22 period is 3,046.7Ml/d, a reduction of 28</w:t>
      </w:r>
      <w:r>
        <w:t>0</w:t>
      </w:r>
      <w:r w:rsidRPr="01A73062">
        <w:t xml:space="preserve"> Ml/d compared to AR21. </w:t>
      </w:r>
    </w:p>
    <w:p w:rsidRPr="003A5933" w:rsidR="00C24521" w:rsidP="00C24521" w:rsidRDefault="00C24521" w14:paraId="6485ECB0" w14:textId="77777777">
      <w:pPr>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00D619AC" w14:textId="77777777">
      <w:pPr>
        <w:rPr>
          <w:rFonts w:ascii="Segoe UI" w:hAnsi="Segoe UI" w:cs="Segoe UI"/>
          <w:sz w:val="18"/>
          <w:szCs w:val="18"/>
        </w:rPr>
      </w:pPr>
      <w:r w:rsidRPr="003A5933">
        <w:t>The method used to calculate the volume of sewage data is based on the dry weather flows plus the storm flows within each catchment being summarized at Scottish Water Region level.   </w:t>
      </w:r>
    </w:p>
    <w:p w:rsidRPr="003A5933" w:rsidR="00C24521" w:rsidP="00C24521" w:rsidRDefault="00C24521" w14:paraId="30A38705" w14:textId="77777777">
      <w:pPr>
        <w:rPr>
          <w:rFonts w:ascii="Segoe UI" w:hAnsi="Segoe UI" w:cs="Segoe UI"/>
          <w:sz w:val="18"/>
          <w:szCs w:val="18"/>
        </w:rPr>
      </w:pPr>
      <w:r w:rsidRPr="003A5933">
        <w:t>   </w:t>
      </w:r>
    </w:p>
    <w:p w:rsidRPr="003A5933" w:rsidR="00C24521" w:rsidP="00C24521" w:rsidRDefault="00C24521" w14:paraId="0C7F92C1" w14:textId="1A3565B0">
      <w:pPr>
        <w:rPr>
          <w:rFonts w:ascii="Segoe UI" w:hAnsi="Segoe UI" w:cs="Segoe UI"/>
          <w:sz w:val="18"/>
          <w:szCs w:val="18"/>
        </w:rPr>
      </w:pPr>
      <w:r w:rsidRPr="003A5933">
        <w:t xml:space="preserve">The average daily volume collected has been calculated as the flow which arrives in a public sewer (of any type) from any source </w:t>
      </w:r>
      <w:r>
        <w:t>e.g.</w:t>
      </w:r>
      <w:r w:rsidRPr="003A5933">
        <w:t xml:space="preserve"> rainfall, infiltration, domestic use, industrial use, tidal flows and connected watercourses. The approach used is the same as that in previous years and has been applied consistently across the country. It uses data sets for rainfall, connected properties and sewered areas consistent with the wastewater elements of the Annual Return. The flow has been calculated in two parts: dry weather flow and storm flow.</w:t>
      </w:r>
    </w:p>
    <w:p w:rsidRPr="003A5933" w:rsidR="00C24521" w:rsidP="00C24521" w:rsidRDefault="00C24521" w14:paraId="152D9D1E" w14:textId="77777777">
      <w:pPr>
        <w:rPr>
          <w:rFonts w:ascii="Segoe UI" w:hAnsi="Segoe UI" w:cs="Segoe UI"/>
          <w:sz w:val="18"/>
          <w:szCs w:val="18"/>
        </w:rPr>
      </w:pPr>
      <w:r w:rsidRPr="003A5933">
        <w:t>   </w:t>
      </w:r>
    </w:p>
    <w:p w:rsidRPr="003A5933" w:rsidR="00C24521" w:rsidP="00C24521" w:rsidRDefault="00C24521" w14:paraId="11F13D10" w14:textId="77777777">
      <w:pPr>
        <w:rPr>
          <w:rFonts w:ascii="Segoe UI" w:hAnsi="Segoe UI" w:cs="Segoe UI"/>
          <w:sz w:val="18"/>
          <w:szCs w:val="18"/>
        </w:rPr>
      </w:pPr>
      <w:r w:rsidRPr="003A5933">
        <w:rPr>
          <w:i/>
          <w:iCs/>
        </w:rPr>
        <w:t>Dry Weather Flow</w:t>
      </w:r>
      <w:r w:rsidRPr="003A5933">
        <w:t>:  A factor has been established that relates the number of connected properties to the amount of sewer flow in periods without rainfall. To establish this figure a number of recordings of flows with a known connected population were analysed to establish a range of flow per connected population. These factors were averaged and applied to all sewered areas to establish a total dry weather flow contribution per sewered area.    </w:t>
      </w:r>
    </w:p>
    <w:p w:rsidRPr="003A5933" w:rsidR="00C24521" w:rsidP="00C24521" w:rsidRDefault="00C24521" w14:paraId="6EC050A2" w14:textId="77777777">
      <w:pPr>
        <w:rPr>
          <w:rFonts w:ascii="Segoe UI" w:hAnsi="Segoe UI" w:cs="Segoe UI"/>
          <w:sz w:val="18"/>
          <w:szCs w:val="18"/>
        </w:rPr>
      </w:pPr>
      <w:r w:rsidRPr="003A5933">
        <w:t>   </w:t>
      </w:r>
    </w:p>
    <w:p w:rsidRPr="003A5933" w:rsidR="00C24521" w:rsidP="00C24521" w:rsidRDefault="00C24521" w14:paraId="62E259C9" w14:textId="77777777">
      <w:pPr>
        <w:rPr>
          <w:rFonts w:ascii="Segoe UI" w:hAnsi="Segoe UI" w:cs="Segoe UI"/>
          <w:sz w:val="18"/>
          <w:szCs w:val="18"/>
        </w:rPr>
      </w:pPr>
      <w:r w:rsidRPr="003A5933">
        <w:rPr>
          <w:i/>
          <w:iCs/>
        </w:rPr>
        <w:t>Storm Flow</w:t>
      </w:r>
      <w:r w:rsidRPr="003A5933">
        <w:t>:  The storm flow element was calculated by using existing sewer models to establish a relationship between rainfall depth, area of the sewered area and the amount of run-off generated. A selection of models was used and an average value of run-off per millimetre rainfall per hectare of sewered area was established. This was then applied to each sewered area to establish a total storm flow contribution per sewered area.   </w:t>
      </w:r>
    </w:p>
    <w:p w:rsidRPr="003A5933" w:rsidR="00C24521" w:rsidP="00C24521" w:rsidRDefault="00C24521" w14:paraId="209B7114" w14:textId="77777777">
      <w:pPr>
        <w:rPr>
          <w:rFonts w:ascii="Segoe UI" w:hAnsi="Segoe UI" w:cs="Segoe UI"/>
          <w:sz w:val="18"/>
          <w:szCs w:val="18"/>
        </w:rPr>
      </w:pPr>
      <w:r w:rsidRPr="003A5933">
        <w:t>   </w:t>
      </w:r>
    </w:p>
    <w:p w:rsidRPr="003A5933" w:rsidR="00C24521" w:rsidP="00C24521" w:rsidRDefault="00C24521" w14:paraId="064DC5D0" w14:textId="77777777">
      <w:pPr>
        <w:rPr>
          <w:rFonts w:ascii="Segoe UI" w:hAnsi="Segoe UI" w:cs="Segoe UI"/>
          <w:sz w:val="18"/>
          <w:szCs w:val="18"/>
        </w:rPr>
      </w:pPr>
      <w:r w:rsidRPr="003A5933">
        <w:t>The total sewage collected was calculated (dry weather plus storm flows) for each sewered area and a total for each operational region calculated. </w:t>
      </w:r>
    </w:p>
    <w:p w:rsidRPr="003A5933" w:rsidR="00C24521" w:rsidP="00C24521" w:rsidRDefault="00C24521" w14:paraId="70AA8338" w14:textId="77777777">
      <w:pPr>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5878E032" w14:textId="7603FC29">
      <w:pPr>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C3 remains the same as last year.</w:t>
      </w:r>
      <w:r w:rsidRPr="003A5933">
        <w:rPr>
          <w:rFonts w:eastAsia="Times New Roman" w:cs="Arial"/>
          <w:color w:val="000000"/>
        </w:rPr>
        <w:t> </w:t>
      </w:r>
    </w:p>
    <w:p w:rsidRPr="003A5933" w:rsidR="00C24521" w:rsidP="00BC4878" w:rsidRDefault="00C24521" w14:paraId="303DCAE3" w14:textId="77777777">
      <w:pPr>
        <w:pStyle w:val="Heading4"/>
        <w:rPr>
          <w:rFonts w:ascii="Segoe UI" w:hAnsi="Segoe UI" w:cs="Segoe UI"/>
          <w:sz w:val="18"/>
          <w:szCs w:val="18"/>
        </w:rPr>
      </w:pPr>
      <w:r w:rsidRPr="003A5933">
        <w:rPr>
          <w:shd w:val="clear" w:color="auto" w:fill="FFFFFF"/>
        </w:rPr>
        <w:t>E7.4 Total connected properties</w:t>
      </w:r>
      <w:r w:rsidRPr="003A5933">
        <w:t> </w:t>
      </w:r>
    </w:p>
    <w:p w:rsidRPr="003A5933" w:rsidR="00C24521" w:rsidP="00C24521" w:rsidRDefault="00C24521" w14:paraId="4D9D2F72" w14:textId="77777777">
      <w:pPr>
        <w:rPr>
          <w:rFonts w:ascii="Segoe UI" w:hAnsi="Segoe UI" w:cs="Segoe UI"/>
          <w:sz w:val="18"/>
          <w:szCs w:val="18"/>
        </w:rPr>
      </w:pPr>
      <w:r>
        <w:rPr>
          <w:shd w:val="clear" w:color="auto" w:fill="FFFFFF"/>
        </w:rPr>
        <w:t>This</w:t>
      </w:r>
      <w:r w:rsidRPr="003A5933">
        <w:rPr>
          <w:shd w:val="clear" w:color="auto" w:fill="FFFFFF"/>
        </w:rPr>
        <w:t xml:space="preserve"> </w:t>
      </w:r>
      <w:bookmarkStart w:name="_Int_Ut6b5vSv" w:id="686"/>
      <w:r>
        <w:rPr>
          <w:shd w:val="clear" w:color="auto" w:fill="FFFFFF"/>
        </w:rPr>
        <w:t xml:space="preserve">total </w:t>
      </w:r>
      <w:r w:rsidRPr="003A5933">
        <w:rPr>
          <w:shd w:val="clear" w:color="auto" w:fill="FFFFFF"/>
        </w:rPr>
        <w:t>is</w:t>
      </w:r>
      <w:bookmarkEnd w:id="686"/>
      <w:r w:rsidRPr="003A5933">
        <w:rPr>
          <w:shd w:val="clear" w:color="auto" w:fill="FFFFFF"/>
        </w:rPr>
        <w:t xml:space="preserve"> 2,630,114 and is based on the same data used for</w:t>
      </w:r>
      <w:r>
        <w:rPr>
          <w:shd w:val="clear" w:color="auto" w:fill="FFFFFF"/>
        </w:rPr>
        <w:t xml:space="preserve"> </w:t>
      </w:r>
      <w:r w:rsidRPr="00D15F89">
        <w:rPr>
          <w:b/>
          <w:bCs/>
          <w:shd w:val="clear" w:color="auto" w:fill="FFFFFF"/>
        </w:rPr>
        <w:t>Line A1.20</w:t>
      </w:r>
      <w:r>
        <w:rPr>
          <w:shd w:val="clear" w:color="auto" w:fill="FFFFFF"/>
        </w:rPr>
        <w:t xml:space="preserve"> (</w:t>
      </w:r>
      <w:r w:rsidRPr="003A5933">
        <w:rPr>
          <w:shd w:val="clear" w:color="auto" w:fill="FFFFFF"/>
        </w:rPr>
        <w:t>2,630,114</w:t>
      </w:r>
      <w:r>
        <w:rPr>
          <w:shd w:val="clear" w:color="auto" w:fill="FFFFFF"/>
        </w:rPr>
        <w:t>)</w:t>
      </w:r>
      <w:r w:rsidRPr="003A5933">
        <w:rPr>
          <w:shd w:val="clear" w:color="auto" w:fill="FFFFFF"/>
        </w:rPr>
        <w:t>. The total property figure used for Scotland was correlated to the Scottish Water Region split obtained using GIS properties to ensure there was a consistent figure reported across the Annual Return tables.</w:t>
      </w:r>
      <w:r w:rsidRPr="003A5933">
        <w:t> </w:t>
      </w:r>
    </w:p>
    <w:p w:rsidRPr="003A5933" w:rsidR="00C24521" w:rsidP="00C24521" w:rsidRDefault="00C24521" w14:paraId="2231FF1C" w14:textId="77777777">
      <w:pPr>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73148EB7" w14:textId="6BCEE361">
      <w:pPr>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B3 remains the same as last year.</w:t>
      </w:r>
    </w:p>
    <w:p w:rsidRPr="003A5933" w:rsidR="00C24521" w:rsidP="00BC4878" w:rsidRDefault="00C24521" w14:paraId="76B3EF80" w14:textId="77777777">
      <w:pPr>
        <w:pStyle w:val="Heading4"/>
        <w:rPr>
          <w:rFonts w:ascii="Segoe UI" w:hAnsi="Segoe UI" w:cs="Segoe UI"/>
          <w:sz w:val="18"/>
          <w:szCs w:val="18"/>
        </w:rPr>
      </w:pPr>
      <w:r w:rsidRPr="003A5933">
        <w:t>E7.5 Area of sewerage district   </w:t>
      </w:r>
    </w:p>
    <w:p w:rsidRPr="003A5933" w:rsidR="00C24521" w:rsidP="00C24521" w:rsidRDefault="00C24521" w14:paraId="6FF7E66D" w14:textId="77777777">
      <w:pPr>
        <w:rPr>
          <w:rFonts w:ascii="Segoe UI" w:hAnsi="Segoe UI" w:cs="Segoe UI"/>
          <w:sz w:val="18"/>
          <w:szCs w:val="18"/>
        </w:rPr>
      </w:pPr>
      <w:r w:rsidRPr="01A73062">
        <w:t>The area has slightly decreased to 79,816km</w:t>
      </w:r>
      <w:r w:rsidRPr="01A73062">
        <w:rPr>
          <w:sz w:val="13"/>
          <w:szCs w:val="13"/>
          <w:vertAlign w:val="superscript"/>
        </w:rPr>
        <w:t>2</w:t>
      </w:r>
      <w:r w:rsidRPr="01A73062">
        <w:t xml:space="preserve"> which is explained in </w:t>
      </w:r>
      <w:r w:rsidRPr="00573554">
        <w:rPr>
          <w:b/>
          <w:bCs/>
        </w:rPr>
        <w:t>Line E6.5</w:t>
      </w:r>
      <w:r w:rsidRPr="01A73062">
        <w:t xml:space="preserve"> above. </w:t>
      </w:r>
    </w:p>
    <w:p w:rsidRPr="003A5933" w:rsidR="00C24521" w:rsidP="00C24521" w:rsidRDefault="00C24521" w14:paraId="144FD737" w14:textId="77777777">
      <w:pPr>
        <w:ind w:right="330"/>
        <w:textAlignment w:val="baseline"/>
        <w:rPr>
          <w:rFonts w:ascii="Segoe UI" w:hAnsi="Segoe UI" w:eastAsia="Times New Roman" w:cs="Segoe UI"/>
          <w:sz w:val="18"/>
          <w:szCs w:val="18"/>
        </w:rPr>
      </w:pPr>
      <w:r w:rsidRPr="003A5933">
        <w:rPr>
          <w:rFonts w:eastAsia="Times New Roman" w:cs="Arial"/>
          <w:color w:val="000000"/>
        </w:rPr>
        <w:t> </w:t>
      </w:r>
    </w:p>
    <w:p w:rsidR="00C24521" w:rsidP="00C24521" w:rsidRDefault="00C24521" w14:paraId="560016F2" w14:textId="3213F434">
      <w:pPr>
        <w:ind w:right="330"/>
        <w:textAlignment w:val="baseline"/>
        <w:rPr>
          <w:rFonts w:eastAsia="Times New Roman" w:cs="Arial"/>
          <w:color w:val="000000"/>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A1 remains the same as last year.</w:t>
      </w:r>
      <w:r w:rsidRPr="003A5933">
        <w:rPr>
          <w:rFonts w:eastAsia="Times New Roman" w:cs="Arial"/>
          <w:color w:val="000000"/>
        </w:rPr>
        <w:t> </w:t>
      </w:r>
    </w:p>
    <w:p w:rsidRPr="003A5933" w:rsidR="00C24521" w:rsidP="00BC4878" w:rsidRDefault="00C24521" w14:paraId="5C7D2412" w14:textId="77777777">
      <w:pPr>
        <w:pStyle w:val="Heading4"/>
        <w:rPr>
          <w:rFonts w:ascii="Segoe UI" w:hAnsi="Segoe UI" w:cs="Segoe UI"/>
          <w:sz w:val="18"/>
          <w:szCs w:val="18"/>
        </w:rPr>
      </w:pPr>
      <w:r w:rsidRPr="003A5933">
        <w:rPr>
          <w:shd w:val="clear" w:color="auto" w:fill="FFFFFF"/>
        </w:rPr>
        <w:t>E7.6 Drained area</w:t>
      </w:r>
      <w:r w:rsidRPr="003A5933">
        <w:t> </w:t>
      </w:r>
    </w:p>
    <w:p w:rsidRPr="003A5933" w:rsidR="00C24521" w:rsidP="00C24521" w:rsidRDefault="00C24521" w14:paraId="47DD9E6E" w14:textId="77777777">
      <w:pPr>
        <w:ind w:right="330"/>
        <w:textAlignment w:val="baseline"/>
        <w:rPr>
          <w:rFonts w:ascii="Segoe UI" w:hAnsi="Segoe UI" w:eastAsia="Times New Roman" w:cs="Segoe UI"/>
          <w:sz w:val="18"/>
          <w:szCs w:val="18"/>
        </w:rPr>
      </w:pPr>
      <w:r w:rsidRPr="01A73062">
        <w:rPr>
          <w:rFonts w:eastAsia="Times New Roman" w:cs="Arial"/>
          <w:color w:val="000000" w:themeColor="text1"/>
        </w:rPr>
        <w:t xml:space="preserve">The reported value of the drained area is </w:t>
      </w:r>
      <w:r w:rsidRPr="3B81744A">
        <w:rPr>
          <w:rFonts w:eastAsia="Times New Roman" w:cs="Arial"/>
          <w:color w:val="000000" w:themeColor="text1"/>
        </w:rPr>
        <w:t>1,975km</w:t>
      </w:r>
      <w:r w:rsidRPr="3B81744A">
        <w:rPr>
          <w:rFonts w:eastAsia="Times New Roman" w:cs="Arial"/>
          <w:color w:val="000000" w:themeColor="text1"/>
          <w:sz w:val="13"/>
          <w:szCs w:val="13"/>
          <w:vertAlign w:val="superscript"/>
        </w:rPr>
        <w:t>2</w:t>
      </w:r>
      <w:r w:rsidRPr="01A73062">
        <w:rPr>
          <w:rFonts w:eastAsia="Times New Roman" w:cs="Arial"/>
          <w:color w:val="000000" w:themeColor="text1"/>
        </w:rPr>
        <w:t xml:space="preserve"> and is a slight increase of 8.</w:t>
      </w:r>
      <w:r w:rsidRPr="3B81744A">
        <w:rPr>
          <w:rFonts w:eastAsia="Times New Roman" w:cs="Arial"/>
          <w:color w:val="000000" w:themeColor="text1"/>
        </w:rPr>
        <w:t>7km</w:t>
      </w:r>
      <w:r w:rsidRPr="3B81744A">
        <w:rPr>
          <w:rFonts w:eastAsia="Times New Roman" w:cs="Arial"/>
          <w:color w:val="000000" w:themeColor="text1"/>
          <w:sz w:val="13"/>
          <w:szCs w:val="13"/>
          <w:vertAlign w:val="superscript"/>
        </w:rPr>
        <w:t>2</w:t>
      </w:r>
      <w:r w:rsidRPr="01A73062">
        <w:rPr>
          <w:rFonts w:eastAsia="Times New Roman" w:cs="Arial"/>
          <w:color w:val="000000" w:themeColor="text1"/>
        </w:rPr>
        <w:t xml:space="preserve"> from AR21. This is a result of on-going verification of the sewered areas in our corporate GIS. </w:t>
      </w:r>
    </w:p>
    <w:p w:rsidRPr="003A5933" w:rsidR="00C24521" w:rsidP="00C24521" w:rsidRDefault="00C24521" w14:paraId="1C13BE46" w14:textId="77777777">
      <w:pPr>
        <w:ind w:right="330"/>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3C7754E1" w14:textId="1B5059CA">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A1 remains the same as last year. </w:t>
      </w:r>
    </w:p>
    <w:p w:rsidRPr="003A5933" w:rsidR="00C24521" w:rsidP="00BC4878" w:rsidRDefault="00C24521" w14:paraId="49000039" w14:textId="77777777">
      <w:pPr>
        <w:pStyle w:val="Heading4"/>
        <w:rPr>
          <w:rFonts w:ascii="Segoe UI" w:hAnsi="Segoe UI" w:cs="Segoe UI"/>
          <w:sz w:val="18"/>
          <w:szCs w:val="18"/>
        </w:rPr>
      </w:pPr>
      <w:r w:rsidRPr="003A5933">
        <w:rPr>
          <w:shd w:val="clear" w:color="auto" w:fill="FFFFFF"/>
        </w:rPr>
        <w:lastRenderedPageBreak/>
        <w:t>E7.7 Annual precipitation</w:t>
      </w:r>
      <w:r w:rsidRPr="003A5933">
        <w:t> </w:t>
      </w:r>
    </w:p>
    <w:p w:rsidRPr="003A5933" w:rsidR="00C24521" w:rsidP="00C24521" w:rsidRDefault="00C24521" w14:paraId="2015654C" w14:textId="77777777">
      <w:pPr>
        <w:rPr>
          <w:rFonts w:ascii="Segoe UI" w:hAnsi="Segoe UI" w:cs="Segoe UI"/>
          <w:sz w:val="18"/>
          <w:szCs w:val="18"/>
        </w:rPr>
      </w:pPr>
      <w:r w:rsidRPr="003A5933">
        <w:rPr>
          <w:shd w:val="clear" w:color="auto" w:fill="FFFFFF"/>
        </w:rPr>
        <w:t>Th</w:t>
      </w:r>
      <w:r>
        <w:rPr>
          <w:shd w:val="clear" w:color="auto" w:fill="FFFFFF"/>
        </w:rPr>
        <w:t>is</w:t>
      </w:r>
      <w:r w:rsidRPr="003A5933">
        <w:rPr>
          <w:shd w:val="clear" w:color="auto" w:fill="FFFFFF"/>
        </w:rPr>
        <w:t xml:space="preserve"> measurement was obtained from Met Office radar rainfall data. This data is provided at a regional level </w:t>
      </w:r>
      <w:r>
        <w:rPr>
          <w:shd w:val="clear" w:color="auto" w:fill="FFFFFF"/>
        </w:rPr>
        <w:t>which</w:t>
      </w:r>
      <w:r w:rsidRPr="003A5933">
        <w:rPr>
          <w:shd w:val="clear" w:color="auto" w:fill="FFFFFF"/>
        </w:rPr>
        <w:t xml:space="preserve"> allows Scottish Water to match it to wastewater catchments and use </w:t>
      </w:r>
      <w:r>
        <w:rPr>
          <w:shd w:val="clear" w:color="auto" w:fill="FFFFFF"/>
        </w:rPr>
        <w:t>it to</w:t>
      </w:r>
      <w:r w:rsidRPr="003A5933">
        <w:rPr>
          <w:shd w:val="clear" w:color="auto" w:fill="FFFFFF"/>
        </w:rPr>
        <w:t xml:space="preserve"> calculat</w:t>
      </w:r>
      <w:r>
        <w:rPr>
          <w:shd w:val="clear" w:color="auto" w:fill="FFFFFF"/>
        </w:rPr>
        <w:t>e</w:t>
      </w:r>
      <w:r w:rsidRPr="003A5933">
        <w:rPr>
          <w:shd w:val="clear" w:color="auto" w:fill="FFFFFF"/>
        </w:rPr>
        <w:t xml:space="preserve"> the storm flow element of sewage volume reported in </w:t>
      </w:r>
      <w:r w:rsidRPr="00825215">
        <w:rPr>
          <w:b/>
          <w:bCs/>
          <w:shd w:val="clear" w:color="auto" w:fill="FFFFFF"/>
        </w:rPr>
        <w:t>Line E7.3</w:t>
      </w:r>
      <w:r w:rsidRPr="003A5933">
        <w:rPr>
          <w:shd w:val="clear" w:color="auto" w:fill="FFFFFF"/>
        </w:rPr>
        <w:t>. Precipitation across Scotland</w:t>
      </w:r>
      <w:r>
        <w:rPr>
          <w:shd w:val="clear" w:color="auto" w:fill="FFFFFF"/>
        </w:rPr>
        <w:t xml:space="preserve"> (1,133mm)</w:t>
      </w:r>
      <w:r w:rsidRPr="003A5933">
        <w:rPr>
          <w:shd w:val="clear" w:color="auto" w:fill="FFFFFF"/>
        </w:rPr>
        <w:t xml:space="preserve"> is 18.6% lower than in the previous period. The individual S</w:t>
      </w:r>
      <w:r>
        <w:rPr>
          <w:shd w:val="clear" w:color="auto" w:fill="FFFFFF"/>
        </w:rPr>
        <w:t xml:space="preserve">cottish </w:t>
      </w:r>
      <w:r w:rsidRPr="003A5933">
        <w:rPr>
          <w:shd w:val="clear" w:color="auto" w:fill="FFFFFF"/>
        </w:rPr>
        <w:t>W</w:t>
      </w:r>
      <w:r>
        <w:rPr>
          <w:shd w:val="clear" w:color="auto" w:fill="FFFFFF"/>
        </w:rPr>
        <w:t>ater</w:t>
      </w:r>
      <w:r w:rsidRPr="003A5933">
        <w:rPr>
          <w:shd w:val="clear" w:color="auto" w:fill="FFFFFF"/>
        </w:rPr>
        <w:t xml:space="preserve"> </w:t>
      </w:r>
      <w:r>
        <w:rPr>
          <w:shd w:val="clear" w:color="auto" w:fill="FFFFFF"/>
        </w:rPr>
        <w:t>r</w:t>
      </w:r>
      <w:r w:rsidRPr="003A5933">
        <w:rPr>
          <w:shd w:val="clear" w:color="auto" w:fill="FFFFFF"/>
        </w:rPr>
        <w:t>egions broadly reflect the national reduction.</w:t>
      </w:r>
      <w:r w:rsidRPr="003A5933">
        <w:t> </w:t>
      </w:r>
    </w:p>
    <w:p w:rsidRPr="003A5933" w:rsidR="00C24521" w:rsidP="00C24521" w:rsidRDefault="00C24521" w14:paraId="6FDBDF3C" w14:textId="77777777">
      <w:pPr>
        <w:jc w:val="left"/>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E21537" w:rsidRDefault="00C24521" w14:paraId="270B028F" w14:textId="4576DA88">
      <w:pPr>
        <w:rPr>
          <w:rFonts w:ascii="Segoe UI" w:hAnsi="Segoe UI" w:eastAsia="Times New Roman" w:cs="Segoe UI"/>
          <w:sz w:val="18"/>
          <w:szCs w:val="18"/>
        </w:rPr>
      </w:pPr>
      <w:r w:rsidRPr="003A5933">
        <w:t xml:space="preserve">The </w:t>
      </w:r>
      <w:r w:rsidR="00333B52">
        <w:t>c</w:t>
      </w:r>
      <w:r w:rsidRPr="00997CB8" w:rsidR="00333B52">
        <w:t xml:space="preserve">onfidence </w:t>
      </w:r>
      <w:r w:rsidR="00333B52">
        <w:t>g</w:t>
      </w:r>
      <w:r w:rsidRPr="00997CB8" w:rsidR="00333B52">
        <w:t xml:space="preserve">rade </w:t>
      </w:r>
      <w:r>
        <w:t>for this</w:t>
      </w:r>
      <w:r w:rsidRPr="003A5933">
        <w:t xml:space="preserve"> has changed from C3 to A2 for AR22 to reflect the </w:t>
      </w:r>
      <w:r>
        <w:t>change</w:t>
      </w:r>
      <w:r w:rsidRPr="003A5933">
        <w:t xml:space="preserve"> to Met Office data from the extrapolation of external web-based rainfall data.</w:t>
      </w:r>
      <w:r w:rsidRPr="003A5933">
        <w:rPr>
          <w:rFonts w:eastAsia="Times New Roman" w:cs="Arial"/>
        </w:rPr>
        <w:t> </w:t>
      </w:r>
    </w:p>
    <w:p w:rsidRPr="00E21537" w:rsidR="00C24521" w:rsidP="00EC551D" w:rsidRDefault="00C24521" w14:paraId="6C6DE191" w14:textId="77777777">
      <w:pPr>
        <w:pStyle w:val="Heading3"/>
      </w:pPr>
      <w:bookmarkStart w:name="_Toc112242310" w:id="687"/>
      <w:r w:rsidRPr="00E21537">
        <w:t>E7.8-E7.14 Sewerage Data</w:t>
      </w:r>
      <w:bookmarkEnd w:id="687"/>
      <w:r w:rsidRPr="00E21537">
        <w:t> </w:t>
      </w:r>
    </w:p>
    <w:p w:rsidRPr="003A5933" w:rsidR="00C24521" w:rsidP="00BC4878" w:rsidRDefault="00C24521" w14:paraId="4E736BAA" w14:textId="77777777">
      <w:pPr>
        <w:pStyle w:val="Heading4"/>
        <w:rPr>
          <w:rFonts w:ascii="Segoe UI" w:hAnsi="Segoe UI" w:cs="Segoe UI"/>
          <w:sz w:val="18"/>
          <w:szCs w:val="18"/>
        </w:rPr>
      </w:pPr>
      <w:r w:rsidRPr="003A5933">
        <w:t>E7.8 Total length of sewer </w:t>
      </w:r>
    </w:p>
    <w:p w:rsidRPr="003A5933" w:rsidR="00C24521" w:rsidP="00C24521" w:rsidRDefault="00C24521" w14:paraId="3CF6397E" w14:textId="77777777">
      <w:pPr>
        <w:rPr>
          <w:rFonts w:ascii="Segoe UI" w:hAnsi="Segoe UI" w:cs="Segoe UI"/>
          <w:sz w:val="18"/>
          <w:szCs w:val="18"/>
        </w:rPr>
      </w:pPr>
      <w:r>
        <w:t>This</w:t>
      </w:r>
      <w:r w:rsidRPr="01A73062">
        <w:t xml:space="preserve"> reflects values held in our corporate GIS and a statistical calculation of lateral sewer length using unit length connections by dwelling type. For AR22 the total length of sewer reported is 53,602km which is an increase of 0.25% from AR21. </w:t>
      </w:r>
    </w:p>
    <w:p w:rsidRPr="003A5933" w:rsidR="00C24521" w:rsidP="00C24521" w:rsidRDefault="00C24521" w14:paraId="4D085D5B"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C24521" w:rsidRDefault="00C24521" w14:paraId="54F249F1" w14:textId="22BB40CA">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B2 remains the same as last year. </w:t>
      </w:r>
    </w:p>
    <w:p w:rsidRPr="003A5933" w:rsidR="00C24521" w:rsidP="00BC4878" w:rsidRDefault="00C24521" w14:paraId="6E0B933E" w14:textId="77777777">
      <w:pPr>
        <w:pStyle w:val="Heading4"/>
        <w:rPr>
          <w:rFonts w:ascii="Segoe UI" w:hAnsi="Segoe UI" w:eastAsia="Times New Roman" w:cs="Segoe UI"/>
          <w:sz w:val="18"/>
          <w:szCs w:val="18"/>
        </w:rPr>
      </w:pPr>
      <w:r w:rsidRPr="003A5933">
        <w:rPr>
          <w:rFonts w:eastAsia="Times New Roman"/>
          <w:shd w:val="clear" w:color="auto" w:fill="FFFFFF"/>
        </w:rPr>
        <w:t xml:space="preserve">E7.9 </w:t>
      </w:r>
      <w:r w:rsidRPr="005A3F49">
        <w:t>Total length of lateral sewer</w:t>
      </w:r>
      <w:r w:rsidRPr="003A5933">
        <w:rPr>
          <w:rFonts w:eastAsia="Times New Roman"/>
        </w:rPr>
        <w:t> </w:t>
      </w:r>
    </w:p>
    <w:p w:rsidRPr="003A5933" w:rsidR="00C24521" w:rsidP="00C24521" w:rsidRDefault="00C24521" w14:paraId="4D1C928E" w14:textId="77777777">
      <w:pPr>
        <w:rPr>
          <w:rFonts w:ascii="Segoe UI" w:hAnsi="Segoe UI" w:cs="Segoe UI"/>
          <w:sz w:val="18"/>
          <w:szCs w:val="18"/>
        </w:rPr>
      </w:pPr>
      <w:r w:rsidRPr="003A5933">
        <w:rPr>
          <w:shd w:val="clear" w:color="auto" w:fill="FFFFFF"/>
        </w:rPr>
        <w:t xml:space="preserve">The statistical calculation of the length of lateral sewers is then used to populate </w:t>
      </w:r>
      <w:r w:rsidRPr="00B81666">
        <w:rPr>
          <w:b/>
          <w:bCs/>
          <w:shd w:val="clear" w:color="auto" w:fill="FFFFFF"/>
        </w:rPr>
        <w:t>Line E7.9</w:t>
      </w:r>
      <w:r w:rsidRPr="003A5933">
        <w:rPr>
          <w:shd w:val="clear" w:color="auto" w:fill="FFFFFF"/>
        </w:rPr>
        <w:t>. The calculation also uses the number of properties connected to the wastewater network (connected properties). This is the same methodology as used in previous returns.</w:t>
      </w:r>
      <w:r w:rsidRPr="003A5933">
        <w:t> </w:t>
      </w:r>
      <w:r>
        <w:t>The reported length of lateral sewer is 19,558km, a 1% reduction compared to AR21.</w:t>
      </w:r>
    </w:p>
    <w:p w:rsidRPr="003A5933" w:rsidR="00C24521" w:rsidP="00C24521" w:rsidRDefault="00C24521" w14:paraId="5C2F341E" w14:textId="77777777">
      <w:pPr>
        <w:rPr>
          <w:rFonts w:ascii="Segoe UI" w:hAnsi="Segoe UI" w:cs="Segoe UI"/>
          <w:sz w:val="18"/>
          <w:szCs w:val="18"/>
        </w:rPr>
      </w:pPr>
      <w:r w:rsidRPr="003A5933">
        <w:t> </w:t>
      </w:r>
    </w:p>
    <w:p w:rsidRPr="003A5933" w:rsidR="00C24521" w:rsidP="00C24521" w:rsidRDefault="00C24521" w14:paraId="19EF3745" w14:textId="1F718F7E">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B2 remains the same as last year. </w:t>
      </w:r>
    </w:p>
    <w:p w:rsidRPr="003A5933" w:rsidR="00C24521" w:rsidP="00BC4878" w:rsidRDefault="00C24521" w14:paraId="092819C7" w14:textId="77777777">
      <w:pPr>
        <w:pStyle w:val="Heading4"/>
        <w:rPr>
          <w:rFonts w:ascii="Segoe UI" w:hAnsi="Segoe UI" w:cs="Segoe UI"/>
          <w:sz w:val="18"/>
          <w:szCs w:val="18"/>
        </w:rPr>
      </w:pPr>
      <w:r w:rsidRPr="003A5933">
        <w:rPr>
          <w:shd w:val="clear" w:color="auto" w:fill="FFFFFF"/>
        </w:rPr>
        <w:t>E7.10 Length of combined sewer</w:t>
      </w:r>
      <w:r w:rsidRPr="003A5933">
        <w:t> </w:t>
      </w:r>
    </w:p>
    <w:p w:rsidRPr="003A5933" w:rsidR="00C24521" w:rsidP="00C24521" w:rsidRDefault="00C24521" w14:paraId="62719440" w14:textId="77777777">
      <w:pPr>
        <w:rPr>
          <w:rFonts w:ascii="Segoe UI" w:hAnsi="Segoe UI" w:cs="Segoe UI"/>
          <w:sz w:val="18"/>
          <w:szCs w:val="18"/>
        </w:rPr>
      </w:pPr>
      <w:r w:rsidRPr="01A73062">
        <w:t>The length of combined sewer held in our corporate GIS is reported as 17,596km for AR22, which is a minor increase from 2020/21 (17,563km). </w:t>
      </w:r>
    </w:p>
    <w:p w:rsidRPr="003A5933" w:rsidR="00C24521" w:rsidP="00C24521" w:rsidRDefault="00C24521" w14:paraId="3A51347E"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C24521" w:rsidRDefault="00C24521" w14:paraId="30BEE7CF" w14:textId="5D1F1448">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B2 remains the same as last year. </w:t>
      </w:r>
    </w:p>
    <w:p w:rsidRPr="003A5933" w:rsidR="00C24521" w:rsidP="00BC4878" w:rsidRDefault="00C24521" w14:paraId="26CFBB6E" w14:textId="77777777">
      <w:pPr>
        <w:pStyle w:val="Heading4"/>
        <w:rPr>
          <w:rFonts w:ascii="Segoe UI" w:hAnsi="Segoe UI" w:cs="Segoe UI"/>
          <w:sz w:val="18"/>
          <w:szCs w:val="18"/>
        </w:rPr>
      </w:pPr>
      <w:r w:rsidRPr="003A5933">
        <w:t>E7.11 Length of separate storm sewer </w:t>
      </w:r>
    </w:p>
    <w:p w:rsidRPr="003A5933" w:rsidR="00C24521" w:rsidP="00C24521" w:rsidRDefault="00C24521" w14:paraId="0A562C87" w14:textId="77777777">
      <w:pPr>
        <w:rPr>
          <w:rFonts w:ascii="Segoe UI" w:hAnsi="Segoe UI" w:cs="Segoe UI"/>
          <w:sz w:val="18"/>
          <w:szCs w:val="18"/>
        </w:rPr>
      </w:pPr>
      <w:r w:rsidRPr="003A5933">
        <w:t xml:space="preserve">The length of separate storm sewer reported is 8,709km, as held in our corporate GIS for AR22. </w:t>
      </w:r>
      <w:r>
        <w:t>This represents an</w:t>
      </w:r>
      <w:r w:rsidRPr="003A5933">
        <w:t xml:space="preserve"> increase of 213km from 2020/21</w:t>
      </w:r>
      <w:r>
        <w:t>,</w:t>
      </w:r>
      <w:r w:rsidRPr="003A5933">
        <w:t xml:space="preserve"> </w:t>
      </w:r>
      <w:r>
        <w:t>reflecting</w:t>
      </w:r>
      <w:r w:rsidRPr="003A5933">
        <w:t xml:space="preserve"> the </w:t>
      </w:r>
      <w:r>
        <w:t>adoption</w:t>
      </w:r>
      <w:r w:rsidRPr="003A5933">
        <w:t xml:space="preserve"> of separate storm sewers for new build developments. </w:t>
      </w:r>
    </w:p>
    <w:p w:rsidRPr="003A5933" w:rsidR="00C24521" w:rsidP="00C24521" w:rsidRDefault="00C24521" w14:paraId="26F6E80C"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E21537" w:rsidRDefault="00C24521" w14:paraId="13FE39E9" w14:textId="140C5AA7">
      <w:pPr>
        <w:rPr>
          <w:rFonts w:ascii="Segoe UI" w:hAnsi="Segoe UI" w:eastAsia="Times New Roman" w:cs="Segoe UI"/>
          <w:sz w:val="18"/>
          <w:szCs w:val="18"/>
        </w:rPr>
      </w:pPr>
      <w:r w:rsidRPr="003A5933">
        <w:t xml:space="preserve">The </w:t>
      </w:r>
      <w:r w:rsidR="00333B52">
        <w:t>c</w:t>
      </w:r>
      <w:r w:rsidRPr="00997CB8" w:rsidR="00333B52">
        <w:t xml:space="preserve">onfidence </w:t>
      </w:r>
      <w:r w:rsidR="00333B52">
        <w:t>g</w:t>
      </w:r>
      <w:r w:rsidRPr="00997CB8" w:rsidR="00333B52">
        <w:t xml:space="preserve">rade </w:t>
      </w:r>
      <w:r w:rsidRPr="003A5933">
        <w:t>of B2 remains the same as last year.</w:t>
      </w:r>
    </w:p>
    <w:p w:rsidRPr="003A5933" w:rsidR="00C24521" w:rsidP="00BC4878" w:rsidRDefault="00C24521" w14:paraId="1B006182" w14:textId="77777777">
      <w:pPr>
        <w:pStyle w:val="Heading4"/>
        <w:rPr>
          <w:rFonts w:ascii="Segoe UI" w:hAnsi="Segoe UI" w:cs="Segoe UI"/>
          <w:sz w:val="18"/>
          <w:szCs w:val="18"/>
        </w:rPr>
      </w:pPr>
      <w:r w:rsidRPr="003A5933">
        <w:t>E7.12 Length of sewer &gt;1000mm diameter </w:t>
      </w:r>
    </w:p>
    <w:p w:rsidRPr="003A5933" w:rsidR="00C24521" w:rsidP="00E21537" w:rsidRDefault="00C24521" w14:paraId="78A9851A" w14:textId="77777777">
      <w:pPr>
        <w:rPr>
          <w:rFonts w:ascii="Segoe UI" w:hAnsi="Segoe UI" w:cs="Segoe UI"/>
          <w:sz w:val="18"/>
          <w:szCs w:val="18"/>
        </w:rPr>
      </w:pPr>
      <w:r w:rsidRPr="01A73062">
        <w:t>The length of sewer greater than 1000mm diameter held in our corporate GIS is 861km. The marginal increase reported</w:t>
      </w:r>
      <w:r>
        <w:t xml:space="preserve"> </w:t>
      </w:r>
      <w:r w:rsidRPr="01A73062">
        <w:t>(0.</w:t>
      </w:r>
      <w:r>
        <w:t>6</w:t>
      </w:r>
      <w:r w:rsidRPr="01A73062">
        <w:t>%) is attributable to a more complete diameter infill approach. </w:t>
      </w:r>
    </w:p>
    <w:p w:rsidRPr="003A5933" w:rsidR="00C24521" w:rsidP="00E21537" w:rsidRDefault="00C24521" w14:paraId="1A641E39" w14:textId="77777777">
      <w:pPr>
        <w:rPr>
          <w:rFonts w:ascii="Segoe UI" w:hAnsi="Segoe UI" w:eastAsia="Times New Roman" w:cs="Segoe UI"/>
          <w:sz w:val="18"/>
          <w:szCs w:val="18"/>
        </w:rPr>
      </w:pPr>
      <w:r w:rsidRPr="003A5933">
        <w:rPr>
          <w:rFonts w:eastAsia="Times New Roman" w:cs="Arial"/>
        </w:rPr>
        <w:t> </w:t>
      </w:r>
    </w:p>
    <w:p w:rsidRPr="003A5933" w:rsidR="00C24521" w:rsidP="00E21537" w:rsidRDefault="00C24521" w14:paraId="210E0ABA" w14:textId="15EEBD71">
      <w:pPr>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B2 remains the same as last year.</w:t>
      </w:r>
    </w:p>
    <w:p w:rsidRPr="003A5933" w:rsidR="00C24521" w:rsidP="00BC4878" w:rsidRDefault="00C24521" w14:paraId="32BE44A2" w14:textId="77777777">
      <w:pPr>
        <w:pStyle w:val="Heading4"/>
        <w:rPr>
          <w:rFonts w:ascii="Segoe UI" w:hAnsi="Segoe UI" w:cs="Segoe UI"/>
          <w:sz w:val="18"/>
          <w:szCs w:val="18"/>
        </w:rPr>
      </w:pPr>
      <w:r w:rsidRPr="003A5933">
        <w:t>E7.13 Length of critical sewer </w:t>
      </w:r>
    </w:p>
    <w:p w:rsidRPr="003A5933" w:rsidR="00C24521" w:rsidP="00C24521" w:rsidRDefault="00C24521" w14:paraId="485BC422" w14:textId="77777777">
      <w:pPr>
        <w:jc w:val="left"/>
        <w:textAlignment w:val="baseline"/>
        <w:rPr>
          <w:rFonts w:ascii="Segoe UI" w:hAnsi="Segoe UI" w:eastAsia="Times New Roman" w:cs="Segoe UI"/>
          <w:sz w:val="18"/>
          <w:szCs w:val="18"/>
        </w:rPr>
      </w:pPr>
      <w:r w:rsidRPr="003A5933">
        <w:rPr>
          <w:rFonts w:eastAsia="Times New Roman" w:cs="Arial"/>
        </w:rPr>
        <w:t xml:space="preserve">Critical sewers </w:t>
      </w:r>
      <w:r>
        <w:rPr>
          <w:rFonts w:eastAsia="Times New Roman" w:cs="Arial"/>
        </w:rPr>
        <w:t>were not</w:t>
      </w:r>
      <w:r w:rsidRPr="003A5933">
        <w:rPr>
          <w:rFonts w:eastAsia="Times New Roman" w:cs="Arial"/>
        </w:rPr>
        <w:t xml:space="preserve"> categorized separately in 2021/22</w:t>
      </w:r>
      <w:r>
        <w:rPr>
          <w:rFonts w:eastAsia="Times New Roman" w:cs="Arial"/>
        </w:rPr>
        <w:t>,</w:t>
      </w:r>
      <w:r w:rsidRPr="003A5933">
        <w:rPr>
          <w:rFonts w:eastAsia="Times New Roman" w:cs="Arial"/>
        </w:rPr>
        <w:t xml:space="preserve"> as agreed with WICS</w:t>
      </w:r>
      <w:r>
        <w:rPr>
          <w:rFonts w:eastAsia="Times New Roman" w:cs="Arial"/>
        </w:rPr>
        <w:t>. C</w:t>
      </w:r>
      <w:r w:rsidRPr="003A5933">
        <w:rPr>
          <w:rFonts w:eastAsia="Times New Roman" w:cs="Arial"/>
        </w:rPr>
        <w:t xml:space="preserve">onsequently, </w:t>
      </w:r>
      <w:r w:rsidRPr="00970164">
        <w:rPr>
          <w:rFonts w:eastAsia="Times New Roman" w:cs="Arial"/>
          <w:b/>
          <w:bCs/>
        </w:rPr>
        <w:t>Line E7.13</w:t>
      </w:r>
      <w:r w:rsidRPr="003A5933">
        <w:rPr>
          <w:rFonts w:eastAsia="Times New Roman" w:cs="Arial"/>
        </w:rPr>
        <w:t xml:space="preserve"> remains blank.  </w:t>
      </w:r>
    </w:p>
    <w:p w:rsidRPr="003A5933" w:rsidR="00C24521" w:rsidP="00C24521" w:rsidRDefault="00C24521" w14:paraId="0380188F"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BC4878" w:rsidRDefault="00C24521" w14:paraId="643ACF02" w14:textId="77777777">
      <w:pPr>
        <w:pStyle w:val="Heading4"/>
        <w:rPr>
          <w:rFonts w:ascii="Segoe UI" w:hAnsi="Segoe UI" w:cs="Segoe UI"/>
          <w:sz w:val="18"/>
          <w:szCs w:val="18"/>
        </w:rPr>
      </w:pPr>
      <w:r w:rsidRPr="4D5A369C">
        <w:lastRenderedPageBreak/>
        <w:t>E7.14 Sewer collapses </w:t>
      </w:r>
    </w:p>
    <w:p w:rsidR="00C24521" w:rsidP="00C24521" w:rsidRDefault="00C24521" w14:paraId="3F246E3F" w14:textId="57EC4BB7">
      <w:pPr>
        <w:jc w:val="left"/>
        <w:textAlignment w:val="baseline"/>
      </w:pPr>
      <w:r>
        <w:t xml:space="preserve">Scottish Water reports a Sewer Collapse as all cases where a sewer was damaged, and a repair was necessary. The methodology is reported in </w:t>
      </w:r>
      <w:r w:rsidRPr="00970164">
        <w:rPr>
          <w:b/>
          <w:bCs/>
        </w:rPr>
        <w:t>Line B8.2</w:t>
      </w:r>
      <w:r>
        <w:t>. Collapses on laterals and rising mains are included in the reported numbers.</w:t>
      </w:r>
    </w:p>
    <w:p w:rsidR="00C24521" w:rsidP="00C24521" w:rsidRDefault="00C24521" w14:paraId="73A63DA7" w14:textId="77777777">
      <w:pPr>
        <w:jc w:val="left"/>
        <w:textAlignment w:val="baseline"/>
      </w:pPr>
    </w:p>
    <w:p w:rsidRPr="003A5933" w:rsidR="00C24521" w:rsidP="00C24521" w:rsidRDefault="00C24521" w14:paraId="4B98168B" w14:textId="77777777">
      <w:pPr>
        <w:jc w:val="left"/>
        <w:textAlignment w:val="baseline"/>
        <w:rPr>
          <w:rFonts w:ascii="Segoe UI" w:hAnsi="Segoe UI" w:eastAsia="Times New Roman" w:cs="Segoe UI"/>
          <w:sz w:val="18"/>
          <w:szCs w:val="18"/>
        </w:rPr>
      </w:pPr>
      <w:r w:rsidRPr="003A5933">
        <w:rPr>
          <w:rFonts w:eastAsia="Times New Roman" w:cs="Arial"/>
        </w:rPr>
        <w:t xml:space="preserve">The number of sewer collapses over the report year is reported as 1,434 </w:t>
      </w:r>
      <w:r>
        <w:t xml:space="preserve">(1,430 gravity sewer failures and 4 rising main failures) </w:t>
      </w:r>
      <w:r w:rsidRPr="003A5933">
        <w:rPr>
          <w:rFonts w:eastAsia="Times New Roman" w:cs="Arial"/>
        </w:rPr>
        <w:t xml:space="preserve">which is an increase of 79 </w:t>
      </w:r>
      <w:r>
        <w:rPr>
          <w:rFonts w:eastAsia="Times New Roman" w:cs="Arial"/>
        </w:rPr>
        <w:t>i</w:t>
      </w:r>
      <w:r w:rsidRPr="003A5933">
        <w:rPr>
          <w:rFonts w:eastAsia="Times New Roman" w:cs="Arial"/>
        </w:rPr>
        <w:t>n comparison with 2020/21. </w:t>
      </w:r>
    </w:p>
    <w:p w:rsidRPr="003A5933" w:rsidR="00C24521" w:rsidP="00C24521" w:rsidRDefault="00C24521" w14:paraId="24A5BB79"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C24521" w:rsidRDefault="00C24521" w14:paraId="0515D6CB" w14:textId="4F57F48C">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B4 remains the same as last year. </w:t>
      </w:r>
    </w:p>
    <w:p w:rsidR="00C24521" w:rsidP="00C24521" w:rsidRDefault="00C24521" w14:paraId="31DDE850" w14:textId="77777777">
      <w:pPr>
        <w:jc w:val="left"/>
        <w:textAlignment w:val="baseline"/>
        <w:rPr>
          <w:rFonts w:eastAsia="Times New Roman" w:cs="Arial"/>
        </w:rPr>
      </w:pPr>
      <w:r w:rsidRPr="003A5933">
        <w:rPr>
          <w:rFonts w:eastAsia="Times New Roman" w:cs="Arial"/>
        </w:rPr>
        <w:t> </w:t>
      </w:r>
    </w:p>
    <w:p w:rsidRPr="00093B83" w:rsidR="00C24521" w:rsidP="00EC551D" w:rsidRDefault="00C24521" w14:paraId="34968B72" w14:textId="77777777">
      <w:pPr>
        <w:pStyle w:val="Heading3"/>
      </w:pPr>
      <w:r w:rsidRPr="00093B83">
        <w:t>E7.15-</w:t>
      </w:r>
      <w:r>
        <w:t>E7.</w:t>
      </w:r>
      <w:r w:rsidRPr="00093B83">
        <w:t>19</w:t>
      </w:r>
      <w:r w:rsidRPr="00093B83">
        <w:tab/>
      </w:r>
      <w:r w:rsidRPr="00093B83">
        <w:t>Sewerage Costs</w:t>
      </w:r>
    </w:p>
    <w:p w:rsidRPr="00567E20" w:rsidR="00C24521" w:rsidP="00C24521" w:rsidRDefault="00C24521" w14:paraId="0E7073BA" w14:textId="77777777">
      <w:pPr>
        <w:pStyle w:val="BodyText"/>
        <w:rPr>
          <w:rFonts w:cs="Arial"/>
          <w:highlight w:val="yellow"/>
        </w:rPr>
      </w:pPr>
    </w:p>
    <w:p w:rsidRPr="00CB0870" w:rsidR="00C24521" w:rsidP="00CB0870" w:rsidRDefault="00CB0870" w14:paraId="0B145BD9" w14:textId="2986A4AC">
      <w:pPr>
        <w:pStyle w:val="Heading4"/>
      </w:pPr>
      <w:r w:rsidRPr="00CB0870">
        <w:t>E7.19</w:t>
      </w:r>
      <w:r>
        <w:t xml:space="preserve"> - </w:t>
      </w:r>
      <w:r w:rsidRPr="00CB0870" w:rsidR="00C24521">
        <w:t xml:space="preserve">Sewerage </w:t>
      </w:r>
    </w:p>
    <w:p w:rsidRPr="00093B83" w:rsidR="00C24521" w:rsidP="00CB0870" w:rsidRDefault="00C24521" w14:paraId="27144CEE" w14:textId="77777777">
      <w:pPr>
        <w:pStyle w:val="BodyText"/>
        <w:jc w:val="center"/>
        <w:rPr>
          <w:rFonts w:cs="Arial"/>
        </w:rPr>
      </w:pPr>
      <w:r w:rsidRPr="00036F46">
        <w:rPr>
          <w:rFonts w:cs="Arial"/>
          <w:noProof/>
        </w:rPr>
        <w:drawing>
          <wp:inline distT="0" distB="0" distL="0" distR="0" wp14:anchorId="0F50C397" wp14:editId="286C3346">
            <wp:extent cx="1962424" cy="781159"/>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2424" cy="781159"/>
                    </a:xfrm>
                    <a:prstGeom prst="rect">
                      <a:avLst/>
                    </a:prstGeom>
                  </pic:spPr>
                </pic:pic>
              </a:graphicData>
            </a:graphic>
          </wp:inline>
        </w:drawing>
      </w:r>
    </w:p>
    <w:p w:rsidRPr="00093B83" w:rsidR="00C24521" w:rsidP="00C24521" w:rsidRDefault="00C24521" w14:paraId="50D809AC" w14:textId="77777777">
      <w:pPr>
        <w:pStyle w:val="BodyText"/>
        <w:rPr>
          <w:rFonts w:cs="Arial"/>
        </w:rPr>
      </w:pPr>
    </w:p>
    <w:p w:rsidRPr="00D11FB3" w:rsidR="00C24521" w:rsidP="00241710" w:rsidRDefault="00C24521" w14:paraId="0AF7E2B4" w14:textId="1F2184E0">
      <w:r w:rsidRPr="00D11FB3">
        <w:t xml:space="preserve">Sewerage costs have </w:t>
      </w:r>
      <w:r>
        <w:t>decreased</w:t>
      </w:r>
      <w:r w:rsidRPr="00D11FB3">
        <w:t xml:space="preserve"> by £</w:t>
      </w:r>
      <w:r>
        <w:t>3.1</w:t>
      </w:r>
      <w:r w:rsidRPr="00D11FB3">
        <w:t>m (</w:t>
      </w:r>
      <w:r>
        <w:t>6</w:t>
      </w:r>
      <w:r w:rsidRPr="00D11FB3">
        <w:t>%) from 20</w:t>
      </w:r>
      <w:r>
        <w:t>20/21</w:t>
      </w:r>
      <w:r w:rsidRPr="00D11FB3">
        <w:t>. Th</w:t>
      </w:r>
      <w:r>
        <w:t>is</w:t>
      </w:r>
      <w:r w:rsidRPr="00D11FB3">
        <w:t xml:space="preserve"> </w:t>
      </w:r>
      <w:r>
        <w:t xml:space="preserve">decrease </w:t>
      </w:r>
      <w:r w:rsidRPr="00D11FB3">
        <w:t>is analysed as follows:</w:t>
      </w:r>
    </w:p>
    <w:p w:rsidRPr="00D11FB3" w:rsidR="00CB0870" w:rsidP="00241710" w:rsidRDefault="00CB0870" w14:paraId="0D763653" w14:textId="77777777"/>
    <w:p w:rsidR="00C24521" w:rsidP="00DC192B" w:rsidRDefault="00C24521" w14:paraId="62C0D759" w14:textId="77777777">
      <w:pPr>
        <w:pStyle w:val="BodyText"/>
        <w:numPr>
          <w:ilvl w:val="0"/>
          <w:numId w:val="21"/>
        </w:numPr>
        <w:tabs>
          <w:tab w:val="clear" w:pos="567"/>
          <w:tab w:val="clear" w:pos="1134"/>
        </w:tabs>
        <w:ind w:left="284" w:hanging="284"/>
        <w:rPr>
          <w:rFonts w:cs="Arial"/>
        </w:rPr>
      </w:pPr>
      <w:r>
        <w:rPr>
          <w:rFonts w:cs="Arial"/>
        </w:rPr>
        <w:t>£2.5m (23%) decrease in power costs due to lower unit prices secured through advance purchase contracts and lower consumption due to a relatively low average rainfall</w:t>
      </w:r>
    </w:p>
    <w:p w:rsidR="00C24521" w:rsidP="00DC192B" w:rsidRDefault="00C24521" w14:paraId="1B1267DF" w14:textId="77777777">
      <w:pPr>
        <w:pStyle w:val="BodyText"/>
        <w:numPr>
          <w:ilvl w:val="0"/>
          <w:numId w:val="21"/>
        </w:numPr>
        <w:tabs>
          <w:tab w:val="clear" w:pos="567"/>
          <w:tab w:val="clear" w:pos="1134"/>
        </w:tabs>
        <w:ind w:left="284" w:hanging="284"/>
        <w:rPr>
          <w:rFonts w:cs="Arial"/>
        </w:rPr>
      </w:pPr>
      <w:r>
        <w:rPr>
          <w:rFonts w:cs="Arial"/>
        </w:rPr>
        <w:t>£0.8m (3%) increase in other direct costs driven by higher contractor resources needed for sewer repairs and to unblock choked sewer pipes offset by a decrease in employment costs including lower pension costs and lower materials and consumables costs</w:t>
      </w:r>
    </w:p>
    <w:p w:rsidRPr="002A4577" w:rsidR="00C24521" w:rsidP="00DC192B" w:rsidRDefault="00C24521" w14:paraId="2C279720" w14:textId="77777777">
      <w:pPr>
        <w:pStyle w:val="BodyText"/>
        <w:numPr>
          <w:ilvl w:val="0"/>
          <w:numId w:val="21"/>
        </w:numPr>
        <w:tabs>
          <w:tab w:val="clear" w:pos="567"/>
          <w:tab w:val="clear" w:pos="1134"/>
          <w:tab w:val="left" w:pos="540"/>
        </w:tabs>
        <w:ind w:left="284" w:hanging="284"/>
        <w:rPr>
          <w:rFonts w:cs="Arial"/>
        </w:rPr>
      </w:pPr>
      <w:r w:rsidRPr="002A4577">
        <w:rPr>
          <w:rFonts w:cs="Arial"/>
        </w:rPr>
        <w:t>£1.5m (11%) decrease in general and support costs due to lower digital costs linked to decommissioning of contracts and lower mobile phone usage, lower pension costs in support departments and lower property rental costs.</w:t>
      </w:r>
    </w:p>
    <w:p w:rsidRPr="005E4A77" w:rsidR="00C24521" w:rsidP="00CB0870" w:rsidRDefault="00C24521" w14:paraId="1CA497F3" w14:textId="77777777">
      <w:pPr>
        <w:pStyle w:val="Heading4"/>
        <w:jc w:val="center"/>
        <w:rPr>
          <w:snapToGrid w:val="0"/>
          <w:lang w:eastAsia="en-US"/>
        </w:rPr>
      </w:pPr>
      <w:r>
        <w:rPr>
          <w:snapToGrid w:val="0"/>
          <w:lang w:eastAsia="en-US"/>
        </w:rPr>
        <w:t>Analysis of s</w:t>
      </w:r>
      <w:r w:rsidRPr="005E4A77">
        <w:rPr>
          <w:snapToGrid w:val="0"/>
          <w:lang w:eastAsia="en-US"/>
        </w:rPr>
        <w:t>ewerage costs by region:</w:t>
      </w:r>
    </w:p>
    <w:p w:rsidR="00C24521" w:rsidP="00C24521" w:rsidRDefault="00C24521" w14:paraId="7165F5E7" w14:textId="77777777">
      <w:pPr>
        <w:jc w:val="left"/>
        <w:textAlignment w:val="baseline"/>
        <w:rPr>
          <w:rFonts w:eastAsia="Times New Roman" w:cs="Arial"/>
        </w:rPr>
      </w:pPr>
      <w:r w:rsidRPr="00241346">
        <w:rPr>
          <w:rFonts w:cs="Arial"/>
          <w:noProof/>
        </w:rPr>
        <w:drawing>
          <wp:inline distT="0" distB="0" distL="0" distR="0" wp14:anchorId="59F7DFD7" wp14:editId="15532C06">
            <wp:extent cx="5115639" cy="1019317"/>
            <wp:effectExtent l="0" t="0" r="8890"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15639" cy="1019317"/>
                    </a:xfrm>
                    <a:prstGeom prst="rect">
                      <a:avLst/>
                    </a:prstGeom>
                  </pic:spPr>
                </pic:pic>
              </a:graphicData>
            </a:graphic>
          </wp:inline>
        </w:drawing>
      </w:r>
    </w:p>
    <w:p w:rsidR="003C4475" w:rsidP="00C24521" w:rsidRDefault="003C4475" w14:paraId="673A3BFC" w14:textId="77777777">
      <w:pPr>
        <w:jc w:val="left"/>
        <w:textAlignment w:val="baseline"/>
        <w:rPr>
          <w:rFonts w:eastAsia="Times New Roman" w:cs="Arial"/>
        </w:rPr>
      </w:pPr>
    </w:p>
    <w:p w:rsidRPr="00C27E1F" w:rsidR="00C27E1F" w:rsidP="00865A90" w:rsidRDefault="00C27E1F" w14:paraId="4EE150A3" w14:textId="4F7F1D34">
      <w:pPr>
        <w:pStyle w:val="Heading3"/>
      </w:pPr>
      <w:bookmarkStart w:name="_Toc112242312" w:id="688"/>
      <w:r w:rsidRPr="00C27E1F">
        <w:t xml:space="preserve">E7.20-E7.25 </w:t>
      </w:r>
      <w:r w:rsidR="003C4475">
        <w:t xml:space="preserve">- </w:t>
      </w:r>
      <w:r w:rsidRPr="00DC192B">
        <w:t>Sustainable</w:t>
      </w:r>
      <w:r w:rsidRPr="00C27E1F">
        <w:t xml:space="preserve"> Urban Drainage Systems (SUDS)</w:t>
      </w:r>
    </w:p>
    <w:p w:rsidR="00C27E1F" w:rsidP="00865A90" w:rsidRDefault="3F6E4C2B" w14:paraId="7874763C" w14:textId="12B463D1">
      <w:r>
        <w:t xml:space="preserve">The number of Sustainable Urban Drainage (SUDS) assets as held corporately in Ellipse, have been categorised and reported as shown </w:t>
      </w:r>
      <w:r w:rsidR="00AE0D2F">
        <w:t xml:space="preserve">in the sections </w:t>
      </w:r>
      <w:r>
        <w:t xml:space="preserve">below. As these are new lines for AR22 </w:t>
      </w:r>
      <w:r w:rsidR="5BB91E5D">
        <w:t xml:space="preserve"> </w:t>
      </w:r>
      <w:r>
        <w:t>there are no comparable numbers from last year.</w:t>
      </w:r>
    </w:p>
    <w:p w:rsidRPr="00C27E1F" w:rsidR="00865A90" w:rsidP="00DC192B" w:rsidRDefault="00865A90" w14:paraId="47A8DCD8" w14:textId="77777777"/>
    <w:p w:rsidRPr="00C27E1F" w:rsidR="00C27E1F" w:rsidP="00DC192B" w:rsidRDefault="3F6E4C2B" w14:paraId="4EDC7748" w14:textId="3C518FEF">
      <w:r>
        <w:t>Scottish Water w</w:t>
      </w:r>
      <w:r w:rsidR="39E26A52">
        <w:t>ould welcome further discussions</w:t>
      </w:r>
      <w:r>
        <w:t xml:space="preserve">  with WICS during 2022-23 to determine further information requirements and potential options for SUDS, in order to improve the information for next year.</w:t>
      </w:r>
    </w:p>
    <w:p w:rsidRPr="00C27E1F" w:rsidR="00C27E1F" w:rsidP="00DC192B" w:rsidRDefault="00C27E1F" w14:paraId="63AA4B6C" w14:textId="77777777">
      <w:pPr>
        <w:pStyle w:val="Heading4"/>
      </w:pPr>
      <w:r w:rsidRPr="00C27E1F">
        <w:lastRenderedPageBreak/>
        <w:t xml:space="preserve">E7.20 </w:t>
      </w:r>
      <w:r w:rsidRPr="00477247">
        <w:t>SUDS</w:t>
      </w:r>
      <w:r w:rsidRPr="00C27E1F">
        <w:t xml:space="preserve"> Ponds</w:t>
      </w:r>
    </w:p>
    <w:p w:rsidR="00A9461C" w:rsidP="00A9461C" w:rsidRDefault="3F6E4C2B" w14:paraId="36F0F0D4" w14:textId="200BAB27">
      <w:r>
        <w:t xml:space="preserve">The total number of SUDS </w:t>
      </w:r>
      <w:r w:rsidR="5BB91E5D">
        <w:t>P</w:t>
      </w:r>
      <w:r>
        <w:t>onds reported for AR22 was 3</w:t>
      </w:r>
      <w:r w:rsidR="784B760B">
        <w:t>3</w:t>
      </w:r>
      <w:r>
        <w:t>.</w:t>
      </w:r>
    </w:p>
    <w:p w:rsidR="00A9461C" w:rsidP="00A9461C" w:rsidRDefault="00A9461C" w14:paraId="2EF9D04F" w14:textId="77777777"/>
    <w:p w:rsidR="00A9461C" w:rsidP="00A9461C" w:rsidRDefault="00C27E1F" w14:paraId="12C37A6A" w14:textId="77777777">
      <w:r w:rsidRPr="00C27E1F">
        <w:t>The Confidence Grade for this new line has been allocated as A3.</w:t>
      </w:r>
    </w:p>
    <w:p w:rsidRPr="00C27E1F" w:rsidR="00C27E1F" w:rsidP="00DC192B" w:rsidRDefault="00C27E1F" w14:paraId="0A57B8C2" w14:textId="703C0115">
      <w:pPr>
        <w:pStyle w:val="Heading4"/>
      </w:pPr>
      <w:r w:rsidRPr="00C27E1F">
        <w:t>E7.21 SUDS basins</w:t>
      </w:r>
    </w:p>
    <w:p w:rsidR="001531A7" w:rsidP="001531A7" w:rsidRDefault="00C27E1F" w14:paraId="1AF4D212" w14:textId="06D34419">
      <w:r w:rsidRPr="00C27E1F">
        <w:t xml:space="preserve">The total number of SUDS </w:t>
      </w:r>
      <w:r w:rsidR="005801E9">
        <w:t>B</w:t>
      </w:r>
      <w:r w:rsidRPr="00C27E1F">
        <w:t>asins reported for AR22 was 130.</w:t>
      </w:r>
    </w:p>
    <w:p w:rsidR="00F12FD9" w:rsidP="001531A7" w:rsidRDefault="00F12FD9" w14:paraId="0BBC6731" w14:textId="77777777"/>
    <w:p w:rsidRPr="00C27E1F" w:rsidR="00C27E1F" w:rsidP="00DC192B" w:rsidRDefault="00C27E1F" w14:paraId="6B107A4E" w14:textId="6021CCD8">
      <w:r w:rsidRPr="00C27E1F">
        <w:t>The Confidence Grade for this new line has been allocated as A3.</w:t>
      </w:r>
    </w:p>
    <w:p w:rsidRPr="00C27E1F" w:rsidR="00C27E1F" w:rsidP="00DC192B" w:rsidRDefault="00C27E1F" w14:paraId="59728589" w14:textId="77777777">
      <w:pPr>
        <w:pStyle w:val="Heading4"/>
      </w:pPr>
      <w:r w:rsidRPr="00C27E1F">
        <w:t>E7.22 Filter trenches</w:t>
      </w:r>
    </w:p>
    <w:p w:rsidRPr="00C27E1F" w:rsidR="00C27E1F" w:rsidP="00DC192B" w:rsidRDefault="3F6E4C2B" w14:paraId="6FF6379D" w14:textId="7AB1BD26">
      <w:r>
        <w:t xml:space="preserve">The total number of Filter </w:t>
      </w:r>
      <w:r w:rsidR="5BB91E5D">
        <w:t>T</w:t>
      </w:r>
      <w:r>
        <w:t xml:space="preserve">renches reported for AR22 was </w:t>
      </w:r>
      <w:r w:rsidR="37B99817">
        <w:t>90</w:t>
      </w:r>
      <w:r>
        <w:t>.</w:t>
      </w:r>
    </w:p>
    <w:p w:rsidR="00F12FD9" w:rsidP="00F12FD9" w:rsidRDefault="00F12FD9" w14:paraId="13A3D605" w14:textId="77777777"/>
    <w:p w:rsidRPr="00C27E1F" w:rsidR="00C27E1F" w:rsidP="00DC192B" w:rsidRDefault="00C27E1F" w14:paraId="1854924F" w14:textId="6B1B5BF6">
      <w:r w:rsidRPr="00C27E1F">
        <w:t>The Confidence Grade for this new line has been allocated as A3.</w:t>
      </w:r>
    </w:p>
    <w:p w:rsidRPr="00C27E1F" w:rsidR="00C27E1F" w:rsidP="00DC192B" w:rsidRDefault="00C27E1F" w14:paraId="13F182C0" w14:textId="77777777">
      <w:pPr>
        <w:pStyle w:val="Heading4"/>
      </w:pPr>
      <w:r w:rsidRPr="00C27E1F">
        <w:t>E7.23 Swales</w:t>
      </w:r>
    </w:p>
    <w:p w:rsidRPr="00C27E1F" w:rsidR="00C27E1F" w:rsidP="00DC192B" w:rsidRDefault="00C27E1F" w14:paraId="1511859B" w14:textId="77777777">
      <w:r w:rsidRPr="00C27E1F">
        <w:t>The total number of Swales reported for AR22 was 13.</w:t>
      </w:r>
    </w:p>
    <w:p w:rsidR="00C9580D" w:rsidP="00C9580D" w:rsidRDefault="00C9580D" w14:paraId="64C6783B" w14:textId="77777777"/>
    <w:p w:rsidRPr="00C27E1F" w:rsidR="00C27E1F" w:rsidP="00DC192B" w:rsidRDefault="00C27E1F" w14:paraId="0483123A" w14:textId="6F427D1B">
      <w:r w:rsidRPr="00C27E1F">
        <w:t>The Confidence Grade for this new line has been allocated as A3.</w:t>
      </w:r>
    </w:p>
    <w:p w:rsidRPr="00C27E1F" w:rsidR="00C27E1F" w:rsidP="00DC192B" w:rsidRDefault="00C27E1F" w14:paraId="5A31D6B4" w14:textId="77777777">
      <w:pPr>
        <w:pStyle w:val="Heading4"/>
      </w:pPr>
      <w:r w:rsidRPr="00C27E1F">
        <w:t>E7.24 Other (e.g. wetland)</w:t>
      </w:r>
    </w:p>
    <w:p w:rsidRPr="00C27E1F" w:rsidR="00C27E1F" w:rsidP="00DC192B" w:rsidRDefault="00C27E1F" w14:paraId="2C4864B4" w14:textId="77777777">
      <w:r w:rsidRPr="00C27E1F">
        <w:t>The total number of Other SUDS types reported for AR22 was 3.</w:t>
      </w:r>
    </w:p>
    <w:p w:rsidR="00C9580D" w:rsidP="00C9580D" w:rsidRDefault="00C9580D" w14:paraId="18081593" w14:textId="77777777"/>
    <w:p w:rsidRPr="00C27E1F" w:rsidR="00C27E1F" w:rsidP="00DC192B" w:rsidRDefault="00C27E1F" w14:paraId="3444D736" w14:textId="112A1F86">
      <w:r w:rsidRPr="00C27E1F">
        <w:t>The Confidence Grade for this new line has been allocated as A3.</w:t>
      </w:r>
    </w:p>
    <w:p w:rsidRPr="00C27E1F" w:rsidR="00C27E1F" w:rsidP="00DC192B" w:rsidRDefault="00C27E1F" w14:paraId="50CF52A0" w14:textId="77777777">
      <w:pPr>
        <w:pStyle w:val="Heading4"/>
      </w:pPr>
      <w:r w:rsidRPr="00C27E1F">
        <w:t>E7.25 Total SUDS</w:t>
      </w:r>
    </w:p>
    <w:p w:rsidRPr="00C27E1F" w:rsidR="00C27E1F" w:rsidP="00DC192B" w:rsidRDefault="00C27E1F" w14:paraId="22C7F547" w14:textId="77777777">
      <w:r w:rsidRPr="00C27E1F">
        <w:t>The total number of SUDS reportable for AR22 was 269.</w:t>
      </w:r>
    </w:p>
    <w:p w:rsidR="002F0E87" w:rsidP="002F0E87" w:rsidRDefault="002F0E87" w14:paraId="2E0BC046" w14:textId="77777777"/>
    <w:p w:rsidRPr="00C27E1F" w:rsidR="00C27E1F" w:rsidP="00DC192B" w:rsidRDefault="00C27E1F" w14:paraId="281EE9E8" w14:textId="5A5FF375">
      <w:r w:rsidRPr="00C27E1F">
        <w:t>The Confidence Grade for this new line has been allocated as A3.</w:t>
      </w:r>
    </w:p>
    <w:p w:rsidRPr="00C27E1F" w:rsidR="00C27E1F" w:rsidRDefault="003C4475" w14:paraId="0D9AAA45" w14:textId="1541ADA6">
      <w:pPr>
        <w:pStyle w:val="Heading3"/>
      </w:pPr>
      <w:r>
        <w:t xml:space="preserve">- </w:t>
      </w:r>
      <w:r w:rsidRPr="00C27E1F" w:rsidR="00C27E1F">
        <w:t>E7.26-E7.30 SUDS Costs</w:t>
      </w:r>
    </w:p>
    <w:p w:rsidRPr="00C27E1F" w:rsidR="00C27E1F" w:rsidP="00DC192B" w:rsidRDefault="3F6E4C2B" w14:paraId="117DA737" w14:textId="6D31FFE0">
      <w:r>
        <w:t xml:space="preserve">Costing data is not available for AR22 </w:t>
      </w:r>
      <w:r w:rsidR="7B6B34D9">
        <w:t xml:space="preserve">as costs are not currently gathered </w:t>
      </w:r>
      <w:r w:rsidR="3CB8168E">
        <w:t>specifically against</w:t>
      </w:r>
      <w:r w:rsidR="7B6B34D9">
        <w:t xml:space="preserve"> these </w:t>
      </w:r>
      <w:r w:rsidR="3FE17A2B">
        <w:t>categories</w:t>
      </w:r>
      <w:r w:rsidR="5DE9D617">
        <w:t xml:space="preserve">. </w:t>
      </w:r>
      <w:r>
        <w:t xml:space="preserve"> </w:t>
      </w:r>
    </w:p>
    <w:p w:rsidRPr="00C37AE1" w:rsidR="00C24521" w:rsidP="00C37AE1" w:rsidRDefault="665DB260" w14:paraId="506CF31D" w14:textId="4AD5C669">
      <w:pPr>
        <w:pStyle w:val="Heading3"/>
      </w:pPr>
      <w:r w:rsidRPr="00C37AE1">
        <w:t xml:space="preserve">- </w:t>
      </w:r>
      <w:r w:rsidRPr="00C37AE1" w:rsidR="2F211769">
        <w:t>E7.</w:t>
      </w:r>
      <w:r w:rsidRPr="00C37AE1">
        <w:t>31</w:t>
      </w:r>
      <w:r w:rsidRPr="00C37AE1" w:rsidR="2F211769">
        <w:t>-E7.</w:t>
      </w:r>
      <w:r w:rsidRPr="00C37AE1">
        <w:t>40</w:t>
      </w:r>
      <w:r w:rsidRPr="00C37AE1" w:rsidR="2F211769">
        <w:t xml:space="preserve"> Pumping Stations</w:t>
      </w:r>
      <w:bookmarkEnd w:id="688"/>
      <w:r w:rsidRPr="00C37AE1" w:rsidR="2F211769">
        <w:t> </w:t>
      </w:r>
    </w:p>
    <w:p w:rsidRPr="003A5933" w:rsidR="00C24521" w:rsidP="00C24521" w:rsidRDefault="00C24521" w14:paraId="7EB7771F" w14:textId="63F3443D">
      <w:pPr>
        <w:rPr>
          <w:rFonts w:ascii="Segoe UI" w:hAnsi="Segoe UI" w:cs="Segoe UI"/>
          <w:sz w:val="18"/>
          <w:szCs w:val="18"/>
        </w:rPr>
      </w:pPr>
      <w:r w:rsidRPr="003A5933">
        <w:rPr>
          <w:shd w:val="clear" w:color="auto" w:fill="FFFFFF"/>
        </w:rPr>
        <w:t>A pumping station is defined as an individual site (</w:t>
      </w:r>
      <w:bookmarkStart w:name="_Int_tE6E3Jc0" w:id="689"/>
      <w:r w:rsidRPr="003A5933">
        <w:rPr>
          <w:shd w:val="clear" w:color="auto" w:fill="FFFFFF"/>
        </w:rPr>
        <w:t>i.e.</w:t>
      </w:r>
      <w:bookmarkEnd w:id="689"/>
      <w:r w:rsidRPr="003A5933">
        <w:rPr>
          <w:shd w:val="clear" w:color="auto" w:fill="FFFFFF"/>
        </w:rPr>
        <w:t xml:space="preserve"> not an individual pump). It includes foul, combined and stormwater pumping stations situated at treatment works but excludes interstage pumping. Changes since the last submission are reflective of asset data improvement, changes to pump units, and additions and removals of asset locations to reflect operational revisions.</w:t>
      </w:r>
      <w:r w:rsidRPr="003A5933">
        <w:t> </w:t>
      </w:r>
    </w:p>
    <w:p w:rsidRPr="003A5933" w:rsidR="00C24521" w:rsidP="00C24521" w:rsidRDefault="00C24521" w14:paraId="5F61ED6D" w14:textId="77777777">
      <w:pPr>
        <w:rPr>
          <w:rFonts w:ascii="Segoe UI" w:hAnsi="Segoe UI" w:cs="Segoe UI"/>
          <w:sz w:val="18"/>
          <w:szCs w:val="18"/>
        </w:rPr>
      </w:pPr>
      <w:r w:rsidRPr="003A5933">
        <w:t> </w:t>
      </w:r>
    </w:p>
    <w:p w:rsidR="00C24521" w:rsidP="00C24521" w:rsidRDefault="00C24521" w14:paraId="4ADE5087" w14:textId="073A016C">
      <w:r w:rsidRPr="003A5933">
        <w:t xml:space="preserve">As with previous years the data that supports the population of lines relating to </w:t>
      </w:r>
      <w:r>
        <w:t>p</w:t>
      </w:r>
      <w:r w:rsidRPr="003A5933">
        <w:t>umping station capacity (m</w:t>
      </w:r>
      <w:r w:rsidRPr="009B7CCB">
        <w:rPr>
          <w:vertAlign w:val="superscript"/>
        </w:rPr>
        <w:t>3</w:t>
      </w:r>
      <w:r w:rsidRPr="003A5933">
        <w:t>/d) and pumping head is very limited. These values are extrapolations based on Table H5 size</w:t>
      </w:r>
      <w:r>
        <w:t>-</w:t>
      </w:r>
      <w:r w:rsidRPr="003A5933">
        <w:t>banded kW ratings to infill any missing values per pumping station. Efforts continue to reduce the number of infilled capacities and this year the number of infilled values has reduced from 1.2% to 0.5%.</w:t>
      </w:r>
    </w:p>
    <w:p w:rsidR="00C24521" w:rsidP="00C24521" w:rsidRDefault="00C24521" w14:paraId="4DC43464" w14:textId="77777777">
      <w:pPr>
        <w:jc w:val="left"/>
        <w:textAlignment w:val="baseline"/>
        <w:rPr>
          <w:rFonts w:eastAsia="Times New Roman" w:cs="Arial"/>
          <w:color w:val="000000"/>
        </w:rPr>
      </w:pPr>
    </w:p>
    <w:p w:rsidRPr="003A5933" w:rsidR="00C24521" w:rsidP="00C24521" w:rsidRDefault="00C24521" w14:paraId="7B1AC900" w14:textId="6B0200A5">
      <w:pPr>
        <w:rPr>
          <w:rFonts w:ascii="Segoe UI" w:hAnsi="Segoe UI" w:cs="Segoe UI"/>
          <w:sz w:val="18"/>
          <w:szCs w:val="18"/>
        </w:rPr>
      </w:pPr>
      <w:r>
        <w:t>I</w:t>
      </w:r>
      <w:r w:rsidRPr="003A5933">
        <w:t>n comparison with 2020/21 the pumping station capacity (m</w:t>
      </w:r>
      <w:r w:rsidRPr="003A5933">
        <w:rPr>
          <w:sz w:val="17"/>
          <w:szCs w:val="17"/>
          <w:vertAlign w:val="superscript"/>
        </w:rPr>
        <w:t>3</w:t>
      </w:r>
      <w:r w:rsidRPr="003A5933">
        <w:t>/d)</w:t>
      </w:r>
      <w:r w:rsidRPr="003A5933">
        <w:rPr>
          <w:b/>
          <w:bCs/>
        </w:rPr>
        <w:t xml:space="preserve"> </w:t>
      </w:r>
      <w:r w:rsidRPr="003A5933">
        <w:t>infill values for AR22 are</w:t>
      </w:r>
      <w:r>
        <w:t xml:space="preserve"> </w:t>
      </w:r>
      <w:r w:rsidR="00E61621">
        <w:t xml:space="preserve">presented in </w:t>
      </w:r>
      <w:r>
        <w:fldChar w:fldCharType="begin"/>
      </w:r>
      <w:r>
        <w:instrText xml:space="preserve"> REF _Ref111713889 \h </w:instrText>
      </w:r>
      <w:r>
        <w:fldChar w:fldCharType="separate"/>
      </w:r>
      <w:r w:rsidR="00E425B5">
        <w:t xml:space="preserve">Table </w:t>
      </w:r>
      <w:r w:rsidR="00E425B5">
        <w:rPr>
          <w:noProof/>
        </w:rPr>
        <w:t>64</w:t>
      </w:r>
      <w:r>
        <w:fldChar w:fldCharType="end"/>
      </w:r>
      <w:r w:rsidR="00E61621">
        <w:t>.</w:t>
      </w:r>
      <w:r w:rsidRPr="003A5933">
        <w:t> </w:t>
      </w:r>
    </w:p>
    <w:p w:rsidR="00C24521" w:rsidP="00C24521" w:rsidRDefault="00C24521" w14:paraId="4D9DFBB0" w14:textId="77777777">
      <w:pPr>
        <w:jc w:val="left"/>
        <w:textAlignment w:val="baseline"/>
        <w:rPr>
          <w:rFonts w:eastAsia="Times New Roman" w:cs="Arial"/>
          <w:color w:val="000000"/>
        </w:rPr>
      </w:pPr>
    </w:p>
    <w:p w:rsidRPr="003A5933" w:rsidR="00C24521" w:rsidP="00C24521" w:rsidRDefault="00C24521" w14:paraId="40CD5DFD" w14:textId="0B284AFC">
      <w:pPr>
        <w:pStyle w:val="Caption"/>
        <w:rPr>
          <w:rFonts w:eastAsia="Times New Roman"/>
        </w:rPr>
      </w:pPr>
      <w:bookmarkStart w:name="_Ref111713889" w:id="690"/>
      <w:bookmarkStart w:name="_Toc112847872" w:id="691"/>
      <w:r>
        <w:lastRenderedPageBreak/>
        <w:t xml:space="preserve">Table </w:t>
      </w:r>
      <w:r>
        <w:fldChar w:fldCharType="begin"/>
      </w:r>
      <w:r>
        <w:instrText>SEQ Table \* ARABIC</w:instrText>
      </w:r>
      <w:r>
        <w:fldChar w:fldCharType="separate"/>
      </w:r>
      <w:r w:rsidR="00E425B5">
        <w:rPr>
          <w:noProof/>
        </w:rPr>
        <w:t>64</w:t>
      </w:r>
      <w:r>
        <w:fldChar w:fldCharType="end"/>
      </w:r>
      <w:bookmarkEnd w:id="690"/>
      <w:r>
        <w:t>: AR21-22 SPS Capacity Infill Comparison (m3/d)</w:t>
      </w:r>
      <w:bookmarkEnd w:id="691"/>
    </w:p>
    <w:tbl>
      <w:tblPr>
        <w:tblW w:w="64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59"/>
        <w:gridCol w:w="1418"/>
        <w:gridCol w:w="1843"/>
        <w:gridCol w:w="1644"/>
      </w:tblGrid>
      <w:tr w:rsidRPr="00241710" w:rsidR="00C24521" w:rsidTr="00850469" w14:paraId="393476B5" w14:textId="77777777">
        <w:tc>
          <w:tcPr>
            <w:tcW w:w="1559" w:type="dxa"/>
            <w:tcBorders>
              <w:top w:val="single" w:color="auto" w:sz="6" w:space="0"/>
              <w:left w:val="single" w:color="auto" w:sz="6" w:space="0"/>
              <w:bottom w:val="single" w:color="auto" w:sz="6" w:space="0"/>
              <w:right w:val="single" w:color="auto" w:sz="6" w:space="0"/>
            </w:tcBorders>
            <w:shd w:val="clear" w:color="auto" w:fill="CCFFFF"/>
            <w:hideMark/>
          </w:tcPr>
          <w:p w:rsidRPr="00241710" w:rsidR="00C24521" w:rsidP="003C4C09" w:rsidRDefault="00C24521" w14:paraId="219B7E97" w14:textId="77777777">
            <w:pPr>
              <w:jc w:val="left"/>
              <w:textAlignment w:val="baseline"/>
              <w:rPr>
                <w:rFonts w:ascii="Times New Roman" w:hAnsi="Times New Roman" w:eastAsia="Times New Roman" w:cs="Times New Roman"/>
                <w:sz w:val="20"/>
                <w:szCs w:val="20"/>
              </w:rPr>
            </w:pPr>
            <w:r w:rsidRPr="00241710">
              <w:rPr>
                <w:rFonts w:eastAsia="Times New Roman" w:cs="Arial"/>
                <w:b/>
                <w:bCs/>
                <w:color w:val="000000"/>
                <w:sz w:val="20"/>
                <w:szCs w:val="20"/>
              </w:rPr>
              <w:t>H5 Size band</w:t>
            </w:r>
            <w:r w:rsidRPr="00241710">
              <w:rPr>
                <w:rFonts w:eastAsia="Times New Roman" w:cs="Arial"/>
                <w:color w:val="000000"/>
                <w:sz w:val="20"/>
                <w:szCs w:val="20"/>
              </w:rPr>
              <w:t> </w:t>
            </w:r>
          </w:p>
        </w:tc>
        <w:tc>
          <w:tcPr>
            <w:tcW w:w="1418" w:type="dxa"/>
            <w:tcBorders>
              <w:top w:val="single" w:color="auto" w:sz="6" w:space="0"/>
              <w:left w:val="nil"/>
              <w:bottom w:val="single" w:color="auto" w:sz="6" w:space="0"/>
              <w:right w:val="single" w:color="auto" w:sz="6" w:space="0"/>
            </w:tcBorders>
            <w:shd w:val="clear" w:color="auto" w:fill="CCFFFF"/>
            <w:hideMark/>
          </w:tcPr>
          <w:p w:rsidRPr="00241710" w:rsidR="00C24521" w:rsidP="003C4C09" w:rsidRDefault="00C24521" w14:paraId="65542BDD" w14:textId="77777777">
            <w:pPr>
              <w:jc w:val="left"/>
              <w:textAlignment w:val="baseline"/>
              <w:rPr>
                <w:rFonts w:ascii="Times New Roman" w:hAnsi="Times New Roman" w:eastAsia="Times New Roman" w:cs="Times New Roman"/>
                <w:sz w:val="20"/>
                <w:szCs w:val="20"/>
              </w:rPr>
            </w:pPr>
            <w:r w:rsidRPr="00241710">
              <w:rPr>
                <w:rFonts w:eastAsia="Times New Roman" w:cs="Arial"/>
                <w:b/>
                <w:bCs/>
                <w:color w:val="000000"/>
                <w:sz w:val="20"/>
                <w:szCs w:val="20"/>
              </w:rPr>
              <w:t>kW Range</w:t>
            </w:r>
            <w:r w:rsidRPr="00241710">
              <w:rPr>
                <w:rFonts w:eastAsia="Times New Roman" w:cs="Arial"/>
                <w:color w:val="000000"/>
                <w:sz w:val="20"/>
                <w:szCs w:val="20"/>
              </w:rPr>
              <w:t> </w:t>
            </w:r>
          </w:p>
        </w:tc>
        <w:tc>
          <w:tcPr>
            <w:tcW w:w="1843" w:type="dxa"/>
            <w:tcBorders>
              <w:top w:val="single" w:color="auto" w:sz="6" w:space="0"/>
              <w:left w:val="nil"/>
              <w:bottom w:val="single" w:color="auto" w:sz="6" w:space="0"/>
              <w:right w:val="single" w:color="auto" w:sz="6" w:space="0"/>
            </w:tcBorders>
            <w:shd w:val="clear" w:color="auto" w:fill="CCFFFF"/>
            <w:hideMark/>
          </w:tcPr>
          <w:p w:rsidRPr="00241710" w:rsidR="00C24521" w:rsidP="003C4C09" w:rsidRDefault="00C24521" w14:paraId="6923A249" w14:textId="77777777">
            <w:pPr>
              <w:jc w:val="center"/>
              <w:textAlignment w:val="baseline"/>
              <w:rPr>
                <w:rFonts w:ascii="Times New Roman" w:hAnsi="Times New Roman" w:eastAsia="Times New Roman" w:cs="Times New Roman"/>
                <w:sz w:val="20"/>
                <w:szCs w:val="20"/>
              </w:rPr>
            </w:pPr>
            <w:r w:rsidRPr="00241710">
              <w:rPr>
                <w:rFonts w:eastAsia="Times New Roman" w:cs="Arial"/>
                <w:b/>
                <w:color w:val="000000" w:themeColor="text1"/>
                <w:sz w:val="20"/>
                <w:szCs w:val="20"/>
              </w:rPr>
              <w:t>AR21 Infill (m</w:t>
            </w:r>
            <w:r w:rsidRPr="00241710">
              <w:rPr>
                <w:rFonts w:eastAsia="Times New Roman" w:cs="Arial"/>
                <w:b/>
                <w:color w:val="000000" w:themeColor="text1"/>
                <w:sz w:val="20"/>
                <w:szCs w:val="20"/>
                <w:vertAlign w:val="superscript"/>
              </w:rPr>
              <w:t>3</w:t>
            </w:r>
            <w:r w:rsidRPr="00241710">
              <w:rPr>
                <w:rFonts w:eastAsia="Times New Roman" w:cs="Arial"/>
                <w:b/>
                <w:color w:val="000000" w:themeColor="text1"/>
                <w:sz w:val="20"/>
                <w:szCs w:val="20"/>
              </w:rPr>
              <w:t>/d)</w:t>
            </w:r>
          </w:p>
        </w:tc>
        <w:tc>
          <w:tcPr>
            <w:tcW w:w="1644" w:type="dxa"/>
            <w:tcBorders>
              <w:top w:val="single" w:color="auto" w:sz="6" w:space="0"/>
              <w:left w:val="nil"/>
              <w:bottom w:val="single" w:color="auto" w:sz="6" w:space="0"/>
              <w:right w:val="single" w:color="auto" w:sz="6" w:space="0"/>
            </w:tcBorders>
            <w:shd w:val="clear" w:color="auto" w:fill="CCFFFF"/>
            <w:hideMark/>
          </w:tcPr>
          <w:p w:rsidRPr="00241710" w:rsidR="00C24521" w:rsidP="003C4C09" w:rsidRDefault="00C24521" w14:paraId="1715C508" w14:textId="77777777">
            <w:pPr>
              <w:jc w:val="center"/>
              <w:textAlignment w:val="baseline"/>
              <w:rPr>
                <w:rFonts w:ascii="Times New Roman" w:hAnsi="Times New Roman" w:eastAsia="Times New Roman" w:cs="Times New Roman"/>
                <w:sz w:val="20"/>
                <w:szCs w:val="20"/>
              </w:rPr>
            </w:pPr>
            <w:r w:rsidRPr="00241710">
              <w:rPr>
                <w:rFonts w:eastAsia="Times New Roman" w:cs="Arial"/>
                <w:b/>
                <w:color w:val="000000" w:themeColor="text1"/>
                <w:sz w:val="20"/>
                <w:szCs w:val="20"/>
              </w:rPr>
              <w:t>AR22 Infill (m</w:t>
            </w:r>
            <w:r w:rsidRPr="00241710">
              <w:rPr>
                <w:rFonts w:eastAsia="Times New Roman" w:cs="Arial"/>
                <w:b/>
                <w:color w:val="000000" w:themeColor="text1"/>
                <w:sz w:val="20"/>
                <w:szCs w:val="20"/>
                <w:vertAlign w:val="superscript"/>
              </w:rPr>
              <w:t>3</w:t>
            </w:r>
            <w:r w:rsidRPr="00241710">
              <w:rPr>
                <w:rFonts w:eastAsia="Times New Roman" w:cs="Arial"/>
                <w:b/>
                <w:color w:val="000000" w:themeColor="text1"/>
                <w:sz w:val="20"/>
                <w:szCs w:val="20"/>
              </w:rPr>
              <w:t>/d)</w:t>
            </w:r>
          </w:p>
        </w:tc>
      </w:tr>
      <w:tr w:rsidRPr="00241710" w:rsidR="00C24521" w:rsidTr="00850469" w14:paraId="559E1892" w14:textId="77777777">
        <w:tc>
          <w:tcPr>
            <w:tcW w:w="1559" w:type="dxa"/>
            <w:tcBorders>
              <w:top w:val="nil"/>
              <w:left w:val="single" w:color="auto" w:sz="6" w:space="0"/>
              <w:bottom w:val="single" w:color="auto" w:sz="6" w:space="0"/>
              <w:right w:val="single" w:color="auto" w:sz="6" w:space="0"/>
            </w:tcBorders>
            <w:shd w:val="clear" w:color="auto" w:fill="auto"/>
            <w:hideMark/>
          </w:tcPr>
          <w:p w:rsidRPr="00241710" w:rsidR="00C24521" w:rsidP="003C4C09" w:rsidRDefault="00C24521" w14:paraId="2CBADD70" w14:textId="77777777">
            <w:pPr>
              <w:jc w:val="lef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Band 1 </w:t>
            </w:r>
          </w:p>
        </w:tc>
        <w:tc>
          <w:tcPr>
            <w:tcW w:w="1418" w:type="dxa"/>
            <w:tcBorders>
              <w:top w:val="nil"/>
              <w:left w:val="nil"/>
              <w:bottom w:val="single" w:color="auto" w:sz="6" w:space="0"/>
              <w:right w:val="single" w:color="auto" w:sz="6" w:space="0"/>
            </w:tcBorders>
            <w:shd w:val="clear" w:color="auto" w:fill="auto"/>
            <w:hideMark/>
          </w:tcPr>
          <w:p w:rsidRPr="00241710" w:rsidR="00C24521" w:rsidP="00241710" w:rsidRDefault="00C24521" w14:paraId="17CDE9CE" w14:textId="77777777">
            <w:pPr>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&lt;=5kW </w:t>
            </w:r>
          </w:p>
        </w:tc>
        <w:tc>
          <w:tcPr>
            <w:tcW w:w="1843" w:type="dxa"/>
            <w:tcBorders>
              <w:top w:val="nil"/>
              <w:left w:val="nil"/>
              <w:bottom w:val="single" w:color="auto" w:sz="6" w:space="0"/>
              <w:right w:val="single" w:color="auto" w:sz="6" w:space="0"/>
            </w:tcBorders>
            <w:shd w:val="clear" w:color="auto" w:fill="auto"/>
            <w:hideMark/>
          </w:tcPr>
          <w:p w:rsidRPr="00241710" w:rsidR="00C24521" w:rsidP="00241710" w:rsidRDefault="00C24521" w14:paraId="518F4EB0" w14:textId="77777777">
            <w:pPr>
              <w:ind w:right="96"/>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292</w:t>
            </w:r>
          </w:p>
        </w:tc>
        <w:tc>
          <w:tcPr>
            <w:tcW w:w="1644" w:type="dxa"/>
            <w:tcBorders>
              <w:top w:val="nil"/>
              <w:left w:val="nil"/>
              <w:bottom w:val="single" w:color="auto" w:sz="6" w:space="0"/>
              <w:right w:val="single" w:color="auto" w:sz="6" w:space="0"/>
            </w:tcBorders>
            <w:shd w:val="clear" w:color="auto" w:fill="auto"/>
            <w:hideMark/>
          </w:tcPr>
          <w:p w:rsidRPr="00241710" w:rsidR="00C24521" w:rsidP="00241710" w:rsidRDefault="00C24521" w14:paraId="01CAA164" w14:textId="77777777">
            <w:pPr>
              <w:ind w:right="78"/>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318</w:t>
            </w:r>
          </w:p>
        </w:tc>
      </w:tr>
      <w:tr w:rsidRPr="00241710" w:rsidR="00C24521" w:rsidTr="00850469" w14:paraId="24633519" w14:textId="77777777">
        <w:tc>
          <w:tcPr>
            <w:tcW w:w="1559" w:type="dxa"/>
            <w:tcBorders>
              <w:top w:val="nil"/>
              <w:left w:val="single" w:color="auto" w:sz="6" w:space="0"/>
              <w:bottom w:val="single" w:color="auto" w:sz="6" w:space="0"/>
              <w:right w:val="single" w:color="auto" w:sz="6" w:space="0"/>
            </w:tcBorders>
            <w:shd w:val="clear" w:color="auto" w:fill="auto"/>
            <w:hideMark/>
          </w:tcPr>
          <w:p w:rsidRPr="00241710" w:rsidR="00C24521" w:rsidP="003C4C09" w:rsidRDefault="00C24521" w14:paraId="2D218F6E" w14:textId="77777777">
            <w:pPr>
              <w:jc w:val="lef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Band 2 </w:t>
            </w:r>
          </w:p>
        </w:tc>
        <w:tc>
          <w:tcPr>
            <w:tcW w:w="1418" w:type="dxa"/>
            <w:tcBorders>
              <w:top w:val="nil"/>
              <w:left w:val="nil"/>
              <w:bottom w:val="single" w:color="auto" w:sz="6" w:space="0"/>
              <w:right w:val="single" w:color="auto" w:sz="6" w:space="0"/>
            </w:tcBorders>
            <w:shd w:val="clear" w:color="auto" w:fill="auto"/>
            <w:hideMark/>
          </w:tcPr>
          <w:p w:rsidRPr="00241710" w:rsidR="00C24521" w:rsidP="00241710" w:rsidRDefault="00C24521" w14:paraId="7B883923" w14:textId="77777777">
            <w:pPr>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&gt;5-20kW </w:t>
            </w:r>
          </w:p>
        </w:tc>
        <w:tc>
          <w:tcPr>
            <w:tcW w:w="1843" w:type="dxa"/>
            <w:tcBorders>
              <w:top w:val="nil"/>
              <w:left w:val="nil"/>
              <w:bottom w:val="single" w:color="auto" w:sz="6" w:space="0"/>
              <w:right w:val="single" w:color="auto" w:sz="6" w:space="0"/>
            </w:tcBorders>
            <w:shd w:val="clear" w:color="auto" w:fill="auto"/>
            <w:hideMark/>
          </w:tcPr>
          <w:p w:rsidRPr="00241710" w:rsidR="00C24521" w:rsidP="00241710" w:rsidRDefault="00C24521" w14:paraId="3404ED2D" w14:textId="77777777">
            <w:pPr>
              <w:ind w:right="96"/>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2,194</w:t>
            </w:r>
          </w:p>
        </w:tc>
        <w:tc>
          <w:tcPr>
            <w:tcW w:w="1644" w:type="dxa"/>
            <w:tcBorders>
              <w:top w:val="nil"/>
              <w:left w:val="nil"/>
              <w:bottom w:val="single" w:color="auto" w:sz="6" w:space="0"/>
              <w:right w:val="single" w:color="auto" w:sz="6" w:space="0"/>
            </w:tcBorders>
            <w:shd w:val="clear" w:color="auto" w:fill="auto"/>
            <w:hideMark/>
          </w:tcPr>
          <w:p w:rsidRPr="00241710" w:rsidR="00C24521" w:rsidP="00241710" w:rsidRDefault="00C24521" w14:paraId="3C0B9BC2" w14:textId="77777777">
            <w:pPr>
              <w:ind w:right="78"/>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2,294</w:t>
            </w:r>
          </w:p>
        </w:tc>
      </w:tr>
      <w:tr w:rsidRPr="00241710" w:rsidR="00C24521" w:rsidTr="00850469" w14:paraId="55AFA9C2" w14:textId="77777777">
        <w:tc>
          <w:tcPr>
            <w:tcW w:w="1559" w:type="dxa"/>
            <w:tcBorders>
              <w:top w:val="nil"/>
              <w:left w:val="single" w:color="auto" w:sz="6" w:space="0"/>
              <w:bottom w:val="single" w:color="auto" w:sz="6" w:space="0"/>
              <w:right w:val="single" w:color="auto" w:sz="6" w:space="0"/>
            </w:tcBorders>
            <w:shd w:val="clear" w:color="auto" w:fill="auto"/>
            <w:hideMark/>
          </w:tcPr>
          <w:p w:rsidRPr="00241710" w:rsidR="00C24521" w:rsidP="003C4C09" w:rsidRDefault="00C24521" w14:paraId="0CF8CED6" w14:textId="77777777">
            <w:pPr>
              <w:jc w:val="lef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Band 3 </w:t>
            </w:r>
          </w:p>
        </w:tc>
        <w:tc>
          <w:tcPr>
            <w:tcW w:w="1418" w:type="dxa"/>
            <w:tcBorders>
              <w:top w:val="nil"/>
              <w:left w:val="nil"/>
              <w:bottom w:val="single" w:color="auto" w:sz="6" w:space="0"/>
              <w:right w:val="single" w:color="auto" w:sz="6" w:space="0"/>
            </w:tcBorders>
            <w:shd w:val="clear" w:color="auto" w:fill="auto"/>
            <w:hideMark/>
          </w:tcPr>
          <w:p w:rsidRPr="00241710" w:rsidR="00C24521" w:rsidP="00241710" w:rsidRDefault="00C24521" w14:paraId="4023978C" w14:textId="77777777">
            <w:pPr>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&gt;20-100kW </w:t>
            </w:r>
          </w:p>
        </w:tc>
        <w:tc>
          <w:tcPr>
            <w:tcW w:w="1843" w:type="dxa"/>
            <w:tcBorders>
              <w:top w:val="nil"/>
              <w:left w:val="nil"/>
              <w:bottom w:val="single" w:color="auto" w:sz="6" w:space="0"/>
              <w:right w:val="single" w:color="auto" w:sz="6" w:space="0"/>
            </w:tcBorders>
            <w:shd w:val="clear" w:color="auto" w:fill="auto"/>
            <w:hideMark/>
          </w:tcPr>
          <w:p w:rsidRPr="00241710" w:rsidR="00C24521" w:rsidP="00241710" w:rsidRDefault="00C24521" w14:paraId="3079AB5B" w14:textId="77777777">
            <w:pPr>
              <w:ind w:right="96"/>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7,574</w:t>
            </w:r>
          </w:p>
        </w:tc>
        <w:tc>
          <w:tcPr>
            <w:tcW w:w="1644" w:type="dxa"/>
            <w:tcBorders>
              <w:top w:val="nil"/>
              <w:left w:val="nil"/>
              <w:bottom w:val="single" w:color="auto" w:sz="6" w:space="0"/>
              <w:right w:val="single" w:color="auto" w:sz="6" w:space="0"/>
            </w:tcBorders>
            <w:shd w:val="clear" w:color="auto" w:fill="auto"/>
            <w:hideMark/>
          </w:tcPr>
          <w:p w:rsidRPr="00241710" w:rsidR="00C24521" w:rsidP="00241710" w:rsidRDefault="00C24521" w14:paraId="46AF7F33" w14:textId="77777777">
            <w:pPr>
              <w:ind w:right="78"/>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7,574</w:t>
            </w:r>
          </w:p>
        </w:tc>
      </w:tr>
      <w:tr w:rsidRPr="00241710" w:rsidR="00C24521" w:rsidTr="00850469" w14:paraId="6416A68C" w14:textId="77777777">
        <w:tc>
          <w:tcPr>
            <w:tcW w:w="1559" w:type="dxa"/>
            <w:tcBorders>
              <w:top w:val="nil"/>
              <w:left w:val="single" w:color="auto" w:sz="6" w:space="0"/>
              <w:bottom w:val="single" w:color="auto" w:sz="6" w:space="0"/>
              <w:right w:val="single" w:color="auto" w:sz="6" w:space="0"/>
            </w:tcBorders>
            <w:shd w:val="clear" w:color="auto" w:fill="auto"/>
            <w:hideMark/>
          </w:tcPr>
          <w:p w:rsidRPr="00241710" w:rsidR="00C24521" w:rsidP="003C4C09" w:rsidRDefault="00C24521" w14:paraId="4F105656" w14:textId="77777777">
            <w:pPr>
              <w:jc w:val="lef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Band 4 </w:t>
            </w:r>
          </w:p>
        </w:tc>
        <w:tc>
          <w:tcPr>
            <w:tcW w:w="1418" w:type="dxa"/>
            <w:tcBorders>
              <w:top w:val="nil"/>
              <w:left w:val="nil"/>
              <w:bottom w:val="single" w:color="auto" w:sz="6" w:space="0"/>
              <w:right w:val="single" w:color="auto" w:sz="6" w:space="0"/>
            </w:tcBorders>
            <w:shd w:val="clear" w:color="auto" w:fill="auto"/>
            <w:hideMark/>
          </w:tcPr>
          <w:p w:rsidRPr="00241710" w:rsidR="00C24521" w:rsidP="00241710" w:rsidRDefault="00C24521" w14:paraId="40CCF96F" w14:textId="77777777">
            <w:pPr>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&gt;100-500kW </w:t>
            </w:r>
          </w:p>
        </w:tc>
        <w:tc>
          <w:tcPr>
            <w:tcW w:w="1843" w:type="dxa"/>
            <w:tcBorders>
              <w:top w:val="nil"/>
              <w:left w:val="nil"/>
              <w:bottom w:val="single" w:color="auto" w:sz="6" w:space="0"/>
              <w:right w:val="single" w:color="auto" w:sz="6" w:space="0"/>
            </w:tcBorders>
            <w:shd w:val="clear" w:color="auto" w:fill="auto"/>
            <w:hideMark/>
          </w:tcPr>
          <w:p w:rsidRPr="00241710" w:rsidR="00C24521" w:rsidP="00241710" w:rsidRDefault="00C24521" w14:paraId="1289E926" w14:textId="77777777">
            <w:pPr>
              <w:ind w:right="96"/>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33,513</w:t>
            </w:r>
          </w:p>
        </w:tc>
        <w:tc>
          <w:tcPr>
            <w:tcW w:w="1644" w:type="dxa"/>
            <w:tcBorders>
              <w:top w:val="nil"/>
              <w:left w:val="nil"/>
              <w:bottom w:val="single" w:color="auto" w:sz="6" w:space="0"/>
              <w:right w:val="single" w:color="auto" w:sz="6" w:space="0"/>
            </w:tcBorders>
            <w:shd w:val="clear" w:color="auto" w:fill="auto"/>
            <w:hideMark/>
          </w:tcPr>
          <w:p w:rsidRPr="00241710" w:rsidR="00C24521" w:rsidP="00241710" w:rsidRDefault="00C24521" w14:paraId="4FC217C4" w14:textId="77777777">
            <w:pPr>
              <w:ind w:right="78"/>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32,541</w:t>
            </w:r>
          </w:p>
        </w:tc>
      </w:tr>
      <w:tr w:rsidRPr="00241710" w:rsidR="00C24521" w:rsidTr="00850469" w14:paraId="601FA514" w14:textId="77777777">
        <w:tc>
          <w:tcPr>
            <w:tcW w:w="1559" w:type="dxa"/>
            <w:tcBorders>
              <w:top w:val="nil"/>
              <w:left w:val="single" w:color="auto" w:sz="6" w:space="0"/>
              <w:bottom w:val="single" w:color="auto" w:sz="6" w:space="0"/>
              <w:right w:val="single" w:color="auto" w:sz="6" w:space="0"/>
            </w:tcBorders>
            <w:shd w:val="clear" w:color="auto" w:fill="auto"/>
            <w:hideMark/>
          </w:tcPr>
          <w:p w:rsidRPr="00241710" w:rsidR="00C24521" w:rsidP="003C4C09" w:rsidRDefault="00C24521" w14:paraId="54003BB9" w14:textId="77777777">
            <w:pPr>
              <w:jc w:val="lef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Band 5 </w:t>
            </w:r>
          </w:p>
        </w:tc>
        <w:tc>
          <w:tcPr>
            <w:tcW w:w="1418" w:type="dxa"/>
            <w:tcBorders>
              <w:top w:val="nil"/>
              <w:left w:val="nil"/>
              <w:bottom w:val="single" w:color="auto" w:sz="6" w:space="0"/>
              <w:right w:val="single" w:color="auto" w:sz="6" w:space="0"/>
            </w:tcBorders>
            <w:shd w:val="clear" w:color="auto" w:fill="auto"/>
            <w:hideMark/>
          </w:tcPr>
          <w:p w:rsidRPr="00241710" w:rsidR="00C24521" w:rsidP="00241710" w:rsidRDefault="00C24521" w14:paraId="28001382" w14:textId="77777777">
            <w:pPr>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&gt;500kW </w:t>
            </w:r>
          </w:p>
        </w:tc>
        <w:tc>
          <w:tcPr>
            <w:tcW w:w="1843" w:type="dxa"/>
            <w:tcBorders>
              <w:top w:val="nil"/>
              <w:left w:val="nil"/>
              <w:bottom w:val="single" w:color="auto" w:sz="6" w:space="0"/>
              <w:right w:val="single" w:color="auto" w:sz="6" w:space="0"/>
            </w:tcBorders>
            <w:shd w:val="clear" w:color="auto" w:fill="auto"/>
            <w:hideMark/>
          </w:tcPr>
          <w:p w:rsidRPr="00241710" w:rsidR="00C24521" w:rsidP="00241710" w:rsidRDefault="00C24521" w14:paraId="25F919E6" w14:textId="77777777">
            <w:pPr>
              <w:ind w:right="96"/>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143,957</w:t>
            </w:r>
          </w:p>
        </w:tc>
        <w:tc>
          <w:tcPr>
            <w:tcW w:w="1644" w:type="dxa"/>
            <w:tcBorders>
              <w:top w:val="nil"/>
              <w:left w:val="nil"/>
              <w:bottom w:val="single" w:color="auto" w:sz="6" w:space="0"/>
              <w:right w:val="single" w:color="auto" w:sz="6" w:space="0"/>
            </w:tcBorders>
            <w:shd w:val="clear" w:color="auto" w:fill="auto"/>
            <w:hideMark/>
          </w:tcPr>
          <w:p w:rsidRPr="00241710" w:rsidR="00C24521" w:rsidP="00241710" w:rsidRDefault="00C24521" w14:paraId="606364D2" w14:textId="77777777">
            <w:pPr>
              <w:ind w:right="78"/>
              <w:jc w:val="right"/>
              <w:textAlignment w:val="baseline"/>
              <w:rPr>
                <w:rFonts w:ascii="Times New Roman" w:hAnsi="Times New Roman" w:eastAsia="Times New Roman" w:cs="Times New Roman"/>
                <w:sz w:val="20"/>
                <w:szCs w:val="20"/>
              </w:rPr>
            </w:pPr>
            <w:r w:rsidRPr="00241710">
              <w:rPr>
                <w:rFonts w:eastAsia="Times New Roman" w:cs="Arial"/>
                <w:color w:val="000000"/>
                <w:sz w:val="20"/>
                <w:szCs w:val="20"/>
              </w:rPr>
              <w:t>134,153</w:t>
            </w:r>
          </w:p>
        </w:tc>
      </w:tr>
    </w:tbl>
    <w:p w:rsidRPr="003A5933" w:rsidR="00C24521" w:rsidP="00C24521" w:rsidRDefault="00C24521" w14:paraId="390CD379" w14:textId="77777777">
      <w:pPr>
        <w:jc w:val="left"/>
        <w:textAlignment w:val="baseline"/>
        <w:rPr>
          <w:rFonts w:ascii="Segoe UI" w:hAnsi="Segoe UI" w:eastAsia="Times New Roman" w:cs="Segoe UI"/>
          <w:sz w:val="18"/>
          <w:szCs w:val="18"/>
        </w:rPr>
      </w:pPr>
      <w:r w:rsidRPr="003A5933">
        <w:rPr>
          <w:rFonts w:eastAsia="Times New Roman" w:cs="Arial"/>
          <w:color w:val="000000"/>
        </w:rPr>
        <w:t> </w:t>
      </w:r>
    </w:p>
    <w:p w:rsidR="00C24521" w:rsidP="00FF6480" w:rsidRDefault="00C24521" w14:paraId="3C198F51" w14:textId="1CB14BF8">
      <w:pPr>
        <w:pStyle w:val="Heading4"/>
      </w:pPr>
      <w:r w:rsidRPr="003A5933">
        <w:t>E7.</w:t>
      </w:r>
      <w:r w:rsidRPr="00FF6480" w:rsidR="00491E96">
        <w:t>31</w:t>
      </w:r>
      <w:r w:rsidRPr="00FF6480">
        <w:t> Total</w:t>
      </w:r>
      <w:r w:rsidRPr="003A5933">
        <w:t xml:space="preserve"> number of pumping stations</w:t>
      </w:r>
    </w:p>
    <w:p w:rsidRPr="003A5933" w:rsidR="00C24521" w:rsidP="00C24521" w:rsidRDefault="00C24521" w14:paraId="3B9BDF68" w14:textId="71218D2C">
      <w:pPr>
        <w:rPr>
          <w:rFonts w:ascii="Segoe UI" w:hAnsi="Segoe UI" w:cs="Segoe UI"/>
          <w:sz w:val="18"/>
          <w:szCs w:val="18"/>
        </w:rPr>
      </w:pPr>
      <w:r w:rsidRPr="003A5933">
        <w:rPr>
          <w:shd w:val="clear" w:color="auto" w:fill="FFFFFF"/>
        </w:rPr>
        <w:t xml:space="preserve">There </w:t>
      </w:r>
      <w:r>
        <w:rPr>
          <w:shd w:val="clear" w:color="auto" w:fill="FFFFFF"/>
        </w:rPr>
        <w:t>was</w:t>
      </w:r>
      <w:r w:rsidRPr="003A5933">
        <w:rPr>
          <w:shd w:val="clear" w:color="auto" w:fill="FFFFFF"/>
        </w:rPr>
        <w:t xml:space="preserve"> a net decrease of 18 Pumping Stations in AR22</w:t>
      </w:r>
      <w:r>
        <w:rPr>
          <w:shd w:val="clear" w:color="auto" w:fill="FFFFFF"/>
        </w:rPr>
        <w:t>,</w:t>
      </w:r>
      <w:r w:rsidRPr="003A5933">
        <w:rPr>
          <w:shd w:val="clear" w:color="auto" w:fill="FFFFFF"/>
        </w:rPr>
        <w:t xml:space="preserve"> to 2,259. Removals and Additions are detailed </w:t>
      </w:r>
      <w:r>
        <w:rPr>
          <w:shd w:val="clear" w:color="auto" w:fill="FFFFFF"/>
        </w:rPr>
        <w:t xml:space="preserve">in </w:t>
      </w:r>
      <w:r>
        <w:rPr>
          <w:shd w:val="clear" w:color="auto" w:fill="FFFFFF"/>
        </w:rPr>
        <w:fldChar w:fldCharType="begin"/>
      </w:r>
      <w:r>
        <w:rPr>
          <w:shd w:val="clear" w:color="auto" w:fill="FFFFFF"/>
        </w:rPr>
        <w:instrText xml:space="preserve"> REF _Ref111713856 \h  \* MERGEFORMAT </w:instrText>
      </w:r>
      <w:r>
        <w:rPr>
          <w:shd w:val="clear" w:color="auto" w:fill="FFFFFF"/>
        </w:rPr>
      </w:r>
      <w:r>
        <w:rPr>
          <w:shd w:val="clear" w:color="auto" w:fill="FFFFFF"/>
        </w:rPr>
        <w:fldChar w:fldCharType="separate"/>
      </w:r>
      <w:r w:rsidR="00E425B5">
        <w:t xml:space="preserve">Table </w:t>
      </w:r>
      <w:r w:rsidR="00E425B5">
        <w:rPr>
          <w:noProof/>
        </w:rPr>
        <w:t>65</w:t>
      </w:r>
      <w:r>
        <w:rPr>
          <w:shd w:val="clear" w:color="auto" w:fill="FFFFFF"/>
        </w:rPr>
        <w:fldChar w:fldCharType="end"/>
      </w:r>
      <w:r>
        <w:rPr>
          <w:shd w:val="clear" w:color="auto" w:fill="FFFFFF"/>
        </w:rPr>
        <w:t xml:space="preserve"> </w:t>
      </w:r>
      <w:r w:rsidRPr="003A5933">
        <w:rPr>
          <w:shd w:val="clear" w:color="auto" w:fill="FFFFFF"/>
        </w:rPr>
        <w:t>below</w:t>
      </w:r>
      <w:r w:rsidR="00282A9A">
        <w:rPr>
          <w:shd w:val="clear" w:color="auto" w:fill="FFFFFF"/>
        </w:rPr>
        <w:t>.</w:t>
      </w:r>
      <w:r w:rsidRPr="003A5933">
        <w:rPr>
          <w:shd w:val="clear" w:color="auto" w:fill="FFFFFF"/>
        </w:rPr>
        <w:t> </w:t>
      </w:r>
      <w:r w:rsidRPr="003A5933">
        <w:t> </w:t>
      </w:r>
    </w:p>
    <w:p w:rsidR="00C24521" w:rsidP="00C24521" w:rsidRDefault="00C24521" w14:paraId="65D66F79" w14:textId="77777777">
      <w:pPr>
        <w:jc w:val="left"/>
        <w:textAlignment w:val="baseline"/>
        <w:rPr>
          <w:rFonts w:eastAsia="Times New Roman" w:cs="Arial"/>
        </w:rPr>
      </w:pPr>
    </w:p>
    <w:p w:rsidRPr="00194726" w:rsidR="00C24521" w:rsidP="00C24521" w:rsidRDefault="00C24521" w14:paraId="6E7F54DD" w14:textId="60110F94">
      <w:pPr>
        <w:pStyle w:val="Caption"/>
        <w:rPr>
          <w:rFonts w:eastAsia="Times New Roman"/>
        </w:rPr>
      </w:pPr>
      <w:bookmarkStart w:name="_Ref111713856" w:id="692"/>
      <w:bookmarkStart w:name="_Toc112847873" w:id="693"/>
      <w:r>
        <w:t xml:space="preserve">Table </w:t>
      </w:r>
      <w:r>
        <w:fldChar w:fldCharType="begin"/>
      </w:r>
      <w:r>
        <w:instrText>SEQ Table \* ARABIC</w:instrText>
      </w:r>
      <w:r>
        <w:fldChar w:fldCharType="separate"/>
      </w:r>
      <w:r w:rsidR="00E425B5">
        <w:rPr>
          <w:noProof/>
        </w:rPr>
        <w:t>65</w:t>
      </w:r>
      <w:r>
        <w:fldChar w:fldCharType="end"/>
      </w:r>
      <w:bookmarkEnd w:id="692"/>
      <w:r>
        <w:t>:</w:t>
      </w:r>
      <w:r w:rsidRPr="01A73062">
        <w:rPr>
          <w:rFonts w:eastAsia="Times New Roman" w:cs="Arial"/>
        </w:rPr>
        <w:t xml:space="preserve"> Pumping Station Additions and Removals from AR21</w:t>
      </w:r>
      <w:bookmarkEnd w:id="693"/>
    </w:p>
    <w:tbl>
      <w:tblPr>
        <w:tblW w:w="8985"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80"/>
        <w:gridCol w:w="3555"/>
        <w:gridCol w:w="1560"/>
        <w:gridCol w:w="1125"/>
        <w:gridCol w:w="1365"/>
      </w:tblGrid>
      <w:tr w:rsidRPr="00241710" w:rsidR="00C24521" w:rsidTr="00241710" w14:paraId="5E752996" w14:textId="77777777">
        <w:trPr>
          <w:tblHeader/>
          <w:jc w:val="center"/>
        </w:trPr>
        <w:tc>
          <w:tcPr>
            <w:tcW w:w="1380" w:type="dxa"/>
            <w:tcBorders>
              <w:top w:val="single" w:color="auto" w:sz="6" w:space="0"/>
              <w:left w:val="single" w:color="auto" w:sz="6" w:space="0"/>
              <w:bottom w:val="single" w:color="auto" w:sz="6" w:space="0"/>
              <w:right w:val="single" w:color="auto" w:sz="6" w:space="0"/>
            </w:tcBorders>
            <w:shd w:val="clear" w:color="auto" w:fill="CCFFFF"/>
            <w:vAlign w:val="center"/>
            <w:hideMark/>
          </w:tcPr>
          <w:p w:rsidRPr="00241710" w:rsidR="00C24521" w:rsidP="003C4C09" w:rsidRDefault="00C24521" w14:paraId="25E78F4F" w14:textId="77777777">
            <w:pPr>
              <w:jc w:val="center"/>
              <w:textAlignment w:val="baseline"/>
              <w:rPr>
                <w:rFonts w:ascii="Times New Roman" w:hAnsi="Times New Roman" w:eastAsia="Times New Roman" w:cs="Times New Roman"/>
                <w:sz w:val="20"/>
                <w:szCs w:val="20"/>
              </w:rPr>
            </w:pPr>
            <w:r w:rsidRPr="00241710">
              <w:rPr>
                <w:rFonts w:eastAsia="Times New Roman" w:cs="Arial"/>
                <w:b/>
                <w:bCs/>
                <w:sz w:val="20"/>
                <w:szCs w:val="20"/>
              </w:rPr>
              <w:t>Plant No</w:t>
            </w:r>
          </w:p>
        </w:tc>
        <w:tc>
          <w:tcPr>
            <w:tcW w:w="3555" w:type="dxa"/>
            <w:tcBorders>
              <w:top w:val="single" w:color="auto" w:sz="6" w:space="0"/>
              <w:left w:val="nil"/>
              <w:bottom w:val="single" w:color="auto" w:sz="6" w:space="0"/>
              <w:right w:val="single" w:color="auto" w:sz="6" w:space="0"/>
            </w:tcBorders>
            <w:shd w:val="clear" w:color="auto" w:fill="CCFFFF"/>
            <w:vAlign w:val="center"/>
            <w:hideMark/>
          </w:tcPr>
          <w:p w:rsidRPr="00241710" w:rsidR="00C24521" w:rsidP="003C4C09" w:rsidRDefault="00C24521" w14:paraId="3F718844" w14:textId="77777777">
            <w:pPr>
              <w:jc w:val="center"/>
              <w:textAlignment w:val="baseline"/>
              <w:rPr>
                <w:rFonts w:ascii="Times New Roman" w:hAnsi="Times New Roman" w:eastAsia="Times New Roman" w:cs="Times New Roman"/>
                <w:sz w:val="20"/>
                <w:szCs w:val="20"/>
              </w:rPr>
            </w:pPr>
            <w:r w:rsidRPr="00241710">
              <w:rPr>
                <w:rFonts w:eastAsia="Times New Roman" w:cs="Arial"/>
                <w:b/>
                <w:bCs/>
                <w:sz w:val="20"/>
                <w:szCs w:val="20"/>
              </w:rPr>
              <w:t>Site</w:t>
            </w:r>
          </w:p>
        </w:tc>
        <w:tc>
          <w:tcPr>
            <w:tcW w:w="1560" w:type="dxa"/>
            <w:tcBorders>
              <w:top w:val="single" w:color="auto" w:sz="6" w:space="0"/>
              <w:left w:val="nil"/>
              <w:bottom w:val="single" w:color="auto" w:sz="6" w:space="0"/>
              <w:right w:val="single" w:color="auto" w:sz="6" w:space="0"/>
            </w:tcBorders>
            <w:shd w:val="clear" w:color="auto" w:fill="CCFFFF"/>
            <w:vAlign w:val="center"/>
            <w:hideMark/>
          </w:tcPr>
          <w:p w:rsidRPr="00241710" w:rsidR="00C24521" w:rsidP="003C4C09" w:rsidRDefault="00C24521" w14:paraId="018565E2" w14:textId="77777777">
            <w:pPr>
              <w:jc w:val="center"/>
              <w:textAlignment w:val="baseline"/>
              <w:rPr>
                <w:rFonts w:ascii="Times New Roman" w:hAnsi="Times New Roman" w:eastAsia="Times New Roman" w:cs="Times New Roman"/>
                <w:sz w:val="20"/>
                <w:szCs w:val="20"/>
              </w:rPr>
            </w:pPr>
            <w:r w:rsidRPr="00241710">
              <w:rPr>
                <w:rFonts w:eastAsia="Times New Roman" w:cs="Arial"/>
                <w:b/>
                <w:bCs/>
                <w:sz w:val="20"/>
                <w:szCs w:val="20"/>
              </w:rPr>
              <w:t>Add/Remove</w:t>
            </w:r>
          </w:p>
        </w:tc>
        <w:tc>
          <w:tcPr>
            <w:tcW w:w="1125" w:type="dxa"/>
            <w:tcBorders>
              <w:top w:val="single" w:color="auto" w:sz="6" w:space="0"/>
              <w:left w:val="nil"/>
              <w:bottom w:val="single" w:color="auto" w:sz="6" w:space="0"/>
              <w:right w:val="single" w:color="auto" w:sz="6" w:space="0"/>
            </w:tcBorders>
            <w:shd w:val="clear" w:color="auto" w:fill="CCFFFF"/>
            <w:vAlign w:val="center"/>
            <w:hideMark/>
          </w:tcPr>
          <w:p w:rsidRPr="00241710" w:rsidR="00C24521" w:rsidP="003C4C09" w:rsidRDefault="00C24521" w14:paraId="75A24605" w14:textId="77777777">
            <w:pPr>
              <w:jc w:val="center"/>
              <w:textAlignment w:val="baseline"/>
              <w:rPr>
                <w:rFonts w:ascii="Times New Roman" w:hAnsi="Times New Roman" w:eastAsia="Times New Roman" w:cs="Times New Roman"/>
                <w:sz w:val="20"/>
                <w:szCs w:val="20"/>
              </w:rPr>
            </w:pPr>
            <w:r w:rsidRPr="00241710">
              <w:rPr>
                <w:rFonts w:eastAsia="Times New Roman" w:cs="Arial"/>
                <w:b/>
                <w:bCs/>
                <w:sz w:val="20"/>
                <w:szCs w:val="20"/>
              </w:rPr>
              <w:t>Region</w:t>
            </w:r>
          </w:p>
        </w:tc>
        <w:tc>
          <w:tcPr>
            <w:tcW w:w="1365" w:type="dxa"/>
            <w:tcBorders>
              <w:top w:val="single" w:color="auto" w:sz="6" w:space="0"/>
              <w:left w:val="nil"/>
              <w:bottom w:val="single" w:color="auto" w:sz="6" w:space="0"/>
              <w:right w:val="single" w:color="auto" w:sz="6" w:space="0"/>
            </w:tcBorders>
            <w:shd w:val="clear" w:color="auto" w:fill="CCFFFF"/>
            <w:vAlign w:val="center"/>
            <w:hideMark/>
          </w:tcPr>
          <w:p w:rsidRPr="00241710" w:rsidR="00C24521" w:rsidP="003C4C09" w:rsidRDefault="00C24521" w14:paraId="6D65337D" w14:textId="77777777">
            <w:pPr>
              <w:jc w:val="center"/>
              <w:textAlignment w:val="baseline"/>
              <w:rPr>
                <w:rFonts w:ascii="Times New Roman" w:hAnsi="Times New Roman" w:eastAsia="Times New Roman" w:cs="Times New Roman"/>
                <w:sz w:val="20"/>
                <w:szCs w:val="20"/>
              </w:rPr>
            </w:pPr>
            <w:r w:rsidRPr="00241710">
              <w:rPr>
                <w:rFonts w:eastAsia="Times New Roman" w:cs="Arial"/>
                <w:b/>
                <w:bCs/>
                <w:sz w:val="20"/>
                <w:szCs w:val="20"/>
              </w:rPr>
              <w:t>Sewer Use</w:t>
            </w:r>
          </w:p>
        </w:tc>
      </w:tr>
      <w:tr w:rsidRPr="00241710" w:rsidR="00C24521" w:rsidTr="00241710" w14:paraId="049112CA"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4FC93DF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SPS000352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65B7B8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NEWFORD GROVE WWPS NS577562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E9EF6D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3702EE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1C458D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10E906E4"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4C8A8B53"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SPS000361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A0FD4F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PACIFIC QUAY WWPS NS567651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C6A754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B2110F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E9478B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02874199"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56BA019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SPS003812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8DBD081"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BISHOPBRIGGS ANGUS AVE WWPS NS626700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3DAA5C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6159C2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6136E9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6D7F8680"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9EC45C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SPS003851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83DA9C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SOVEREIGN COURT WWPS NS949678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0A80B65"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9C9E714"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1B2A56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08247D85"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5057DDE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SPS004046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5E8B511"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BUSBY PICKETLAW SPS NS594572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B77385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7B8984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FB5AFC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494493A7"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7AF01B33"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SPS004119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850631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DORNOCH SUTHERLAND RD WWPS NH792895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EF67B6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0E885D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NORTH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363732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08A48A22"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66E14ACD"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SPS004185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BFF923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UPLAWMOOR WWPS 2015 NS438552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698DF2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1B4FA2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6ECE1F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14B68F0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2B53FAF1"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SPS004644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FCEB90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KIRKHILL NEWTON PARK WWPS NH560458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89E2F3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785543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NORTH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0FCFE5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056D85D3"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3A9A9CB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SPS004663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87B251F"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PHILIPSHILL WESTERFIELD RD WWPS NS600560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74BEDC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Added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6EDCB2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B9670A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74288189"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55B3B58F"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SPS000556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A491AD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PORTREE VIEWFIELD RD WWPS NG479434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197BFE4"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5A9452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NORTH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9CDB86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53D74589"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50FE6C7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SPS000694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B93E94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INVERGORDON 63 SALTBURN SPS '80 NH727700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468E65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7587AA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NORTH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8655E1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08507313"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049386E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SPS000804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AAB994C"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ELGIN DOVECOTE WWPS 1970 NJ221618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424CDBB"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2F53F9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595A10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Stormwater</w:t>
            </w:r>
          </w:p>
        </w:tc>
      </w:tr>
      <w:tr w:rsidRPr="00241710" w:rsidR="00C24521" w:rsidTr="00241710" w14:paraId="40D3B9A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15B636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SPS001413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A01A63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PIER WWPS 1986 HY253083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C5325A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CD7AFF7"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98650B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493B36D8"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586EDF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SPS002102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4645846"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WALLACEPARK WWPS NS808916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89B681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CF4511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3D7649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22F37E9B"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7FB3E092"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SPS003050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2BB34A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ECCLEFECHAN TRANSFER PUMPING STATION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2DFCEF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F14EEC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119B9A4"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61B95B11"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724CB25C"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SPS003053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3635A2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SMITHSTONE WWPS NS723750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5863ED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A25B28B"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33F62AC"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41D82DE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EE77B50"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SPS003665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1726143"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1209-1213 GOVAN ROAD WWPS NS54166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C0A1FD5"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B73F5B5"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AA61DF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15DE37B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D66A27C"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SPS003666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5742A2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688 DUMBARTON ROAD WWPS NS483713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482732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B88C6E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9448CE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3E101C6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090CFB8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SPS003679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219D716"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TROQUEER STORM WWPS 1975 NX971745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45D428E"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8CF1A1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C28389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Stormwater</w:t>
            </w:r>
          </w:p>
        </w:tc>
      </w:tr>
      <w:tr w:rsidRPr="00241710" w:rsidR="00C24521" w:rsidTr="00241710" w14:paraId="7CCBD39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0B1F491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SPS003680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A43690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TROQUEER FINAL WWPS 1975 NX971745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721B09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280C31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0C9E7BC"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Treated Effluent</w:t>
            </w:r>
          </w:p>
        </w:tc>
      </w:tr>
      <w:tr w:rsidRPr="00241710" w:rsidR="00C24521" w:rsidTr="00241710" w14:paraId="262C5B75"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3282275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SPS003732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62C37C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ABERLOUR 32 HIGH STREET SPS NJ269432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965B5B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DF86207"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CD583C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57399BE4"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0EBD50F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SPS003733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FD84683"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ABERLOUR 34A HIGH STREET SPS NJ269431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715D23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B2DDAB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92CD02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Combined</w:t>
            </w:r>
          </w:p>
        </w:tc>
      </w:tr>
      <w:tr w:rsidRPr="00241710" w:rsidR="00C24521" w:rsidTr="00241710" w14:paraId="0280C3C1"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581E571D"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SPS003734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F00D2D9"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PORT ELPHINSTONE CANAL ST WWPS NJ778202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DA5841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1C9DF44"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8871D6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Stormwater</w:t>
            </w:r>
          </w:p>
        </w:tc>
      </w:tr>
      <w:tr w:rsidRPr="00241710" w:rsidR="00C24521" w:rsidTr="00241710" w14:paraId="203190C2"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20E27ED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lastRenderedPageBreak/>
              <w:t>SPS003805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C28824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PORTLETHEN LEATHAN FIELDS SPS NO918974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91BBB6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7F17327"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4DB67F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250F0FD3"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288B2457"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SPS003847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CFDEA7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KIRKINTILLOCH LOCH RD WWPS NS659729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419587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B63705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0DACD9E"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3708BE55"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4DDEDAEF"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SPS003922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981CF06"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ABERDEEN GATEWAY WWPS NO937998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3F00EF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B7B084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9F85605"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23CAE373"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657A856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SPS003931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85D18BD"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COATBRIDGE REDWING WWPS NS752630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68ACD5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5F49C2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SOUTH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416A52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59345B2E"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39846641"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SPS003961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7539D49"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ELLON CASTLE MEADOWS WWPS NJ957309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DC5D2E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93902D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B2FF0C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4A48C7C9"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489AD498"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SPS003991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6DA9FBC"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CLEDDENS COURT WWPS NS614705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C2EEB4E"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F05DA7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E9BCE5E"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1031D189"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6525497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SPS004003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280B6E4"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INVERURIE HARLAW ROAD WWPS 2012 NJ773221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EF5466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29AEE1B"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CAD520F"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649A75D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62401E34"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SPS004012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0D39BE3"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ABERDEEN BALMORAL BUS PARK SPS NJ942015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1103BFD"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6DA41A9"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E15C7B0"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6D0D5104"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4A891B4"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SPS004027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21EA67E1"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NEWTONHILL WMD WWPS 2012 NO903928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89FF323"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B3F5BBB"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8AF02DA"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337DBF78"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32E9EEF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SPS004107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381D5A5"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BRIDGE STREET WWPS 2013 NS443644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6EDF934"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627E06B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WEST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7D3CD75"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33320A96"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7A2740BF"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SPS004111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EEBDDA4"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STORNOWAY MACKENZIE PARK WWPS NB452324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9A2B8F7"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29EB426"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NORTH</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D71D62C"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4E8D535D"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21CCFA9B"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SPS004142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4FB6C52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RICHMONDHILL FARM WWPS 2014 NK106461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31B74A62"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FAD4ED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6B5912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r w:rsidRPr="00241710" w:rsidR="00C24521" w:rsidTr="00241710" w14:paraId="1B6FA798" w14:textId="77777777">
        <w:trPr>
          <w:jc w:val="center"/>
        </w:trPr>
        <w:tc>
          <w:tcPr>
            <w:tcW w:w="1380" w:type="dxa"/>
            <w:tcBorders>
              <w:top w:val="nil"/>
              <w:left w:val="single" w:color="auto" w:sz="6" w:space="0"/>
              <w:bottom w:val="single" w:color="auto" w:sz="6" w:space="0"/>
              <w:right w:val="single" w:color="auto" w:sz="6" w:space="0"/>
            </w:tcBorders>
            <w:shd w:val="clear" w:color="auto" w:fill="auto"/>
            <w:vAlign w:val="center"/>
            <w:hideMark/>
          </w:tcPr>
          <w:p w:rsidRPr="00241710" w:rsidR="00C24521" w:rsidP="003C4C09" w:rsidRDefault="00C24521" w14:paraId="1EC3EF5A"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SPS004342 </w:t>
            </w:r>
          </w:p>
        </w:tc>
        <w:tc>
          <w:tcPr>
            <w:tcW w:w="355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5DC21DFE" w14:textId="77777777">
            <w:pPr>
              <w:jc w:val="left"/>
              <w:textAlignment w:val="baseline"/>
              <w:rPr>
                <w:rFonts w:ascii="Times New Roman" w:hAnsi="Times New Roman" w:eastAsia="Times New Roman" w:cs="Times New Roman"/>
                <w:sz w:val="20"/>
                <w:szCs w:val="20"/>
              </w:rPr>
            </w:pPr>
            <w:r w:rsidRPr="00241710">
              <w:rPr>
                <w:rFonts w:eastAsia="Times New Roman" w:cs="Arial"/>
                <w:sz w:val="20"/>
                <w:szCs w:val="20"/>
              </w:rPr>
              <w:t>ABERDEEN RIVERSIDE QT WWPS 2017  </w:t>
            </w:r>
          </w:p>
        </w:tc>
        <w:tc>
          <w:tcPr>
            <w:tcW w:w="1560"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7B05925B"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Removed</w:t>
            </w:r>
          </w:p>
        </w:tc>
        <w:tc>
          <w:tcPr>
            <w:tcW w:w="112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1FCC9B48"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EAST</w:t>
            </w:r>
          </w:p>
        </w:tc>
        <w:tc>
          <w:tcPr>
            <w:tcW w:w="1365" w:type="dxa"/>
            <w:tcBorders>
              <w:top w:val="nil"/>
              <w:left w:val="nil"/>
              <w:bottom w:val="single" w:color="auto" w:sz="6" w:space="0"/>
              <w:right w:val="single" w:color="auto" w:sz="6" w:space="0"/>
            </w:tcBorders>
            <w:shd w:val="clear" w:color="auto" w:fill="auto"/>
            <w:vAlign w:val="center"/>
            <w:hideMark/>
          </w:tcPr>
          <w:p w:rsidRPr="00241710" w:rsidR="00C24521" w:rsidP="003C4C09" w:rsidRDefault="00C24521" w14:paraId="076DD421" w14:textId="77777777">
            <w:pPr>
              <w:jc w:val="center"/>
              <w:textAlignment w:val="baseline"/>
              <w:rPr>
                <w:rFonts w:ascii="Times New Roman" w:hAnsi="Times New Roman" w:eastAsia="Times New Roman" w:cs="Times New Roman"/>
                <w:sz w:val="20"/>
                <w:szCs w:val="20"/>
              </w:rPr>
            </w:pPr>
            <w:r w:rsidRPr="00241710">
              <w:rPr>
                <w:rFonts w:eastAsia="Times New Roman" w:cs="Arial"/>
                <w:sz w:val="20"/>
                <w:szCs w:val="20"/>
              </w:rPr>
              <w:t>Foul</w:t>
            </w:r>
          </w:p>
        </w:tc>
      </w:tr>
    </w:tbl>
    <w:p w:rsidRPr="003A5933" w:rsidR="00C24521" w:rsidP="00C24521" w:rsidRDefault="00C24521" w14:paraId="257D2F23"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C24521" w:rsidRDefault="00C24521" w14:paraId="4E861F0A" w14:textId="4186EEEF">
      <w:pPr>
        <w:jc w:val="left"/>
        <w:textAlignment w:val="baseline"/>
        <w:rPr>
          <w:rFonts w:ascii="Segoe UI" w:hAnsi="Segoe UI" w:eastAsia="Times New Roman" w:cs="Segoe UI"/>
          <w:sz w:val="18"/>
          <w:szCs w:val="18"/>
        </w:rPr>
      </w:pPr>
      <w:r w:rsidRPr="003A5933">
        <w:rPr>
          <w:rFonts w:eastAsia="Times New Roman" w:cs="Arial"/>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rPr>
        <w:t>of A3 remains the same as last year. </w:t>
      </w:r>
    </w:p>
    <w:p w:rsidRPr="003A5933" w:rsidR="00C24521" w:rsidP="00C24521" w:rsidRDefault="00C24521" w14:paraId="0A61ADDC" w14:textId="77777777">
      <w:pPr>
        <w:jc w:val="left"/>
        <w:textAlignment w:val="baseline"/>
        <w:rPr>
          <w:rFonts w:ascii="Segoe UI" w:hAnsi="Segoe UI" w:eastAsia="Times New Roman" w:cs="Segoe UI"/>
          <w:sz w:val="18"/>
          <w:szCs w:val="18"/>
        </w:rPr>
      </w:pPr>
      <w:r w:rsidRPr="003A5933">
        <w:rPr>
          <w:rFonts w:eastAsia="Times New Roman" w:cs="Arial"/>
        </w:rPr>
        <w:t> </w:t>
      </w:r>
    </w:p>
    <w:p w:rsidRPr="003A5933" w:rsidR="00C24521" w:rsidP="00BC4878" w:rsidRDefault="00C24521" w14:paraId="605781A0" w14:textId="474CD46C">
      <w:pPr>
        <w:pStyle w:val="Heading4"/>
        <w:rPr>
          <w:rFonts w:ascii="Segoe UI" w:hAnsi="Segoe UI" w:cs="Segoe UI"/>
          <w:sz w:val="18"/>
          <w:szCs w:val="18"/>
        </w:rPr>
      </w:pPr>
      <w:r w:rsidRPr="003A5933">
        <w:t>E7.</w:t>
      </w:r>
      <w:r w:rsidR="00C011D5">
        <w:t>32</w:t>
      </w:r>
      <w:r w:rsidRPr="003A5933">
        <w:t> Total capacity of pumping stations (m</w:t>
      </w:r>
      <w:r w:rsidRPr="003A5933">
        <w:rPr>
          <w:sz w:val="17"/>
          <w:szCs w:val="17"/>
          <w:vertAlign w:val="superscript"/>
        </w:rPr>
        <w:t>3</w:t>
      </w:r>
      <w:r w:rsidRPr="003A5933">
        <w:t>/d) </w:t>
      </w:r>
    </w:p>
    <w:p w:rsidRPr="003A5933" w:rsidR="00C24521" w:rsidP="00C24521" w:rsidRDefault="00C24521" w14:paraId="1814B384" w14:textId="77777777">
      <w:pPr>
        <w:rPr>
          <w:rFonts w:ascii="Segoe UI" w:hAnsi="Segoe UI" w:cs="Segoe UI"/>
          <w:sz w:val="18"/>
          <w:szCs w:val="18"/>
        </w:rPr>
      </w:pPr>
      <w:r>
        <w:t>F</w:t>
      </w:r>
      <w:r w:rsidRPr="003A5933">
        <w:t xml:space="preserve">or AR22 </w:t>
      </w:r>
      <w:r>
        <w:t xml:space="preserve">this </w:t>
      </w:r>
      <w:r w:rsidRPr="003A5933">
        <w:t>is</w:t>
      </w:r>
      <w:r>
        <w:t xml:space="preserve"> reported as</w:t>
      </w:r>
      <w:r w:rsidRPr="003A5933">
        <w:t xml:space="preserve"> 15,990,622</w:t>
      </w:r>
      <w:r w:rsidRPr="003A5933">
        <w:rPr>
          <w:b/>
          <w:bCs/>
        </w:rPr>
        <w:t xml:space="preserve"> </w:t>
      </w:r>
      <w:r w:rsidRPr="003A5933">
        <w:t>m</w:t>
      </w:r>
      <w:r w:rsidRPr="003A5933">
        <w:rPr>
          <w:sz w:val="17"/>
          <w:szCs w:val="17"/>
          <w:vertAlign w:val="superscript"/>
        </w:rPr>
        <w:t>3</w:t>
      </w:r>
      <w:r w:rsidRPr="003A5933">
        <w:t>/d. This is a 2.2% decrease on the value reported for 2020/21. An improvement in kW values recorded in corporate systems</w:t>
      </w:r>
      <w:r>
        <w:t>,</w:t>
      </w:r>
      <w:r w:rsidRPr="003A5933">
        <w:t xml:space="preserve"> and the net reduction of pumping station numbers</w:t>
      </w:r>
      <w:r>
        <w:t>,</w:t>
      </w:r>
      <w:r w:rsidRPr="003A5933">
        <w:t xml:space="preserve"> has caused movement between size banding for gap-filling, and thus reduced the overall total capacity. </w:t>
      </w:r>
    </w:p>
    <w:p w:rsidRPr="003A5933" w:rsidR="00C24521" w:rsidP="00C24521" w:rsidRDefault="00C24521" w14:paraId="6D378101" w14:textId="77777777">
      <w:pPr>
        <w:ind w:right="330"/>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E10993" w:rsidRDefault="00C24521" w14:paraId="588D4F64" w14:textId="7D854EC2">
      <w:pPr>
        <w:rPr>
          <w:rFonts w:ascii="Segoe UI" w:hAnsi="Segoe UI" w:eastAsia="Times New Roman" w:cs="Segoe UI"/>
          <w:sz w:val="18"/>
          <w:szCs w:val="18"/>
        </w:rPr>
      </w:pPr>
      <w:r w:rsidRPr="003A5933">
        <w:t xml:space="preserve">The </w:t>
      </w:r>
      <w:r w:rsidR="00333B52">
        <w:t>c</w:t>
      </w:r>
      <w:r w:rsidRPr="00997CB8" w:rsidR="00333B52">
        <w:t xml:space="preserve">onfidence </w:t>
      </w:r>
      <w:r w:rsidR="00333B52">
        <w:t>g</w:t>
      </w:r>
      <w:r w:rsidRPr="00997CB8" w:rsidR="00333B52">
        <w:t xml:space="preserve">rade </w:t>
      </w:r>
      <w:r w:rsidRPr="003A5933">
        <w:t>of C4 remains the same as last year.</w:t>
      </w:r>
    </w:p>
    <w:p w:rsidRPr="003A5933" w:rsidR="00C24521" w:rsidP="00BC4878" w:rsidRDefault="00C24521" w14:paraId="402BA3C4" w14:textId="697E07C0">
      <w:pPr>
        <w:pStyle w:val="Heading4"/>
        <w:rPr>
          <w:rFonts w:ascii="Segoe UI" w:hAnsi="Segoe UI" w:cs="Segoe UI"/>
          <w:sz w:val="18"/>
          <w:szCs w:val="18"/>
        </w:rPr>
      </w:pPr>
      <w:r w:rsidRPr="003A5933">
        <w:t>E7.</w:t>
      </w:r>
      <w:r w:rsidR="00C011D5">
        <w:t>33</w:t>
      </w:r>
      <w:r w:rsidRPr="003A5933">
        <w:t> Total capacity of pumping stations (kW) </w:t>
      </w:r>
    </w:p>
    <w:p w:rsidR="00C24521" w:rsidDel="00ED6D31" w:rsidP="00C24521" w:rsidRDefault="00C24521" w14:paraId="65367A61" w14:textId="6258CD29">
      <w:pPr>
        <w:rPr>
          <w:rStyle w:val="eop"/>
          <w:rFonts w:cs="Arial"/>
          <w:color w:val="000000"/>
          <w:shd w:val="clear" w:color="auto" w:fill="FFFFFF"/>
        </w:rPr>
      </w:pPr>
      <w:r>
        <w:rPr>
          <w:rStyle w:val="normaltextrun"/>
          <w:rFonts w:cs="Arial"/>
          <w:color w:val="000000"/>
          <w:shd w:val="clear" w:color="auto" w:fill="FFFFFF"/>
        </w:rPr>
        <w:t>For AR22 this is reported as 99,458kW, which is a marginal increase of 3,394kW from 2020/21.</w:t>
      </w:r>
    </w:p>
    <w:p w:rsidR="00C24521" w:rsidP="00C24521" w:rsidRDefault="00C24521" w14:paraId="7601D5D1" w14:textId="77777777">
      <w:pPr>
        <w:ind w:right="330"/>
        <w:textAlignment w:val="baseline"/>
        <w:rPr>
          <w:rFonts w:eastAsia="Times New Roman" w:cs="Arial"/>
          <w:color w:val="000000" w:themeColor="text1"/>
        </w:rPr>
      </w:pPr>
    </w:p>
    <w:p w:rsidRPr="003A5933" w:rsidR="00C24521" w:rsidDel="00F97FF3" w:rsidP="00E10993" w:rsidRDefault="00C24521" w14:paraId="7BFA3FDE" w14:textId="755B9D1C">
      <w:pPr>
        <w:rPr>
          <w:rFonts w:eastAsia="Times New Roman" w:cs="Arial"/>
          <w:color w:val="000000" w:themeColor="text1"/>
        </w:rPr>
      </w:pPr>
      <w:r w:rsidRPr="01A73062">
        <w:t xml:space="preserve">The </w:t>
      </w:r>
      <w:r w:rsidR="00333B52">
        <w:t>c</w:t>
      </w:r>
      <w:r w:rsidRPr="00997CB8" w:rsidR="00333B52">
        <w:t xml:space="preserve">onfidence </w:t>
      </w:r>
      <w:r w:rsidR="00333B52">
        <w:t>g</w:t>
      </w:r>
      <w:r w:rsidRPr="00997CB8" w:rsidR="00333B52">
        <w:t xml:space="preserve">rade </w:t>
      </w:r>
      <w:r w:rsidRPr="01A73062">
        <w:t>of A3 remains the same as last year. </w:t>
      </w:r>
    </w:p>
    <w:p w:rsidRPr="003A5933" w:rsidR="00C24521" w:rsidP="00BC4878" w:rsidRDefault="00C24521" w14:paraId="4A712D78" w14:textId="22FC4CC2">
      <w:pPr>
        <w:pStyle w:val="Heading4"/>
        <w:rPr>
          <w:rFonts w:ascii="Segoe UI" w:hAnsi="Segoe UI" w:cs="Segoe UI"/>
          <w:sz w:val="18"/>
          <w:szCs w:val="18"/>
        </w:rPr>
      </w:pPr>
      <w:r w:rsidRPr="003A5933">
        <w:rPr>
          <w:shd w:val="clear" w:color="auto" w:fill="FFFFFF"/>
        </w:rPr>
        <w:t>E7.</w:t>
      </w:r>
      <w:r w:rsidR="00C011D5">
        <w:rPr>
          <w:shd w:val="clear" w:color="auto" w:fill="FFFFFF"/>
        </w:rPr>
        <w:t>34</w:t>
      </w:r>
      <w:r w:rsidRPr="003A5933">
        <w:rPr>
          <w:shd w:val="clear" w:color="auto" w:fill="FFFFFF"/>
        </w:rPr>
        <w:t> Average pumping head</w:t>
      </w:r>
      <w:r w:rsidRPr="003A5933">
        <w:t> </w:t>
      </w:r>
    </w:p>
    <w:p w:rsidRPr="003A5933" w:rsidR="00C24521" w:rsidP="00C24521" w:rsidRDefault="00C24521" w14:paraId="72EA3E51" w14:textId="77777777">
      <w:pPr>
        <w:rPr>
          <w:rFonts w:ascii="Segoe UI" w:hAnsi="Segoe UI" w:cs="Segoe UI"/>
          <w:sz w:val="18"/>
          <w:szCs w:val="18"/>
        </w:rPr>
      </w:pPr>
      <w:r>
        <w:rPr>
          <w:shd w:val="clear" w:color="auto" w:fill="FFFFFF"/>
        </w:rPr>
        <w:t>This is</w:t>
      </w:r>
      <w:r w:rsidRPr="003A5933">
        <w:rPr>
          <w:shd w:val="clear" w:color="auto" w:fill="FFFFFF"/>
        </w:rPr>
        <w:t xml:space="preserve"> reported as 32.0m for AR22. This </w:t>
      </w:r>
      <w:r>
        <w:rPr>
          <w:shd w:val="clear" w:color="auto" w:fill="FFFFFF"/>
        </w:rPr>
        <w:t>represents</w:t>
      </w:r>
      <w:r w:rsidRPr="003A5933">
        <w:rPr>
          <w:shd w:val="clear" w:color="auto" w:fill="FFFFFF"/>
        </w:rPr>
        <w:t xml:space="preserve"> an increase of 2.2m from 2020/21</w:t>
      </w:r>
      <w:r>
        <w:rPr>
          <w:shd w:val="clear" w:color="auto" w:fill="FFFFFF"/>
        </w:rPr>
        <w:t>,</w:t>
      </w:r>
      <w:r w:rsidRPr="003A5933">
        <w:rPr>
          <w:shd w:val="clear" w:color="auto" w:fill="FFFFFF"/>
        </w:rPr>
        <w:t xml:space="preserve"> which is due to changes to extrapolated infill capacity values.</w:t>
      </w:r>
      <w:r w:rsidRPr="003A5933">
        <w:t> </w:t>
      </w:r>
    </w:p>
    <w:p w:rsidRPr="003A5933" w:rsidR="00C24521" w:rsidP="00C24521" w:rsidRDefault="00C24521" w14:paraId="1F658E95" w14:textId="77777777">
      <w:pPr>
        <w:rPr>
          <w:rFonts w:ascii="Segoe UI" w:hAnsi="Segoe UI" w:cs="Segoe UI"/>
          <w:sz w:val="18"/>
          <w:szCs w:val="18"/>
        </w:rPr>
      </w:pPr>
      <w:r w:rsidRPr="003A5933">
        <w:t> </w:t>
      </w:r>
    </w:p>
    <w:p w:rsidRPr="003A5933" w:rsidR="00C24521" w:rsidP="00E10993" w:rsidRDefault="00C24521" w14:paraId="3DBC067F" w14:textId="7F7B9A72">
      <w:pPr>
        <w:rPr>
          <w:rFonts w:ascii="Segoe UI" w:hAnsi="Segoe UI" w:eastAsia="Times New Roman" w:cs="Segoe UI"/>
          <w:sz w:val="18"/>
          <w:szCs w:val="18"/>
        </w:rPr>
      </w:pPr>
      <w:r w:rsidRPr="003A5933">
        <w:t xml:space="preserve">The </w:t>
      </w:r>
      <w:r w:rsidR="00333B52">
        <w:t>c</w:t>
      </w:r>
      <w:r w:rsidRPr="00997CB8" w:rsidR="00333B52">
        <w:t xml:space="preserve">onfidence </w:t>
      </w:r>
      <w:r w:rsidR="00333B52">
        <w:t>g</w:t>
      </w:r>
      <w:r w:rsidRPr="00997CB8" w:rsidR="00333B52">
        <w:t xml:space="preserve">rade </w:t>
      </w:r>
      <w:r w:rsidRPr="003A5933">
        <w:t>of C5 remains the same as last year</w:t>
      </w:r>
      <w:r w:rsidRPr="003A5933">
        <w:rPr>
          <w:shd w:val="clear" w:color="auto" w:fill="FFFFFF"/>
        </w:rPr>
        <w:t>.</w:t>
      </w:r>
    </w:p>
    <w:p w:rsidRPr="003A5933" w:rsidR="00C24521" w:rsidP="00BC4878" w:rsidRDefault="00C24521" w14:paraId="71520E53" w14:textId="4419798E">
      <w:pPr>
        <w:pStyle w:val="Heading4"/>
        <w:rPr>
          <w:rFonts w:ascii="Segoe UI" w:hAnsi="Segoe UI" w:cs="Segoe UI"/>
          <w:sz w:val="18"/>
          <w:szCs w:val="18"/>
        </w:rPr>
      </w:pPr>
      <w:r w:rsidRPr="003A5933">
        <w:rPr>
          <w:shd w:val="clear" w:color="auto" w:fill="FFFFFF"/>
        </w:rPr>
        <w:t>E7.</w:t>
      </w:r>
      <w:r w:rsidR="00253EFA">
        <w:rPr>
          <w:shd w:val="clear" w:color="auto" w:fill="FFFFFF"/>
        </w:rPr>
        <w:t>35</w:t>
      </w:r>
      <w:r w:rsidRPr="003A5933">
        <w:rPr>
          <w:shd w:val="clear" w:color="auto" w:fill="FFFFFF"/>
        </w:rPr>
        <w:t> Total number of combined pumping stations</w:t>
      </w:r>
      <w:r w:rsidRPr="003A5933">
        <w:t> </w:t>
      </w:r>
    </w:p>
    <w:p w:rsidRPr="003A5933" w:rsidR="00C24521" w:rsidP="00C24521" w:rsidRDefault="00C24521" w14:paraId="73FC7E56" w14:textId="20591694">
      <w:pPr>
        <w:rPr>
          <w:rFonts w:ascii="Segoe UI" w:hAnsi="Segoe UI" w:cs="Segoe UI"/>
          <w:sz w:val="18"/>
          <w:szCs w:val="18"/>
        </w:rPr>
      </w:pPr>
      <w:r w:rsidRPr="003A5933">
        <w:rPr>
          <w:shd w:val="clear" w:color="auto" w:fill="FFFFFF"/>
        </w:rPr>
        <w:t xml:space="preserve">From the </w:t>
      </w:r>
      <w:r>
        <w:rPr>
          <w:shd w:val="clear" w:color="auto" w:fill="FFFFFF"/>
        </w:rPr>
        <w:t>t</w:t>
      </w:r>
      <w:r w:rsidRPr="003A5933">
        <w:rPr>
          <w:shd w:val="clear" w:color="auto" w:fill="FFFFFF"/>
        </w:rPr>
        <w:t xml:space="preserve">otal number of pumping stations reported in </w:t>
      </w:r>
      <w:r w:rsidRPr="000B5B98">
        <w:rPr>
          <w:b/>
          <w:bCs/>
          <w:shd w:val="clear" w:color="auto" w:fill="FFFFFF"/>
        </w:rPr>
        <w:t>Line E7.</w:t>
      </w:r>
      <w:r w:rsidR="00415763">
        <w:rPr>
          <w:b/>
          <w:bCs/>
          <w:shd w:val="clear" w:color="auto" w:fill="FFFFFF"/>
        </w:rPr>
        <w:t>31</w:t>
      </w:r>
      <w:r w:rsidRPr="003A5933">
        <w:rPr>
          <w:shd w:val="clear" w:color="auto" w:fill="FFFFFF"/>
        </w:rPr>
        <w:t xml:space="preserve">, the </w:t>
      </w:r>
      <w:r>
        <w:rPr>
          <w:shd w:val="clear" w:color="auto" w:fill="FFFFFF"/>
        </w:rPr>
        <w:t>t</w:t>
      </w:r>
      <w:r w:rsidRPr="003A5933">
        <w:rPr>
          <w:shd w:val="clear" w:color="auto" w:fill="FFFFFF"/>
        </w:rPr>
        <w:t xml:space="preserve">otal number of combined pumping stations has reduced by </w:t>
      </w:r>
      <w:r>
        <w:rPr>
          <w:shd w:val="clear" w:color="auto" w:fill="FFFFFF"/>
        </w:rPr>
        <w:t>7</w:t>
      </w:r>
      <w:r w:rsidRPr="003A5933">
        <w:rPr>
          <w:shd w:val="clear" w:color="auto" w:fill="FFFFFF"/>
        </w:rPr>
        <w:t xml:space="preserve"> to 1,322 for AR22.</w:t>
      </w:r>
      <w:r w:rsidRPr="003A5933">
        <w:t> </w:t>
      </w:r>
    </w:p>
    <w:p w:rsidRPr="003A5933" w:rsidR="00C24521" w:rsidP="00C24521" w:rsidRDefault="00C24521" w14:paraId="38879092" w14:textId="77777777">
      <w:pPr>
        <w:rPr>
          <w:rFonts w:ascii="Segoe UI" w:hAnsi="Segoe UI" w:cs="Segoe UI"/>
          <w:sz w:val="18"/>
          <w:szCs w:val="18"/>
        </w:rPr>
      </w:pPr>
      <w:r w:rsidRPr="003A5933">
        <w:t> </w:t>
      </w:r>
    </w:p>
    <w:p w:rsidRPr="003A5933" w:rsidR="00C24521" w:rsidP="00E10993" w:rsidRDefault="00C24521" w14:paraId="03314D8E" w14:textId="28D76234">
      <w:pPr>
        <w:rPr>
          <w:rFonts w:ascii="Segoe UI" w:hAnsi="Segoe UI" w:eastAsia="Times New Roman" w:cs="Segoe UI"/>
          <w:sz w:val="18"/>
          <w:szCs w:val="18"/>
        </w:rPr>
      </w:pPr>
      <w:r w:rsidRPr="003A5933">
        <w:lastRenderedPageBreak/>
        <w:t xml:space="preserve">The </w:t>
      </w:r>
      <w:r w:rsidR="00333B52">
        <w:t>c</w:t>
      </w:r>
      <w:r w:rsidRPr="00997CB8" w:rsidR="00333B52">
        <w:t xml:space="preserve">onfidence </w:t>
      </w:r>
      <w:r w:rsidR="00333B52">
        <w:t>g</w:t>
      </w:r>
      <w:r w:rsidRPr="00997CB8" w:rsidR="00333B52">
        <w:t xml:space="preserve">rade </w:t>
      </w:r>
      <w:r w:rsidRPr="003A5933">
        <w:t>of A3 remains the same as last year</w:t>
      </w:r>
      <w:r w:rsidRPr="003A5933">
        <w:rPr>
          <w:shd w:val="clear" w:color="auto" w:fill="FFFFFF"/>
        </w:rPr>
        <w:t>.</w:t>
      </w:r>
    </w:p>
    <w:p w:rsidRPr="003A5933" w:rsidR="00C24521" w:rsidP="00BC4878" w:rsidRDefault="00C24521" w14:paraId="15790167" w14:textId="14C3E504">
      <w:pPr>
        <w:pStyle w:val="Heading4"/>
        <w:rPr>
          <w:rFonts w:ascii="Segoe UI" w:hAnsi="Segoe UI" w:cs="Segoe UI"/>
          <w:sz w:val="18"/>
          <w:szCs w:val="18"/>
        </w:rPr>
      </w:pPr>
      <w:r w:rsidRPr="003A5933">
        <w:rPr>
          <w:shd w:val="clear" w:color="auto" w:fill="FFFFFF"/>
        </w:rPr>
        <w:t>E7.</w:t>
      </w:r>
      <w:r w:rsidR="009C1E4D">
        <w:rPr>
          <w:shd w:val="clear" w:color="auto" w:fill="FFFFFF"/>
        </w:rPr>
        <w:t>36</w:t>
      </w:r>
      <w:r w:rsidRPr="003A5933">
        <w:rPr>
          <w:shd w:val="clear" w:color="auto" w:fill="FFFFFF"/>
        </w:rPr>
        <w:t> Total capacity of combined pumping stations</w:t>
      </w:r>
      <w:r w:rsidRPr="003A5933">
        <w:t> </w:t>
      </w:r>
    </w:p>
    <w:p w:rsidRPr="005A3F49" w:rsidR="00C24521" w:rsidP="00C24521" w:rsidRDefault="00C24521" w14:paraId="5E378477" w14:textId="3A35753D">
      <w:pPr>
        <w:rPr>
          <w:shd w:val="clear" w:color="auto" w:fill="FFFFFF"/>
        </w:rPr>
      </w:pPr>
      <w:r w:rsidRPr="003A5933">
        <w:rPr>
          <w:shd w:val="clear" w:color="auto" w:fill="FFFFFF"/>
        </w:rPr>
        <w:t xml:space="preserve">From the calculation used </w:t>
      </w:r>
      <w:r>
        <w:rPr>
          <w:shd w:val="clear" w:color="auto" w:fill="FFFFFF"/>
        </w:rPr>
        <w:t xml:space="preserve">to </w:t>
      </w:r>
      <w:r w:rsidRPr="003A5933">
        <w:rPr>
          <w:shd w:val="clear" w:color="auto" w:fill="FFFFFF"/>
        </w:rPr>
        <w:t>populat</w:t>
      </w:r>
      <w:r>
        <w:rPr>
          <w:shd w:val="clear" w:color="auto" w:fill="FFFFFF"/>
        </w:rPr>
        <w:t>e</w:t>
      </w:r>
      <w:r w:rsidRPr="003A5933">
        <w:rPr>
          <w:shd w:val="clear" w:color="auto" w:fill="FFFFFF"/>
        </w:rPr>
        <w:t xml:space="preserve"> </w:t>
      </w:r>
      <w:r w:rsidRPr="000B5B98">
        <w:rPr>
          <w:b/>
          <w:bCs/>
          <w:shd w:val="clear" w:color="auto" w:fill="FFFFFF"/>
        </w:rPr>
        <w:t>Line E7.</w:t>
      </w:r>
      <w:r w:rsidR="00662F6C">
        <w:rPr>
          <w:b/>
          <w:bCs/>
          <w:shd w:val="clear" w:color="auto" w:fill="FFFFFF"/>
        </w:rPr>
        <w:t>32</w:t>
      </w:r>
      <w:r w:rsidRPr="003A5933">
        <w:rPr>
          <w:shd w:val="clear" w:color="auto" w:fill="FFFFFF"/>
        </w:rPr>
        <w:t xml:space="preserve">, the </w:t>
      </w:r>
      <w:r>
        <w:rPr>
          <w:shd w:val="clear" w:color="auto" w:fill="FFFFFF"/>
        </w:rPr>
        <w:t>T</w:t>
      </w:r>
      <w:r w:rsidRPr="003A5933">
        <w:rPr>
          <w:shd w:val="clear" w:color="auto" w:fill="FFFFFF"/>
        </w:rPr>
        <w:t xml:space="preserve">otal </w:t>
      </w:r>
      <w:r>
        <w:rPr>
          <w:shd w:val="clear" w:color="auto" w:fill="FFFFFF"/>
        </w:rPr>
        <w:t>C</w:t>
      </w:r>
      <w:r w:rsidRPr="003A5933">
        <w:rPr>
          <w:shd w:val="clear" w:color="auto" w:fill="FFFFFF"/>
        </w:rPr>
        <w:t xml:space="preserve">apacity of </w:t>
      </w:r>
      <w:r>
        <w:rPr>
          <w:shd w:val="clear" w:color="auto" w:fill="FFFFFF"/>
        </w:rPr>
        <w:t>C</w:t>
      </w:r>
      <w:r w:rsidRPr="003A5933">
        <w:rPr>
          <w:shd w:val="clear" w:color="auto" w:fill="FFFFFF"/>
        </w:rPr>
        <w:t xml:space="preserve">ombined </w:t>
      </w:r>
      <w:r>
        <w:rPr>
          <w:shd w:val="clear" w:color="auto" w:fill="FFFFFF"/>
        </w:rPr>
        <w:t>P</w:t>
      </w:r>
      <w:r w:rsidRPr="003A5933">
        <w:rPr>
          <w:shd w:val="clear" w:color="auto" w:fill="FFFFFF"/>
        </w:rPr>
        <w:t xml:space="preserve">umping </w:t>
      </w:r>
      <w:r>
        <w:rPr>
          <w:shd w:val="clear" w:color="auto" w:fill="FFFFFF"/>
        </w:rPr>
        <w:t>S</w:t>
      </w:r>
      <w:r w:rsidRPr="003A5933">
        <w:rPr>
          <w:shd w:val="clear" w:color="auto" w:fill="FFFFFF"/>
        </w:rPr>
        <w:t>tations has reduced by 2.</w:t>
      </w:r>
      <w:r>
        <w:rPr>
          <w:shd w:val="clear" w:color="auto" w:fill="FFFFFF"/>
        </w:rPr>
        <w:t>6</w:t>
      </w:r>
      <w:r w:rsidRPr="003A5933">
        <w:rPr>
          <w:shd w:val="clear" w:color="auto" w:fill="FFFFFF"/>
        </w:rPr>
        <w:t xml:space="preserve">%. This is due to an improvement in kW values recorded in corporate systems and the net reduction of pumping station numbers has caused movement between size banding for gap-filling, </w:t>
      </w:r>
      <w:r>
        <w:rPr>
          <w:shd w:val="clear" w:color="auto" w:fill="FFFFFF"/>
        </w:rPr>
        <w:t xml:space="preserve">resulting in a </w:t>
      </w:r>
      <w:r w:rsidRPr="003A5933">
        <w:rPr>
          <w:shd w:val="clear" w:color="auto" w:fill="FFFFFF"/>
        </w:rPr>
        <w:t>reduced the overall total capacity</w:t>
      </w:r>
      <w:r>
        <w:rPr>
          <w:shd w:val="clear" w:color="auto" w:fill="FFFFFF"/>
        </w:rPr>
        <w:t xml:space="preserve"> to </w:t>
      </w:r>
      <w:r w:rsidRPr="005A3F49">
        <w:rPr>
          <w:shd w:val="clear" w:color="auto" w:fill="FFFFFF"/>
        </w:rPr>
        <w:t>11</w:t>
      </w:r>
      <w:r>
        <w:rPr>
          <w:shd w:val="clear" w:color="auto" w:fill="FFFFFF"/>
        </w:rPr>
        <w:t>,</w:t>
      </w:r>
      <w:r w:rsidRPr="005A3F49">
        <w:rPr>
          <w:shd w:val="clear" w:color="auto" w:fill="FFFFFF"/>
        </w:rPr>
        <w:t>825</w:t>
      </w:r>
      <w:r>
        <w:rPr>
          <w:shd w:val="clear" w:color="auto" w:fill="FFFFFF"/>
        </w:rPr>
        <w:t>,</w:t>
      </w:r>
      <w:r w:rsidRPr="005A3F49">
        <w:rPr>
          <w:shd w:val="clear" w:color="auto" w:fill="FFFFFF"/>
        </w:rPr>
        <w:t>937m</w:t>
      </w:r>
      <w:r w:rsidRPr="009B7CCB">
        <w:rPr>
          <w:shd w:val="clear" w:color="auto" w:fill="FFFFFF"/>
          <w:vertAlign w:val="superscript"/>
        </w:rPr>
        <w:t>3</w:t>
      </w:r>
      <w:r w:rsidRPr="005A3F49">
        <w:rPr>
          <w:shd w:val="clear" w:color="auto" w:fill="FFFFFF"/>
        </w:rPr>
        <w:t>/d</w:t>
      </w:r>
      <w:r>
        <w:rPr>
          <w:shd w:val="clear" w:color="auto" w:fill="FFFFFF"/>
        </w:rPr>
        <w:t>.</w:t>
      </w:r>
    </w:p>
    <w:p w:rsidRPr="003A5933" w:rsidR="00C24521" w:rsidP="00C24521" w:rsidRDefault="00C24521" w14:paraId="12E1B4FB" w14:textId="77777777">
      <w:pPr>
        <w:rPr>
          <w:rFonts w:ascii="Segoe UI" w:hAnsi="Segoe UI" w:cs="Segoe UI"/>
          <w:sz w:val="18"/>
          <w:szCs w:val="18"/>
        </w:rPr>
      </w:pPr>
      <w:r w:rsidRPr="003A5933">
        <w:t> </w:t>
      </w:r>
    </w:p>
    <w:p w:rsidRPr="003A5933" w:rsidR="00C24521" w:rsidP="00C24521" w:rsidRDefault="00C24521" w14:paraId="368CBBE0" w14:textId="63A44605">
      <w:pPr>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C4 remains the same as last year.</w:t>
      </w:r>
    </w:p>
    <w:p w:rsidRPr="003A5933" w:rsidR="00C24521" w:rsidP="00BC4878" w:rsidRDefault="00C24521" w14:paraId="50105B6A" w14:textId="2FDF7423">
      <w:pPr>
        <w:pStyle w:val="Heading4"/>
        <w:rPr>
          <w:rFonts w:ascii="Segoe UI" w:hAnsi="Segoe UI" w:cs="Segoe UI"/>
          <w:sz w:val="18"/>
          <w:szCs w:val="18"/>
        </w:rPr>
      </w:pPr>
      <w:r w:rsidRPr="003A5933">
        <w:rPr>
          <w:shd w:val="clear" w:color="auto" w:fill="FFFFFF"/>
        </w:rPr>
        <w:t>E7.</w:t>
      </w:r>
      <w:r w:rsidR="0071170F">
        <w:rPr>
          <w:shd w:val="clear" w:color="auto" w:fill="FFFFFF"/>
        </w:rPr>
        <w:t>37</w:t>
      </w:r>
      <w:r w:rsidRPr="003A5933">
        <w:rPr>
          <w:shd w:val="clear" w:color="auto" w:fill="FFFFFF"/>
        </w:rPr>
        <w:t> Total number of stormwater pumping stations</w:t>
      </w:r>
      <w:r w:rsidRPr="003A5933">
        <w:t> </w:t>
      </w:r>
    </w:p>
    <w:p w:rsidRPr="003A5933" w:rsidR="00C24521" w:rsidP="00C24521" w:rsidRDefault="00C24521" w14:paraId="1E8FBF96" w14:textId="2A77276D">
      <w:pPr>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From the </w:t>
      </w:r>
      <w:r>
        <w:rPr>
          <w:rFonts w:eastAsia="Times New Roman" w:cs="Arial"/>
          <w:color w:val="000000"/>
          <w:shd w:val="clear" w:color="auto" w:fill="FFFFFF"/>
        </w:rPr>
        <w:t>t</w:t>
      </w:r>
      <w:r w:rsidRPr="003A5933">
        <w:rPr>
          <w:rFonts w:eastAsia="Times New Roman" w:cs="Arial"/>
          <w:color w:val="000000"/>
          <w:shd w:val="clear" w:color="auto" w:fill="FFFFFF"/>
        </w:rPr>
        <w:t xml:space="preserve">otal number of pumping stations reported in </w:t>
      </w:r>
      <w:r w:rsidRPr="006D0C17">
        <w:rPr>
          <w:rFonts w:eastAsia="Times New Roman" w:cs="Arial"/>
          <w:b/>
          <w:bCs/>
          <w:color w:val="000000"/>
          <w:shd w:val="clear" w:color="auto" w:fill="FFFFFF"/>
        </w:rPr>
        <w:t>Line E7.</w:t>
      </w:r>
      <w:r w:rsidR="00C45D3C">
        <w:rPr>
          <w:rFonts w:eastAsia="Times New Roman" w:cs="Arial"/>
          <w:b/>
          <w:bCs/>
          <w:color w:val="000000"/>
          <w:shd w:val="clear" w:color="auto" w:fill="FFFFFF"/>
        </w:rPr>
        <w:t>31</w:t>
      </w:r>
      <w:r w:rsidRPr="003A5933">
        <w:rPr>
          <w:rFonts w:eastAsia="Times New Roman" w:cs="Arial"/>
          <w:color w:val="000000"/>
          <w:shd w:val="clear" w:color="auto" w:fill="FFFFFF"/>
        </w:rPr>
        <w:t xml:space="preserve">, the </w:t>
      </w:r>
      <w:r>
        <w:rPr>
          <w:rFonts w:eastAsia="Times New Roman" w:cs="Arial"/>
          <w:color w:val="000000"/>
          <w:shd w:val="clear" w:color="auto" w:fill="FFFFFF"/>
        </w:rPr>
        <w:t>T</w:t>
      </w:r>
      <w:r w:rsidRPr="003A5933">
        <w:rPr>
          <w:rFonts w:eastAsia="Times New Roman" w:cs="Arial"/>
          <w:color w:val="000000"/>
          <w:shd w:val="clear" w:color="auto" w:fill="FFFFFF"/>
        </w:rPr>
        <w:t xml:space="preserve">otal </w:t>
      </w:r>
      <w:r>
        <w:rPr>
          <w:rFonts w:eastAsia="Times New Roman" w:cs="Arial"/>
          <w:color w:val="000000"/>
          <w:shd w:val="clear" w:color="auto" w:fill="FFFFFF"/>
        </w:rPr>
        <w:t>N</w:t>
      </w:r>
      <w:r w:rsidRPr="003A5933">
        <w:rPr>
          <w:rFonts w:eastAsia="Times New Roman" w:cs="Arial"/>
          <w:color w:val="000000"/>
          <w:shd w:val="clear" w:color="auto" w:fill="FFFFFF"/>
        </w:rPr>
        <w:t xml:space="preserve">umber of </w:t>
      </w:r>
      <w:r>
        <w:rPr>
          <w:rFonts w:eastAsia="Times New Roman" w:cs="Arial"/>
          <w:color w:val="000000"/>
          <w:shd w:val="clear" w:color="auto" w:fill="FFFFFF"/>
        </w:rPr>
        <w:t>S</w:t>
      </w:r>
      <w:r w:rsidRPr="003A5933">
        <w:rPr>
          <w:rFonts w:eastAsia="Times New Roman" w:cs="Arial"/>
          <w:color w:val="000000"/>
          <w:shd w:val="clear" w:color="auto" w:fill="FFFFFF"/>
        </w:rPr>
        <w:t xml:space="preserve">tormwater </w:t>
      </w:r>
      <w:r>
        <w:rPr>
          <w:rFonts w:eastAsia="Times New Roman" w:cs="Arial"/>
          <w:color w:val="000000"/>
          <w:shd w:val="clear" w:color="auto" w:fill="FFFFFF"/>
        </w:rPr>
        <w:t>P</w:t>
      </w:r>
      <w:r w:rsidRPr="003A5933">
        <w:rPr>
          <w:rFonts w:eastAsia="Times New Roman" w:cs="Arial"/>
          <w:color w:val="000000"/>
          <w:shd w:val="clear" w:color="auto" w:fill="FFFFFF"/>
        </w:rPr>
        <w:t xml:space="preserve">umping </w:t>
      </w:r>
      <w:r>
        <w:rPr>
          <w:rFonts w:eastAsia="Times New Roman" w:cs="Arial"/>
          <w:color w:val="000000"/>
          <w:shd w:val="clear" w:color="auto" w:fill="FFFFFF"/>
        </w:rPr>
        <w:t>S</w:t>
      </w:r>
      <w:r w:rsidRPr="003A5933">
        <w:rPr>
          <w:rFonts w:eastAsia="Times New Roman" w:cs="Arial"/>
          <w:color w:val="000000"/>
          <w:shd w:val="clear" w:color="auto" w:fill="FFFFFF"/>
        </w:rPr>
        <w:t xml:space="preserve">tations has reduced by </w:t>
      </w:r>
      <w:r>
        <w:rPr>
          <w:rFonts w:eastAsia="Times New Roman" w:cs="Arial"/>
          <w:color w:val="000000"/>
          <w:shd w:val="clear" w:color="auto" w:fill="FFFFFF"/>
        </w:rPr>
        <w:t>3</w:t>
      </w:r>
      <w:r w:rsidRPr="003A5933">
        <w:rPr>
          <w:rFonts w:eastAsia="Times New Roman" w:cs="Arial"/>
          <w:color w:val="000000"/>
          <w:shd w:val="clear" w:color="auto" w:fill="FFFFFF"/>
        </w:rPr>
        <w:t xml:space="preserve"> to 46</w:t>
      </w:r>
      <w:r>
        <w:rPr>
          <w:rFonts w:eastAsia="Times New Roman" w:cs="Arial"/>
          <w:color w:val="000000"/>
          <w:shd w:val="clear" w:color="auto" w:fill="FFFFFF"/>
        </w:rPr>
        <w:t>,</w:t>
      </w:r>
      <w:r w:rsidRPr="003A5933">
        <w:rPr>
          <w:rFonts w:eastAsia="Times New Roman" w:cs="Arial"/>
          <w:color w:val="000000"/>
          <w:shd w:val="clear" w:color="auto" w:fill="FFFFFF"/>
        </w:rPr>
        <w:t xml:space="preserve"> for AR22.</w:t>
      </w:r>
      <w:r w:rsidRPr="003A5933">
        <w:rPr>
          <w:rFonts w:eastAsia="Times New Roman" w:cs="Arial"/>
          <w:color w:val="000000"/>
        </w:rPr>
        <w:t> </w:t>
      </w:r>
    </w:p>
    <w:p w:rsidRPr="003A5933" w:rsidR="00C24521" w:rsidP="00C24521" w:rsidRDefault="00C24521" w14:paraId="0BB59B50" w14:textId="77777777">
      <w:pPr>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06678C82" w14:textId="3307F799">
      <w:pPr>
        <w:textAlignment w:val="baseline"/>
        <w:rPr>
          <w:rFonts w:ascii="Segoe UI" w:hAnsi="Segoe UI" w:eastAsia="Times New Roman" w:cs="Segoe UI"/>
          <w:sz w:val="18"/>
          <w:szCs w:val="18"/>
        </w:rPr>
      </w:pPr>
      <w:r w:rsidRPr="003A5933">
        <w:rPr>
          <w:rFonts w:eastAsia="Times New Roman" w:cs="Arial"/>
          <w:color w:val="000000"/>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rPr>
        <w:t>of A3 remains the same as last year.</w:t>
      </w:r>
    </w:p>
    <w:p w:rsidRPr="003A5933" w:rsidR="00C24521" w:rsidP="00BC4878" w:rsidRDefault="00C24521" w14:paraId="4D860C6D" w14:textId="383049BA">
      <w:pPr>
        <w:pStyle w:val="Heading4"/>
        <w:rPr>
          <w:rFonts w:ascii="Segoe UI" w:hAnsi="Segoe UI" w:cs="Segoe UI"/>
          <w:sz w:val="18"/>
          <w:szCs w:val="18"/>
        </w:rPr>
      </w:pPr>
      <w:r w:rsidRPr="003A5933">
        <w:rPr>
          <w:shd w:val="clear" w:color="auto" w:fill="FFFFFF"/>
        </w:rPr>
        <w:t>E7.</w:t>
      </w:r>
      <w:r w:rsidR="0071170F">
        <w:rPr>
          <w:shd w:val="clear" w:color="auto" w:fill="FFFFFF"/>
        </w:rPr>
        <w:t>38</w:t>
      </w:r>
      <w:r w:rsidRPr="003A5933">
        <w:rPr>
          <w:shd w:val="clear" w:color="auto" w:fill="FFFFFF"/>
        </w:rPr>
        <w:t> Total capacity of stormwater pumping stations</w:t>
      </w:r>
      <w:r w:rsidRPr="003A5933">
        <w:t> </w:t>
      </w:r>
    </w:p>
    <w:p w:rsidRPr="005A3F49" w:rsidR="00C24521" w:rsidP="00C24521" w:rsidRDefault="00C24521" w14:paraId="2A978A17" w14:textId="2F894933">
      <w:pPr>
        <w:rPr>
          <w:rFonts w:eastAsia="Times New Roman" w:cs="Arial"/>
          <w:color w:val="000000"/>
          <w:shd w:val="clear" w:color="auto" w:fill="FFFFFF"/>
        </w:rPr>
      </w:pPr>
      <w:r w:rsidRPr="003A5933">
        <w:rPr>
          <w:rFonts w:eastAsia="Times New Roman" w:cs="Arial"/>
          <w:color w:val="000000"/>
          <w:shd w:val="clear" w:color="auto" w:fill="FFFFFF"/>
        </w:rPr>
        <w:t xml:space="preserve">From the calculation used </w:t>
      </w:r>
      <w:r>
        <w:rPr>
          <w:rFonts w:eastAsia="Times New Roman" w:cs="Arial"/>
          <w:color w:val="000000"/>
          <w:shd w:val="clear" w:color="auto" w:fill="FFFFFF"/>
        </w:rPr>
        <w:t>to</w:t>
      </w:r>
      <w:r w:rsidRPr="003A5933">
        <w:rPr>
          <w:rFonts w:eastAsia="Times New Roman" w:cs="Arial"/>
          <w:color w:val="000000"/>
          <w:shd w:val="clear" w:color="auto" w:fill="FFFFFF"/>
        </w:rPr>
        <w:t xml:space="preserve"> populat</w:t>
      </w:r>
      <w:r>
        <w:rPr>
          <w:rFonts w:eastAsia="Times New Roman" w:cs="Arial"/>
          <w:color w:val="000000"/>
          <w:shd w:val="clear" w:color="auto" w:fill="FFFFFF"/>
        </w:rPr>
        <w:t>e</w:t>
      </w:r>
      <w:r w:rsidRPr="003A5933">
        <w:rPr>
          <w:rFonts w:eastAsia="Times New Roman" w:cs="Arial"/>
          <w:color w:val="000000"/>
          <w:shd w:val="clear" w:color="auto" w:fill="FFFFFF"/>
        </w:rPr>
        <w:t xml:space="preserve"> </w:t>
      </w:r>
      <w:r w:rsidRPr="004D108F">
        <w:rPr>
          <w:rFonts w:eastAsia="Times New Roman" w:cs="Arial"/>
          <w:b/>
          <w:bCs/>
          <w:color w:val="000000"/>
          <w:shd w:val="clear" w:color="auto" w:fill="FFFFFF"/>
        </w:rPr>
        <w:t>Line E7.</w:t>
      </w:r>
      <w:r w:rsidR="00150AE6">
        <w:rPr>
          <w:rFonts w:eastAsia="Times New Roman" w:cs="Arial"/>
          <w:b/>
          <w:bCs/>
          <w:color w:val="000000"/>
          <w:shd w:val="clear" w:color="auto" w:fill="FFFFFF"/>
        </w:rPr>
        <w:t>32</w:t>
      </w:r>
      <w:r w:rsidRPr="003A5933">
        <w:rPr>
          <w:rFonts w:eastAsia="Times New Roman" w:cs="Arial"/>
          <w:color w:val="000000"/>
          <w:shd w:val="clear" w:color="auto" w:fill="FFFFFF"/>
        </w:rPr>
        <w:t xml:space="preserve">, the </w:t>
      </w:r>
      <w:r>
        <w:rPr>
          <w:rFonts w:eastAsia="Times New Roman" w:cs="Arial"/>
          <w:color w:val="000000"/>
          <w:shd w:val="clear" w:color="auto" w:fill="FFFFFF"/>
        </w:rPr>
        <w:t>t</w:t>
      </w:r>
      <w:r w:rsidRPr="003A5933">
        <w:rPr>
          <w:rFonts w:eastAsia="Times New Roman" w:cs="Arial"/>
          <w:color w:val="000000"/>
          <w:shd w:val="clear" w:color="auto" w:fill="FFFFFF"/>
        </w:rPr>
        <w:t>otal capacity of stormwater pumping stations has increased by 2.7%</w:t>
      </w:r>
      <w:r>
        <w:rPr>
          <w:rFonts w:eastAsia="Times New Roman" w:cs="Arial"/>
          <w:color w:val="000000"/>
          <w:shd w:val="clear" w:color="auto" w:fill="FFFFFF"/>
        </w:rPr>
        <w:t xml:space="preserve"> to </w:t>
      </w:r>
      <w:r w:rsidRPr="005A3F49">
        <w:rPr>
          <w:rFonts w:eastAsia="Times New Roman" w:cs="Arial"/>
          <w:color w:val="000000"/>
          <w:shd w:val="clear" w:color="auto" w:fill="FFFFFF"/>
        </w:rPr>
        <w:t>692</w:t>
      </w:r>
      <w:r>
        <w:rPr>
          <w:rFonts w:eastAsia="Times New Roman" w:cs="Arial"/>
          <w:color w:val="000000"/>
          <w:shd w:val="clear" w:color="auto" w:fill="FFFFFF"/>
        </w:rPr>
        <w:t>,</w:t>
      </w:r>
      <w:r w:rsidRPr="005A3F49">
        <w:rPr>
          <w:rFonts w:eastAsia="Times New Roman" w:cs="Arial"/>
          <w:color w:val="000000"/>
          <w:shd w:val="clear" w:color="auto" w:fill="FFFFFF"/>
        </w:rPr>
        <w:t>372</w:t>
      </w:r>
      <w:r>
        <w:rPr>
          <w:rFonts w:eastAsia="Times New Roman" w:cs="Arial"/>
          <w:color w:val="000000"/>
          <w:shd w:val="clear" w:color="auto" w:fill="FFFFFF"/>
        </w:rPr>
        <w:t>m</w:t>
      </w:r>
      <w:r w:rsidRPr="009B7CCB">
        <w:rPr>
          <w:rFonts w:eastAsia="Times New Roman" w:cs="Arial"/>
          <w:color w:val="000000"/>
          <w:shd w:val="clear" w:color="auto" w:fill="FFFFFF"/>
          <w:vertAlign w:val="superscript"/>
        </w:rPr>
        <w:t>3</w:t>
      </w:r>
      <w:r>
        <w:rPr>
          <w:rFonts w:eastAsia="Times New Roman" w:cs="Arial"/>
          <w:color w:val="000000"/>
          <w:shd w:val="clear" w:color="auto" w:fill="FFFFFF"/>
        </w:rPr>
        <w:t>/d.</w:t>
      </w:r>
      <w:r w:rsidRPr="003A5933">
        <w:rPr>
          <w:rFonts w:eastAsia="Times New Roman" w:cs="Arial"/>
          <w:color w:val="000000"/>
          <w:shd w:val="clear" w:color="auto" w:fill="FFFFFF"/>
        </w:rPr>
        <w:t xml:space="preserve"> This is due to an improvement in kW values recorded in corporate systems and the net reduction of pumping station numbers has caused movement between size banding for gap-filling, and thus reduced the overall total capacity.</w:t>
      </w:r>
      <w:r w:rsidRPr="003A5933">
        <w:rPr>
          <w:rFonts w:eastAsia="Times New Roman" w:cs="Arial"/>
          <w:color w:val="000000"/>
        </w:rPr>
        <w:t> </w:t>
      </w:r>
    </w:p>
    <w:p w:rsidRPr="003A5933" w:rsidR="00C24521" w:rsidP="00C24521" w:rsidRDefault="00C24521" w14:paraId="12995BB1" w14:textId="77777777">
      <w:pPr>
        <w:textAlignment w:val="baseline"/>
        <w:rPr>
          <w:rFonts w:ascii="Segoe UI" w:hAnsi="Segoe UI" w:eastAsia="Times New Roman" w:cs="Segoe UI"/>
          <w:sz w:val="18"/>
          <w:szCs w:val="18"/>
        </w:rPr>
      </w:pPr>
    </w:p>
    <w:p w:rsidRPr="003A5933" w:rsidR="00C24521" w:rsidP="00C24521" w:rsidRDefault="00C24521" w14:paraId="0204D124" w14:textId="01F77E46">
      <w:pPr>
        <w:textAlignment w:val="baseline"/>
        <w:rPr>
          <w:rFonts w:ascii="Segoe UI" w:hAnsi="Segoe UI" w:eastAsia="Times New Roman" w:cs="Segoe UI"/>
          <w:sz w:val="18"/>
          <w:szCs w:val="18"/>
        </w:rPr>
      </w:pPr>
      <w:r w:rsidRPr="003A5933">
        <w:rPr>
          <w:rFonts w:eastAsia="Times New Roman" w:cs="Arial"/>
          <w:color w:val="000000"/>
          <w:shd w:val="clear" w:color="auto" w:fill="FFFFFF"/>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shd w:val="clear" w:color="auto" w:fill="FFFFFF"/>
        </w:rPr>
        <w:t>of C4 remains the same as last year.</w:t>
      </w:r>
    </w:p>
    <w:p w:rsidRPr="003A5933" w:rsidR="00C24521" w:rsidP="00BC4878" w:rsidRDefault="00C24521" w14:paraId="0DD8107F" w14:textId="40CA0132">
      <w:pPr>
        <w:pStyle w:val="Heading4"/>
        <w:rPr>
          <w:rFonts w:ascii="Segoe UI" w:hAnsi="Segoe UI" w:cs="Segoe UI"/>
          <w:sz w:val="18"/>
          <w:szCs w:val="18"/>
        </w:rPr>
      </w:pPr>
      <w:r w:rsidRPr="003A5933">
        <w:rPr>
          <w:shd w:val="clear" w:color="auto" w:fill="FFFFFF"/>
        </w:rPr>
        <w:t>E7.</w:t>
      </w:r>
      <w:r w:rsidR="0071170F">
        <w:rPr>
          <w:shd w:val="clear" w:color="auto" w:fill="FFFFFF"/>
        </w:rPr>
        <w:t>39</w:t>
      </w:r>
      <w:r w:rsidRPr="003A5933">
        <w:rPr>
          <w:shd w:val="clear" w:color="auto" w:fill="FFFFFF"/>
        </w:rPr>
        <w:t> Number of combined sewer overflows</w:t>
      </w:r>
      <w:r w:rsidRPr="003A5933">
        <w:t> </w:t>
      </w:r>
    </w:p>
    <w:p w:rsidRPr="003A5933" w:rsidR="00C24521" w:rsidP="00C24521" w:rsidRDefault="00C24521" w14:paraId="34FD9761" w14:textId="77777777">
      <w:pPr>
        <w:rPr>
          <w:rFonts w:ascii="Segoe UI" w:hAnsi="Segoe UI" w:cs="Segoe UI"/>
          <w:sz w:val="18"/>
          <w:szCs w:val="18"/>
        </w:rPr>
      </w:pPr>
      <w:r>
        <w:rPr>
          <w:shd w:val="clear" w:color="auto" w:fill="FFFFFF"/>
        </w:rPr>
        <w:t xml:space="preserve">This </w:t>
      </w:r>
      <w:r w:rsidRPr="003A5933">
        <w:rPr>
          <w:shd w:val="clear" w:color="auto" w:fill="FFFFFF"/>
        </w:rPr>
        <w:t xml:space="preserve">is reported as 3,176 for AR22, which is an increase of 93 since AR21. This is mainly due to an improved methodology </w:t>
      </w:r>
      <w:r>
        <w:rPr>
          <w:shd w:val="clear" w:color="auto" w:fill="FFFFFF"/>
        </w:rPr>
        <w:t>for</w:t>
      </w:r>
      <w:r w:rsidRPr="003A5933">
        <w:rPr>
          <w:shd w:val="clear" w:color="auto" w:fill="FFFFFF"/>
        </w:rPr>
        <w:t xml:space="preserve"> identify</w:t>
      </w:r>
      <w:r>
        <w:rPr>
          <w:shd w:val="clear" w:color="auto" w:fill="FFFFFF"/>
        </w:rPr>
        <w:t>ing</w:t>
      </w:r>
      <w:r w:rsidRPr="003A5933">
        <w:rPr>
          <w:shd w:val="clear" w:color="auto" w:fill="FFFFFF"/>
        </w:rPr>
        <w:t xml:space="preserve"> previously excluded CSOs that are associated with </w:t>
      </w:r>
      <w:r>
        <w:rPr>
          <w:shd w:val="clear" w:color="auto" w:fill="FFFFFF"/>
        </w:rPr>
        <w:t>s</w:t>
      </w:r>
      <w:r w:rsidRPr="003A5933">
        <w:rPr>
          <w:shd w:val="clear" w:color="auto" w:fill="FFFFFF"/>
        </w:rPr>
        <w:t xml:space="preserve">ewage treatment works or foul sewer </w:t>
      </w:r>
      <w:r>
        <w:rPr>
          <w:shd w:val="clear" w:color="auto" w:fill="FFFFFF"/>
        </w:rPr>
        <w:t>p</w:t>
      </w:r>
      <w:r w:rsidRPr="003A5933">
        <w:rPr>
          <w:shd w:val="clear" w:color="auto" w:fill="FFFFFF"/>
        </w:rPr>
        <w:t xml:space="preserve">umping </w:t>
      </w:r>
      <w:r>
        <w:rPr>
          <w:shd w:val="clear" w:color="auto" w:fill="FFFFFF"/>
        </w:rPr>
        <w:t>s</w:t>
      </w:r>
      <w:r w:rsidRPr="003A5933">
        <w:rPr>
          <w:shd w:val="clear" w:color="auto" w:fill="FFFFFF"/>
        </w:rPr>
        <w:t xml:space="preserve">tations. </w:t>
      </w:r>
      <w:r>
        <w:rPr>
          <w:shd w:val="clear" w:color="auto" w:fill="FFFFFF"/>
        </w:rPr>
        <w:t>This improved</w:t>
      </w:r>
      <w:r w:rsidRPr="003A5933">
        <w:rPr>
          <w:shd w:val="clear" w:color="auto" w:fill="FFFFFF"/>
        </w:rPr>
        <w:t xml:space="preserve"> method</w:t>
      </w:r>
      <w:r>
        <w:rPr>
          <w:shd w:val="clear" w:color="auto" w:fill="FFFFFF"/>
        </w:rPr>
        <w:t>ology</w:t>
      </w:r>
      <w:r w:rsidRPr="003A5933">
        <w:rPr>
          <w:shd w:val="clear" w:color="auto" w:fill="FFFFFF"/>
        </w:rPr>
        <w:t xml:space="preserve"> identified some areas requiring data improvement in Scottish Water’s Ellipse asset database. These </w:t>
      </w:r>
      <w:r>
        <w:rPr>
          <w:shd w:val="clear" w:color="auto" w:fill="FFFFFF"/>
        </w:rPr>
        <w:t xml:space="preserve">areas </w:t>
      </w:r>
      <w:r w:rsidRPr="003A5933">
        <w:rPr>
          <w:shd w:val="clear" w:color="auto" w:fill="FFFFFF"/>
        </w:rPr>
        <w:t>will be fully explored</w:t>
      </w:r>
      <w:r>
        <w:rPr>
          <w:shd w:val="clear" w:color="auto" w:fill="FFFFFF"/>
        </w:rPr>
        <w:t>,</w:t>
      </w:r>
      <w:r w:rsidRPr="003A5933">
        <w:rPr>
          <w:shd w:val="clear" w:color="auto" w:fill="FFFFFF"/>
        </w:rPr>
        <w:t xml:space="preserve"> and improvements made before next year’s Annual Return</w:t>
      </w:r>
      <w:r>
        <w:rPr>
          <w:shd w:val="clear" w:color="auto" w:fill="FFFFFF"/>
        </w:rPr>
        <w:t xml:space="preserve">. This </w:t>
      </w:r>
      <w:r w:rsidRPr="003A5933">
        <w:rPr>
          <w:shd w:val="clear" w:color="auto" w:fill="FFFFFF"/>
        </w:rPr>
        <w:t xml:space="preserve">should </w:t>
      </w:r>
      <w:r>
        <w:rPr>
          <w:shd w:val="clear" w:color="auto" w:fill="FFFFFF"/>
        </w:rPr>
        <w:t>lead to</w:t>
      </w:r>
      <w:r w:rsidRPr="003A5933">
        <w:rPr>
          <w:shd w:val="clear" w:color="auto" w:fill="FFFFFF"/>
        </w:rPr>
        <w:t xml:space="preserve"> improved confidence grades in future. </w:t>
      </w:r>
      <w:r w:rsidRPr="003A5933">
        <w:t> </w:t>
      </w:r>
    </w:p>
    <w:p w:rsidRPr="003A5933" w:rsidR="00C24521" w:rsidP="00C24521" w:rsidRDefault="00C24521" w14:paraId="7FA53A67" w14:textId="77777777">
      <w:pPr>
        <w:rPr>
          <w:rFonts w:ascii="Segoe UI" w:hAnsi="Segoe UI" w:cs="Segoe UI"/>
          <w:sz w:val="18"/>
          <w:szCs w:val="18"/>
        </w:rPr>
      </w:pPr>
      <w:r w:rsidRPr="003A5933">
        <w:t> </w:t>
      </w:r>
    </w:p>
    <w:p w:rsidR="00C24521" w:rsidP="00C24521" w:rsidRDefault="00C24521" w14:paraId="00BE7D47" w14:textId="1F0A0CDD">
      <w:pPr>
        <w:textAlignment w:val="baseline"/>
        <w:rPr>
          <w:rFonts w:eastAsia="Times New Roman" w:cs="Arial"/>
          <w:color w:val="000000"/>
        </w:rPr>
      </w:pPr>
      <w:r w:rsidRPr="003A5933">
        <w:rPr>
          <w:rFonts w:eastAsia="Times New Roman" w:cs="Arial"/>
          <w:color w:val="000000"/>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rPr>
        <w:t>of A3 remains the same as last year. </w:t>
      </w:r>
    </w:p>
    <w:p w:rsidRPr="003A5933" w:rsidR="00C24521" w:rsidP="00C24521" w:rsidRDefault="00C24521" w14:paraId="26D8CA03" w14:textId="77777777">
      <w:pPr>
        <w:textAlignment w:val="baseline"/>
        <w:rPr>
          <w:rFonts w:ascii="Segoe UI" w:hAnsi="Segoe UI" w:eastAsia="Times New Roman" w:cs="Segoe UI"/>
          <w:sz w:val="18"/>
          <w:szCs w:val="18"/>
        </w:rPr>
      </w:pPr>
    </w:p>
    <w:p w:rsidRPr="00165D69" w:rsidR="00C24521" w:rsidP="00C24521" w:rsidRDefault="00C24521" w14:paraId="65CA97ED" w14:textId="27D20271">
      <w:r w:rsidRPr="00165D69">
        <w:t>Data reported in these lines reflect</w:t>
      </w:r>
      <w:r>
        <w:t>s</w:t>
      </w:r>
      <w:r w:rsidRPr="00165D69">
        <w:t xml:space="preserve"> the year-end position, rather than numbers in operation during the year. This introduces a small error due to UIDs abandoned in the report year. The Ellipse extract used for the analysis shows all CSOs including those abandoned</w:t>
      </w:r>
      <w:r>
        <w:t xml:space="preserve">, </w:t>
      </w:r>
      <w:r w:rsidRPr="00165D69">
        <w:t xml:space="preserve">shown </w:t>
      </w:r>
      <w:r w:rsidRPr="003C3595">
        <w:t>never to have existed, and information on bifurcations.</w:t>
      </w:r>
      <w:r w:rsidRPr="00165D69">
        <w:t xml:space="preserve"> Reported numbers exclude CSOs at W</w:t>
      </w:r>
      <w:r>
        <w:t xml:space="preserve">aste </w:t>
      </w:r>
      <w:r w:rsidRPr="00165D69">
        <w:t>W</w:t>
      </w:r>
      <w:r>
        <w:t xml:space="preserve">ater </w:t>
      </w:r>
      <w:r w:rsidRPr="00165D69">
        <w:t>T</w:t>
      </w:r>
      <w:r>
        <w:t xml:space="preserve">reatment </w:t>
      </w:r>
      <w:r w:rsidRPr="00165D69">
        <w:t>W</w:t>
      </w:r>
      <w:r>
        <w:t>orks (WwTW)</w:t>
      </w:r>
      <w:r w:rsidRPr="00165D69">
        <w:t>, dual manholes and emergency overflows operating less frequently than once in five years, although few of the latter have been modelled. Reported numbers include network CSOs and overflows at combined pumping stations which operate due to hydraulic overload, but not those which operate due to equipment failure.</w:t>
      </w:r>
    </w:p>
    <w:p w:rsidRPr="003A5933" w:rsidR="00C24521" w:rsidP="00BC4878" w:rsidRDefault="00C24521" w14:paraId="28334557" w14:textId="209CA293">
      <w:pPr>
        <w:pStyle w:val="Heading4"/>
        <w:rPr>
          <w:rFonts w:ascii="Segoe UI" w:hAnsi="Segoe UI" w:cs="Segoe UI"/>
          <w:sz w:val="18"/>
          <w:szCs w:val="18"/>
        </w:rPr>
      </w:pPr>
      <w:r w:rsidRPr="003A5933">
        <w:rPr>
          <w:shd w:val="clear" w:color="auto" w:fill="FFFFFF"/>
        </w:rPr>
        <w:t>E7.</w:t>
      </w:r>
      <w:r w:rsidR="0071170F">
        <w:rPr>
          <w:shd w:val="clear" w:color="auto" w:fill="FFFFFF"/>
        </w:rPr>
        <w:t>40</w:t>
      </w:r>
      <w:r w:rsidRPr="003A5933">
        <w:rPr>
          <w:shd w:val="clear" w:color="auto" w:fill="FFFFFF"/>
        </w:rPr>
        <w:t> Number of combined sewer overflows (screened)</w:t>
      </w:r>
      <w:r w:rsidRPr="003A5933">
        <w:t> </w:t>
      </w:r>
    </w:p>
    <w:p w:rsidRPr="003A5933" w:rsidR="00C24521" w:rsidP="00C24521" w:rsidRDefault="00C24521" w14:paraId="51F7DB7E" w14:textId="341598DA">
      <w:pPr>
        <w:textAlignment w:val="baseline"/>
        <w:rPr>
          <w:rFonts w:ascii="Segoe UI" w:hAnsi="Segoe UI" w:eastAsia="Times New Roman" w:cs="Segoe UI"/>
          <w:sz w:val="18"/>
          <w:szCs w:val="18"/>
        </w:rPr>
      </w:pPr>
      <w:r>
        <w:rPr>
          <w:rFonts w:eastAsia="Times New Roman" w:cs="Arial"/>
          <w:color w:val="000000"/>
          <w:shd w:val="clear" w:color="auto" w:fill="FFFFFF"/>
        </w:rPr>
        <w:t>This is</w:t>
      </w:r>
      <w:r w:rsidRPr="003A5933">
        <w:rPr>
          <w:rFonts w:eastAsia="Times New Roman" w:cs="Arial"/>
          <w:color w:val="000000"/>
          <w:shd w:val="clear" w:color="auto" w:fill="FFFFFF"/>
        </w:rPr>
        <w:t xml:space="preserve"> reported as 1,412 for AR22, which is an increase of 227 since AR21. Using the improved methodology from </w:t>
      </w:r>
      <w:r w:rsidRPr="00DD3A31">
        <w:rPr>
          <w:rFonts w:eastAsia="Times New Roman" w:cs="Arial"/>
          <w:b/>
          <w:bCs/>
          <w:color w:val="000000"/>
          <w:shd w:val="clear" w:color="auto" w:fill="FFFFFF"/>
        </w:rPr>
        <w:t>Line E7.</w:t>
      </w:r>
      <w:r w:rsidR="004965DC">
        <w:rPr>
          <w:rFonts w:eastAsia="Times New Roman" w:cs="Arial"/>
          <w:b/>
          <w:bCs/>
          <w:color w:val="000000"/>
          <w:shd w:val="clear" w:color="auto" w:fill="FFFFFF"/>
        </w:rPr>
        <w:t>39</w:t>
      </w:r>
      <w:r>
        <w:rPr>
          <w:rFonts w:eastAsia="Times New Roman" w:cs="Arial"/>
          <w:b/>
          <w:bCs/>
          <w:color w:val="000000"/>
          <w:shd w:val="clear" w:color="auto" w:fill="FFFFFF"/>
        </w:rPr>
        <w:t>,</w:t>
      </w:r>
      <w:r w:rsidRPr="003A5933">
        <w:rPr>
          <w:rFonts w:eastAsia="Times New Roman" w:cs="Arial"/>
          <w:color w:val="000000"/>
          <w:shd w:val="clear" w:color="auto" w:fill="FFFFFF"/>
        </w:rPr>
        <w:t xml:space="preserve"> this also enables screens that serve the CSOs to be identified even if they are not recorded under the CSO asset.</w:t>
      </w:r>
      <w:r w:rsidRPr="003A5933">
        <w:rPr>
          <w:rFonts w:eastAsia="Times New Roman" w:cs="Arial"/>
          <w:color w:val="000000"/>
        </w:rPr>
        <w:t> </w:t>
      </w:r>
    </w:p>
    <w:p w:rsidRPr="003A5933" w:rsidR="00C24521" w:rsidP="00C24521" w:rsidRDefault="00C24521" w14:paraId="2CAC5627" w14:textId="77777777">
      <w:pPr>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2EAFBE4F" w14:textId="09D5D280">
      <w:pPr>
        <w:textAlignment w:val="baseline"/>
        <w:rPr>
          <w:rFonts w:ascii="Segoe UI" w:hAnsi="Segoe UI" w:eastAsia="Times New Roman" w:cs="Segoe UI"/>
          <w:sz w:val="18"/>
          <w:szCs w:val="18"/>
        </w:rPr>
      </w:pPr>
      <w:r w:rsidRPr="003A5933">
        <w:rPr>
          <w:rFonts w:eastAsia="Times New Roman" w:cs="Arial"/>
          <w:color w:val="000000"/>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rPr>
        <w:t>of A3 remains the same as last year. </w:t>
      </w:r>
    </w:p>
    <w:p w:rsidRPr="00E10993" w:rsidR="00C24521" w:rsidP="00EC551D" w:rsidRDefault="2F211769" w14:paraId="272497E5" w14:textId="77237ABC">
      <w:pPr>
        <w:pStyle w:val="Heading3"/>
      </w:pPr>
      <w:r>
        <w:lastRenderedPageBreak/>
        <w:t> </w:t>
      </w:r>
      <w:bookmarkStart w:name="_Toc112242313" w:id="694"/>
      <w:r w:rsidR="7406B518">
        <w:t xml:space="preserve">- </w:t>
      </w:r>
      <w:r>
        <w:t>E7.</w:t>
      </w:r>
      <w:r w:rsidR="541FCE31">
        <w:t>41</w:t>
      </w:r>
      <w:r>
        <w:t>-E7.</w:t>
      </w:r>
      <w:r w:rsidR="541FCE31">
        <w:t>42</w:t>
      </w:r>
      <w:r>
        <w:t xml:space="preserve"> Sewage Treatment Works</w:t>
      </w:r>
      <w:bookmarkEnd w:id="694"/>
      <w:r>
        <w:t> </w:t>
      </w:r>
    </w:p>
    <w:p w:rsidRPr="006D63D3" w:rsidR="00C24521" w:rsidP="00BC4878" w:rsidRDefault="00C24521" w14:paraId="41E3F2B3" w14:textId="272886BE">
      <w:pPr>
        <w:pStyle w:val="Heading4"/>
      </w:pPr>
      <w:r w:rsidRPr="006D63D3">
        <w:t>E7.</w:t>
      </w:r>
      <w:r w:rsidR="0071170F">
        <w:t>41</w:t>
      </w:r>
      <w:r w:rsidRPr="006D63D3">
        <w:t> Number of sewage treatment works </w:t>
      </w:r>
    </w:p>
    <w:p w:rsidRPr="003A5933" w:rsidR="00C24521" w:rsidP="00C24521" w:rsidRDefault="00C24521" w14:paraId="60E293F1" w14:textId="77777777">
      <w:pPr>
        <w:rPr>
          <w:rFonts w:ascii="Segoe UI" w:hAnsi="Segoe UI" w:cs="Segoe UI"/>
          <w:sz w:val="18"/>
          <w:szCs w:val="18"/>
        </w:rPr>
      </w:pPr>
      <w:r>
        <w:rPr>
          <w:shd w:val="clear" w:color="auto" w:fill="FFFFFF"/>
        </w:rPr>
        <w:t>This</w:t>
      </w:r>
      <w:r w:rsidRPr="003A5933">
        <w:rPr>
          <w:shd w:val="clear" w:color="auto" w:fill="FFFFFF"/>
        </w:rPr>
        <w:t xml:space="preserve"> has reduced by </w:t>
      </w:r>
      <w:r>
        <w:rPr>
          <w:shd w:val="clear" w:color="auto" w:fill="FFFFFF"/>
        </w:rPr>
        <w:t>3</w:t>
      </w:r>
      <w:r w:rsidRPr="003A5933">
        <w:rPr>
          <w:shd w:val="clear" w:color="auto" w:fill="FFFFFF"/>
        </w:rPr>
        <w:t xml:space="preserve"> to 1,834 for AR22. Full details of the changes and size bands are included in the commentary for </w:t>
      </w:r>
      <w:r>
        <w:rPr>
          <w:shd w:val="clear" w:color="auto" w:fill="FFFFFF"/>
        </w:rPr>
        <w:t>T</w:t>
      </w:r>
      <w:r w:rsidRPr="003A5933">
        <w:rPr>
          <w:shd w:val="clear" w:color="auto" w:fill="FFFFFF"/>
        </w:rPr>
        <w:t>able E8.</w:t>
      </w:r>
      <w:r w:rsidRPr="003A5933">
        <w:t> </w:t>
      </w:r>
    </w:p>
    <w:p w:rsidRPr="003A5933" w:rsidR="00C24521" w:rsidP="00C24521" w:rsidRDefault="00C24521" w14:paraId="6F52795D" w14:textId="77777777">
      <w:pPr>
        <w:jc w:val="left"/>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00D1662F" w14:textId="2BDDAFB8">
      <w:pPr>
        <w:jc w:val="left"/>
        <w:textAlignment w:val="baseline"/>
        <w:rPr>
          <w:rFonts w:ascii="Segoe UI" w:hAnsi="Segoe UI" w:eastAsia="Times New Roman" w:cs="Segoe UI"/>
          <w:sz w:val="18"/>
          <w:szCs w:val="18"/>
        </w:rPr>
      </w:pPr>
      <w:r w:rsidRPr="003A5933">
        <w:rPr>
          <w:rFonts w:eastAsia="Times New Roman" w:cs="Arial"/>
          <w:color w:val="000000"/>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rPr>
        <w:t>of A2 remains the same as last year.</w:t>
      </w:r>
    </w:p>
    <w:p w:rsidRPr="003A5933" w:rsidR="00C24521" w:rsidP="00BC4878" w:rsidRDefault="00C24521" w14:paraId="7C49BC4A" w14:textId="58C5F805">
      <w:pPr>
        <w:pStyle w:val="Heading4"/>
        <w:rPr>
          <w:rFonts w:ascii="Segoe UI" w:hAnsi="Segoe UI" w:cs="Segoe UI"/>
          <w:sz w:val="18"/>
          <w:szCs w:val="18"/>
        </w:rPr>
      </w:pPr>
      <w:r w:rsidRPr="003A5933">
        <w:rPr>
          <w:shd w:val="clear" w:color="auto" w:fill="FFFFFF"/>
        </w:rPr>
        <w:t>E7.</w:t>
      </w:r>
      <w:r w:rsidR="0071170F">
        <w:rPr>
          <w:shd w:val="clear" w:color="auto" w:fill="FFFFFF"/>
        </w:rPr>
        <w:t>42</w:t>
      </w:r>
      <w:r w:rsidRPr="003A5933">
        <w:rPr>
          <w:shd w:val="clear" w:color="auto" w:fill="FFFFFF"/>
        </w:rPr>
        <w:t> Total load</w:t>
      </w:r>
      <w:r w:rsidRPr="003A5933">
        <w:t> </w:t>
      </w:r>
    </w:p>
    <w:p w:rsidRPr="003A5933" w:rsidR="00C24521" w:rsidP="00C24521" w:rsidRDefault="00C24521" w14:paraId="33C94AF6" w14:textId="77777777">
      <w:pPr>
        <w:jc w:val="left"/>
        <w:textAlignment w:val="baseline"/>
        <w:rPr>
          <w:rFonts w:ascii="Segoe UI" w:hAnsi="Segoe UI" w:eastAsia="Times New Roman" w:cs="Segoe UI"/>
          <w:sz w:val="18"/>
          <w:szCs w:val="18"/>
        </w:rPr>
      </w:pPr>
      <w:r>
        <w:rPr>
          <w:rFonts w:eastAsia="Times New Roman" w:cs="Arial"/>
          <w:color w:val="000000"/>
          <w:shd w:val="clear" w:color="auto" w:fill="FFFFFF"/>
        </w:rPr>
        <w:t>This</w:t>
      </w:r>
      <w:r w:rsidRPr="003A5933">
        <w:rPr>
          <w:rFonts w:eastAsia="Times New Roman" w:cs="Arial"/>
          <w:color w:val="000000"/>
          <w:shd w:val="clear" w:color="auto" w:fill="FFFFFF"/>
        </w:rPr>
        <w:t xml:space="preserve"> has marginally increased</w:t>
      </w:r>
      <w:r>
        <w:rPr>
          <w:rFonts w:eastAsia="Times New Roman" w:cs="Arial"/>
          <w:color w:val="000000"/>
          <w:shd w:val="clear" w:color="auto" w:fill="FFFFFF"/>
        </w:rPr>
        <w:t xml:space="preserve"> (0.6%)</w:t>
      </w:r>
      <w:r w:rsidRPr="003A5933">
        <w:rPr>
          <w:rFonts w:eastAsia="Times New Roman" w:cs="Arial"/>
          <w:color w:val="000000"/>
          <w:shd w:val="clear" w:color="auto" w:fill="FFFFFF"/>
        </w:rPr>
        <w:t xml:space="preserve"> to 216,048kgBOD/day. Full details of the changes to load values are included in the commentary for </w:t>
      </w:r>
      <w:r>
        <w:rPr>
          <w:rFonts w:eastAsia="Times New Roman" w:cs="Arial"/>
          <w:color w:val="000000"/>
          <w:shd w:val="clear" w:color="auto" w:fill="FFFFFF"/>
        </w:rPr>
        <w:t>T</w:t>
      </w:r>
      <w:r w:rsidRPr="003A5933">
        <w:rPr>
          <w:rFonts w:eastAsia="Times New Roman" w:cs="Arial"/>
          <w:color w:val="000000"/>
          <w:shd w:val="clear" w:color="auto" w:fill="FFFFFF"/>
        </w:rPr>
        <w:t>able E8.</w:t>
      </w:r>
      <w:r w:rsidRPr="003A5933">
        <w:rPr>
          <w:rFonts w:eastAsia="Times New Roman" w:cs="Arial"/>
          <w:color w:val="000000"/>
        </w:rPr>
        <w:t> </w:t>
      </w:r>
    </w:p>
    <w:p w:rsidRPr="003A5933" w:rsidR="00C24521" w:rsidP="00C24521" w:rsidRDefault="00C24521" w14:paraId="4C4D89EC" w14:textId="77777777">
      <w:pPr>
        <w:jc w:val="left"/>
        <w:textAlignment w:val="baseline"/>
        <w:rPr>
          <w:rFonts w:ascii="Segoe UI" w:hAnsi="Segoe UI" w:eastAsia="Times New Roman" w:cs="Segoe UI"/>
          <w:sz w:val="18"/>
          <w:szCs w:val="18"/>
        </w:rPr>
      </w:pPr>
      <w:r w:rsidRPr="003A5933">
        <w:rPr>
          <w:rFonts w:eastAsia="Times New Roman" w:cs="Arial"/>
          <w:color w:val="000000"/>
        </w:rPr>
        <w:t> </w:t>
      </w:r>
    </w:p>
    <w:p w:rsidRPr="003A5933" w:rsidR="00C24521" w:rsidP="00C24521" w:rsidRDefault="00C24521" w14:paraId="004C96CC" w14:textId="24C0D284">
      <w:pPr>
        <w:jc w:val="left"/>
        <w:textAlignment w:val="baseline"/>
        <w:rPr>
          <w:rFonts w:ascii="Segoe UI" w:hAnsi="Segoe UI" w:eastAsia="Times New Roman" w:cs="Segoe UI"/>
          <w:sz w:val="18"/>
          <w:szCs w:val="18"/>
        </w:rPr>
      </w:pPr>
      <w:r w:rsidRPr="003A5933">
        <w:rPr>
          <w:rFonts w:eastAsia="Times New Roman" w:cs="Arial"/>
          <w:color w:val="000000"/>
        </w:rPr>
        <w:t xml:space="preserve">The </w:t>
      </w:r>
      <w:r w:rsidR="00333B52">
        <w:t>c</w:t>
      </w:r>
      <w:r w:rsidRPr="00997CB8" w:rsidR="00333B52">
        <w:t xml:space="preserve">onfidence </w:t>
      </w:r>
      <w:r w:rsidR="00333B52">
        <w:t>g</w:t>
      </w:r>
      <w:r w:rsidRPr="00997CB8" w:rsidR="00333B52">
        <w:t xml:space="preserve">rade </w:t>
      </w:r>
      <w:r w:rsidRPr="003A5933">
        <w:rPr>
          <w:rFonts w:eastAsia="Times New Roman" w:cs="Arial"/>
          <w:color w:val="000000"/>
        </w:rPr>
        <w:t>of B3 remains the same as last year.</w:t>
      </w:r>
    </w:p>
    <w:p w:rsidRPr="00E10993" w:rsidR="00C24521" w:rsidP="00EC551D" w:rsidRDefault="7406B518" w14:paraId="1541B846" w14:textId="4FB1EFFD">
      <w:pPr>
        <w:pStyle w:val="Heading3"/>
      </w:pPr>
      <w:bookmarkStart w:name="_Toc42419793" w:id="695"/>
      <w:bookmarkStart w:name="_Toc42506255" w:id="696"/>
      <w:bookmarkStart w:name="_Toc42506310" w:id="697"/>
      <w:bookmarkStart w:name="_Toc42506369" w:id="698"/>
      <w:bookmarkStart w:name="_Toc42506428" w:id="699"/>
      <w:bookmarkStart w:name="_Toc42506487" w:id="700"/>
      <w:bookmarkStart w:name="_Toc42522878" w:id="701"/>
      <w:bookmarkStart w:name="_Toc42590932" w:id="702"/>
      <w:bookmarkStart w:name="_Toc42591037" w:id="703"/>
      <w:bookmarkStart w:name="_Toc42591090" w:id="704"/>
      <w:bookmarkStart w:name="_Toc42698798" w:id="705"/>
      <w:bookmarkStart w:name="_Toc42702146" w:id="706"/>
      <w:bookmarkStart w:name="_Toc42419798" w:id="707"/>
      <w:bookmarkStart w:name="_Toc42506119" w:id="708"/>
      <w:bookmarkStart w:name="_Toc42506260" w:id="709"/>
      <w:bookmarkStart w:name="_Toc42506315" w:id="710"/>
      <w:bookmarkStart w:name="_Toc42506374" w:id="711"/>
      <w:bookmarkStart w:name="_Toc42506433" w:id="712"/>
      <w:bookmarkStart w:name="_Toc42506492" w:id="713"/>
      <w:bookmarkStart w:name="_Toc42522883" w:id="714"/>
      <w:bookmarkStart w:name="_Toc42590937" w:id="715"/>
      <w:bookmarkStart w:name="_Toc42591042" w:id="716"/>
      <w:bookmarkStart w:name="_Toc42591095" w:id="717"/>
      <w:bookmarkStart w:name="_Toc42698803" w:id="718"/>
      <w:bookmarkStart w:name="_Toc42702151" w:id="719"/>
      <w:bookmarkStart w:name="_Toc112242314" w:id="720"/>
      <w:bookmarkStart w:name="_Toc43825373" w:id="721"/>
      <w:bookmarkEnd w:id="678"/>
      <w:bookmarkEnd w:id="679"/>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 xml:space="preserve">- </w:t>
      </w:r>
      <w:r w:rsidR="2F211769">
        <w:t>E7.</w:t>
      </w:r>
      <w:r w:rsidR="2E8602D5">
        <w:t>43</w:t>
      </w:r>
      <w:r w:rsidR="2F211769">
        <w:t>-E7.</w:t>
      </w:r>
      <w:r w:rsidR="2E8602D5">
        <w:t>47</w:t>
      </w:r>
      <w:r w:rsidR="3C8569D0">
        <w:t xml:space="preserve"> </w:t>
      </w:r>
      <w:r w:rsidR="2F211769">
        <w:t>Sewage Treatment Costs</w:t>
      </w:r>
      <w:bookmarkEnd w:id="720"/>
    </w:p>
    <w:p w:rsidRPr="005E4A77" w:rsidR="00C24521" w:rsidP="00C24521" w:rsidRDefault="00C24521" w14:paraId="154716B2" w14:textId="77777777">
      <w:pPr>
        <w:pStyle w:val="BodyText"/>
      </w:pPr>
    </w:p>
    <w:p w:rsidRPr="005E4A77" w:rsidR="00C24521" w:rsidP="00C37AE1" w:rsidRDefault="000133CD" w14:paraId="6E091E1D" w14:textId="2FEA1136">
      <w:pPr>
        <w:pStyle w:val="Heading4"/>
      </w:pPr>
      <w:bookmarkStart w:name="_Hlk72511940" w:id="722"/>
      <w:r>
        <w:t>E7.47 Functional Expenditure</w:t>
      </w:r>
    </w:p>
    <w:p w:rsidRPr="00567E20" w:rsidR="00C24521" w:rsidP="00E46268" w:rsidRDefault="00C24521" w14:paraId="6ED51DFE" w14:textId="77777777">
      <w:pPr>
        <w:pStyle w:val="BodyText"/>
        <w:jc w:val="center"/>
        <w:rPr>
          <w:rFonts w:cs="Arial"/>
          <w:highlight w:val="yellow"/>
        </w:rPr>
      </w:pPr>
      <w:r w:rsidRPr="00036F46">
        <w:rPr>
          <w:rFonts w:cs="Arial"/>
          <w:noProof/>
        </w:rPr>
        <w:drawing>
          <wp:inline distT="0" distB="0" distL="0" distR="0" wp14:anchorId="32CCB1C1" wp14:editId="71CC0F34">
            <wp:extent cx="2000529" cy="790685"/>
            <wp:effectExtent l="0" t="0" r="0"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0529" cy="790685"/>
                    </a:xfrm>
                    <a:prstGeom prst="rect">
                      <a:avLst/>
                    </a:prstGeom>
                  </pic:spPr>
                </pic:pic>
              </a:graphicData>
            </a:graphic>
          </wp:inline>
        </w:drawing>
      </w:r>
    </w:p>
    <w:p w:rsidRPr="00567E20" w:rsidR="00C24521" w:rsidP="00C24521" w:rsidRDefault="00C24521" w14:paraId="00EC8300" w14:textId="77777777">
      <w:pPr>
        <w:pStyle w:val="BodyText"/>
        <w:rPr>
          <w:rFonts w:cs="Arial"/>
          <w:highlight w:val="yellow"/>
        </w:rPr>
      </w:pPr>
    </w:p>
    <w:p w:rsidRPr="00567E20" w:rsidR="00C24521" w:rsidP="00C24521" w:rsidRDefault="00C24521" w14:paraId="0C6A55DE" w14:textId="77777777">
      <w:pPr>
        <w:pStyle w:val="BodyText"/>
        <w:rPr>
          <w:rFonts w:cs="Arial"/>
          <w:highlight w:val="yellow"/>
        </w:rPr>
      </w:pPr>
    </w:p>
    <w:p w:rsidR="00C24521" w:rsidP="00E10993" w:rsidRDefault="00C24521" w14:paraId="666CE855" w14:textId="1458D9F6">
      <w:r w:rsidRPr="00DA76CD">
        <w:t xml:space="preserve">Sewage treatment costs have </w:t>
      </w:r>
      <w:r>
        <w:t xml:space="preserve">decreased </w:t>
      </w:r>
      <w:r w:rsidRPr="00DA76CD">
        <w:t>by £</w:t>
      </w:r>
      <w:r>
        <w:t>4.3</w:t>
      </w:r>
      <w:r w:rsidRPr="00DA76CD">
        <w:t>m (</w:t>
      </w:r>
      <w:r>
        <w:t>6</w:t>
      </w:r>
      <w:r w:rsidRPr="00DA76CD">
        <w:t>%) from 20</w:t>
      </w:r>
      <w:r>
        <w:t>20/21</w:t>
      </w:r>
      <w:r w:rsidRPr="00DA76CD">
        <w:t>. The main movement</w:t>
      </w:r>
      <w:r>
        <w:t xml:space="preserve"> is</w:t>
      </w:r>
      <w:r w:rsidRPr="00DA76CD">
        <w:t xml:space="preserve"> as follows:</w:t>
      </w:r>
    </w:p>
    <w:p w:rsidR="00E46268" w:rsidP="00E10993" w:rsidRDefault="00E46268" w14:paraId="7848D698" w14:textId="77777777"/>
    <w:p w:rsidR="00C24521" w:rsidP="00C37AE1" w:rsidRDefault="00C24521" w14:paraId="7B1A038B" w14:textId="77777777">
      <w:pPr>
        <w:pStyle w:val="BodyText"/>
        <w:numPr>
          <w:ilvl w:val="0"/>
          <w:numId w:val="19"/>
        </w:numPr>
        <w:tabs>
          <w:tab w:val="clear" w:pos="567"/>
          <w:tab w:val="clear" w:pos="1134"/>
        </w:tabs>
        <w:ind w:left="284" w:hanging="284"/>
        <w:rPr>
          <w:rFonts w:cs="Arial"/>
        </w:rPr>
      </w:pPr>
      <w:r>
        <w:rPr>
          <w:rFonts w:cs="Arial"/>
        </w:rPr>
        <w:t>£2.7m (13%) decrease in power costs due to lower unit prices secured through advance purchase contracts and lower consumption due to relatively low average rainfall</w:t>
      </w:r>
    </w:p>
    <w:p w:rsidRPr="00F8176C" w:rsidR="00C24521" w:rsidP="00C37AE1" w:rsidRDefault="00C24521" w14:paraId="3006DAFE" w14:textId="77777777">
      <w:pPr>
        <w:pStyle w:val="BodyText"/>
        <w:numPr>
          <w:ilvl w:val="0"/>
          <w:numId w:val="19"/>
        </w:numPr>
        <w:tabs>
          <w:tab w:val="clear" w:pos="567"/>
          <w:tab w:val="clear" w:pos="1134"/>
        </w:tabs>
        <w:ind w:left="284" w:hanging="284"/>
        <w:rPr>
          <w:rFonts w:cs="Arial"/>
        </w:rPr>
      </w:pPr>
      <w:r w:rsidRPr="00893AC4">
        <w:rPr>
          <w:rFonts w:cs="Arial"/>
        </w:rPr>
        <w:t>£0.</w:t>
      </w:r>
      <w:r>
        <w:rPr>
          <w:rFonts w:cs="Arial"/>
        </w:rPr>
        <w:t>3</w:t>
      </w:r>
      <w:r w:rsidRPr="00893AC4">
        <w:rPr>
          <w:rFonts w:cs="Arial"/>
        </w:rPr>
        <w:t xml:space="preserve">m (1%) </w:t>
      </w:r>
      <w:r>
        <w:rPr>
          <w:rFonts w:cs="Arial"/>
        </w:rPr>
        <w:t>decrease</w:t>
      </w:r>
      <w:r w:rsidRPr="00893AC4">
        <w:rPr>
          <w:rFonts w:cs="Arial"/>
        </w:rPr>
        <w:t xml:space="preserve"> in </w:t>
      </w:r>
      <w:r>
        <w:rPr>
          <w:rFonts w:cs="Arial"/>
        </w:rPr>
        <w:t>other direct costs</w:t>
      </w:r>
    </w:p>
    <w:p w:rsidR="00C24521" w:rsidP="00C37AE1" w:rsidRDefault="00C24521" w14:paraId="120C008B" w14:textId="77777777">
      <w:pPr>
        <w:pStyle w:val="BodyText"/>
        <w:numPr>
          <w:ilvl w:val="0"/>
          <w:numId w:val="19"/>
        </w:numPr>
        <w:tabs>
          <w:tab w:val="clear" w:pos="567"/>
          <w:tab w:val="clear" w:pos="1134"/>
        </w:tabs>
        <w:ind w:left="284" w:hanging="284"/>
        <w:rPr>
          <w:rFonts w:cs="Arial"/>
        </w:rPr>
      </w:pPr>
      <w:r>
        <w:rPr>
          <w:rFonts w:cs="Arial"/>
        </w:rPr>
        <w:t>£1.3m (12%) decrease in g</w:t>
      </w:r>
      <w:r w:rsidRPr="00893AC4">
        <w:rPr>
          <w:rFonts w:cs="Arial"/>
        </w:rPr>
        <w:t>eneral and support costs</w:t>
      </w:r>
      <w:r>
        <w:rPr>
          <w:rFonts w:cs="Arial"/>
        </w:rPr>
        <w:t xml:space="preserve"> </w:t>
      </w:r>
      <w:r w:rsidRPr="002A4577">
        <w:rPr>
          <w:rFonts w:cs="Arial"/>
        </w:rPr>
        <w:t>due to lower digital costs linked to decommissioning of contracts and lower mobile phone usage, lower pension costs in support departments and lower property rental costs</w:t>
      </w:r>
    </w:p>
    <w:p w:rsidRPr="00C13ECB" w:rsidR="00C24521" w:rsidP="00C24521" w:rsidRDefault="00C24521" w14:paraId="717D85CC" w14:textId="77777777">
      <w:pPr>
        <w:pStyle w:val="BodyText"/>
        <w:rPr>
          <w:rFonts w:cs="Arial"/>
          <w:highlight w:val="yellow"/>
        </w:rPr>
      </w:pPr>
    </w:p>
    <w:p w:rsidRPr="00D426F0" w:rsidR="00C24521" w:rsidP="00E46268" w:rsidRDefault="00C24521" w14:paraId="7782D0E0" w14:textId="77777777">
      <w:pPr>
        <w:keepNext/>
        <w:jc w:val="center"/>
      </w:pPr>
      <w:r>
        <w:rPr>
          <w:snapToGrid w:val="0"/>
          <w:lang w:eastAsia="en-US"/>
        </w:rPr>
        <w:t>Analysis of s</w:t>
      </w:r>
      <w:r w:rsidRPr="00D426F0">
        <w:rPr>
          <w:rFonts w:cs="Arial"/>
          <w:snapToGrid w:val="0"/>
          <w:lang w:eastAsia="en-US"/>
        </w:rPr>
        <w:t>ewage treatment costs by region:</w:t>
      </w:r>
    </w:p>
    <w:p w:rsidRPr="00036F46" w:rsidR="00C24521" w:rsidP="00E46268" w:rsidRDefault="00C24521" w14:paraId="7094259F" w14:textId="77777777">
      <w:pPr>
        <w:pStyle w:val="BodyText"/>
        <w:jc w:val="center"/>
        <w:rPr>
          <w:b/>
          <w:bCs/>
          <w:highlight w:val="yellow"/>
        </w:rPr>
      </w:pPr>
      <w:r w:rsidRPr="00036F46">
        <w:rPr>
          <w:b/>
          <w:bCs/>
          <w:noProof/>
        </w:rPr>
        <w:drawing>
          <wp:inline distT="0" distB="0" distL="0" distR="0" wp14:anchorId="3C7032C8" wp14:editId="3758E3EB">
            <wp:extent cx="5210902" cy="1028844"/>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10902" cy="1028844"/>
                    </a:xfrm>
                    <a:prstGeom prst="rect">
                      <a:avLst/>
                    </a:prstGeom>
                  </pic:spPr>
                </pic:pic>
              </a:graphicData>
            </a:graphic>
          </wp:inline>
        </w:drawing>
      </w:r>
    </w:p>
    <w:bookmarkEnd w:id="722"/>
    <w:p w:rsidRPr="00567E20" w:rsidR="00C24521" w:rsidP="00C24521" w:rsidRDefault="00C24521" w14:paraId="7E743586" w14:textId="77777777">
      <w:pPr>
        <w:pStyle w:val="BodyText"/>
        <w:rPr>
          <w:highlight w:val="yellow"/>
        </w:rPr>
      </w:pPr>
    </w:p>
    <w:p w:rsidR="00C24521" w:rsidP="00E10993" w:rsidRDefault="00C24521" w14:paraId="4B36641E" w14:textId="6DEAF8BE">
      <w:r w:rsidRPr="00D426F0">
        <w:t xml:space="preserve">Confidence grades </w:t>
      </w:r>
      <w:r w:rsidR="00A70679">
        <w:t>i</w:t>
      </w:r>
      <w:r w:rsidRPr="00D426F0">
        <w:t xml:space="preserve">n Table E7 are consistent with grades in the general </w:t>
      </w:r>
      <w:r>
        <w:t>Section E</w:t>
      </w:r>
      <w:r w:rsidRPr="00D426F0">
        <w:t xml:space="preserve"> commentary and remain consistent with 20</w:t>
      </w:r>
      <w:r>
        <w:t>21</w:t>
      </w:r>
      <w:r w:rsidRPr="00D426F0">
        <w:t>/</w:t>
      </w:r>
      <w:r>
        <w:t>22</w:t>
      </w:r>
      <w:r w:rsidRPr="00D426F0">
        <w:t xml:space="preserve">. </w:t>
      </w:r>
    </w:p>
    <w:p w:rsidRPr="00D426F0" w:rsidR="00E10993" w:rsidP="00E10993" w:rsidRDefault="00E10993" w14:paraId="346145B5" w14:textId="77777777"/>
    <w:p w:rsidRPr="00405B9D" w:rsidR="00C24521" w:rsidP="00E10993" w:rsidRDefault="00C24521" w14:paraId="00ABB848" w14:textId="77777777">
      <w:r w:rsidRPr="00D426F0">
        <w:t>Scottish Water has slightly lower confidence levels on Network cost analysis than treatment cost analysis. This is due to lower levels of direct labour capture on Networks.</w:t>
      </w:r>
    </w:p>
    <w:p w:rsidRPr="00E17512" w:rsidR="00C24521" w:rsidP="00C24521" w:rsidRDefault="00C24521" w14:paraId="56C94C6A" w14:textId="77777777">
      <w:pPr>
        <w:sectPr w:rsidRPr="00E17512" w:rsidR="00C24521" w:rsidSect="003C4C09">
          <w:headerReference w:type="default" r:id="rId53"/>
          <w:pgSz w:w="11906" w:h="16838" w:code="9"/>
          <w:pgMar w:top="1440" w:right="1440" w:bottom="1440" w:left="1440" w:header="720" w:footer="570" w:gutter="0"/>
          <w:cols w:space="720"/>
          <w:docGrid w:linePitch="299"/>
        </w:sectPr>
      </w:pPr>
    </w:p>
    <w:p w:rsidRPr="00E10993" w:rsidR="00C24521" w:rsidP="00E10993" w:rsidRDefault="2F211769" w14:paraId="6B95BB09" w14:textId="7980D9AB">
      <w:pPr>
        <w:pStyle w:val="Heading1"/>
      </w:pPr>
      <w:bookmarkStart w:name="_Toc112242315" w:id="723"/>
      <w:bookmarkStart w:name="_Toc115275236" w:id="724"/>
      <w:bookmarkStart w:name="_Toc107822772" w:id="725"/>
      <w:r>
        <w:lastRenderedPageBreak/>
        <w:t>Table E8 </w:t>
      </w:r>
      <w:r w:rsidR="7CD1CF24">
        <w:t xml:space="preserve">- </w:t>
      </w:r>
      <w:r>
        <w:t>Wastewater Explanatory Factors - Sewage Treatment Works</w:t>
      </w:r>
      <w:bookmarkEnd w:id="723"/>
      <w:bookmarkEnd w:id="724"/>
      <w:r>
        <w:t>   </w:t>
      </w:r>
    </w:p>
    <w:p w:rsidR="00C24521" w:rsidP="00EC551D" w:rsidRDefault="00C24521" w14:paraId="6A3534D7" w14:textId="77777777">
      <w:pPr>
        <w:pStyle w:val="Heading2"/>
      </w:pPr>
      <w:bookmarkStart w:name="_Toc112242316" w:id="726"/>
      <w:r>
        <w:t>Introduction</w:t>
      </w:r>
      <w:bookmarkEnd w:id="726"/>
    </w:p>
    <w:p w:rsidRPr="00716706" w:rsidR="00C24521" w:rsidP="00C24521" w:rsidRDefault="00C24521" w14:paraId="1638FD97" w14:textId="77777777">
      <w:pPr>
        <w:rPr>
          <w:lang w:val="en-US"/>
        </w:rPr>
      </w:pPr>
    </w:p>
    <w:p w:rsidR="00C24521" w:rsidP="00E10993" w:rsidRDefault="00C24521" w14:paraId="7FBD82BA" w14:textId="37423189">
      <w:pPr>
        <w:ind w:right="-11"/>
        <w:rPr>
          <w:lang w:val="en-US"/>
        </w:rPr>
      </w:pPr>
      <w:r>
        <w:t>The works reported in Table E8 are those in operation, excluding PFI works, at the end of the report year. The table includes unscreened sea outfalls which have no treatment assets.</w:t>
      </w:r>
    </w:p>
    <w:p w:rsidRPr="00586C95" w:rsidR="00C24521" w:rsidP="00EC551D" w:rsidRDefault="00C24521" w14:paraId="244D0E03" w14:textId="77777777">
      <w:pPr>
        <w:pStyle w:val="Heading3"/>
      </w:pPr>
      <w:bookmarkStart w:name="_Toc112242317" w:id="727"/>
      <w:r w:rsidRPr="00E10993">
        <w:t>Data</w:t>
      </w:r>
      <w:r w:rsidRPr="00586C95">
        <w:t xml:space="preserve"> sources and </w:t>
      </w:r>
      <w:r w:rsidRPr="005F2383">
        <w:t>confidence</w:t>
      </w:r>
      <w:r w:rsidRPr="00586C95">
        <w:t xml:space="preserve"> </w:t>
      </w:r>
      <w:r w:rsidRPr="005F2383">
        <w:t>grades</w:t>
      </w:r>
      <w:bookmarkEnd w:id="727"/>
    </w:p>
    <w:p w:rsidRPr="00E17512" w:rsidR="00C24521" w:rsidP="00C24521" w:rsidRDefault="00C24521" w14:paraId="39F5C63E" w14:textId="0EA76D5A">
      <w:pPr>
        <w:ind w:right="-11"/>
      </w:pPr>
      <w:r>
        <w:t xml:space="preserve">Data sources and confidence grades are detailed in the commentary section where relevant. </w:t>
      </w:r>
    </w:p>
    <w:p w:rsidRPr="00E17512" w:rsidR="00C24521" w:rsidP="00EC551D" w:rsidRDefault="00C24521" w14:paraId="24C3106B" w14:textId="77777777">
      <w:pPr>
        <w:pStyle w:val="Heading3"/>
      </w:pPr>
      <w:bookmarkStart w:name="_Toc112242318" w:id="728"/>
      <w:r w:rsidRPr="00E17512">
        <w:t xml:space="preserve">Data improvement </w:t>
      </w:r>
      <w:r w:rsidRPr="00E10993">
        <w:t>programmes</w:t>
      </w:r>
      <w:bookmarkEnd w:id="728"/>
    </w:p>
    <w:p w:rsidRPr="00E17512" w:rsidR="00C24521" w:rsidP="00E10993" w:rsidRDefault="00C24521" w14:paraId="08C8DFBD" w14:textId="17130CA7">
      <w:pPr>
        <w:ind w:right="-11"/>
      </w:pPr>
      <w:r w:rsidRPr="00E17512">
        <w:t>There have been no notable data improvement programmes in 2021/22.</w:t>
      </w:r>
    </w:p>
    <w:p w:rsidRPr="00E17512" w:rsidR="00C24521" w:rsidP="00EC551D" w:rsidRDefault="00C24521" w14:paraId="1D3C1A26" w14:textId="77777777">
      <w:pPr>
        <w:pStyle w:val="Heading3"/>
      </w:pPr>
      <w:bookmarkStart w:name="_Toc112242319" w:id="729"/>
      <w:r>
        <w:t xml:space="preserve">Assumptions </w:t>
      </w:r>
      <w:r w:rsidRPr="00E10993">
        <w:t>used</w:t>
      </w:r>
      <w:r>
        <w:t xml:space="preserve"> for forecast data</w:t>
      </w:r>
      <w:bookmarkEnd w:id="729"/>
      <w:r>
        <w:t xml:space="preserve"> </w:t>
      </w:r>
    </w:p>
    <w:p w:rsidR="00C24521" w:rsidP="00C24521" w:rsidRDefault="00C24521" w14:paraId="25C3D808" w14:textId="533783FE">
      <w:r w:rsidRPr="00E17512">
        <w:t xml:space="preserve">There is no forecast data for the </w:t>
      </w:r>
      <w:r>
        <w:t>E8</w:t>
      </w:r>
      <w:r w:rsidRPr="00E17512">
        <w:t xml:space="preserve"> </w:t>
      </w:r>
      <w:r w:rsidR="00C207D4">
        <w:t>T</w:t>
      </w:r>
      <w:r w:rsidRPr="00E17512">
        <w:t>able.</w:t>
      </w:r>
    </w:p>
    <w:p w:rsidRPr="00E17512" w:rsidR="00C24521" w:rsidP="00C24521" w:rsidRDefault="00C24521" w14:paraId="65437588" w14:textId="77777777"/>
    <w:p w:rsidR="00C24521" w:rsidP="00EC551D" w:rsidRDefault="00C24521" w14:paraId="6800DF4F" w14:textId="77777777">
      <w:pPr>
        <w:pStyle w:val="Heading2"/>
      </w:pPr>
      <w:bookmarkStart w:name="_Toc112242320" w:id="730"/>
      <w:r>
        <w:t>Commentary</w:t>
      </w:r>
      <w:bookmarkEnd w:id="730"/>
    </w:p>
    <w:p w:rsidRPr="005A3F49" w:rsidR="00C24521" w:rsidP="00EC551D" w:rsidRDefault="00C24521" w14:paraId="0483D20A" w14:textId="77777777">
      <w:pPr>
        <w:pStyle w:val="Heading3"/>
      </w:pPr>
      <w:bookmarkStart w:name="_Toc112242321" w:id="731"/>
      <w:r w:rsidRPr="005A3F49">
        <w:t>E8.1-E8.10 Numbers</w:t>
      </w:r>
      <w:bookmarkEnd w:id="731"/>
      <w:r w:rsidRPr="005A3F49">
        <w:t> </w:t>
      </w:r>
    </w:p>
    <w:p w:rsidRPr="008054DE" w:rsidR="00C24521" w:rsidP="00C24521" w:rsidRDefault="00C24521" w14:paraId="501D722B" w14:textId="77777777">
      <w:pPr>
        <w:rPr>
          <w:rFonts w:ascii="Segoe UI" w:hAnsi="Segoe UI" w:cs="Segoe UI"/>
          <w:sz w:val="18"/>
          <w:szCs w:val="18"/>
        </w:rPr>
      </w:pPr>
      <w:r w:rsidRPr="008054DE">
        <w:rPr>
          <w:shd w:val="clear" w:color="auto" w:fill="FFFFFF"/>
          <w:lang w:val="en-US"/>
        </w:rPr>
        <w:t xml:space="preserve">The numbers for small Sewage Treatment Works (STWs) with specific ammonia consents are sourced from Scottish Water’s compliance database and are aligned with </w:t>
      </w:r>
      <w:r w:rsidRPr="00716706">
        <w:rPr>
          <w:b/>
          <w:bCs/>
          <w:shd w:val="clear" w:color="auto" w:fill="FFFFFF"/>
          <w:lang w:val="en-US"/>
        </w:rPr>
        <w:t>Lines E8.9 and E8.10</w:t>
      </w:r>
      <w:r w:rsidRPr="008054DE">
        <w:rPr>
          <w:shd w:val="clear" w:color="auto" w:fill="FFFFFF"/>
          <w:lang w:val="en-US"/>
        </w:rPr>
        <w:t>, as per previous years.   </w:t>
      </w:r>
      <w:r w:rsidRPr="008054DE">
        <w:t> </w:t>
      </w:r>
    </w:p>
    <w:p w:rsidRPr="008054DE" w:rsidR="00C24521" w:rsidP="00C24521" w:rsidRDefault="00C24521" w14:paraId="14B1BFBA" w14:textId="77777777">
      <w:pPr>
        <w:jc w:val="left"/>
        <w:textAlignment w:val="baseline"/>
        <w:rPr>
          <w:rFonts w:ascii="Segoe UI" w:hAnsi="Segoe UI" w:eastAsia="Times New Roman" w:cs="Segoe UI"/>
          <w:sz w:val="18"/>
          <w:szCs w:val="18"/>
        </w:rPr>
      </w:pPr>
      <w:r w:rsidRPr="008054DE">
        <w:rPr>
          <w:rFonts w:eastAsia="Times New Roman" w:cs="Arial"/>
          <w:color w:val="000000"/>
        </w:rPr>
        <w:t> </w:t>
      </w:r>
    </w:p>
    <w:p w:rsidRPr="008054DE" w:rsidR="00C24521" w:rsidP="00E10993" w:rsidRDefault="00C24521" w14:paraId="7D0CCF8A" w14:textId="53B91C48">
      <w:pPr>
        <w:rPr>
          <w:rFonts w:ascii="Segoe UI" w:hAnsi="Segoe UI" w:eastAsia="Times New Roman" w:cs="Segoe UI"/>
          <w:sz w:val="18"/>
          <w:szCs w:val="18"/>
        </w:rPr>
      </w:pPr>
      <w:r w:rsidRPr="00025CD5">
        <w:t xml:space="preserve">The percentage compliance </w:t>
      </w:r>
      <w:r>
        <w:t>was</w:t>
      </w:r>
      <w:r w:rsidRPr="00025CD5">
        <w:t xml:space="preserve"> calculated based on Operator Self-Monitoring Programme which are reported to SEPA. Scottish Water’s methodology for calculating compliance is the same as last year and, in the case of two-tier consents, all failures </w:t>
      </w:r>
      <w:r>
        <w:t>were</w:t>
      </w:r>
      <w:r w:rsidRPr="00025CD5">
        <w:t xml:space="preserve"> counted, not just upper-tier failures. STW</w:t>
      </w:r>
      <w:r>
        <w:t>s</w:t>
      </w:r>
      <w:r w:rsidRPr="00025CD5">
        <w:t xml:space="preserve"> that are not sampled are not included in the averaging process for individual treatment categories and size bands</w:t>
      </w:r>
      <w:r w:rsidRPr="008054DE">
        <w:rPr>
          <w:rFonts w:eastAsia="Times New Roman" w:cs="Arial"/>
          <w:color w:val="000000"/>
          <w:shd w:val="clear" w:color="auto" w:fill="FFFFFF"/>
          <w:lang w:val="en-US"/>
        </w:rPr>
        <w:t>.</w:t>
      </w:r>
    </w:p>
    <w:p w:rsidRPr="008054DE" w:rsidR="00C24521" w:rsidP="00BC4878" w:rsidRDefault="00C24521" w14:paraId="6F82E2AF" w14:textId="77777777">
      <w:pPr>
        <w:pStyle w:val="Heading4"/>
        <w:rPr>
          <w:rFonts w:ascii="Segoe UI" w:hAnsi="Segoe UI" w:cs="Segoe UI"/>
          <w:sz w:val="18"/>
          <w:szCs w:val="18"/>
        </w:rPr>
      </w:pPr>
      <w:r w:rsidRPr="008054DE">
        <w:rPr>
          <w:shd w:val="clear" w:color="auto" w:fill="FFFFFF"/>
        </w:rPr>
        <w:t>E8.1-E8.8 Sewage treatment works size bands</w:t>
      </w:r>
      <w:r w:rsidRPr="008054DE">
        <w:t> </w:t>
      </w:r>
    </w:p>
    <w:p w:rsidR="00C24521" w:rsidP="00C24521" w:rsidRDefault="00C24521" w14:paraId="0B3F4698" w14:textId="4D844622">
      <w:r w:rsidRPr="008054DE">
        <w:rPr>
          <w:shd w:val="clear" w:color="auto" w:fill="FFFFFF"/>
        </w:rPr>
        <w:t xml:space="preserve">As reported in </w:t>
      </w:r>
      <w:r>
        <w:rPr>
          <w:shd w:val="clear" w:color="auto" w:fill="FFFFFF"/>
        </w:rPr>
        <w:t>Table</w:t>
      </w:r>
      <w:r w:rsidRPr="008054DE">
        <w:rPr>
          <w:shd w:val="clear" w:color="auto" w:fill="FFFFFF"/>
        </w:rPr>
        <w:t xml:space="preserve"> E7 the total number of STWs reported for AR22 is 1,834. The changes from 2020/21 with respect to size band and treatment category both fall into the size band 0 and Septic Tanks categories. The details are shown </w:t>
      </w:r>
      <w:r w:rsidRPr="006D3555">
        <w:rPr>
          <w:shd w:val="clear" w:color="auto" w:fill="FFFFFF"/>
        </w:rPr>
        <w:t xml:space="preserve">in </w:t>
      </w:r>
      <w:r>
        <w:rPr>
          <w:shd w:val="clear" w:color="auto" w:fill="FFFFFF"/>
        </w:rPr>
        <w:fldChar w:fldCharType="begin"/>
      </w:r>
      <w:r>
        <w:rPr>
          <w:shd w:val="clear" w:color="auto" w:fill="FFFFFF"/>
        </w:rPr>
        <w:instrText xml:space="preserve"> REF _Ref111721502 \h </w:instrText>
      </w:r>
      <w:r>
        <w:rPr>
          <w:shd w:val="clear" w:color="auto" w:fill="FFFFFF"/>
        </w:rPr>
      </w:r>
      <w:r>
        <w:rPr>
          <w:shd w:val="clear" w:color="auto" w:fill="FFFFFF"/>
        </w:rPr>
        <w:fldChar w:fldCharType="separate"/>
      </w:r>
      <w:r w:rsidRPr="006D3555" w:rsidR="00E425B5">
        <w:t xml:space="preserve">Table </w:t>
      </w:r>
      <w:r w:rsidR="00E425B5">
        <w:rPr>
          <w:noProof/>
        </w:rPr>
        <w:t>66</w:t>
      </w:r>
      <w:r>
        <w:rPr>
          <w:shd w:val="clear" w:color="auto" w:fill="FFFFFF"/>
        </w:rPr>
        <w:fldChar w:fldCharType="end"/>
      </w:r>
      <w:r w:rsidRPr="006D3555">
        <w:rPr>
          <w:shd w:val="clear" w:color="auto" w:fill="FFFFFF"/>
        </w:rPr>
        <w:t xml:space="preserve"> below.</w:t>
      </w:r>
      <w:r w:rsidRPr="008054DE">
        <w:t> </w:t>
      </w:r>
    </w:p>
    <w:p w:rsidR="00C24521" w:rsidP="00C24521" w:rsidRDefault="00C24521" w14:paraId="1583E1CE" w14:textId="77777777">
      <w:pPr>
        <w:jc w:val="left"/>
        <w:textAlignment w:val="baseline"/>
        <w:rPr>
          <w:rFonts w:eastAsia="Times New Roman" w:cs="Arial"/>
          <w:color w:val="000000"/>
        </w:rPr>
      </w:pPr>
    </w:p>
    <w:p w:rsidRPr="008054DE" w:rsidR="00C24521" w:rsidP="00C24521" w:rsidRDefault="00C24521" w14:paraId="7F7A523B" w14:textId="19D92474">
      <w:pPr>
        <w:pStyle w:val="Caption"/>
        <w:rPr>
          <w:rFonts w:ascii="Segoe UI" w:hAnsi="Segoe UI" w:eastAsia="Times New Roman" w:cs="Segoe UI"/>
        </w:rPr>
      </w:pPr>
      <w:bookmarkStart w:name="_Ref111721502" w:id="732"/>
      <w:bookmarkStart w:name="_Toc112847874" w:id="733"/>
      <w:r w:rsidRPr="006D3555">
        <w:t xml:space="preserve">Table </w:t>
      </w:r>
      <w:r w:rsidRPr="006D3555">
        <w:fldChar w:fldCharType="begin"/>
      </w:r>
      <w:r w:rsidRPr="006D3555">
        <w:instrText>SEQ Table \* ARABIC</w:instrText>
      </w:r>
      <w:r w:rsidRPr="006D3555">
        <w:fldChar w:fldCharType="separate"/>
      </w:r>
      <w:r w:rsidR="00E425B5">
        <w:rPr>
          <w:noProof/>
        </w:rPr>
        <w:t>66</w:t>
      </w:r>
      <w:r w:rsidRPr="006D3555">
        <w:fldChar w:fldCharType="end"/>
      </w:r>
      <w:bookmarkEnd w:id="732"/>
      <w:r>
        <w:t>: Changes in sewage treatment works</w:t>
      </w:r>
      <w:bookmarkEnd w:id="733"/>
    </w:p>
    <w:tbl>
      <w:tblPr>
        <w:tblStyle w:val="TableGrid"/>
        <w:tblW w:w="9356" w:type="dxa"/>
        <w:jc w:val="center"/>
        <w:tblLayout w:type="fixed"/>
        <w:tblLook w:val="04A0" w:firstRow="1" w:lastRow="0" w:firstColumn="1" w:lastColumn="0" w:noHBand="0" w:noVBand="1"/>
      </w:tblPr>
      <w:tblGrid>
        <w:gridCol w:w="1701"/>
        <w:gridCol w:w="2552"/>
        <w:gridCol w:w="1134"/>
        <w:gridCol w:w="1417"/>
        <w:gridCol w:w="1418"/>
        <w:gridCol w:w="1134"/>
      </w:tblGrid>
      <w:tr w:rsidRPr="00E10993" w:rsidR="00E10993" w:rsidTr="00E10993" w14:paraId="3EF6A609" w14:textId="77777777">
        <w:trPr>
          <w:tblHeader/>
          <w:jc w:val="center"/>
        </w:trPr>
        <w:tc>
          <w:tcPr>
            <w:tcW w:w="1701" w:type="dxa"/>
            <w:shd w:val="clear" w:color="auto" w:fill="CCFFFF"/>
          </w:tcPr>
          <w:p w:rsidRPr="00E10993" w:rsidR="00C24521" w:rsidP="003C4C09" w:rsidRDefault="00C24521" w14:paraId="12B19CB2"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Plant No</w:t>
            </w:r>
          </w:p>
        </w:tc>
        <w:tc>
          <w:tcPr>
            <w:tcW w:w="2552" w:type="dxa"/>
            <w:shd w:val="clear" w:color="auto" w:fill="CCFFFF"/>
          </w:tcPr>
          <w:p w:rsidRPr="00E10993" w:rsidR="00C24521" w:rsidP="003C4C09" w:rsidRDefault="00C24521" w14:paraId="42D5047F"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Site</w:t>
            </w:r>
          </w:p>
        </w:tc>
        <w:tc>
          <w:tcPr>
            <w:tcW w:w="1134" w:type="dxa"/>
            <w:shd w:val="clear" w:color="auto" w:fill="CCFFFF"/>
          </w:tcPr>
          <w:p w:rsidRPr="00E10993" w:rsidR="00C24521" w:rsidP="003C4C09" w:rsidRDefault="00C24521" w14:paraId="011A5FF2"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Region</w:t>
            </w:r>
          </w:p>
        </w:tc>
        <w:tc>
          <w:tcPr>
            <w:tcW w:w="1417" w:type="dxa"/>
            <w:shd w:val="clear" w:color="auto" w:fill="CCFFFF"/>
          </w:tcPr>
          <w:p w:rsidRPr="00E10993" w:rsidR="00C24521" w:rsidP="003C4C09" w:rsidRDefault="00C24521" w14:paraId="6BDF784A"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Size Band</w:t>
            </w:r>
          </w:p>
        </w:tc>
        <w:tc>
          <w:tcPr>
            <w:tcW w:w="1418" w:type="dxa"/>
            <w:shd w:val="clear" w:color="auto" w:fill="CCFFFF"/>
          </w:tcPr>
          <w:p w:rsidRPr="00E10993" w:rsidR="00C24521" w:rsidP="003C4C09" w:rsidRDefault="00C24521" w14:paraId="7716A39F"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Treatment Category</w:t>
            </w:r>
          </w:p>
        </w:tc>
        <w:tc>
          <w:tcPr>
            <w:tcW w:w="1134" w:type="dxa"/>
            <w:shd w:val="clear" w:color="auto" w:fill="CCFFFF"/>
          </w:tcPr>
          <w:p w:rsidR="00E10993" w:rsidP="003C4C09" w:rsidRDefault="00C24521" w14:paraId="54F0D21A" w14:textId="77777777">
            <w:pPr>
              <w:pStyle w:val="NoSpacing"/>
              <w:rPr>
                <w:rFonts w:ascii="Arial" w:hAnsi="Arial" w:eastAsia="Arial" w:cs="Arial"/>
                <w:b/>
                <w:bCs/>
                <w:color w:val="000000" w:themeColor="text1"/>
                <w:sz w:val="20"/>
                <w:szCs w:val="20"/>
              </w:rPr>
            </w:pPr>
            <w:r w:rsidRPr="00E10993">
              <w:rPr>
                <w:rFonts w:ascii="Arial" w:hAnsi="Arial" w:eastAsia="Arial" w:cs="Arial"/>
                <w:b/>
                <w:bCs/>
                <w:color w:val="000000" w:themeColor="text1"/>
                <w:sz w:val="20"/>
                <w:szCs w:val="20"/>
              </w:rPr>
              <w:t>Add</w:t>
            </w:r>
            <w:r w:rsidR="00E10993">
              <w:rPr>
                <w:rFonts w:ascii="Arial" w:hAnsi="Arial" w:eastAsia="Arial" w:cs="Arial"/>
                <w:b/>
                <w:bCs/>
                <w:color w:val="000000" w:themeColor="text1"/>
                <w:sz w:val="20"/>
                <w:szCs w:val="20"/>
              </w:rPr>
              <w:t>ed</w:t>
            </w:r>
            <w:r w:rsidRPr="00E10993">
              <w:rPr>
                <w:rFonts w:ascii="Arial" w:hAnsi="Arial" w:eastAsia="Arial" w:cs="Arial"/>
                <w:b/>
                <w:bCs/>
                <w:color w:val="000000" w:themeColor="text1"/>
                <w:sz w:val="20"/>
                <w:szCs w:val="20"/>
              </w:rPr>
              <w:t>/</w:t>
            </w:r>
          </w:p>
          <w:p w:rsidRPr="00E10993" w:rsidR="00C24521" w:rsidP="003C4C09" w:rsidRDefault="00C24521" w14:paraId="3A8FEFFE" w14:textId="204A1413">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Remove</w:t>
            </w:r>
            <w:r w:rsidR="00E10993">
              <w:rPr>
                <w:rFonts w:ascii="Arial" w:hAnsi="Arial" w:eastAsia="Arial" w:cs="Arial"/>
                <w:b/>
                <w:bCs/>
                <w:color w:val="000000" w:themeColor="text1"/>
                <w:sz w:val="20"/>
                <w:szCs w:val="20"/>
              </w:rPr>
              <w:t>d</w:t>
            </w:r>
          </w:p>
        </w:tc>
      </w:tr>
      <w:tr w:rsidRPr="00E10993" w:rsidR="00C24521" w:rsidTr="00E10993" w14:paraId="0D2D9779" w14:textId="77777777">
        <w:trPr>
          <w:jc w:val="center"/>
        </w:trPr>
        <w:tc>
          <w:tcPr>
            <w:tcW w:w="1701" w:type="dxa"/>
          </w:tcPr>
          <w:p w:rsidRPr="00E10993" w:rsidR="00C24521" w:rsidP="003C4C09" w:rsidRDefault="00C24521" w14:paraId="174C7B0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STW003820</w:t>
            </w:r>
          </w:p>
        </w:tc>
        <w:tc>
          <w:tcPr>
            <w:tcW w:w="2552" w:type="dxa"/>
          </w:tcPr>
          <w:p w:rsidRPr="00E10993" w:rsidR="00C24521" w:rsidP="003C4C09" w:rsidRDefault="00C24521" w14:paraId="6C190B51"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LOCHBOISDALE SEP WWTW 2017</w:t>
            </w:r>
          </w:p>
        </w:tc>
        <w:tc>
          <w:tcPr>
            <w:tcW w:w="1134" w:type="dxa"/>
          </w:tcPr>
          <w:p w:rsidRPr="00E10993" w:rsidR="00C24521" w:rsidP="003C4C09" w:rsidRDefault="00C24521" w14:paraId="17D416B8"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3E7840B9"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2657D5AC"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tc>
        <w:tc>
          <w:tcPr>
            <w:tcW w:w="1134" w:type="dxa"/>
          </w:tcPr>
          <w:p w:rsidRPr="00E10993" w:rsidR="00C24521" w:rsidP="003C4C09" w:rsidRDefault="00C24521" w14:paraId="12ACE082"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Added</w:t>
            </w:r>
          </w:p>
        </w:tc>
      </w:tr>
      <w:tr w:rsidRPr="00E10993" w:rsidR="00C24521" w:rsidTr="00E10993" w14:paraId="332269F9" w14:textId="77777777">
        <w:trPr>
          <w:jc w:val="center"/>
        </w:trPr>
        <w:tc>
          <w:tcPr>
            <w:tcW w:w="1701" w:type="dxa"/>
          </w:tcPr>
          <w:p w:rsidRPr="00E10993" w:rsidR="00C24521" w:rsidP="003C4C09" w:rsidRDefault="00C24521" w14:paraId="2918B1EF"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STW003832</w:t>
            </w:r>
          </w:p>
        </w:tc>
        <w:tc>
          <w:tcPr>
            <w:tcW w:w="2552" w:type="dxa"/>
          </w:tcPr>
          <w:p w:rsidRPr="00E10993" w:rsidR="00C24521" w:rsidP="003C4C09" w:rsidRDefault="00C24521" w14:paraId="336EE169"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RAASAY SCHOOL PARK SEP WWTW NG551359</w:t>
            </w:r>
          </w:p>
        </w:tc>
        <w:tc>
          <w:tcPr>
            <w:tcW w:w="1134" w:type="dxa"/>
          </w:tcPr>
          <w:p w:rsidRPr="00E10993" w:rsidR="00C24521" w:rsidP="003C4C09" w:rsidRDefault="00C24521" w14:paraId="3FCA4CD7"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4EF2A9D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4E69D5B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4D3809E5" w14:textId="77777777">
            <w:pPr>
              <w:rPr>
                <w:rFonts w:eastAsia="Arial" w:cs="Arial"/>
                <w:color w:val="000000" w:themeColor="text1"/>
                <w:sz w:val="20"/>
                <w:szCs w:val="20"/>
              </w:rPr>
            </w:pPr>
          </w:p>
        </w:tc>
        <w:tc>
          <w:tcPr>
            <w:tcW w:w="1134" w:type="dxa"/>
          </w:tcPr>
          <w:p w:rsidRPr="00E10993" w:rsidR="00C24521" w:rsidP="003C4C09" w:rsidRDefault="00C24521" w14:paraId="79E0762C"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Added</w:t>
            </w:r>
          </w:p>
        </w:tc>
      </w:tr>
      <w:tr w:rsidRPr="00E10993" w:rsidR="00C24521" w:rsidTr="00E10993" w14:paraId="0DFF0763" w14:textId="77777777">
        <w:trPr>
          <w:jc w:val="center"/>
        </w:trPr>
        <w:tc>
          <w:tcPr>
            <w:tcW w:w="1701" w:type="dxa"/>
          </w:tcPr>
          <w:p w:rsidRPr="00E10993" w:rsidR="00C24521" w:rsidP="003C4C09" w:rsidRDefault="00C24521" w14:paraId="4A485630"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STW003833</w:t>
            </w:r>
          </w:p>
        </w:tc>
        <w:tc>
          <w:tcPr>
            <w:tcW w:w="2552" w:type="dxa"/>
          </w:tcPr>
          <w:p w:rsidRPr="00E10993" w:rsidR="00C24521" w:rsidP="003C4C09" w:rsidRDefault="00C24521" w14:paraId="541F5C62"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ARMADALE PIER ROAD SEP WWTW NG637038</w:t>
            </w:r>
          </w:p>
        </w:tc>
        <w:tc>
          <w:tcPr>
            <w:tcW w:w="1134" w:type="dxa"/>
          </w:tcPr>
          <w:p w:rsidRPr="00E10993" w:rsidR="00C24521" w:rsidP="003C4C09" w:rsidRDefault="00C24521" w14:paraId="5227F97C"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629AFABD"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6E9205B1"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72F139C1" w14:textId="77777777">
            <w:pPr>
              <w:rPr>
                <w:rFonts w:eastAsia="Arial" w:cs="Arial"/>
                <w:color w:val="000000" w:themeColor="text1"/>
                <w:sz w:val="20"/>
                <w:szCs w:val="20"/>
              </w:rPr>
            </w:pPr>
          </w:p>
        </w:tc>
        <w:tc>
          <w:tcPr>
            <w:tcW w:w="1134" w:type="dxa"/>
          </w:tcPr>
          <w:p w:rsidRPr="00E10993" w:rsidR="00C24521" w:rsidP="003C4C09" w:rsidRDefault="00C24521" w14:paraId="2B419507"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Added</w:t>
            </w:r>
          </w:p>
        </w:tc>
      </w:tr>
      <w:tr w:rsidRPr="00E10993" w:rsidR="00C24521" w:rsidTr="00E10993" w14:paraId="354803D8" w14:textId="77777777">
        <w:trPr>
          <w:jc w:val="center"/>
        </w:trPr>
        <w:tc>
          <w:tcPr>
            <w:tcW w:w="1701" w:type="dxa"/>
          </w:tcPr>
          <w:p w:rsidRPr="00E10993" w:rsidR="00C24521" w:rsidP="003C4C09" w:rsidRDefault="00C24521" w14:paraId="0BCB0C47"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lastRenderedPageBreak/>
              <w:t>STW000842</w:t>
            </w:r>
          </w:p>
        </w:tc>
        <w:tc>
          <w:tcPr>
            <w:tcW w:w="2552" w:type="dxa"/>
          </w:tcPr>
          <w:p w:rsidRPr="00E10993" w:rsidR="00C24521" w:rsidP="003C4C09" w:rsidRDefault="00C24521" w14:paraId="07A2B2D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ACHMELVICH PUBLIC TOILET SEP'70 NC058248</w:t>
            </w:r>
          </w:p>
        </w:tc>
        <w:tc>
          <w:tcPr>
            <w:tcW w:w="1134" w:type="dxa"/>
          </w:tcPr>
          <w:p w:rsidRPr="00E10993" w:rsidR="00C24521" w:rsidP="003C4C09" w:rsidRDefault="00C24521" w14:paraId="07B2F085"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76C1C3B4"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027DC2BC"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2DA460F8" w14:textId="77777777">
            <w:pPr>
              <w:rPr>
                <w:rFonts w:eastAsia="Arial" w:cs="Arial"/>
                <w:color w:val="000000" w:themeColor="text1"/>
                <w:sz w:val="20"/>
                <w:szCs w:val="20"/>
              </w:rPr>
            </w:pPr>
          </w:p>
        </w:tc>
        <w:tc>
          <w:tcPr>
            <w:tcW w:w="1134" w:type="dxa"/>
          </w:tcPr>
          <w:p w:rsidRPr="00E10993" w:rsidR="00C24521" w:rsidP="003C4C09" w:rsidRDefault="00C24521" w14:paraId="1628C631"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r w:rsidRPr="00E10993" w:rsidR="00C24521" w:rsidTr="00E10993" w14:paraId="587C0392" w14:textId="77777777">
        <w:trPr>
          <w:jc w:val="center"/>
        </w:trPr>
        <w:tc>
          <w:tcPr>
            <w:tcW w:w="1701" w:type="dxa"/>
          </w:tcPr>
          <w:p w:rsidRPr="00E10993" w:rsidR="00C24521" w:rsidP="003C4C09" w:rsidRDefault="00C24521" w14:paraId="26C8383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STW000996</w:t>
            </w:r>
          </w:p>
        </w:tc>
        <w:tc>
          <w:tcPr>
            <w:tcW w:w="2552" w:type="dxa"/>
          </w:tcPr>
          <w:p w:rsidRPr="00E10993" w:rsidR="00C24521" w:rsidP="003C4C09" w:rsidRDefault="00C24521" w14:paraId="6A220334"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IOCHDAR SEP 1980 NF791461</w:t>
            </w:r>
          </w:p>
        </w:tc>
        <w:tc>
          <w:tcPr>
            <w:tcW w:w="1134" w:type="dxa"/>
          </w:tcPr>
          <w:p w:rsidRPr="00E10993" w:rsidR="00C24521" w:rsidP="003C4C09" w:rsidRDefault="00C24521" w14:paraId="35E1BE94"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305901B1"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61A2B98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3AB4E5F5" w14:textId="77777777">
            <w:pPr>
              <w:rPr>
                <w:rFonts w:eastAsia="Arial" w:cs="Arial"/>
                <w:color w:val="000000" w:themeColor="text1"/>
                <w:sz w:val="20"/>
                <w:szCs w:val="20"/>
              </w:rPr>
            </w:pPr>
          </w:p>
        </w:tc>
        <w:tc>
          <w:tcPr>
            <w:tcW w:w="1134" w:type="dxa"/>
          </w:tcPr>
          <w:p w:rsidRPr="00E10993" w:rsidR="00C24521" w:rsidP="003C4C09" w:rsidRDefault="00C24521" w14:paraId="48E6C76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r w:rsidRPr="00E10993" w:rsidR="00C24521" w:rsidTr="00E10993" w14:paraId="75B45652" w14:textId="77777777">
        <w:trPr>
          <w:jc w:val="center"/>
        </w:trPr>
        <w:tc>
          <w:tcPr>
            <w:tcW w:w="1701" w:type="dxa"/>
          </w:tcPr>
          <w:p w:rsidRPr="00E10993" w:rsidR="00C24521" w:rsidP="003C4C09" w:rsidRDefault="00C24521" w14:paraId="28A1D361"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STW001232</w:t>
            </w:r>
          </w:p>
        </w:tc>
        <w:tc>
          <w:tcPr>
            <w:tcW w:w="2552" w:type="dxa"/>
          </w:tcPr>
          <w:p w:rsidRPr="00E10993" w:rsidR="00C24521" w:rsidP="003C4C09" w:rsidRDefault="00C24521" w14:paraId="6336F3D2"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DRUMMOSSIE LDGE SEP 1930 NH757457</w:t>
            </w:r>
          </w:p>
        </w:tc>
        <w:tc>
          <w:tcPr>
            <w:tcW w:w="1134" w:type="dxa"/>
          </w:tcPr>
          <w:p w:rsidRPr="00E10993" w:rsidR="00C24521" w:rsidP="003C4C09" w:rsidRDefault="00C24521" w14:paraId="4E34B959"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NORTH</w:t>
            </w:r>
          </w:p>
        </w:tc>
        <w:tc>
          <w:tcPr>
            <w:tcW w:w="1417" w:type="dxa"/>
          </w:tcPr>
          <w:p w:rsidRPr="00E10993" w:rsidR="00C24521" w:rsidP="003C4C09" w:rsidRDefault="00C24521" w14:paraId="57B7610D"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311301C5"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4137B86F" w14:textId="77777777">
            <w:pPr>
              <w:rPr>
                <w:rFonts w:eastAsia="Arial" w:cs="Arial"/>
                <w:color w:val="000000" w:themeColor="text1"/>
                <w:sz w:val="20"/>
                <w:szCs w:val="20"/>
              </w:rPr>
            </w:pPr>
          </w:p>
        </w:tc>
        <w:tc>
          <w:tcPr>
            <w:tcW w:w="1134" w:type="dxa"/>
          </w:tcPr>
          <w:p w:rsidRPr="00E10993" w:rsidR="00C24521" w:rsidP="003C4C09" w:rsidRDefault="00C24521" w14:paraId="11AB5A4F"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r w:rsidRPr="00E10993" w:rsidR="00C24521" w:rsidTr="00E10993" w14:paraId="24CB4B10" w14:textId="77777777">
        <w:trPr>
          <w:jc w:val="center"/>
        </w:trPr>
        <w:tc>
          <w:tcPr>
            <w:tcW w:w="1701" w:type="dxa"/>
          </w:tcPr>
          <w:p w:rsidRPr="00E10993" w:rsidR="00C24521" w:rsidP="003C4C09" w:rsidRDefault="00C24521" w14:paraId="22608EE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STW003723</w:t>
            </w:r>
          </w:p>
        </w:tc>
        <w:tc>
          <w:tcPr>
            <w:tcW w:w="2552" w:type="dxa"/>
          </w:tcPr>
          <w:p w:rsidRPr="00E10993" w:rsidR="00C24521" w:rsidP="003C4C09" w:rsidRDefault="00C24521" w14:paraId="6D56611F"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BURRAY VILLAGE SEPTIC TANK ND472955</w:t>
            </w:r>
          </w:p>
        </w:tc>
        <w:tc>
          <w:tcPr>
            <w:tcW w:w="1134" w:type="dxa"/>
          </w:tcPr>
          <w:p w:rsidRPr="00E10993" w:rsidR="00C24521" w:rsidP="003C4C09" w:rsidRDefault="00C24521" w14:paraId="25D8C71E"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EAST</w:t>
            </w:r>
          </w:p>
        </w:tc>
        <w:tc>
          <w:tcPr>
            <w:tcW w:w="1417" w:type="dxa"/>
          </w:tcPr>
          <w:p w:rsidRPr="00E10993" w:rsidR="00C24521" w:rsidP="003C4C09" w:rsidRDefault="00C24521" w14:paraId="085B904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3BB9FCF5"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692A19B2" w14:textId="77777777">
            <w:pPr>
              <w:rPr>
                <w:rFonts w:eastAsia="Arial" w:cs="Arial"/>
                <w:color w:val="000000" w:themeColor="text1"/>
                <w:sz w:val="20"/>
                <w:szCs w:val="20"/>
              </w:rPr>
            </w:pPr>
          </w:p>
        </w:tc>
        <w:tc>
          <w:tcPr>
            <w:tcW w:w="1134" w:type="dxa"/>
          </w:tcPr>
          <w:p w:rsidRPr="00E10993" w:rsidR="00C24521" w:rsidP="003C4C09" w:rsidRDefault="00C24521" w14:paraId="0F28A193"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r w:rsidRPr="00E10993" w:rsidR="00C24521" w:rsidTr="00E10993" w14:paraId="121D8D2D" w14:textId="77777777">
        <w:trPr>
          <w:jc w:val="center"/>
        </w:trPr>
        <w:tc>
          <w:tcPr>
            <w:tcW w:w="1701" w:type="dxa"/>
          </w:tcPr>
          <w:p w:rsidRPr="00E10993" w:rsidR="00C24521" w:rsidP="003C4C09" w:rsidRDefault="00C24521" w14:paraId="260B634E"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STW003787</w:t>
            </w:r>
          </w:p>
        </w:tc>
        <w:tc>
          <w:tcPr>
            <w:tcW w:w="2552" w:type="dxa"/>
          </w:tcPr>
          <w:p w:rsidRPr="00E10993" w:rsidR="00C24521" w:rsidP="003C4C09" w:rsidRDefault="00C24521" w14:paraId="1DED6D8C"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TOXSIDE SEP WWTW NT289538</w:t>
            </w:r>
          </w:p>
        </w:tc>
        <w:tc>
          <w:tcPr>
            <w:tcW w:w="1134" w:type="dxa"/>
          </w:tcPr>
          <w:p w:rsidRPr="00E10993" w:rsidR="00C24521" w:rsidP="003C4C09" w:rsidRDefault="00C24521" w14:paraId="38904EE7"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SOUTH</w:t>
            </w:r>
          </w:p>
        </w:tc>
        <w:tc>
          <w:tcPr>
            <w:tcW w:w="1417" w:type="dxa"/>
          </w:tcPr>
          <w:p w:rsidRPr="00E10993" w:rsidR="00C24521" w:rsidP="003C4C09" w:rsidRDefault="00C24521" w14:paraId="132FD2D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2CB8D45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49B774C2" w14:textId="77777777">
            <w:pPr>
              <w:rPr>
                <w:rFonts w:eastAsia="Arial" w:cs="Arial"/>
                <w:color w:val="000000" w:themeColor="text1"/>
                <w:sz w:val="20"/>
                <w:szCs w:val="20"/>
              </w:rPr>
            </w:pPr>
          </w:p>
        </w:tc>
        <w:tc>
          <w:tcPr>
            <w:tcW w:w="1134" w:type="dxa"/>
          </w:tcPr>
          <w:p w:rsidRPr="00E10993" w:rsidR="00C24521" w:rsidP="003C4C09" w:rsidRDefault="00C24521" w14:paraId="1E071E2E"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r w:rsidRPr="00E10993" w:rsidR="00C24521" w:rsidTr="00E10993" w14:paraId="6C53282D" w14:textId="77777777">
        <w:trPr>
          <w:jc w:val="center"/>
        </w:trPr>
        <w:tc>
          <w:tcPr>
            <w:tcW w:w="1701" w:type="dxa"/>
          </w:tcPr>
          <w:p w:rsidRPr="00E10993" w:rsidR="00C24521" w:rsidP="003C4C09" w:rsidRDefault="00C24521" w14:paraId="12BDAF3F"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STW003793</w:t>
            </w:r>
          </w:p>
        </w:tc>
        <w:tc>
          <w:tcPr>
            <w:tcW w:w="2552" w:type="dxa"/>
          </w:tcPr>
          <w:p w:rsidRPr="00E10993" w:rsidR="00C24521" w:rsidP="003C4C09" w:rsidRDefault="00C24521" w14:paraId="11F8CAB2"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AUCHENDINNY SEP WWTW 1974 NT254621</w:t>
            </w:r>
          </w:p>
        </w:tc>
        <w:tc>
          <w:tcPr>
            <w:tcW w:w="1134" w:type="dxa"/>
          </w:tcPr>
          <w:p w:rsidRPr="00E10993" w:rsidR="00C24521" w:rsidP="003C4C09" w:rsidRDefault="00C24521" w14:paraId="1084DB18"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SOUTH</w:t>
            </w:r>
          </w:p>
        </w:tc>
        <w:tc>
          <w:tcPr>
            <w:tcW w:w="1417" w:type="dxa"/>
          </w:tcPr>
          <w:p w:rsidRPr="00E10993" w:rsidR="00C24521" w:rsidP="003C4C09" w:rsidRDefault="00C24521" w14:paraId="53D5E5AF"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w:t>
            </w:r>
            <w:r w:rsidRPr="00E10993">
              <w:rPr>
                <w:rFonts w:ascii="Arial" w:hAnsi="Arial" w:eastAsia="Calibri" w:cs="Arial"/>
                <w:color w:val="000000" w:themeColor="text1"/>
                <w:sz w:val="20"/>
                <w:szCs w:val="20"/>
              </w:rPr>
              <w:t xml:space="preserve">ize </w:t>
            </w:r>
            <w:r w:rsidRPr="00E10993">
              <w:rPr>
                <w:rFonts w:ascii="Arial" w:hAnsi="Arial" w:eastAsia="Arial" w:cs="Arial"/>
                <w:color w:val="000000" w:themeColor="text1"/>
                <w:sz w:val="20"/>
                <w:szCs w:val="20"/>
              </w:rPr>
              <w:t>Band 0</w:t>
            </w:r>
          </w:p>
        </w:tc>
        <w:tc>
          <w:tcPr>
            <w:tcW w:w="1418" w:type="dxa"/>
          </w:tcPr>
          <w:p w:rsidRPr="00E10993" w:rsidR="00C24521" w:rsidP="003C4C09" w:rsidRDefault="00C24521" w14:paraId="4FD94CBB"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Septic Tank</w:t>
            </w:r>
          </w:p>
          <w:p w:rsidRPr="00E10993" w:rsidR="00C24521" w:rsidP="003C4C09" w:rsidRDefault="00C24521" w14:paraId="5E6179D3" w14:textId="77777777">
            <w:pPr>
              <w:rPr>
                <w:rFonts w:eastAsia="Arial" w:cs="Arial"/>
                <w:color w:val="000000" w:themeColor="text1"/>
                <w:sz w:val="20"/>
                <w:szCs w:val="20"/>
              </w:rPr>
            </w:pPr>
          </w:p>
        </w:tc>
        <w:tc>
          <w:tcPr>
            <w:tcW w:w="1134" w:type="dxa"/>
          </w:tcPr>
          <w:p w:rsidRPr="00E10993" w:rsidR="00C24521" w:rsidP="003C4C09" w:rsidRDefault="00C24521" w14:paraId="5C8B6FF6" w14:textId="77777777">
            <w:pPr>
              <w:pStyle w:val="NoSpacing"/>
              <w:rPr>
                <w:rFonts w:eastAsia="Arial" w:cs="Arial"/>
                <w:color w:val="000000" w:themeColor="text1"/>
                <w:sz w:val="20"/>
                <w:szCs w:val="20"/>
              </w:rPr>
            </w:pPr>
            <w:r w:rsidRPr="00E10993">
              <w:rPr>
                <w:rFonts w:ascii="Arial" w:hAnsi="Arial" w:eastAsia="Arial" w:cs="Arial"/>
                <w:color w:val="000000" w:themeColor="text1"/>
                <w:sz w:val="20"/>
                <w:szCs w:val="20"/>
              </w:rPr>
              <w:t>Removed</w:t>
            </w:r>
          </w:p>
        </w:tc>
      </w:tr>
    </w:tbl>
    <w:p w:rsidR="00C24521" w:rsidP="00C24521" w:rsidRDefault="00C24521" w14:paraId="4D393132" w14:textId="77777777">
      <w:pPr>
        <w:jc w:val="left"/>
        <w:rPr>
          <w:rFonts w:eastAsia="Times New Roman" w:cs="Arial"/>
          <w:color w:val="000000" w:themeColor="text1"/>
        </w:rPr>
      </w:pPr>
    </w:p>
    <w:p w:rsidR="00C24521" w:rsidP="00C24521" w:rsidRDefault="00C24521" w14:paraId="262125E7" w14:textId="33622326">
      <w:pPr>
        <w:keepNext/>
        <w:rPr>
          <w:rFonts w:eastAsia="Arial" w:cs="Arial"/>
          <w:color w:val="000000" w:themeColor="text1"/>
        </w:rPr>
      </w:pPr>
      <w:r>
        <w:rPr>
          <w:rStyle w:val="eop"/>
          <w:rFonts w:eastAsia="Arial" w:cs="Arial"/>
          <w:color w:val="000000" w:themeColor="text1"/>
        </w:rPr>
        <w:t>A c</w:t>
      </w:r>
      <w:r w:rsidRPr="01A73062">
        <w:rPr>
          <w:rStyle w:val="eop"/>
          <w:rFonts w:eastAsia="Arial" w:cs="Arial"/>
          <w:color w:val="000000" w:themeColor="text1"/>
        </w:rPr>
        <w:t xml:space="preserve">omparison </w:t>
      </w:r>
      <w:r>
        <w:rPr>
          <w:rStyle w:val="eop"/>
          <w:rFonts w:eastAsia="Arial" w:cs="Arial"/>
          <w:color w:val="000000" w:themeColor="text1"/>
        </w:rPr>
        <w:t xml:space="preserve">of the </w:t>
      </w:r>
      <w:r w:rsidRPr="01A73062">
        <w:rPr>
          <w:rStyle w:val="eop"/>
          <w:rFonts w:eastAsia="Arial" w:cs="Arial"/>
          <w:color w:val="000000" w:themeColor="text1"/>
        </w:rPr>
        <w:t xml:space="preserve">AR21 and AR22 total number of STWs reported by Size Band are shown </w:t>
      </w:r>
      <w:r>
        <w:rPr>
          <w:rStyle w:val="eop"/>
          <w:rFonts w:eastAsia="Arial" w:cs="Arial"/>
          <w:color w:val="000000" w:themeColor="text1"/>
        </w:rPr>
        <w:t>below (</w:t>
      </w:r>
      <w:r>
        <w:rPr>
          <w:rStyle w:val="eop"/>
          <w:rFonts w:eastAsia="Arial" w:cs="Arial"/>
          <w:color w:val="000000" w:themeColor="text1"/>
        </w:rPr>
        <w:fldChar w:fldCharType="begin"/>
      </w:r>
      <w:r>
        <w:rPr>
          <w:rStyle w:val="eop"/>
          <w:rFonts w:eastAsia="Arial" w:cs="Arial"/>
          <w:color w:val="000000" w:themeColor="text1"/>
        </w:rPr>
        <w:instrText xml:space="preserve"> REF _Ref111721837 \h </w:instrText>
      </w:r>
      <w:r>
        <w:rPr>
          <w:rStyle w:val="eop"/>
          <w:rFonts w:eastAsia="Arial" w:cs="Arial"/>
          <w:color w:val="000000" w:themeColor="text1"/>
        </w:rPr>
      </w:r>
      <w:r>
        <w:rPr>
          <w:rStyle w:val="eop"/>
          <w:rFonts w:eastAsia="Arial" w:cs="Arial"/>
          <w:color w:val="000000" w:themeColor="text1"/>
        </w:rPr>
        <w:fldChar w:fldCharType="separate"/>
      </w:r>
      <w:r w:rsidRPr="006D3555" w:rsidR="00E425B5">
        <w:t xml:space="preserve">Table </w:t>
      </w:r>
      <w:r w:rsidR="00E425B5">
        <w:rPr>
          <w:noProof/>
        </w:rPr>
        <w:t>67</w:t>
      </w:r>
      <w:r>
        <w:rPr>
          <w:rStyle w:val="eop"/>
          <w:rFonts w:eastAsia="Arial" w:cs="Arial"/>
          <w:color w:val="000000" w:themeColor="text1"/>
        </w:rPr>
        <w:fldChar w:fldCharType="end"/>
      </w:r>
      <w:r>
        <w:rPr>
          <w:rStyle w:val="eop"/>
          <w:rFonts w:eastAsia="Arial" w:cs="Arial"/>
          <w:color w:val="000000" w:themeColor="text1"/>
        </w:rPr>
        <w:t>).</w:t>
      </w:r>
    </w:p>
    <w:p w:rsidR="00C24521" w:rsidP="00C24521" w:rsidRDefault="00C24521" w14:paraId="60B7E77B" w14:textId="77777777">
      <w:pPr>
        <w:rPr>
          <w:rStyle w:val="eop"/>
          <w:rFonts w:eastAsia="Arial" w:cs="Arial"/>
          <w:color w:val="000000" w:themeColor="text1"/>
        </w:rPr>
      </w:pPr>
    </w:p>
    <w:p w:rsidR="00C24521" w:rsidP="00C24521" w:rsidRDefault="00C24521" w14:paraId="0A384E5A" w14:textId="4E068F90">
      <w:pPr>
        <w:pStyle w:val="Caption"/>
        <w:rPr>
          <w:rFonts w:ascii="Segoe UI" w:hAnsi="Segoe UI" w:eastAsia="Times New Roman" w:cs="Segoe UI"/>
        </w:rPr>
      </w:pPr>
      <w:bookmarkStart w:name="_Ref111721837" w:id="734"/>
      <w:bookmarkStart w:name="_Toc112847875" w:id="735"/>
      <w:r w:rsidRPr="006D3555">
        <w:t xml:space="preserve">Table </w:t>
      </w:r>
      <w:r w:rsidRPr="006D3555">
        <w:fldChar w:fldCharType="begin"/>
      </w:r>
      <w:r w:rsidRPr="006D3555">
        <w:instrText>SEQ Table \* ARABIC</w:instrText>
      </w:r>
      <w:r w:rsidRPr="006D3555">
        <w:fldChar w:fldCharType="separate"/>
      </w:r>
      <w:r w:rsidR="00E425B5">
        <w:rPr>
          <w:noProof/>
        </w:rPr>
        <w:t>67</w:t>
      </w:r>
      <w:r w:rsidRPr="006D3555">
        <w:fldChar w:fldCharType="end"/>
      </w:r>
      <w:bookmarkEnd w:id="734"/>
      <w:r w:rsidRPr="006D3555">
        <w:t>:</w:t>
      </w:r>
      <w:r>
        <w:t xml:space="preserve"> Changes in sewage treatment works by Size Band from AR21</w:t>
      </w:r>
      <w:bookmarkEnd w:id="735"/>
    </w:p>
    <w:tbl>
      <w:tblPr>
        <w:tblStyle w:val="TableGrid"/>
        <w:tblW w:w="0" w:type="auto"/>
        <w:tblLayout w:type="fixed"/>
        <w:tblLook w:val="06A0" w:firstRow="1" w:lastRow="0" w:firstColumn="1" w:lastColumn="0" w:noHBand="1" w:noVBand="1"/>
      </w:tblPr>
      <w:tblGrid>
        <w:gridCol w:w="1129"/>
        <w:gridCol w:w="3101"/>
        <w:gridCol w:w="1695"/>
        <w:gridCol w:w="1695"/>
        <w:gridCol w:w="1350"/>
      </w:tblGrid>
      <w:tr w:rsidRPr="00E10993" w:rsidR="00C24521" w:rsidTr="00FA7D58" w14:paraId="00CFA7A2" w14:textId="77777777">
        <w:tc>
          <w:tcPr>
            <w:tcW w:w="1129" w:type="dxa"/>
            <w:shd w:val="clear" w:color="auto" w:fill="CCFFFF"/>
          </w:tcPr>
          <w:p w:rsidRPr="00E10993" w:rsidR="00C24521" w:rsidP="003C4C09" w:rsidRDefault="00C24521" w14:paraId="2D227F0E"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Line Ref</w:t>
            </w:r>
          </w:p>
        </w:tc>
        <w:tc>
          <w:tcPr>
            <w:tcW w:w="3101" w:type="dxa"/>
            <w:shd w:val="clear" w:color="auto" w:fill="CCFFFF"/>
          </w:tcPr>
          <w:p w:rsidRPr="00E10993" w:rsidR="00C24521" w:rsidP="003C4C09" w:rsidRDefault="00C24521" w14:paraId="1F7103F2"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Size Band</w:t>
            </w:r>
          </w:p>
        </w:tc>
        <w:tc>
          <w:tcPr>
            <w:tcW w:w="1695" w:type="dxa"/>
            <w:shd w:val="clear" w:color="auto" w:fill="CCFFFF"/>
          </w:tcPr>
          <w:p w:rsidRPr="00E10993" w:rsidR="00C24521" w:rsidP="003C4C09" w:rsidRDefault="00C24521" w14:paraId="4DB115CF"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AR21 Reported</w:t>
            </w:r>
          </w:p>
        </w:tc>
        <w:tc>
          <w:tcPr>
            <w:tcW w:w="1695" w:type="dxa"/>
            <w:shd w:val="clear" w:color="auto" w:fill="CCFFFF"/>
          </w:tcPr>
          <w:p w:rsidRPr="00E10993" w:rsidR="00C24521" w:rsidP="003C4C09" w:rsidRDefault="00C24521" w14:paraId="1D9E7733"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AR22 Reported</w:t>
            </w:r>
          </w:p>
        </w:tc>
        <w:tc>
          <w:tcPr>
            <w:tcW w:w="1350" w:type="dxa"/>
            <w:shd w:val="clear" w:color="auto" w:fill="CCFFFF"/>
          </w:tcPr>
          <w:p w:rsidRPr="00E10993" w:rsidR="00C24521" w:rsidP="003C4C09" w:rsidRDefault="00C24521" w14:paraId="634FA090"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Change</w:t>
            </w:r>
          </w:p>
        </w:tc>
      </w:tr>
      <w:tr w:rsidRPr="00E10993" w:rsidR="00C24521" w:rsidTr="00FA7D58" w14:paraId="304C277C" w14:textId="77777777">
        <w:tc>
          <w:tcPr>
            <w:tcW w:w="1129" w:type="dxa"/>
          </w:tcPr>
          <w:p w:rsidRPr="00E10993" w:rsidR="00C24521" w:rsidP="003C4C09" w:rsidRDefault="00C24521" w14:paraId="395E93DF" w14:textId="77777777">
            <w:pPr>
              <w:rPr>
                <w:rFonts w:eastAsia="Arial" w:cs="Arial"/>
                <w:color w:val="000000" w:themeColor="text1"/>
                <w:sz w:val="20"/>
                <w:szCs w:val="20"/>
              </w:rPr>
            </w:pPr>
            <w:r w:rsidRPr="00E10993">
              <w:rPr>
                <w:rStyle w:val="eop"/>
                <w:rFonts w:eastAsia="Arial" w:cs="Arial"/>
                <w:color w:val="000000" w:themeColor="text1"/>
                <w:sz w:val="20"/>
                <w:szCs w:val="20"/>
              </w:rPr>
              <w:t>E8.1</w:t>
            </w:r>
          </w:p>
        </w:tc>
        <w:tc>
          <w:tcPr>
            <w:tcW w:w="3101" w:type="dxa"/>
          </w:tcPr>
          <w:p w:rsidRPr="00E10993" w:rsidR="00C24521" w:rsidP="003C4C09" w:rsidRDefault="00C24521" w14:paraId="7C5B9751" w14:textId="77777777">
            <w:pPr>
              <w:rPr>
                <w:rFonts w:eastAsia="Arial" w:cs="Arial"/>
                <w:color w:val="000000" w:themeColor="text1"/>
                <w:sz w:val="20"/>
                <w:szCs w:val="20"/>
              </w:rPr>
            </w:pPr>
            <w:r w:rsidRPr="00E10993">
              <w:rPr>
                <w:rStyle w:val="eop"/>
                <w:rFonts w:eastAsia="Arial" w:cs="Arial"/>
                <w:color w:val="000000" w:themeColor="text1"/>
                <w:sz w:val="20"/>
                <w:szCs w:val="20"/>
              </w:rPr>
              <w:t>Size Band 0</w:t>
            </w:r>
          </w:p>
        </w:tc>
        <w:tc>
          <w:tcPr>
            <w:tcW w:w="1695" w:type="dxa"/>
          </w:tcPr>
          <w:p w:rsidRPr="00E10993" w:rsidR="00C24521" w:rsidP="00E10993" w:rsidRDefault="00C24521" w14:paraId="60C90AC4"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1,123</w:t>
            </w:r>
          </w:p>
        </w:tc>
        <w:tc>
          <w:tcPr>
            <w:tcW w:w="1695" w:type="dxa"/>
          </w:tcPr>
          <w:p w:rsidRPr="00E10993" w:rsidR="00C24521" w:rsidP="00E10993" w:rsidRDefault="00C24521" w14:paraId="1BAEE349"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1,114</w:t>
            </w:r>
          </w:p>
        </w:tc>
        <w:tc>
          <w:tcPr>
            <w:tcW w:w="1350" w:type="dxa"/>
          </w:tcPr>
          <w:p w:rsidRPr="00E10993" w:rsidR="00C24521" w:rsidP="00E10993" w:rsidRDefault="00C24521" w14:paraId="1F523872"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-9</w:t>
            </w:r>
          </w:p>
        </w:tc>
      </w:tr>
      <w:tr w:rsidRPr="00E10993" w:rsidR="00C24521" w:rsidTr="00FA7D58" w14:paraId="56DDDC4E" w14:textId="77777777">
        <w:tc>
          <w:tcPr>
            <w:tcW w:w="1129" w:type="dxa"/>
          </w:tcPr>
          <w:p w:rsidRPr="00E10993" w:rsidR="00C24521" w:rsidP="003C4C09" w:rsidRDefault="00C24521" w14:paraId="7493911E" w14:textId="77777777">
            <w:pPr>
              <w:rPr>
                <w:rFonts w:eastAsia="Arial" w:cs="Arial"/>
                <w:color w:val="000000" w:themeColor="text1"/>
                <w:sz w:val="20"/>
                <w:szCs w:val="20"/>
              </w:rPr>
            </w:pPr>
            <w:r w:rsidRPr="00E10993">
              <w:rPr>
                <w:rStyle w:val="eop"/>
                <w:rFonts w:eastAsia="Arial" w:cs="Arial"/>
                <w:color w:val="000000" w:themeColor="text1"/>
                <w:sz w:val="20"/>
                <w:szCs w:val="20"/>
              </w:rPr>
              <w:t>E8.2</w:t>
            </w:r>
          </w:p>
        </w:tc>
        <w:tc>
          <w:tcPr>
            <w:tcW w:w="3101" w:type="dxa"/>
          </w:tcPr>
          <w:p w:rsidRPr="00E10993" w:rsidR="00C24521" w:rsidP="003C4C09" w:rsidRDefault="00C24521" w14:paraId="5C331A44" w14:textId="77777777">
            <w:pPr>
              <w:rPr>
                <w:rFonts w:eastAsia="Arial" w:cs="Arial"/>
                <w:color w:val="000000" w:themeColor="text1"/>
                <w:sz w:val="20"/>
                <w:szCs w:val="20"/>
              </w:rPr>
            </w:pPr>
            <w:r w:rsidRPr="00E10993">
              <w:rPr>
                <w:rStyle w:val="eop"/>
                <w:rFonts w:eastAsia="Arial" w:cs="Arial"/>
                <w:color w:val="000000" w:themeColor="text1"/>
                <w:sz w:val="20"/>
                <w:szCs w:val="20"/>
              </w:rPr>
              <w:t>Size Band 1</w:t>
            </w:r>
          </w:p>
        </w:tc>
        <w:tc>
          <w:tcPr>
            <w:tcW w:w="1695" w:type="dxa"/>
          </w:tcPr>
          <w:p w:rsidRPr="00E10993" w:rsidR="00C24521" w:rsidP="00E10993" w:rsidRDefault="00C24521" w14:paraId="2F8391F9"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202</w:t>
            </w:r>
          </w:p>
        </w:tc>
        <w:tc>
          <w:tcPr>
            <w:tcW w:w="1695" w:type="dxa"/>
          </w:tcPr>
          <w:p w:rsidRPr="00E10993" w:rsidR="00C24521" w:rsidP="00E10993" w:rsidRDefault="00C24521" w14:paraId="6583CD2E"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197</w:t>
            </w:r>
          </w:p>
        </w:tc>
        <w:tc>
          <w:tcPr>
            <w:tcW w:w="1350" w:type="dxa"/>
          </w:tcPr>
          <w:p w:rsidRPr="00E10993" w:rsidR="00C24521" w:rsidP="00E10993" w:rsidRDefault="00C24521" w14:paraId="0C6341BE"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-5</w:t>
            </w:r>
          </w:p>
        </w:tc>
      </w:tr>
      <w:tr w:rsidRPr="00E10993" w:rsidR="00C24521" w:rsidTr="00FA7D58" w14:paraId="380C1C84" w14:textId="77777777">
        <w:tc>
          <w:tcPr>
            <w:tcW w:w="1129" w:type="dxa"/>
          </w:tcPr>
          <w:p w:rsidRPr="00E10993" w:rsidR="00C24521" w:rsidP="003C4C09" w:rsidRDefault="00C24521" w14:paraId="185984B7" w14:textId="77777777">
            <w:pPr>
              <w:rPr>
                <w:rFonts w:eastAsia="Arial" w:cs="Arial"/>
                <w:color w:val="000000" w:themeColor="text1"/>
                <w:sz w:val="20"/>
                <w:szCs w:val="20"/>
              </w:rPr>
            </w:pPr>
            <w:r w:rsidRPr="00E10993">
              <w:rPr>
                <w:rStyle w:val="eop"/>
                <w:rFonts w:eastAsia="Arial" w:cs="Arial"/>
                <w:color w:val="000000" w:themeColor="text1"/>
                <w:sz w:val="20"/>
                <w:szCs w:val="20"/>
              </w:rPr>
              <w:t>E8.3</w:t>
            </w:r>
          </w:p>
        </w:tc>
        <w:tc>
          <w:tcPr>
            <w:tcW w:w="3101" w:type="dxa"/>
          </w:tcPr>
          <w:p w:rsidRPr="00E10993" w:rsidR="00C24521" w:rsidP="003C4C09" w:rsidRDefault="00C24521" w14:paraId="3D4514EE" w14:textId="77777777">
            <w:pPr>
              <w:rPr>
                <w:rFonts w:eastAsia="Arial" w:cs="Arial"/>
                <w:color w:val="000000" w:themeColor="text1"/>
                <w:sz w:val="20"/>
                <w:szCs w:val="20"/>
              </w:rPr>
            </w:pPr>
            <w:r w:rsidRPr="00E10993">
              <w:rPr>
                <w:rStyle w:val="eop"/>
                <w:rFonts w:eastAsia="Arial" w:cs="Arial"/>
                <w:color w:val="000000" w:themeColor="text1"/>
                <w:sz w:val="20"/>
                <w:szCs w:val="20"/>
              </w:rPr>
              <w:t>Size Band 2</w:t>
            </w:r>
          </w:p>
        </w:tc>
        <w:tc>
          <w:tcPr>
            <w:tcW w:w="1695" w:type="dxa"/>
          </w:tcPr>
          <w:p w:rsidRPr="00E10993" w:rsidR="00C24521" w:rsidP="00E10993" w:rsidRDefault="00C24521" w14:paraId="1E40CDFF"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147</w:t>
            </w:r>
          </w:p>
        </w:tc>
        <w:tc>
          <w:tcPr>
            <w:tcW w:w="1695" w:type="dxa"/>
          </w:tcPr>
          <w:p w:rsidRPr="00E10993" w:rsidR="00C24521" w:rsidP="00E10993" w:rsidRDefault="00C24521" w14:paraId="372B79D1"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154</w:t>
            </w:r>
          </w:p>
        </w:tc>
        <w:tc>
          <w:tcPr>
            <w:tcW w:w="1350" w:type="dxa"/>
          </w:tcPr>
          <w:p w:rsidRPr="00E10993" w:rsidR="00C24521" w:rsidP="00E10993" w:rsidRDefault="00C24521" w14:paraId="19ED1A06"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7</w:t>
            </w:r>
          </w:p>
        </w:tc>
      </w:tr>
      <w:tr w:rsidRPr="00E10993" w:rsidR="00C24521" w:rsidTr="00FA7D58" w14:paraId="09FD8E69" w14:textId="77777777">
        <w:tc>
          <w:tcPr>
            <w:tcW w:w="1129" w:type="dxa"/>
          </w:tcPr>
          <w:p w:rsidRPr="00E10993" w:rsidR="00C24521" w:rsidP="003C4C09" w:rsidRDefault="00C24521" w14:paraId="43AEC09B" w14:textId="77777777">
            <w:pPr>
              <w:rPr>
                <w:rFonts w:eastAsia="Arial" w:cs="Arial"/>
                <w:color w:val="000000" w:themeColor="text1"/>
                <w:sz w:val="20"/>
                <w:szCs w:val="20"/>
              </w:rPr>
            </w:pPr>
            <w:r w:rsidRPr="00E10993">
              <w:rPr>
                <w:rStyle w:val="eop"/>
                <w:rFonts w:eastAsia="Arial" w:cs="Arial"/>
                <w:color w:val="000000" w:themeColor="text1"/>
                <w:sz w:val="20"/>
                <w:szCs w:val="20"/>
              </w:rPr>
              <w:t>E8.4</w:t>
            </w:r>
          </w:p>
        </w:tc>
        <w:tc>
          <w:tcPr>
            <w:tcW w:w="3101" w:type="dxa"/>
          </w:tcPr>
          <w:p w:rsidRPr="00E10993" w:rsidR="00C24521" w:rsidP="003C4C09" w:rsidRDefault="00C24521" w14:paraId="221FCD2E" w14:textId="77777777">
            <w:pPr>
              <w:rPr>
                <w:rFonts w:eastAsia="Arial" w:cs="Arial"/>
                <w:color w:val="000000" w:themeColor="text1"/>
                <w:sz w:val="20"/>
                <w:szCs w:val="20"/>
              </w:rPr>
            </w:pPr>
            <w:r w:rsidRPr="00E10993">
              <w:rPr>
                <w:rStyle w:val="eop"/>
                <w:rFonts w:eastAsia="Arial" w:cs="Arial"/>
                <w:color w:val="000000" w:themeColor="text1"/>
                <w:sz w:val="20"/>
                <w:szCs w:val="20"/>
              </w:rPr>
              <w:t>Size Band 3</w:t>
            </w:r>
          </w:p>
        </w:tc>
        <w:tc>
          <w:tcPr>
            <w:tcW w:w="1695" w:type="dxa"/>
          </w:tcPr>
          <w:p w:rsidRPr="00E10993" w:rsidR="00C24521" w:rsidP="00E10993" w:rsidRDefault="00C24521" w14:paraId="390F3381"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183</w:t>
            </w:r>
          </w:p>
        </w:tc>
        <w:tc>
          <w:tcPr>
            <w:tcW w:w="1695" w:type="dxa"/>
          </w:tcPr>
          <w:p w:rsidRPr="00E10993" w:rsidR="00C24521" w:rsidP="00E10993" w:rsidRDefault="00C24521" w14:paraId="1737B4E2"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187</w:t>
            </w:r>
          </w:p>
        </w:tc>
        <w:tc>
          <w:tcPr>
            <w:tcW w:w="1350" w:type="dxa"/>
          </w:tcPr>
          <w:p w:rsidRPr="00E10993" w:rsidR="00C24521" w:rsidP="00E10993" w:rsidRDefault="00C24521" w14:paraId="4F22ED7C"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4</w:t>
            </w:r>
          </w:p>
        </w:tc>
      </w:tr>
      <w:tr w:rsidRPr="00E10993" w:rsidR="00C24521" w:rsidTr="00FA7D58" w14:paraId="74FA0AD9" w14:textId="77777777">
        <w:tc>
          <w:tcPr>
            <w:tcW w:w="1129" w:type="dxa"/>
          </w:tcPr>
          <w:p w:rsidRPr="00E10993" w:rsidR="00C24521" w:rsidP="003C4C09" w:rsidRDefault="00C24521" w14:paraId="5F4CF5E2" w14:textId="77777777">
            <w:pPr>
              <w:rPr>
                <w:rFonts w:eastAsia="Arial" w:cs="Arial"/>
                <w:color w:val="000000" w:themeColor="text1"/>
                <w:sz w:val="20"/>
                <w:szCs w:val="20"/>
              </w:rPr>
            </w:pPr>
            <w:r w:rsidRPr="00E10993">
              <w:rPr>
                <w:rStyle w:val="eop"/>
                <w:rFonts w:eastAsia="Arial" w:cs="Arial"/>
                <w:color w:val="000000" w:themeColor="text1"/>
                <w:sz w:val="20"/>
                <w:szCs w:val="20"/>
              </w:rPr>
              <w:t>E8.5</w:t>
            </w:r>
          </w:p>
        </w:tc>
        <w:tc>
          <w:tcPr>
            <w:tcW w:w="3101" w:type="dxa"/>
          </w:tcPr>
          <w:p w:rsidRPr="00E10993" w:rsidR="00C24521" w:rsidP="003C4C09" w:rsidRDefault="00C24521" w14:paraId="2681D198" w14:textId="77777777">
            <w:pPr>
              <w:rPr>
                <w:rFonts w:eastAsia="Arial" w:cs="Arial"/>
                <w:color w:val="000000" w:themeColor="text1"/>
                <w:sz w:val="20"/>
                <w:szCs w:val="20"/>
              </w:rPr>
            </w:pPr>
            <w:r w:rsidRPr="00E10993">
              <w:rPr>
                <w:rStyle w:val="eop"/>
                <w:rFonts w:eastAsia="Arial" w:cs="Arial"/>
                <w:color w:val="000000" w:themeColor="text1"/>
                <w:sz w:val="20"/>
                <w:szCs w:val="20"/>
              </w:rPr>
              <w:t>Size Band 4</w:t>
            </w:r>
          </w:p>
        </w:tc>
        <w:tc>
          <w:tcPr>
            <w:tcW w:w="1695" w:type="dxa"/>
          </w:tcPr>
          <w:p w:rsidRPr="00E10993" w:rsidR="00C24521" w:rsidP="00E10993" w:rsidRDefault="00C24521" w14:paraId="5D527CAC"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122</w:t>
            </w:r>
          </w:p>
        </w:tc>
        <w:tc>
          <w:tcPr>
            <w:tcW w:w="1695" w:type="dxa"/>
          </w:tcPr>
          <w:p w:rsidRPr="00E10993" w:rsidR="00C24521" w:rsidP="00E10993" w:rsidRDefault="00C24521" w14:paraId="4085C520"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122</w:t>
            </w:r>
          </w:p>
        </w:tc>
        <w:tc>
          <w:tcPr>
            <w:tcW w:w="1350" w:type="dxa"/>
          </w:tcPr>
          <w:p w:rsidRPr="00E10993" w:rsidR="00C24521" w:rsidP="00E10993" w:rsidRDefault="00C24521" w14:paraId="66E83304"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0</w:t>
            </w:r>
          </w:p>
        </w:tc>
      </w:tr>
      <w:tr w:rsidRPr="00E10993" w:rsidR="00C24521" w:rsidTr="00FA7D58" w14:paraId="481B2313" w14:textId="77777777">
        <w:tc>
          <w:tcPr>
            <w:tcW w:w="1129" w:type="dxa"/>
          </w:tcPr>
          <w:p w:rsidRPr="00E10993" w:rsidR="00C24521" w:rsidP="003C4C09" w:rsidRDefault="00C24521" w14:paraId="377F2456" w14:textId="77777777">
            <w:pPr>
              <w:rPr>
                <w:rFonts w:eastAsia="Arial" w:cs="Arial"/>
                <w:color w:val="000000" w:themeColor="text1"/>
                <w:sz w:val="20"/>
                <w:szCs w:val="20"/>
              </w:rPr>
            </w:pPr>
            <w:r w:rsidRPr="00E10993">
              <w:rPr>
                <w:rStyle w:val="eop"/>
                <w:rFonts w:eastAsia="Arial" w:cs="Arial"/>
                <w:color w:val="000000" w:themeColor="text1"/>
                <w:sz w:val="20"/>
                <w:szCs w:val="20"/>
              </w:rPr>
              <w:t>E8.6</w:t>
            </w:r>
          </w:p>
        </w:tc>
        <w:tc>
          <w:tcPr>
            <w:tcW w:w="3101" w:type="dxa"/>
          </w:tcPr>
          <w:p w:rsidRPr="00E10993" w:rsidR="00C24521" w:rsidP="003C4C09" w:rsidRDefault="00C24521" w14:paraId="23A1DAAD" w14:textId="77777777">
            <w:pPr>
              <w:rPr>
                <w:rFonts w:eastAsia="Arial" w:cs="Arial"/>
                <w:color w:val="000000" w:themeColor="text1"/>
                <w:sz w:val="20"/>
                <w:szCs w:val="20"/>
              </w:rPr>
            </w:pPr>
            <w:r w:rsidRPr="00E10993">
              <w:rPr>
                <w:rStyle w:val="eop"/>
                <w:rFonts w:eastAsia="Arial" w:cs="Arial"/>
                <w:color w:val="000000" w:themeColor="text1"/>
                <w:sz w:val="20"/>
                <w:szCs w:val="20"/>
              </w:rPr>
              <w:t>Size Band 5</w:t>
            </w:r>
          </w:p>
        </w:tc>
        <w:tc>
          <w:tcPr>
            <w:tcW w:w="1695" w:type="dxa"/>
          </w:tcPr>
          <w:p w:rsidRPr="00E10993" w:rsidR="00C24521" w:rsidP="00E10993" w:rsidRDefault="00C24521" w14:paraId="134ED3C0"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39</w:t>
            </w:r>
          </w:p>
        </w:tc>
        <w:tc>
          <w:tcPr>
            <w:tcW w:w="1695" w:type="dxa"/>
          </w:tcPr>
          <w:p w:rsidRPr="00E10993" w:rsidR="00C24521" w:rsidP="00E10993" w:rsidRDefault="00C24521" w14:paraId="521E295E"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39</w:t>
            </w:r>
          </w:p>
        </w:tc>
        <w:tc>
          <w:tcPr>
            <w:tcW w:w="1350" w:type="dxa"/>
          </w:tcPr>
          <w:p w:rsidRPr="00E10993" w:rsidR="00C24521" w:rsidP="00E10993" w:rsidRDefault="00C24521" w14:paraId="6A25D2F6"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0</w:t>
            </w:r>
          </w:p>
        </w:tc>
      </w:tr>
      <w:tr w:rsidRPr="00E10993" w:rsidR="00C24521" w:rsidTr="00FA7D58" w14:paraId="549D7C3C" w14:textId="77777777">
        <w:tc>
          <w:tcPr>
            <w:tcW w:w="1129" w:type="dxa"/>
          </w:tcPr>
          <w:p w:rsidRPr="00E10993" w:rsidR="00C24521" w:rsidP="003C4C09" w:rsidRDefault="00C24521" w14:paraId="541D6578" w14:textId="77777777">
            <w:pPr>
              <w:rPr>
                <w:rFonts w:eastAsia="Arial" w:cs="Arial"/>
                <w:color w:val="000000" w:themeColor="text1"/>
                <w:sz w:val="20"/>
                <w:szCs w:val="20"/>
              </w:rPr>
            </w:pPr>
            <w:r w:rsidRPr="00E10993">
              <w:rPr>
                <w:rStyle w:val="eop"/>
                <w:rFonts w:eastAsia="Arial" w:cs="Arial"/>
                <w:color w:val="000000" w:themeColor="text1"/>
                <w:sz w:val="20"/>
                <w:szCs w:val="20"/>
              </w:rPr>
              <w:t>E8.7</w:t>
            </w:r>
          </w:p>
        </w:tc>
        <w:tc>
          <w:tcPr>
            <w:tcW w:w="3101" w:type="dxa"/>
          </w:tcPr>
          <w:p w:rsidRPr="00E10993" w:rsidR="00C24521" w:rsidP="003C4C09" w:rsidRDefault="00C24521" w14:paraId="06CA9712" w14:textId="77777777">
            <w:pPr>
              <w:rPr>
                <w:rFonts w:eastAsia="Arial" w:cs="Arial"/>
                <w:color w:val="000000" w:themeColor="text1"/>
                <w:sz w:val="20"/>
                <w:szCs w:val="20"/>
              </w:rPr>
            </w:pPr>
            <w:r w:rsidRPr="00E10993">
              <w:rPr>
                <w:rStyle w:val="eop"/>
                <w:rFonts w:eastAsia="Arial" w:cs="Arial"/>
                <w:color w:val="000000" w:themeColor="text1"/>
                <w:sz w:val="20"/>
                <w:szCs w:val="20"/>
              </w:rPr>
              <w:t>Size Band 6 (Large Works)</w:t>
            </w:r>
          </w:p>
        </w:tc>
        <w:tc>
          <w:tcPr>
            <w:tcW w:w="1695" w:type="dxa"/>
          </w:tcPr>
          <w:p w:rsidRPr="00E10993" w:rsidR="00C24521" w:rsidP="00E10993" w:rsidRDefault="00C24521" w14:paraId="2512454A"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21</w:t>
            </w:r>
          </w:p>
        </w:tc>
        <w:tc>
          <w:tcPr>
            <w:tcW w:w="1695" w:type="dxa"/>
          </w:tcPr>
          <w:p w:rsidRPr="00E10993" w:rsidR="00C24521" w:rsidP="00E10993" w:rsidRDefault="00C24521" w14:paraId="48F8E0C1"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21</w:t>
            </w:r>
          </w:p>
        </w:tc>
        <w:tc>
          <w:tcPr>
            <w:tcW w:w="1350" w:type="dxa"/>
          </w:tcPr>
          <w:p w:rsidRPr="00E10993" w:rsidR="00C24521" w:rsidP="00E10993" w:rsidRDefault="00C24521" w14:paraId="0ED320C9"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0</w:t>
            </w:r>
          </w:p>
        </w:tc>
      </w:tr>
      <w:tr w:rsidRPr="00E10993" w:rsidR="00C24521" w:rsidTr="00FA7D58" w14:paraId="0CC1DA9A" w14:textId="77777777">
        <w:tc>
          <w:tcPr>
            <w:tcW w:w="1129" w:type="dxa"/>
          </w:tcPr>
          <w:p w:rsidRPr="00E10993" w:rsidR="00C24521" w:rsidP="003C4C09" w:rsidRDefault="00C24521" w14:paraId="38B3F2FF" w14:textId="77777777">
            <w:pPr>
              <w:rPr>
                <w:rFonts w:eastAsia="Arial" w:cs="Arial"/>
                <w:color w:val="000000" w:themeColor="text1"/>
                <w:sz w:val="20"/>
                <w:szCs w:val="20"/>
              </w:rPr>
            </w:pPr>
            <w:r w:rsidRPr="00E10993">
              <w:rPr>
                <w:rStyle w:val="eop"/>
                <w:rFonts w:eastAsia="Arial" w:cs="Arial"/>
                <w:color w:val="000000" w:themeColor="text1"/>
                <w:sz w:val="20"/>
                <w:szCs w:val="20"/>
              </w:rPr>
              <w:t>E8.8</w:t>
            </w:r>
          </w:p>
        </w:tc>
        <w:tc>
          <w:tcPr>
            <w:tcW w:w="3101" w:type="dxa"/>
          </w:tcPr>
          <w:p w:rsidRPr="00E10993" w:rsidR="00C24521" w:rsidP="003C4C09" w:rsidRDefault="00C24521" w14:paraId="6A7DFB5F" w14:textId="77777777">
            <w:pPr>
              <w:rPr>
                <w:rFonts w:eastAsia="Arial" w:cs="Arial"/>
                <w:color w:val="000000" w:themeColor="text1"/>
                <w:sz w:val="20"/>
                <w:szCs w:val="20"/>
              </w:rPr>
            </w:pPr>
            <w:r w:rsidRPr="00E10993">
              <w:rPr>
                <w:rStyle w:val="eop"/>
                <w:rFonts w:eastAsia="Arial" w:cs="Arial"/>
                <w:color w:val="000000" w:themeColor="text1"/>
                <w:sz w:val="20"/>
                <w:szCs w:val="20"/>
              </w:rPr>
              <w:t>Total Sewage Treatment Works</w:t>
            </w:r>
          </w:p>
        </w:tc>
        <w:tc>
          <w:tcPr>
            <w:tcW w:w="1695" w:type="dxa"/>
          </w:tcPr>
          <w:p w:rsidRPr="00E10993" w:rsidR="00C24521" w:rsidP="00E10993" w:rsidRDefault="00C24521" w14:paraId="7E216A70"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1,837</w:t>
            </w:r>
          </w:p>
        </w:tc>
        <w:tc>
          <w:tcPr>
            <w:tcW w:w="1695" w:type="dxa"/>
          </w:tcPr>
          <w:p w:rsidRPr="00E10993" w:rsidR="00C24521" w:rsidP="00E10993" w:rsidRDefault="00C24521" w14:paraId="62FD3F59"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1,834</w:t>
            </w:r>
          </w:p>
        </w:tc>
        <w:tc>
          <w:tcPr>
            <w:tcW w:w="1350" w:type="dxa"/>
          </w:tcPr>
          <w:p w:rsidRPr="00E10993" w:rsidR="00C24521" w:rsidP="00E10993" w:rsidRDefault="00C24521" w14:paraId="2874327E"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-3</w:t>
            </w:r>
          </w:p>
        </w:tc>
      </w:tr>
    </w:tbl>
    <w:p w:rsidR="00C24521" w:rsidP="00C24521" w:rsidRDefault="00C24521" w14:paraId="03EBFCB9" w14:textId="77777777">
      <w:pPr>
        <w:rPr>
          <w:rFonts w:eastAsia="Arial" w:cs="Arial"/>
          <w:color w:val="000000" w:themeColor="text1"/>
        </w:rPr>
      </w:pPr>
    </w:p>
    <w:p w:rsidR="00C24521" w:rsidP="00C24521" w:rsidRDefault="00C24521" w14:paraId="0F4AF038" w14:textId="77777777">
      <w:pPr>
        <w:rPr>
          <w:rFonts w:eastAsia="Arial" w:cs="Arial"/>
          <w:color w:val="000000" w:themeColor="text1"/>
        </w:rPr>
      </w:pPr>
      <w:r w:rsidRPr="01A73062">
        <w:rPr>
          <w:rStyle w:val="eop"/>
          <w:rFonts w:eastAsia="Arial" w:cs="Arial"/>
          <w:color w:val="000000" w:themeColor="text1"/>
        </w:rPr>
        <w:t>The changes in the reported total size band numbers between AR21 and AR22 reflect the additions and removals in the reporting year and highlight the movement of sites between the size bands for each treatment category.</w:t>
      </w:r>
    </w:p>
    <w:p w:rsidR="00C24521" w:rsidP="00C24521" w:rsidRDefault="00C24521" w14:paraId="48EE51DC" w14:textId="77777777">
      <w:pPr>
        <w:jc w:val="left"/>
        <w:rPr>
          <w:rFonts w:eastAsia="Times New Roman" w:cs="Arial"/>
          <w:color w:val="000000" w:themeColor="text1"/>
        </w:rPr>
      </w:pPr>
    </w:p>
    <w:p w:rsidRPr="008054DE" w:rsidR="00C24521" w:rsidP="00C24521" w:rsidRDefault="00C24521" w14:paraId="79C743A1" w14:textId="05EC9FAC">
      <w:pPr>
        <w:jc w:val="left"/>
        <w:textAlignment w:val="baseline"/>
        <w:rPr>
          <w:rFonts w:ascii="Segoe UI" w:hAnsi="Segoe UI" w:eastAsia="Times New Roman" w:cs="Segoe UI"/>
          <w:sz w:val="18"/>
          <w:szCs w:val="18"/>
        </w:rPr>
      </w:pPr>
      <w:r w:rsidRPr="008054DE">
        <w:rPr>
          <w:rFonts w:eastAsia="Times New Roman" w:cs="Arial"/>
          <w:color w:val="000000"/>
          <w:shd w:val="clear" w:color="auto" w:fill="FFFFFF"/>
        </w:rPr>
        <w:t xml:space="preserve">The </w:t>
      </w:r>
      <w:r w:rsidR="00AD5EB5">
        <w:t>c</w:t>
      </w:r>
      <w:r w:rsidRPr="00997CB8" w:rsidR="00AD5EB5">
        <w:t xml:space="preserve">onfidence </w:t>
      </w:r>
      <w:r w:rsidR="00AD5EB5">
        <w:t>g</w:t>
      </w:r>
      <w:r w:rsidRPr="00997CB8" w:rsidR="00AD5EB5">
        <w:t xml:space="preserve">rade </w:t>
      </w:r>
      <w:r w:rsidRPr="008054DE">
        <w:rPr>
          <w:rFonts w:eastAsia="Times New Roman" w:cs="Arial"/>
          <w:color w:val="000000"/>
          <w:shd w:val="clear" w:color="auto" w:fill="FFFFFF"/>
        </w:rPr>
        <w:t>of B3 remains the same as last year.</w:t>
      </w:r>
      <w:r w:rsidRPr="008054DE">
        <w:rPr>
          <w:rFonts w:eastAsia="Times New Roman" w:cs="Arial"/>
          <w:color w:val="000000"/>
        </w:rPr>
        <w:t> </w:t>
      </w:r>
    </w:p>
    <w:p w:rsidRPr="008054DE" w:rsidR="00C24521" w:rsidP="00C24521" w:rsidRDefault="00C24521" w14:paraId="6C7A681A" w14:textId="77777777">
      <w:pPr>
        <w:jc w:val="left"/>
        <w:textAlignment w:val="baseline"/>
        <w:rPr>
          <w:rFonts w:ascii="Segoe UI" w:hAnsi="Segoe UI" w:eastAsia="Times New Roman" w:cs="Segoe UI"/>
          <w:sz w:val="18"/>
          <w:szCs w:val="18"/>
        </w:rPr>
      </w:pPr>
      <w:r w:rsidRPr="008054DE">
        <w:rPr>
          <w:rFonts w:eastAsia="Times New Roman" w:cs="Arial"/>
          <w:color w:val="000000"/>
        </w:rPr>
        <w:t> </w:t>
      </w:r>
    </w:p>
    <w:p w:rsidRPr="008054DE" w:rsidR="00C24521" w:rsidP="00BC4878" w:rsidRDefault="00C24521" w14:paraId="2EF8ADF3" w14:textId="77777777">
      <w:pPr>
        <w:pStyle w:val="Heading4"/>
        <w:rPr>
          <w:rFonts w:ascii="Segoe UI" w:hAnsi="Segoe UI" w:cs="Segoe UI"/>
          <w:sz w:val="18"/>
          <w:szCs w:val="18"/>
        </w:rPr>
      </w:pPr>
      <w:r w:rsidRPr="008054DE">
        <w:rPr>
          <w:shd w:val="clear" w:color="auto" w:fill="FFFFFF"/>
        </w:rPr>
        <w:t>E8.9-E8.10 Small sewage treatment works with ammonia consent</w:t>
      </w:r>
      <w:r w:rsidRPr="008054DE">
        <w:t> </w:t>
      </w:r>
    </w:p>
    <w:p w:rsidRPr="008054DE" w:rsidR="00C24521" w:rsidP="00C24521" w:rsidRDefault="00C24521" w14:paraId="15360A89" w14:textId="4123429C">
      <w:pPr>
        <w:rPr>
          <w:rFonts w:ascii="Segoe UI" w:hAnsi="Segoe UI" w:cs="Segoe UI"/>
          <w:sz w:val="18"/>
          <w:szCs w:val="18"/>
        </w:rPr>
      </w:pPr>
      <w:r w:rsidRPr="008054DE">
        <w:rPr>
          <w:shd w:val="clear" w:color="auto" w:fill="FFFFFF"/>
        </w:rPr>
        <w:t xml:space="preserve">The number of small sewage treatment works with ammonia consent 5-10 mg/l has decreased by </w:t>
      </w:r>
      <w:r>
        <w:rPr>
          <w:shd w:val="clear" w:color="auto" w:fill="FFFFFF"/>
        </w:rPr>
        <w:t>1,</w:t>
      </w:r>
      <w:r w:rsidRPr="008054DE">
        <w:rPr>
          <w:shd w:val="clear" w:color="auto" w:fill="FFFFFF"/>
        </w:rPr>
        <w:t xml:space="preserve"> to 47.</w:t>
      </w:r>
    </w:p>
    <w:p w:rsidRPr="008054DE" w:rsidR="00C24521" w:rsidP="00C24521" w:rsidRDefault="00C24521" w14:paraId="553EF9A4" w14:textId="77777777">
      <w:pPr>
        <w:rPr>
          <w:rFonts w:ascii="Segoe UI" w:hAnsi="Segoe UI" w:cs="Segoe UI"/>
          <w:sz w:val="18"/>
          <w:szCs w:val="18"/>
        </w:rPr>
      </w:pPr>
      <w:r w:rsidRPr="008054DE">
        <w:rPr>
          <w:shd w:val="clear" w:color="auto" w:fill="FFFFFF"/>
        </w:rPr>
        <w:t>  </w:t>
      </w:r>
      <w:r w:rsidRPr="008054DE">
        <w:t> </w:t>
      </w:r>
    </w:p>
    <w:p w:rsidRPr="008054DE" w:rsidR="00C24521" w:rsidP="00C24521" w:rsidRDefault="00C24521" w14:paraId="6BFBFA8B" w14:textId="77777777">
      <w:pPr>
        <w:rPr>
          <w:rFonts w:ascii="Segoe UI" w:hAnsi="Segoe UI" w:cs="Segoe UI"/>
          <w:sz w:val="18"/>
          <w:szCs w:val="18"/>
        </w:rPr>
      </w:pPr>
      <w:r w:rsidRPr="008054DE">
        <w:rPr>
          <w:shd w:val="clear" w:color="auto" w:fill="FFFFFF"/>
        </w:rPr>
        <w:t xml:space="preserve">The number of small sewage treatment works with ammonia consent &lt;= 5 mg/l has decreased by </w:t>
      </w:r>
      <w:r>
        <w:rPr>
          <w:shd w:val="clear" w:color="auto" w:fill="FFFFFF"/>
        </w:rPr>
        <w:t>2,</w:t>
      </w:r>
      <w:r w:rsidRPr="008054DE">
        <w:rPr>
          <w:shd w:val="clear" w:color="auto" w:fill="FFFFFF"/>
        </w:rPr>
        <w:t xml:space="preserve"> to 70. </w:t>
      </w:r>
      <w:r w:rsidRPr="008054DE">
        <w:t> </w:t>
      </w:r>
    </w:p>
    <w:p w:rsidRPr="008054DE" w:rsidR="00C24521" w:rsidP="00C24521" w:rsidRDefault="00C24521" w14:paraId="3CC78AE7" w14:textId="77777777">
      <w:pPr>
        <w:rPr>
          <w:rFonts w:ascii="Segoe UI" w:hAnsi="Segoe UI" w:cs="Segoe UI"/>
          <w:sz w:val="18"/>
          <w:szCs w:val="18"/>
        </w:rPr>
      </w:pPr>
      <w:r w:rsidRPr="008054DE">
        <w:t> </w:t>
      </w:r>
    </w:p>
    <w:p w:rsidRPr="008054DE" w:rsidR="00C24521" w:rsidP="00E10993" w:rsidRDefault="00C24521" w14:paraId="032A20FC" w14:textId="3F463A2E">
      <w:pPr>
        <w:rPr>
          <w:rFonts w:ascii="Segoe UI" w:hAnsi="Segoe UI" w:eastAsia="Times New Roman" w:cs="Segoe UI"/>
          <w:sz w:val="18"/>
          <w:szCs w:val="18"/>
        </w:rPr>
      </w:pPr>
      <w:r w:rsidRPr="008054DE">
        <w:rPr>
          <w:shd w:val="clear" w:color="auto" w:fill="FFFFFF"/>
        </w:rPr>
        <w:t xml:space="preserve">The </w:t>
      </w:r>
      <w:r w:rsidR="00AD5EB5">
        <w:t>c</w:t>
      </w:r>
      <w:r w:rsidRPr="00997CB8" w:rsidR="00AD5EB5">
        <w:t xml:space="preserve">onfidence </w:t>
      </w:r>
      <w:r w:rsidR="00AD5EB5">
        <w:t>g</w:t>
      </w:r>
      <w:r w:rsidRPr="00997CB8" w:rsidR="00AD5EB5">
        <w:t xml:space="preserve">rade </w:t>
      </w:r>
      <w:r w:rsidRPr="008054DE">
        <w:rPr>
          <w:shd w:val="clear" w:color="auto" w:fill="FFFFFF"/>
        </w:rPr>
        <w:t>of A1 remains the same as last year.</w:t>
      </w:r>
    </w:p>
    <w:p w:rsidRPr="009B45D3" w:rsidR="00C24521" w:rsidP="00EC551D" w:rsidRDefault="00C24521" w14:paraId="024019E0" w14:textId="77777777">
      <w:pPr>
        <w:pStyle w:val="Heading3"/>
      </w:pPr>
      <w:r w:rsidRPr="00924914">
        <w:t> </w:t>
      </w:r>
      <w:bookmarkStart w:name="_Toc112242322" w:id="736"/>
      <w:r w:rsidRPr="009B45D3">
        <w:t>E8.11-E8.</w:t>
      </w:r>
      <w:r w:rsidRPr="00E10993">
        <w:t>18</w:t>
      </w:r>
      <w:r w:rsidRPr="009B45D3">
        <w:t xml:space="preserve"> Average Daily Load</w:t>
      </w:r>
      <w:bookmarkEnd w:id="736"/>
      <w:r w:rsidRPr="009B45D3">
        <w:t> </w:t>
      </w:r>
    </w:p>
    <w:p w:rsidR="00C24521" w:rsidP="00C24521" w:rsidRDefault="00C24521" w14:paraId="702D4DF0" w14:textId="55E5951C">
      <w:r w:rsidRPr="008054DE">
        <w:rPr>
          <w:shd w:val="clear" w:color="auto" w:fill="FFFFFF"/>
        </w:rPr>
        <w:t>The total load received at each reported STW for AR22 was 210,706kg</w:t>
      </w:r>
      <w:r w:rsidRPr="01A73062">
        <w:rPr>
          <w:color w:val="000000" w:themeColor="text1"/>
        </w:rPr>
        <w:t xml:space="preserve"> </w:t>
      </w:r>
      <w:r w:rsidRPr="008054DE">
        <w:rPr>
          <w:shd w:val="clear" w:color="auto" w:fill="FFFFFF"/>
        </w:rPr>
        <w:t xml:space="preserve">BOD/day. This is a slight increase of 0.8% from 2020/21, which was due to the net change in STW numbers and the movement of STWs between size bands between the reporting year. This is detailed </w:t>
      </w:r>
      <w:r>
        <w:rPr>
          <w:shd w:val="clear" w:color="auto" w:fill="FFFFFF"/>
        </w:rPr>
        <w:t xml:space="preserve">in </w:t>
      </w:r>
      <w:r>
        <w:rPr>
          <w:shd w:val="clear" w:color="auto" w:fill="FFFFFF"/>
        </w:rPr>
        <w:fldChar w:fldCharType="begin"/>
      </w:r>
      <w:r>
        <w:rPr>
          <w:shd w:val="clear" w:color="auto" w:fill="FFFFFF"/>
        </w:rPr>
        <w:instrText xml:space="preserve"> REF _Ref111721991 \h </w:instrText>
      </w:r>
      <w:r>
        <w:rPr>
          <w:shd w:val="clear" w:color="auto" w:fill="FFFFFF"/>
        </w:rPr>
      </w:r>
      <w:r>
        <w:rPr>
          <w:shd w:val="clear" w:color="auto" w:fill="FFFFFF"/>
        </w:rPr>
        <w:fldChar w:fldCharType="separate"/>
      </w:r>
      <w:r w:rsidR="00E425B5">
        <w:t xml:space="preserve">Table </w:t>
      </w:r>
      <w:r w:rsidR="00E425B5">
        <w:rPr>
          <w:noProof/>
        </w:rPr>
        <w:t>68</w:t>
      </w:r>
      <w:r>
        <w:rPr>
          <w:shd w:val="clear" w:color="auto" w:fill="FFFFFF"/>
        </w:rPr>
        <w:fldChar w:fldCharType="end"/>
      </w:r>
      <w:r>
        <w:rPr>
          <w:shd w:val="clear" w:color="auto" w:fill="FFFFFF"/>
        </w:rPr>
        <w:t xml:space="preserve"> </w:t>
      </w:r>
      <w:r w:rsidRPr="008054DE">
        <w:rPr>
          <w:shd w:val="clear" w:color="auto" w:fill="FFFFFF"/>
        </w:rPr>
        <w:t>below.</w:t>
      </w:r>
      <w:r w:rsidRPr="008054DE">
        <w:t> </w:t>
      </w:r>
    </w:p>
    <w:p w:rsidR="00C24521" w:rsidP="00C24521" w:rsidRDefault="00C24521" w14:paraId="1513DD6E" w14:textId="77777777"/>
    <w:p w:rsidR="00C24521" w:rsidP="00C24521" w:rsidRDefault="00C24521" w14:paraId="362290DD" w14:textId="77777777"/>
    <w:p w:rsidR="00C24521" w:rsidP="00C24521" w:rsidRDefault="00C24521" w14:paraId="671C4832" w14:textId="77777777"/>
    <w:p w:rsidR="00C24521" w:rsidP="00C24521" w:rsidRDefault="00C24521" w14:paraId="430AA52B" w14:textId="77777777">
      <w:pPr>
        <w:jc w:val="left"/>
        <w:textAlignment w:val="baseline"/>
        <w:rPr>
          <w:rFonts w:eastAsia="Times New Roman" w:cs="Arial"/>
          <w:color w:val="000000"/>
        </w:rPr>
      </w:pPr>
    </w:p>
    <w:p w:rsidR="00C24521" w:rsidP="00C24521" w:rsidRDefault="00C24521" w14:paraId="0A6F37E5" w14:textId="77777777">
      <w:pPr>
        <w:jc w:val="left"/>
        <w:textAlignment w:val="baseline"/>
      </w:pPr>
    </w:p>
    <w:p w:rsidR="00C24521" w:rsidP="00C24521" w:rsidRDefault="00C24521" w14:paraId="67BFF46D" w14:textId="168BDA27">
      <w:pPr>
        <w:pStyle w:val="Caption"/>
        <w:rPr>
          <w:rFonts w:eastAsia="Times New Roman" w:cs="Arial"/>
          <w:color w:val="000000"/>
        </w:rPr>
      </w:pPr>
      <w:bookmarkStart w:name="_Ref111721991" w:id="737"/>
      <w:bookmarkStart w:name="_Toc112847876" w:id="738"/>
      <w:r>
        <w:t xml:space="preserve">Table </w:t>
      </w:r>
      <w:r>
        <w:fldChar w:fldCharType="begin"/>
      </w:r>
      <w:r>
        <w:instrText>SEQ Table \* ARABIC</w:instrText>
      </w:r>
      <w:r>
        <w:fldChar w:fldCharType="separate"/>
      </w:r>
      <w:r w:rsidR="00E425B5">
        <w:rPr>
          <w:noProof/>
        </w:rPr>
        <w:t>68</w:t>
      </w:r>
      <w:r>
        <w:fldChar w:fldCharType="end"/>
      </w:r>
      <w:bookmarkEnd w:id="737"/>
      <w:r>
        <w:t>: Changes in STW Average Daily Loads from AR21</w:t>
      </w:r>
      <w:bookmarkEnd w:id="738"/>
    </w:p>
    <w:tbl>
      <w:tblPr>
        <w:tblStyle w:val="TableGrid"/>
        <w:tblW w:w="0" w:type="auto"/>
        <w:tblLayout w:type="fixed"/>
        <w:tblLook w:val="06A0" w:firstRow="1" w:lastRow="0" w:firstColumn="1" w:lastColumn="0" w:noHBand="1" w:noVBand="1"/>
      </w:tblPr>
      <w:tblGrid>
        <w:gridCol w:w="1276"/>
        <w:gridCol w:w="2250"/>
        <w:gridCol w:w="1695"/>
        <w:gridCol w:w="1695"/>
        <w:gridCol w:w="1350"/>
      </w:tblGrid>
      <w:tr w:rsidRPr="00E10993" w:rsidR="00C24521" w:rsidTr="00AB0D03" w14:paraId="59E698F7" w14:textId="77777777">
        <w:tc>
          <w:tcPr>
            <w:tcW w:w="1276" w:type="dxa"/>
            <w:shd w:val="clear" w:color="auto" w:fill="CCFFFF"/>
          </w:tcPr>
          <w:p w:rsidRPr="00E10993" w:rsidR="00C24521" w:rsidP="003C4C09" w:rsidRDefault="00C24521" w14:paraId="05A87D8A"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Line Ref</w:t>
            </w:r>
          </w:p>
        </w:tc>
        <w:tc>
          <w:tcPr>
            <w:tcW w:w="2250" w:type="dxa"/>
            <w:shd w:val="clear" w:color="auto" w:fill="CCFFFF"/>
          </w:tcPr>
          <w:p w:rsidRPr="00E10993" w:rsidR="00C24521" w:rsidP="003C4C09" w:rsidRDefault="00C24521" w14:paraId="2BE4D387" w14:textId="77777777">
            <w:pPr>
              <w:pStyle w:val="NoSpacing"/>
              <w:rPr>
                <w:rFonts w:eastAsia="Arial" w:cs="Arial"/>
                <w:color w:val="000000" w:themeColor="text1"/>
                <w:sz w:val="20"/>
                <w:szCs w:val="20"/>
              </w:rPr>
            </w:pPr>
            <w:r w:rsidRPr="00E10993">
              <w:rPr>
                <w:rFonts w:ascii="Arial" w:hAnsi="Arial" w:eastAsia="Arial" w:cs="Arial"/>
                <w:b/>
                <w:bCs/>
                <w:color w:val="000000" w:themeColor="text1"/>
                <w:sz w:val="20"/>
                <w:szCs w:val="20"/>
              </w:rPr>
              <w:t>Size Band</w:t>
            </w:r>
          </w:p>
        </w:tc>
        <w:tc>
          <w:tcPr>
            <w:tcW w:w="1695" w:type="dxa"/>
            <w:shd w:val="clear" w:color="auto" w:fill="CCFFFF"/>
          </w:tcPr>
          <w:p w:rsidRPr="00E10993" w:rsidR="00C24521" w:rsidP="003C4C09" w:rsidRDefault="00C24521" w14:paraId="0493A4F5" w14:textId="77777777">
            <w:pPr>
              <w:pStyle w:val="NoSpacing"/>
              <w:jc w:val="center"/>
              <w:rPr>
                <w:rFonts w:eastAsia="Arial" w:cs="Arial"/>
                <w:b/>
                <w:bCs/>
                <w:color w:val="000000" w:themeColor="text1"/>
                <w:sz w:val="20"/>
                <w:szCs w:val="20"/>
              </w:rPr>
            </w:pPr>
            <w:r w:rsidRPr="00E10993">
              <w:rPr>
                <w:rFonts w:ascii="Arial" w:hAnsi="Arial" w:eastAsia="Arial" w:cs="Arial"/>
                <w:b/>
                <w:bCs/>
                <w:color w:val="000000" w:themeColor="text1"/>
                <w:sz w:val="20"/>
                <w:szCs w:val="20"/>
              </w:rPr>
              <w:t>AR21 Load (kgBOD/day)</w:t>
            </w:r>
          </w:p>
        </w:tc>
        <w:tc>
          <w:tcPr>
            <w:tcW w:w="1695" w:type="dxa"/>
            <w:shd w:val="clear" w:color="auto" w:fill="CCFFFF"/>
          </w:tcPr>
          <w:p w:rsidRPr="00E10993" w:rsidR="00C24521" w:rsidP="003C4C09" w:rsidRDefault="00C24521" w14:paraId="2F2C0659" w14:textId="77777777">
            <w:pPr>
              <w:pStyle w:val="NoSpacing"/>
              <w:jc w:val="center"/>
              <w:rPr>
                <w:rFonts w:eastAsia="Arial" w:cs="Arial"/>
                <w:b/>
                <w:bCs/>
                <w:color w:val="000000" w:themeColor="text1"/>
                <w:sz w:val="20"/>
                <w:szCs w:val="20"/>
              </w:rPr>
            </w:pPr>
            <w:r w:rsidRPr="00E10993">
              <w:rPr>
                <w:rFonts w:ascii="Arial" w:hAnsi="Arial" w:eastAsia="Arial" w:cs="Arial"/>
                <w:b/>
                <w:bCs/>
                <w:color w:val="000000" w:themeColor="text1"/>
                <w:sz w:val="20"/>
                <w:szCs w:val="20"/>
              </w:rPr>
              <w:t>AR22 Load (kgBOD/day)</w:t>
            </w:r>
          </w:p>
        </w:tc>
        <w:tc>
          <w:tcPr>
            <w:tcW w:w="1350" w:type="dxa"/>
            <w:shd w:val="clear" w:color="auto" w:fill="CCFFFF"/>
          </w:tcPr>
          <w:p w:rsidRPr="00E10993" w:rsidR="00C24521" w:rsidP="003C4C09" w:rsidRDefault="00C24521" w14:paraId="46FC58C7" w14:textId="77777777">
            <w:pPr>
              <w:pStyle w:val="NoSpacing"/>
              <w:jc w:val="center"/>
              <w:rPr>
                <w:rFonts w:eastAsia="Arial" w:cs="Arial"/>
                <w:color w:val="000000" w:themeColor="text1"/>
                <w:sz w:val="20"/>
                <w:szCs w:val="20"/>
              </w:rPr>
            </w:pPr>
            <w:r w:rsidRPr="00E10993">
              <w:rPr>
                <w:rFonts w:ascii="Arial" w:hAnsi="Arial" w:eastAsia="Arial" w:cs="Arial"/>
                <w:b/>
                <w:bCs/>
                <w:color w:val="000000" w:themeColor="text1"/>
                <w:sz w:val="20"/>
                <w:szCs w:val="20"/>
              </w:rPr>
              <w:t>Change</w:t>
            </w:r>
          </w:p>
        </w:tc>
      </w:tr>
      <w:tr w:rsidRPr="00E10993" w:rsidR="00C24521" w:rsidTr="00AB0D03" w14:paraId="134AD88E" w14:textId="77777777">
        <w:tc>
          <w:tcPr>
            <w:tcW w:w="1276" w:type="dxa"/>
          </w:tcPr>
          <w:p w:rsidRPr="00E10993" w:rsidR="00C24521" w:rsidP="003C4C09" w:rsidRDefault="00C24521" w14:paraId="7E87314A" w14:textId="77777777">
            <w:pPr>
              <w:rPr>
                <w:rFonts w:eastAsia="Arial" w:cs="Arial"/>
                <w:color w:val="000000" w:themeColor="text1"/>
                <w:sz w:val="20"/>
                <w:szCs w:val="20"/>
              </w:rPr>
            </w:pPr>
            <w:r w:rsidRPr="00E10993">
              <w:rPr>
                <w:rStyle w:val="eop"/>
                <w:rFonts w:eastAsia="Arial" w:cs="Arial"/>
                <w:color w:val="000000" w:themeColor="text1"/>
                <w:sz w:val="20"/>
                <w:szCs w:val="20"/>
              </w:rPr>
              <w:t>E8.11</w:t>
            </w:r>
          </w:p>
        </w:tc>
        <w:tc>
          <w:tcPr>
            <w:tcW w:w="2250" w:type="dxa"/>
          </w:tcPr>
          <w:p w:rsidRPr="00E10993" w:rsidR="00C24521" w:rsidP="003C4C09" w:rsidRDefault="00C24521" w14:paraId="237AE3DD" w14:textId="77777777">
            <w:pPr>
              <w:rPr>
                <w:rFonts w:eastAsia="Arial" w:cs="Arial"/>
                <w:color w:val="000000" w:themeColor="text1"/>
                <w:sz w:val="20"/>
                <w:szCs w:val="20"/>
              </w:rPr>
            </w:pPr>
            <w:r w:rsidRPr="00E10993">
              <w:rPr>
                <w:rStyle w:val="eop"/>
                <w:rFonts w:eastAsia="Arial" w:cs="Arial"/>
                <w:color w:val="000000" w:themeColor="text1"/>
                <w:sz w:val="20"/>
                <w:szCs w:val="20"/>
              </w:rPr>
              <w:t>Size Band 0</w:t>
            </w:r>
          </w:p>
        </w:tc>
        <w:tc>
          <w:tcPr>
            <w:tcW w:w="1695" w:type="dxa"/>
          </w:tcPr>
          <w:p w:rsidRPr="00E10993" w:rsidR="00C24521" w:rsidP="00E10993" w:rsidRDefault="00C24521" w14:paraId="3C84520D"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421</w:t>
            </w:r>
          </w:p>
        </w:tc>
        <w:tc>
          <w:tcPr>
            <w:tcW w:w="1695" w:type="dxa"/>
          </w:tcPr>
          <w:p w:rsidRPr="00E10993" w:rsidR="00C24521" w:rsidP="00E10993" w:rsidRDefault="00C24521" w14:paraId="3B4CA27A"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401</w:t>
            </w:r>
          </w:p>
        </w:tc>
        <w:tc>
          <w:tcPr>
            <w:tcW w:w="1350" w:type="dxa"/>
          </w:tcPr>
          <w:p w:rsidRPr="00E10993" w:rsidR="00C24521" w:rsidP="00E10993" w:rsidRDefault="00C24521" w14:paraId="0601EF6D"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-20</w:t>
            </w:r>
          </w:p>
        </w:tc>
      </w:tr>
      <w:tr w:rsidRPr="00E10993" w:rsidR="00C24521" w:rsidTr="00AB0D03" w14:paraId="4201AED7" w14:textId="77777777">
        <w:tc>
          <w:tcPr>
            <w:tcW w:w="1276" w:type="dxa"/>
          </w:tcPr>
          <w:p w:rsidRPr="00E10993" w:rsidR="00C24521" w:rsidP="003C4C09" w:rsidRDefault="00C24521" w14:paraId="39627CA7" w14:textId="77777777">
            <w:pPr>
              <w:rPr>
                <w:rFonts w:eastAsia="Arial" w:cs="Arial"/>
                <w:color w:val="000000" w:themeColor="text1"/>
                <w:sz w:val="20"/>
                <w:szCs w:val="20"/>
              </w:rPr>
            </w:pPr>
            <w:r w:rsidRPr="00E10993">
              <w:rPr>
                <w:rStyle w:val="eop"/>
                <w:rFonts w:eastAsia="Arial" w:cs="Arial"/>
                <w:color w:val="000000" w:themeColor="text1"/>
                <w:sz w:val="20"/>
                <w:szCs w:val="20"/>
              </w:rPr>
              <w:t>E8.12</w:t>
            </w:r>
          </w:p>
        </w:tc>
        <w:tc>
          <w:tcPr>
            <w:tcW w:w="2250" w:type="dxa"/>
          </w:tcPr>
          <w:p w:rsidRPr="00E10993" w:rsidR="00C24521" w:rsidP="003C4C09" w:rsidRDefault="00C24521" w14:paraId="1254EDEF" w14:textId="77777777">
            <w:pPr>
              <w:rPr>
                <w:rFonts w:eastAsia="Arial" w:cs="Arial"/>
                <w:color w:val="000000" w:themeColor="text1"/>
                <w:sz w:val="20"/>
                <w:szCs w:val="20"/>
              </w:rPr>
            </w:pPr>
            <w:r w:rsidRPr="00E10993">
              <w:rPr>
                <w:rStyle w:val="eop"/>
                <w:rFonts w:eastAsia="Arial" w:cs="Arial"/>
                <w:color w:val="000000" w:themeColor="text1"/>
                <w:sz w:val="20"/>
                <w:szCs w:val="20"/>
              </w:rPr>
              <w:t>Size Band 1</w:t>
            </w:r>
          </w:p>
        </w:tc>
        <w:tc>
          <w:tcPr>
            <w:tcW w:w="1695" w:type="dxa"/>
          </w:tcPr>
          <w:p w:rsidRPr="00E10993" w:rsidR="00C24521" w:rsidP="00E10993" w:rsidRDefault="00C24521" w14:paraId="5F38A671"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998</w:t>
            </w:r>
          </w:p>
        </w:tc>
        <w:tc>
          <w:tcPr>
            <w:tcW w:w="1695" w:type="dxa"/>
          </w:tcPr>
          <w:p w:rsidRPr="00E10993" w:rsidR="00C24521" w:rsidP="00E10993" w:rsidRDefault="00C24521" w14:paraId="1B5614DF"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945</w:t>
            </w:r>
          </w:p>
        </w:tc>
        <w:tc>
          <w:tcPr>
            <w:tcW w:w="1350" w:type="dxa"/>
          </w:tcPr>
          <w:p w:rsidRPr="00E10993" w:rsidR="00C24521" w:rsidP="00E10993" w:rsidRDefault="00C24521" w14:paraId="506B5DFE"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-53</w:t>
            </w:r>
          </w:p>
        </w:tc>
      </w:tr>
      <w:tr w:rsidRPr="00E10993" w:rsidR="00C24521" w:rsidTr="00AB0D03" w14:paraId="41F74D46" w14:textId="77777777">
        <w:tc>
          <w:tcPr>
            <w:tcW w:w="1276" w:type="dxa"/>
          </w:tcPr>
          <w:p w:rsidRPr="00E10993" w:rsidR="00C24521" w:rsidP="003C4C09" w:rsidRDefault="00C24521" w14:paraId="559D5894" w14:textId="77777777">
            <w:pPr>
              <w:rPr>
                <w:rFonts w:eastAsia="Arial" w:cs="Arial"/>
                <w:color w:val="000000" w:themeColor="text1"/>
                <w:sz w:val="20"/>
                <w:szCs w:val="20"/>
              </w:rPr>
            </w:pPr>
            <w:r w:rsidRPr="00E10993">
              <w:rPr>
                <w:rStyle w:val="eop"/>
                <w:rFonts w:eastAsia="Arial" w:cs="Arial"/>
                <w:color w:val="000000" w:themeColor="text1"/>
                <w:sz w:val="20"/>
                <w:szCs w:val="20"/>
              </w:rPr>
              <w:t>E8.13</w:t>
            </w:r>
          </w:p>
        </w:tc>
        <w:tc>
          <w:tcPr>
            <w:tcW w:w="2250" w:type="dxa"/>
          </w:tcPr>
          <w:p w:rsidRPr="00E10993" w:rsidR="00C24521" w:rsidP="003C4C09" w:rsidRDefault="00C24521" w14:paraId="105C03E1" w14:textId="77777777">
            <w:pPr>
              <w:rPr>
                <w:rFonts w:eastAsia="Arial" w:cs="Arial"/>
                <w:color w:val="000000" w:themeColor="text1"/>
                <w:sz w:val="20"/>
                <w:szCs w:val="20"/>
              </w:rPr>
            </w:pPr>
            <w:r w:rsidRPr="00E10993">
              <w:rPr>
                <w:rStyle w:val="eop"/>
                <w:rFonts w:eastAsia="Arial" w:cs="Arial"/>
                <w:color w:val="000000" w:themeColor="text1"/>
                <w:sz w:val="20"/>
                <w:szCs w:val="20"/>
              </w:rPr>
              <w:t>Size Band 2</w:t>
            </w:r>
          </w:p>
        </w:tc>
        <w:tc>
          <w:tcPr>
            <w:tcW w:w="1695" w:type="dxa"/>
          </w:tcPr>
          <w:p w:rsidRPr="00E10993" w:rsidR="00C24521" w:rsidP="00E10993" w:rsidRDefault="00C24521" w14:paraId="350D879C"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2,141</w:t>
            </w:r>
          </w:p>
        </w:tc>
        <w:tc>
          <w:tcPr>
            <w:tcW w:w="1695" w:type="dxa"/>
          </w:tcPr>
          <w:p w:rsidRPr="00E10993" w:rsidR="00C24521" w:rsidP="00E10993" w:rsidRDefault="00C24521" w14:paraId="63184057"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2,000</w:t>
            </w:r>
          </w:p>
        </w:tc>
        <w:tc>
          <w:tcPr>
            <w:tcW w:w="1350" w:type="dxa"/>
          </w:tcPr>
          <w:p w:rsidRPr="00E10993" w:rsidR="00C24521" w:rsidP="00E10993" w:rsidRDefault="00C24521" w14:paraId="34692D30"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-141</w:t>
            </w:r>
          </w:p>
        </w:tc>
      </w:tr>
      <w:tr w:rsidRPr="00E10993" w:rsidR="00C24521" w:rsidTr="00AB0D03" w14:paraId="317613C3" w14:textId="77777777">
        <w:tc>
          <w:tcPr>
            <w:tcW w:w="1276" w:type="dxa"/>
          </w:tcPr>
          <w:p w:rsidRPr="00E10993" w:rsidR="00C24521" w:rsidP="003C4C09" w:rsidRDefault="00C24521" w14:paraId="475C512B" w14:textId="77777777">
            <w:pPr>
              <w:rPr>
                <w:rFonts w:eastAsia="Arial" w:cs="Arial"/>
                <w:color w:val="000000" w:themeColor="text1"/>
                <w:sz w:val="20"/>
                <w:szCs w:val="20"/>
              </w:rPr>
            </w:pPr>
            <w:r w:rsidRPr="00E10993">
              <w:rPr>
                <w:rStyle w:val="eop"/>
                <w:rFonts w:eastAsia="Arial" w:cs="Arial"/>
                <w:color w:val="000000" w:themeColor="text1"/>
                <w:sz w:val="20"/>
                <w:szCs w:val="20"/>
              </w:rPr>
              <w:t>E8.14</w:t>
            </w:r>
          </w:p>
        </w:tc>
        <w:tc>
          <w:tcPr>
            <w:tcW w:w="2250" w:type="dxa"/>
          </w:tcPr>
          <w:p w:rsidRPr="00E10993" w:rsidR="00C24521" w:rsidP="003C4C09" w:rsidRDefault="00C24521" w14:paraId="3BA2B730" w14:textId="77777777">
            <w:pPr>
              <w:rPr>
                <w:rFonts w:eastAsia="Arial" w:cs="Arial"/>
                <w:color w:val="000000" w:themeColor="text1"/>
                <w:sz w:val="20"/>
                <w:szCs w:val="20"/>
              </w:rPr>
            </w:pPr>
            <w:r w:rsidRPr="00E10993">
              <w:rPr>
                <w:rStyle w:val="eop"/>
                <w:rFonts w:eastAsia="Arial" w:cs="Arial"/>
                <w:color w:val="000000" w:themeColor="text1"/>
                <w:sz w:val="20"/>
                <w:szCs w:val="20"/>
              </w:rPr>
              <w:t>Size Band 3</w:t>
            </w:r>
          </w:p>
        </w:tc>
        <w:tc>
          <w:tcPr>
            <w:tcW w:w="1695" w:type="dxa"/>
          </w:tcPr>
          <w:p w:rsidRPr="00E10993" w:rsidR="00C24521" w:rsidP="00E10993" w:rsidRDefault="00C24521" w14:paraId="6C5A7ABC"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10,501</w:t>
            </w:r>
          </w:p>
        </w:tc>
        <w:tc>
          <w:tcPr>
            <w:tcW w:w="1695" w:type="dxa"/>
          </w:tcPr>
          <w:p w:rsidRPr="00E10993" w:rsidR="00C24521" w:rsidP="00E10993" w:rsidRDefault="00C24521" w14:paraId="66237761"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10,241</w:t>
            </w:r>
          </w:p>
        </w:tc>
        <w:tc>
          <w:tcPr>
            <w:tcW w:w="1350" w:type="dxa"/>
          </w:tcPr>
          <w:p w:rsidRPr="00E10993" w:rsidR="00C24521" w:rsidP="00E10993" w:rsidRDefault="00C24521" w14:paraId="79A7B274"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-260</w:t>
            </w:r>
          </w:p>
        </w:tc>
      </w:tr>
      <w:tr w:rsidRPr="00E10993" w:rsidR="00C24521" w:rsidTr="00AB0D03" w14:paraId="1DEC91F2" w14:textId="77777777">
        <w:tc>
          <w:tcPr>
            <w:tcW w:w="1276" w:type="dxa"/>
          </w:tcPr>
          <w:p w:rsidRPr="00E10993" w:rsidR="00C24521" w:rsidP="003C4C09" w:rsidRDefault="00C24521" w14:paraId="19E0F0FD" w14:textId="77777777">
            <w:pPr>
              <w:rPr>
                <w:rFonts w:eastAsia="Arial" w:cs="Arial"/>
                <w:color w:val="000000" w:themeColor="text1"/>
                <w:sz w:val="20"/>
                <w:szCs w:val="20"/>
              </w:rPr>
            </w:pPr>
            <w:r w:rsidRPr="00E10993">
              <w:rPr>
                <w:rStyle w:val="eop"/>
                <w:rFonts w:eastAsia="Arial" w:cs="Arial"/>
                <w:color w:val="000000" w:themeColor="text1"/>
                <w:sz w:val="20"/>
                <w:szCs w:val="20"/>
              </w:rPr>
              <w:t>E8.15</w:t>
            </w:r>
          </w:p>
        </w:tc>
        <w:tc>
          <w:tcPr>
            <w:tcW w:w="2250" w:type="dxa"/>
          </w:tcPr>
          <w:p w:rsidRPr="00E10993" w:rsidR="00C24521" w:rsidP="003C4C09" w:rsidRDefault="00C24521" w14:paraId="6589E8E2" w14:textId="77777777">
            <w:pPr>
              <w:rPr>
                <w:rFonts w:eastAsia="Arial" w:cs="Arial"/>
                <w:color w:val="000000" w:themeColor="text1"/>
                <w:sz w:val="20"/>
                <w:szCs w:val="20"/>
              </w:rPr>
            </w:pPr>
            <w:r w:rsidRPr="00E10993">
              <w:rPr>
                <w:rStyle w:val="eop"/>
                <w:rFonts w:eastAsia="Arial" w:cs="Arial"/>
                <w:color w:val="000000" w:themeColor="text1"/>
                <w:sz w:val="20"/>
                <w:szCs w:val="20"/>
              </w:rPr>
              <w:t>Size Band 4</w:t>
            </w:r>
          </w:p>
        </w:tc>
        <w:tc>
          <w:tcPr>
            <w:tcW w:w="1695" w:type="dxa"/>
          </w:tcPr>
          <w:p w:rsidRPr="00E10993" w:rsidR="00C24521" w:rsidP="00E10993" w:rsidRDefault="00C24521" w14:paraId="76B8112C"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34,998</w:t>
            </w:r>
          </w:p>
        </w:tc>
        <w:tc>
          <w:tcPr>
            <w:tcW w:w="1695" w:type="dxa"/>
          </w:tcPr>
          <w:p w:rsidRPr="00E10993" w:rsidR="00C24521" w:rsidP="00E10993" w:rsidRDefault="00C24521" w14:paraId="0E77B47B"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34,353</w:t>
            </w:r>
          </w:p>
        </w:tc>
        <w:tc>
          <w:tcPr>
            <w:tcW w:w="1350" w:type="dxa"/>
          </w:tcPr>
          <w:p w:rsidRPr="00E10993" w:rsidR="00C24521" w:rsidP="00E10993" w:rsidRDefault="00C24521" w14:paraId="215390F4"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-645</w:t>
            </w:r>
          </w:p>
        </w:tc>
      </w:tr>
      <w:tr w:rsidRPr="00E10993" w:rsidR="00C24521" w:rsidTr="00AB0D03" w14:paraId="3A821AB2" w14:textId="77777777">
        <w:tc>
          <w:tcPr>
            <w:tcW w:w="1276" w:type="dxa"/>
          </w:tcPr>
          <w:p w:rsidRPr="00E10993" w:rsidR="00C24521" w:rsidP="003C4C09" w:rsidRDefault="00C24521" w14:paraId="17A7B853" w14:textId="77777777">
            <w:pPr>
              <w:rPr>
                <w:rFonts w:eastAsia="Arial" w:cs="Arial"/>
                <w:color w:val="000000" w:themeColor="text1"/>
                <w:sz w:val="20"/>
                <w:szCs w:val="20"/>
              </w:rPr>
            </w:pPr>
            <w:r w:rsidRPr="00E10993">
              <w:rPr>
                <w:rStyle w:val="eop"/>
                <w:rFonts w:eastAsia="Arial" w:cs="Arial"/>
                <w:color w:val="000000" w:themeColor="text1"/>
                <w:sz w:val="20"/>
                <w:szCs w:val="20"/>
              </w:rPr>
              <w:t>E8.16</w:t>
            </w:r>
          </w:p>
        </w:tc>
        <w:tc>
          <w:tcPr>
            <w:tcW w:w="2250" w:type="dxa"/>
          </w:tcPr>
          <w:p w:rsidRPr="00E10993" w:rsidR="00C24521" w:rsidP="003C4C09" w:rsidRDefault="00C24521" w14:paraId="1856FF9A" w14:textId="77777777">
            <w:pPr>
              <w:rPr>
                <w:rFonts w:eastAsia="Arial" w:cs="Arial"/>
                <w:color w:val="000000" w:themeColor="text1"/>
                <w:sz w:val="20"/>
                <w:szCs w:val="20"/>
              </w:rPr>
            </w:pPr>
            <w:r w:rsidRPr="00E10993">
              <w:rPr>
                <w:rStyle w:val="eop"/>
                <w:rFonts w:eastAsia="Arial" w:cs="Arial"/>
                <w:color w:val="000000" w:themeColor="text1"/>
                <w:sz w:val="20"/>
                <w:szCs w:val="20"/>
              </w:rPr>
              <w:t>Size Band 5</w:t>
            </w:r>
          </w:p>
        </w:tc>
        <w:tc>
          <w:tcPr>
            <w:tcW w:w="1695" w:type="dxa"/>
          </w:tcPr>
          <w:p w:rsidRPr="00E10993" w:rsidR="00C24521" w:rsidP="00E10993" w:rsidRDefault="00C24521" w14:paraId="5C987A4E"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34,089</w:t>
            </w:r>
          </w:p>
        </w:tc>
        <w:tc>
          <w:tcPr>
            <w:tcW w:w="1695" w:type="dxa"/>
          </w:tcPr>
          <w:p w:rsidRPr="00E10993" w:rsidR="00C24521" w:rsidP="00E10993" w:rsidRDefault="00C24521" w14:paraId="6098E77D"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34,318</w:t>
            </w:r>
          </w:p>
        </w:tc>
        <w:tc>
          <w:tcPr>
            <w:tcW w:w="1350" w:type="dxa"/>
          </w:tcPr>
          <w:p w:rsidRPr="00E10993" w:rsidR="00C24521" w:rsidP="00E10993" w:rsidRDefault="00C24521" w14:paraId="64F5887D"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229</w:t>
            </w:r>
          </w:p>
        </w:tc>
      </w:tr>
      <w:tr w:rsidRPr="00E10993" w:rsidR="00C24521" w:rsidTr="00AB0D03" w14:paraId="0563C033" w14:textId="77777777">
        <w:tc>
          <w:tcPr>
            <w:tcW w:w="1276" w:type="dxa"/>
          </w:tcPr>
          <w:p w:rsidRPr="00E10993" w:rsidR="00C24521" w:rsidP="003C4C09" w:rsidRDefault="00C24521" w14:paraId="2C46FF19" w14:textId="77777777">
            <w:pPr>
              <w:rPr>
                <w:rFonts w:eastAsia="Arial" w:cs="Arial"/>
                <w:color w:val="000000" w:themeColor="text1"/>
                <w:sz w:val="20"/>
                <w:szCs w:val="20"/>
              </w:rPr>
            </w:pPr>
            <w:r w:rsidRPr="00E10993">
              <w:rPr>
                <w:rStyle w:val="eop"/>
                <w:rFonts w:eastAsia="Arial" w:cs="Arial"/>
                <w:color w:val="000000" w:themeColor="text1"/>
                <w:sz w:val="20"/>
                <w:szCs w:val="20"/>
              </w:rPr>
              <w:t>E8.17</w:t>
            </w:r>
          </w:p>
        </w:tc>
        <w:tc>
          <w:tcPr>
            <w:tcW w:w="2250" w:type="dxa"/>
          </w:tcPr>
          <w:p w:rsidRPr="00E10993" w:rsidR="00C24521" w:rsidP="003C4C09" w:rsidRDefault="00C24521" w14:paraId="3AB53328" w14:textId="77777777">
            <w:pPr>
              <w:rPr>
                <w:rFonts w:eastAsia="Arial" w:cs="Arial"/>
                <w:color w:val="000000" w:themeColor="text1"/>
                <w:sz w:val="20"/>
                <w:szCs w:val="20"/>
              </w:rPr>
            </w:pPr>
            <w:r w:rsidRPr="00E10993">
              <w:rPr>
                <w:rStyle w:val="eop"/>
                <w:rFonts w:eastAsia="Arial" w:cs="Arial"/>
                <w:color w:val="000000" w:themeColor="text1"/>
                <w:sz w:val="20"/>
                <w:szCs w:val="20"/>
              </w:rPr>
              <w:t>Size Band 6 (Large Works)</w:t>
            </w:r>
          </w:p>
        </w:tc>
        <w:tc>
          <w:tcPr>
            <w:tcW w:w="1695" w:type="dxa"/>
          </w:tcPr>
          <w:p w:rsidRPr="00E10993" w:rsidR="00C24521" w:rsidP="00E10993" w:rsidRDefault="00C24521" w14:paraId="54784D89"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125,897</w:t>
            </w:r>
          </w:p>
        </w:tc>
        <w:tc>
          <w:tcPr>
            <w:tcW w:w="1695" w:type="dxa"/>
          </w:tcPr>
          <w:p w:rsidRPr="00E10993" w:rsidR="00C24521" w:rsidP="00E10993" w:rsidRDefault="00C24521" w14:paraId="26436FF7"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128,448</w:t>
            </w:r>
          </w:p>
        </w:tc>
        <w:tc>
          <w:tcPr>
            <w:tcW w:w="1350" w:type="dxa"/>
          </w:tcPr>
          <w:p w:rsidRPr="00E10993" w:rsidR="00C24521" w:rsidP="00E10993" w:rsidRDefault="00C24521" w14:paraId="042B1F7D" w14:textId="77777777">
            <w:pPr>
              <w:jc w:val="right"/>
              <w:rPr>
                <w:rFonts w:eastAsia="Arial" w:cs="Arial"/>
                <w:color w:val="000000" w:themeColor="text1"/>
                <w:sz w:val="20"/>
                <w:szCs w:val="20"/>
              </w:rPr>
            </w:pPr>
            <w:r w:rsidRPr="00E10993">
              <w:rPr>
                <w:rStyle w:val="eop"/>
                <w:rFonts w:eastAsia="Arial" w:cs="Arial"/>
                <w:color w:val="000000" w:themeColor="text1"/>
                <w:sz w:val="20"/>
                <w:szCs w:val="20"/>
              </w:rPr>
              <w:t>2,551</w:t>
            </w:r>
          </w:p>
        </w:tc>
      </w:tr>
      <w:tr w:rsidRPr="00E10993" w:rsidR="00C24521" w:rsidTr="00AB0D03" w14:paraId="568234EA" w14:textId="77777777">
        <w:tc>
          <w:tcPr>
            <w:tcW w:w="1276" w:type="dxa"/>
          </w:tcPr>
          <w:p w:rsidRPr="00E10993" w:rsidR="00C24521" w:rsidP="003C4C09" w:rsidRDefault="00C24521" w14:paraId="5ED12A6F" w14:textId="77777777">
            <w:pPr>
              <w:rPr>
                <w:rFonts w:eastAsia="Arial" w:cs="Arial"/>
                <w:color w:val="000000" w:themeColor="text1"/>
                <w:sz w:val="20"/>
                <w:szCs w:val="20"/>
              </w:rPr>
            </w:pPr>
            <w:r w:rsidRPr="00E10993">
              <w:rPr>
                <w:rStyle w:val="eop"/>
                <w:rFonts w:eastAsia="Arial" w:cs="Arial"/>
                <w:color w:val="000000" w:themeColor="text1"/>
                <w:sz w:val="20"/>
                <w:szCs w:val="20"/>
              </w:rPr>
              <w:t>E8.18</w:t>
            </w:r>
          </w:p>
        </w:tc>
        <w:tc>
          <w:tcPr>
            <w:tcW w:w="2250" w:type="dxa"/>
          </w:tcPr>
          <w:p w:rsidRPr="00E10993" w:rsidR="00C24521" w:rsidP="003C4C09" w:rsidRDefault="00C24521" w14:paraId="1955D039" w14:textId="77777777">
            <w:pPr>
              <w:rPr>
                <w:rFonts w:eastAsia="Arial" w:cs="Arial"/>
                <w:color w:val="000000" w:themeColor="text1"/>
                <w:sz w:val="20"/>
                <w:szCs w:val="20"/>
              </w:rPr>
            </w:pPr>
            <w:r w:rsidRPr="00E10993">
              <w:rPr>
                <w:rStyle w:val="eop"/>
                <w:rFonts w:eastAsia="Arial" w:cs="Arial"/>
                <w:color w:val="000000" w:themeColor="text1"/>
                <w:sz w:val="20"/>
                <w:szCs w:val="20"/>
              </w:rPr>
              <w:t>Total Load Received</w:t>
            </w:r>
          </w:p>
        </w:tc>
        <w:tc>
          <w:tcPr>
            <w:tcW w:w="1695" w:type="dxa"/>
          </w:tcPr>
          <w:p w:rsidRPr="00E10993" w:rsidR="00C24521" w:rsidP="00E10993" w:rsidRDefault="00C24521" w14:paraId="0C21E3C4"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209,045</w:t>
            </w:r>
          </w:p>
        </w:tc>
        <w:tc>
          <w:tcPr>
            <w:tcW w:w="1695" w:type="dxa"/>
          </w:tcPr>
          <w:p w:rsidRPr="00E10993" w:rsidR="00C24521" w:rsidP="00E10993" w:rsidRDefault="00C24521" w14:paraId="0B2B8D81"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210,706</w:t>
            </w:r>
          </w:p>
        </w:tc>
        <w:tc>
          <w:tcPr>
            <w:tcW w:w="1350" w:type="dxa"/>
          </w:tcPr>
          <w:p w:rsidRPr="00E10993" w:rsidR="00C24521" w:rsidP="00E10993" w:rsidRDefault="00C24521" w14:paraId="20E0434A" w14:textId="77777777">
            <w:pPr>
              <w:jc w:val="right"/>
              <w:rPr>
                <w:rFonts w:eastAsia="Arial" w:cs="Arial"/>
                <w:color w:val="000000" w:themeColor="text1"/>
                <w:sz w:val="20"/>
                <w:szCs w:val="20"/>
              </w:rPr>
            </w:pPr>
            <w:r w:rsidRPr="00E10993">
              <w:rPr>
                <w:rStyle w:val="eop"/>
                <w:rFonts w:eastAsia="Arial" w:cs="Arial"/>
                <w:b/>
                <w:bCs/>
                <w:color w:val="000000" w:themeColor="text1"/>
                <w:sz w:val="20"/>
                <w:szCs w:val="20"/>
              </w:rPr>
              <w:t>1,661</w:t>
            </w:r>
          </w:p>
        </w:tc>
      </w:tr>
    </w:tbl>
    <w:p w:rsidRPr="008054DE" w:rsidR="00C24521" w:rsidP="00C24521" w:rsidRDefault="00C24521" w14:paraId="5C34D657" w14:textId="77777777">
      <w:pPr>
        <w:jc w:val="left"/>
        <w:textAlignment w:val="baseline"/>
        <w:rPr>
          <w:rFonts w:ascii="Segoe UI" w:hAnsi="Segoe UI" w:eastAsia="Times New Roman" w:cs="Segoe UI"/>
          <w:sz w:val="18"/>
          <w:szCs w:val="18"/>
        </w:rPr>
      </w:pPr>
      <w:r w:rsidRPr="01A73062">
        <w:rPr>
          <w:rFonts w:eastAsia="Times New Roman" w:cs="Arial"/>
          <w:color w:val="000000" w:themeColor="text1"/>
        </w:rPr>
        <w:t> </w:t>
      </w:r>
    </w:p>
    <w:p w:rsidR="00C24521" w:rsidP="00E10993" w:rsidRDefault="00C24521" w14:paraId="720F9F92" w14:textId="60EEE6F9">
      <w:r w:rsidRPr="008773FF">
        <w:t>Loads are based on 300g.BOD/cubic metre and PE is based on 60g.BOD/head/day, as specified by WICS. Imported sludge liquor loads are calculated from the volume to each works and an average strength of 300g.BOD/cubic metre.</w:t>
      </w:r>
    </w:p>
    <w:p w:rsidRPr="008054DE" w:rsidR="00C24521" w:rsidP="00E10993" w:rsidRDefault="00C24521" w14:paraId="5C698751" w14:textId="77777777">
      <w:pPr>
        <w:rPr>
          <w:rFonts w:ascii="Segoe UI" w:hAnsi="Segoe UI" w:eastAsia="Times New Roman" w:cs="Segoe UI"/>
          <w:sz w:val="18"/>
          <w:szCs w:val="18"/>
        </w:rPr>
      </w:pPr>
    </w:p>
    <w:p w:rsidRPr="008054DE" w:rsidR="00C24521" w:rsidP="00E10993" w:rsidRDefault="00C24521" w14:paraId="5D217DA0" w14:textId="07F03F1E">
      <w:pPr>
        <w:rPr>
          <w:rFonts w:ascii="Segoe UI" w:hAnsi="Segoe UI" w:eastAsia="Times New Roman" w:cs="Segoe UI"/>
          <w:sz w:val="18"/>
          <w:szCs w:val="18"/>
        </w:rPr>
      </w:pPr>
      <w:r w:rsidRPr="008054DE">
        <w:rPr>
          <w:rFonts w:eastAsia="Times New Roman" w:cs="Arial"/>
          <w:color w:val="000000"/>
          <w:shd w:val="clear" w:color="auto" w:fill="FFFFFF"/>
        </w:rPr>
        <w:t xml:space="preserve">The </w:t>
      </w:r>
      <w:r w:rsidR="00AD5EB5">
        <w:t>c</w:t>
      </w:r>
      <w:r w:rsidRPr="00997CB8" w:rsidR="00AD5EB5">
        <w:t xml:space="preserve">onfidence </w:t>
      </w:r>
      <w:r w:rsidR="00AD5EB5">
        <w:t>g</w:t>
      </w:r>
      <w:r w:rsidRPr="00997CB8" w:rsidR="00AD5EB5">
        <w:t xml:space="preserve">rade </w:t>
      </w:r>
      <w:r w:rsidRPr="008054DE">
        <w:rPr>
          <w:rFonts w:eastAsia="Times New Roman" w:cs="Arial"/>
          <w:color w:val="000000"/>
          <w:shd w:val="clear" w:color="auto" w:fill="FFFFFF"/>
        </w:rPr>
        <w:t>of B3 remains the same as last year.</w:t>
      </w:r>
    </w:p>
    <w:p w:rsidRPr="00E10993" w:rsidR="00C24521" w:rsidP="00EC551D" w:rsidRDefault="00C24521" w14:paraId="68DD5C6F" w14:textId="77777777">
      <w:pPr>
        <w:pStyle w:val="Heading3"/>
      </w:pPr>
      <w:bookmarkStart w:name="_Toc112242323" w:id="739"/>
      <w:r w:rsidRPr="00E10993">
        <w:t>E8.19 &amp; E8.20 Small sewage treatment works with ammonia consent 5-10 mg/l and &lt;= 5 mg/l</w:t>
      </w:r>
      <w:bookmarkEnd w:id="739"/>
      <w:r w:rsidRPr="00E10993">
        <w:t> </w:t>
      </w:r>
    </w:p>
    <w:p w:rsidRPr="008054DE" w:rsidR="00C24521" w:rsidP="00C24521" w:rsidRDefault="00C24521" w14:paraId="0F2FEB17" w14:textId="77777777">
      <w:pPr>
        <w:rPr>
          <w:rFonts w:ascii="Segoe UI" w:hAnsi="Segoe UI" w:cs="Segoe UI"/>
          <w:sz w:val="18"/>
          <w:szCs w:val="18"/>
        </w:rPr>
      </w:pPr>
      <w:r w:rsidRPr="008054DE">
        <w:rPr>
          <w:shd w:val="clear" w:color="auto" w:fill="FFFFFF"/>
        </w:rPr>
        <w:t xml:space="preserve">These lines report on the loads received at our small sewage treatment works with specific ammonia consents.  The numbers are sourced from our compliance database and are aligned with </w:t>
      </w:r>
      <w:r w:rsidRPr="00A474FE">
        <w:rPr>
          <w:b/>
          <w:bCs/>
          <w:shd w:val="clear" w:color="auto" w:fill="FFFFFF"/>
        </w:rPr>
        <w:t>Lines E8.9 and E8.10</w:t>
      </w:r>
      <w:r>
        <w:rPr>
          <w:shd w:val="clear" w:color="auto" w:fill="FFFFFF"/>
        </w:rPr>
        <w:t>.</w:t>
      </w:r>
      <w:r w:rsidRPr="008054DE">
        <w:rPr>
          <w:shd w:val="clear" w:color="auto" w:fill="FFFFFF"/>
        </w:rPr>
        <w:t>  </w:t>
      </w:r>
      <w:r w:rsidRPr="008054DE">
        <w:t> </w:t>
      </w:r>
    </w:p>
    <w:p w:rsidRPr="008054DE" w:rsidR="00C24521" w:rsidP="00C24521" w:rsidRDefault="00C24521" w14:paraId="3C5A7FE3" w14:textId="77777777">
      <w:pPr>
        <w:rPr>
          <w:rFonts w:ascii="Segoe UI" w:hAnsi="Segoe UI" w:cs="Segoe UI"/>
          <w:sz w:val="18"/>
          <w:szCs w:val="18"/>
        </w:rPr>
      </w:pPr>
      <w:r w:rsidRPr="008054DE">
        <w:rPr>
          <w:shd w:val="clear" w:color="auto" w:fill="FFFFFF"/>
        </w:rPr>
        <w:t>  </w:t>
      </w:r>
      <w:r w:rsidRPr="008054DE">
        <w:t> </w:t>
      </w:r>
    </w:p>
    <w:p w:rsidRPr="008054DE" w:rsidR="00C24521" w:rsidP="00C24521" w:rsidRDefault="00C24521" w14:paraId="76E8F995" w14:textId="77777777">
      <w:pPr>
        <w:rPr>
          <w:rFonts w:ascii="Segoe UI" w:hAnsi="Segoe UI" w:cs="Segoe UI"/>
          <w:sz w:val="18"/>
          <w:szCs w:val="18"/>
        </w:rPr>
      </w:pPr>
      <w:r w:rsidRPr="008054DE">
        <w:rPr>
          <w:shd w:val="clear" w:color="auto" w:fill="FFFFFF"/>
        </w:rPr>
        <w:t>The total average daily load at small sewage treatment works with ammonia consent 5-10 mg/l marginally decreased by 53kgBOD/day</w:t>
      </w:r>
      <w:r>
        <w:rPr>
          <w:shd w:val="clear" w:color="auto" w:fill="FFFFFF"/>
        </w:rPr>
        <w:t>,</w:t>
      </w:r>
      <w:r w:rsidRPr="008054DE">
        <w:rPr>
          <w:shd w:val="clear" w:color="auto" w:fill="FFFFFF"/>
        </w:rPr>
        <w:t xml:space="preserve"> to 7,132kgBOD/day.</w:t>
      </w:r>
      <w:r w:rsidRPr="008054DE">
        <w:t> </w:t>
      </w:r>
    </w:p>
    <w:p w:rsidRPr="008054DE" w:rsidR="00C24521" w:rsidP="00C24521" w:rsidRDefault="00C24521" w14:paraId="62BBCC54" w14:textId="77777777">
      <w:pPr>
        <w:rPr>
          <w:rFonts w:ascii="Segoe UI" w:hAnsi="Segoe UI" w:cs="Segoe UI"/>
          <w:sz w:val="18"/>
          <w:szCs w:val="18"/>
        </w:rPr>
      </w:pPr>
      <w:r w:rsidRPr="008054DE">
        <w:t> </w:t>
      </w:r>
    </w:p>
    <w:p w:rsidRPr="008054DE" w:rsidR="00C24521" w:rsidP="00C24521" w:rsidRDefault="00C24521" w14:paraId="599A8E74" w14:textId="77777777">
      <w:pPr>
        <w:rPr>
          <w:rFonts w:ascii="Segoe UI" w:hAnsi="Segoe UI" w:cs="Segoe UI"/>
          <w:sz w:val="18"/>
          <w:szCs w:val="18"/>
        </w:rPr>
      </w:pPr>
      <w:r w:rsidRPr="008054DE">
        <w:rPr>
          <w:shd w:val="clear" w:color="auto" w:fill="FFFFFF"/>
        </w:rPr>
        <w:t>The total average daily load at small sewage treatment works with ammonia consent &lt;= 5 mg/l decreased by 660kgBOD/day</w:t>
      </w:r>
      <w:r>
        <w:rPr>
          <w:shd w:val="clear" w:color="auto" w:fill="FFFFFF"/>
        </w:rPr>
        <w:t>,</w:t>
      </w:r>
      <w:r w:rsidRPr="008054DE">
        <w:rPr>
          <w:shd w:val="clear" w:color="auto" w:fill="FFFFFF"/>
        </w:rPr>
        <w:t xml:space="preserve"> to 48,435kgBOD/day.</w:t>
      </w:r>
      <w:r w:rsidRPr="008054DE">
        <w:t> </w:t>
      </w:r>
    </w:p>
    <w:p w:rsidRPr="008054DE" w:rsidR="00C24521" w:rsidP="00C24521" w:rsidRDefault="00C24521" w14:paraId="1957CD1D" w14:textId="77777777">
      <w:pPr>
        <w:rPr>
          <w:rFonts w:ascii="Segoe UI" w:hAnsi="Segoe UI" w:cs="Segoe UI"/>
          <w:sz w:val="18"/>
          <w:szCs w:val="18"/>
        </w:rPr>
      </w:pPr>
      <w:r w:rsidRPr="008054DE">
        <w:t> </w:t>
      </w:r>
    </w:p>
    <w:p w:rsidRPr="008054DE" w:rsidR="00C24521" w:rsidP="00C24521" w:rsidRDefault="00C24521" w14:paraId="2332D70F" w14:textId="16D70D7A">
      <w:pPr>
        <w:rPr>
          <w:rFonts w:ascii="Segoe UI" w:hAnsi="Segoe UI" w:eastAsia="Times New Roman" w:cs="Segoe UI"/>
          <w:sz w:val="18"/>
          <w:szCs w:val="18"/>
        </w:rPr>
      </w:pPr>
      <w:r w:rsidRPr="008054DE">
        <w:rPr>
          <w:shd w:val="clear" w:color="auto" w:fill="FFFFFF"/>
        </w:rPr>
        <w:t xml:space="preserve">The </w:t>
      </w:r>
      <w:r w:rsidR="00AD5EB5">
        <w:t>c</w:t>
      </w:r>
      <w:r w:rsidRPr="00997CB8" w:rsidR="00AD5EB5">
        <w:t xml:space="preserve">onfidence </w:t>
      </w:r>
      <w:r w:rsidR="00AD5EB5">
        <w:t>g</w:t>
      </w:r>
      <w:r w:rsidRPr="00997CB8" w:rsidR="00AD5EB5">
        <w:t xml:space="preserve">rade </w:t>
      </w:r>
      <w:r w:rsidRPr="008054DE">
        <w:rPr>
          <w:shd w:val="clear" w:color="auto" w:fill="FFFFFF"/>
        </w:rPr>
        <w:t>of A1 remains the same as last year.</w:t>
      </w:r>
    </w:p>
    <w:p w:rsidRPr="00E10993" w:rsidR="00C24521" w:rsidP="00EC551D" w:rsidRDefault="00C24521" w14:paraId="70711052" w14:textId="77777777">
      <w:pPr>
        <w:pStyle w:val="Heading3"/>
      </w:pPr>
      <w:bookmarkStart w:name="_Toc112242324" w:id="740"/>
      <w:r w:rsidRPr="00E10993">
        <w:t>E8.21-30 Compliance</w:t>
      </w:r>
      <w:bookmarkEnd w:id="740"/>
      <w:r w:rsidRPr="00E10993">
        <w:t> </w:t>
      </w:r>
    </w:p>
    <w:p w:rsidRPr="008054DE" w:rsidR="00C24521" w:rsidP="00E10993" w:rsidRDefault="00C24521" w14:paraId="6380B19B" w14:textId="0308BF95">
      <w:pPr>
        <w:rPr>
          <w:rFonts w:ascii="Segoe UI" w:hAnsi="Segoe UI" w:cs="Segoe UI"/>
          <w:sz w:val="18"/>
          <w:szCs w:val="18"/>
        </w:rPr>
      </w:pPr>
      <w:r w:rsidRPr="008054DE">
        <w:rPr>
          <w:shd w:val="clear" w:color="auto" w:fill="FFFFFF"/>
        </w:rPr>
        <w:t xml:space="preserve">The percentage compliance </w:t>
      </w:r>
      <w:r>
        <w:rPr>
          <w:shd w:val="clear" w:color="auto" w:fill="FFFFFF"/>
        </w:rPr>
        <w:t>was</w:t>
      </w:r>
      <w:r w:rsidRPr="008054DE">
        <w:rPr>
          <w:shd w:val="clear" w:color="auto" w:fill="FFFFFF"/>
        </w:rPr>
        <w:t xml:space="preserve"> calculated based on SEPA results. Our methodology for calculating compliance is the same as last year and, in the case of two-tier consents, all failures have been counted, not </w:t>
      </w:r>
      <w:r>
        <w:rPr>
          <w:shd w:val="clear" w:color="auto" w:fill="FFFFFF"/>
        </w:rPr>
        <w:t>only</w:t>
      </w:r>
      <w:r w:rsidRPr="008054DE">
        <w:rPr>
          <w:shd w:val="clear" w:color="auto" w:fill="FFFFFF"/>
        </w:rPr>
        <w:t xml:space="preserve"> upper-tier failures. STW</w:t>
      </w:r>
      <w:r>
        <w:rPr>
          <w:shd w:val="clear" w:color="auto" w:fill="FFFFFF"/>
        </w:rPr>
        <w:t>s</w:t>
      </w:r>
      <w:r w:rsidRPr="008054DE">
        <w:rPr>
          <w:shd w:val="clear" w:color="auto" w:fill="FFFFFF"/>
        </w:rPr>
        <w:t xml:space="preserve"> that are not sampled are not included in the averaging process for individual treatment categories and size bands. The sampling period is the financial year 2021/22.</w:t>
      </w:r>
    </w:p>
    <w:p w:rsidRPr="008054DE" w:rsidR="00C24521" w:rsidP="00E10993" w:rsidRDefault="00C24521" w14:paraId="5B2A6F75" w14:textId="77777777">
      <w:pPr>
        <w:rPr>
          <w:rFonts w:ascii="Segoe UI" w:hAnsi="Segoe UI" w:cs="Segoe UI"/>
          <w:sz w:val="18"/>
          <w:szCs w:val="18"/>
        </w:rPr>
      </w:pPr>
      <w:r w:rsidRPr="008054DE">
        <w:t> </w:t>
      </w:r>
    </w:p>
    <w:p w:rsidR="00C24521" w:rsidP="00E10993" w:rsidRDefault="00C24521" w14:paraId="0602C7C7" w14:textId="35E001A2">
      <w:r w:rsidRPr="008054DE">
        <w:rPr>
          <w:shd w:val="clear" w:color="auto" w:fill="FFFFFF"/>
        </w:rPr>
        <w:t xml:space="preserve">Compliance figures, which are reported in </w:t>
      </w:r>
      <w:r>
        <w:rPr>
          <w:b/>
          <w:bCs/>
          <w:shd w:val="clear" w:color="auto" w:fill="FFFFFF"/>
        </w:rPr>
        <w:t>L</w:t>
      </w:r>
      <w:r w:rsidRPr="00DF70AF">
        <w:rPr>
          <w:b/>
          <w:bCs/>
          <w:shd w:val="clear" w:color="auto" w:fill="FFFFFF"/>
        </w:rPr>
        <w:t>ine</w:t>
      </w:r>
      <w:r w:rsidRPr="00DF70AF">
        <w:rPr>
          <w:b/>
          <w:bCs/>
          <w:color w:val="000000" w:themeColor="text1"/>
        </w:rPr>
        <w:t>s</w:t>
      </w:r>
      <w:r w:rsidRPr="00DF70AF">
        <w:rPr>
          <w:b/>
          <w:bCs/>
          <w:shd w:val="clear" w:color="auto" w:fill="FFFFFF"/>
        </w:rPr>
        <w:t xml:space="preserve"> E8.21-E8.30</w:t>
      </w:r>
      <w:r>
        <w:rPr>
          <w:shd w:val="clear" w:color="auto" w:fill="FFFFFF"/>
        </w:rPr>
        <w:t>,</w:t>
      </w:r>
      <w:r w:rsidRPr="008054DE">
        <w:rPr>
          <w:shd w:val="clear" w:color="auto" w:fill="FFFFFF"/>
        </w:rPr>
        <w:t xml:space="preserve"> show a decrease from the previous year, with 20 works reported as failing this year. These failing STWs are listed </w:t>
      </w:r>
      <w:r>
        <w:rPr>
          <w:shd w:val="clear" w:color="auto" w:fill="FFFFFF"/>
        </w:rPr>
        <w:t xml:space="preserve">in </w:t>
      </w:r>
      <w:r>
        <w:rPr>
          <w:shd w:val="clear" w:color="auto" w:fill="FFFFFF"/>
        </w:rPr>
        <w:fldChar w:fldCharType="begin"/>
      </w:r>
      <w:r>
        <w:rPr>
          <w:shd w:val="clear" w:color="auto" w:fill="FFFFFF"/>
        </w:rPr>
        <w:instrText xml:space="preserve"> REF _Ref111722731 \h </w:instrText>
      </w:r>
      <w:r w:rsidR="00E10993">
        <w:rPr>
          <w:shd w:val="clear" w:color="auto" w:fill="FFFFFF"/>
        </w:rPr>
        <w:instrText xml:space="preserve"> \* MERGEFORMAT </w:instrText>
      </w:r>
      <w:r>
        <w:rPr>
          <w:shd w:val="clear" w:color="auto" w:fill="FFFFFF"/>
        </w:rPr>
      </w:r>
      <w:r>
        <w:rPr>
          <w:shd w:val="clear" w:color="auto" w:fill="FFFFFF"/>
        </w:rPr>
        <w:fldChar w:fldCharType="separate"/>
      </w:r>
      <w:r w:rsidR="00E425B5">
        <w:t xml:space="preserve">Table </w:t>
      </w:r>
      <w:r w:rsidR="00E425B5">
        <w:rPr>
          <w:noProof/>
        </w:rPr>
        <w:t>69</w:t>
      </w:r>
      <w:r>
        <w:rPr>
          <w:shd w:val="clear" w:color="auto" w:fill="FFFFFF"/>
        </w:rPr>
        <w:fldChar w:fldCharType="end"/>
      </w:r>
      <w:r>
        <w:rPr>
          <w:shd w:val="clear" w:color="auto" w:fill="FFFFFF"/>
        </w:rPr>
        <w:t xml:space="preserve"> </w:t>
      </w:r>
      <w:r w:rsidRPr="008054DE">
        <w:rPr>
          <w:shd w:val="clear" w:color="auto" w:fill="FFFFFF"/>
        </w:rPr>
        <w:t>below.</w:t>
      </w:r>
      <w:r w:rsidRPr="008054DE">
        <w:t> </w:t>
      </w:r>
    </w:p>
    <w:p w:rsidR="00C24521" w:rsidP="00C24521" w:rsidRDefault="00C24521" w14:paraId="33B6E2D4" w14:textId="77777777"/>
    <w:p w:rsidRPr="008054DE" w:rsidR="00C24521" w:rsidP="00C24521" w:rsidRDefault="00C24521" w14:paraId="132F60B6" w14:textId="3B85A214">
      <w:pPr>
        <w:pStyle w:val="Caption"/>
        <w:rPr>
          <w:rFonts w:ascii="Segoe UI" w:hAnsi="Segoe UI" w:eastAsia="Times New Roman" w:cs="Segoe UI"/>
        </w:rPr>
      </w:pPr>
      <w:bookmarkStart w:name="_Ref111722731" w:id="741"/>
      <w:bookmarkStart w:name="_Toc112847877" w:id="742"/>
      <w:r>
        <w:t xml:space="preserve">Table </w:t>
      </w:r>
      <w:r>
        <w:fldChar w:fldCharType="begin"/>
      </w:r>
      <w:r>
        <w:instrText>SEQ Table \* ARABIC</w:instrText>
      </w:r>
      <w:r>
        <w:fldChar w:fldCharType="separate"/>
      </w:r>
      <w:r w:rsidR="00E425B5">
        <w:rPr>
          <w:noProof/>
        </w:rPr>
        <w:t>69</w:t>
      </w:r>
      <w:r>
        <w:fldChar w:fldCharType="end"/>
      </w:r>
      <w:bookmarkEnd w:id="741"/>
      <w:r w:rsidRPr="01A73062">
        <w:rPr>
          <w:noProof/>
        </w:rPr>
        <w:t xml:space="preserve"> AR22 STWs Compliance Failing Sites</w:t>
      </w:r>
      <w:bookmarkEnd w:id="742"/>
    </w:p>
    <w:tbl>
      <w:tblPr>
        <w:tblW w:w="8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15"/>
        <w:gridCol w:w="4725"/>
        <w:gridCol w:w="2399"/>
      </w:tblGrid>
      <w:tr w:rsidRPr="00E10993" w:rsidR="00C24521" w:rsidTr="00C207D4" w14:paraId="4A18B51E" w14:textId="77777777">
        <w:trPr>
          <w:tblHeader/>
        </w:trPr>
        <w:tc>
          <w:tcPr>
            <w:tcW w:w="1515" w:type="dxa"/>
            <w:shd w:val="clear" w:color="auto" w:fill="CCFFFF"/>
            <w:hideMark/>
          </w:tcPr>
          <w:p w:rsidRPr="00E10993" w:rsidR="00C24521" w:rsidP="003C4C09" w:rsidRDefault="00C24521" w14:paraId="1B9DE309" w14:textId="77777777">
            <w:pPr>
              <w:jc w:val="center"/>
              <w:textAlignment w:val="baseline"/>
              <w:rPr>
                <w:rFonts w:ascii="Times New Roman" w:hAnsi="Times New Roman" w:eastAsia="Times New Roman" w:cs="Times New Roman"/>
                <w:sz w:val="20"/>
                <w:szCs w:val="20"/>
                <w:shd w:val="solid" w:color="CCFFFF" w:fill="CCFFFF"/>
              </w:rPr>
            </w:pPr>
            <w:r w:rsidRPr="00E10993">
              <w:rPr>
                <w:rFonts w:eastAsia="Times New Roman" w:cs="Arial"/>
                <w:color w:val="000000"/>
                <w:sz w:val="20"/>
                <w:szCs w:val="20"/>
                <w:shd w:val="solid" w:color="CCFFFF" w:fill="CCFFFF"/>
              </w:rPr>
              <w:t> </w:t>
            </w:r>
            <w:r w:rsidRPr="00E10993">
              <w:rPr>
                <w:rFonts w:eastAsia="Times New Roman" w:cs="Arial"/>
                <w:b/>
                <w:color w:val="000000"/>
                <w:sz w:val="20"/>
                <w:szCs w:val="20"/>
                <w:shd w:val="solid" w:color="CCFFFF" w:fill="CCFFFF"/>
              </w:rPr>
              <w:t>Plant No</w:t>
            </w:r>
          </w:p>
        </w:tc>
        <w:tc>
          <w:tcPr>
            <w:tcW w:w="4725" w:type="dxa"/>
            <w:shd w:val="clear" w:color="auto" w:fill="CCFFFF"/>
            <w:hideMark/>
          </w:tcPr>
          <w:p w:rsidRPr="00E10993" w:rsidR="00C24521" w:rsidP="003C4C09" w:rsidRDefault="00C24521" w14:paraId="131B9D99" w14:textId="77777777">
            <w:pPr>
              <w:jc w:val="center"/>
              <w:textAlignment w:val="baseline"/>
              <w:rPr>
                <w:rFonts w:ascii="Times New Roman" w:hAnsi="Times New Roman" w:eastAsia="Times New Roman" w:cs="Times New Roman"/>
                <w:sz w:val="20"/>
                <w:szCs w:val="20"/>
                <w:shd w:val="solid" w:color="CCFFFF" w:fill="CCFFFF"/>
              </w:rPr>
            </w:pPr>
            <w:r w:rsidRPr="00E10993">
              <w:rPr>
                <w:rFonts w:eastAsia="Times New Roman" w:cs="Arial"/>
                <w:b/>
                <w:color w:val="000000"/>
                <w:sz w:val="20"/>
                <w:szCs w:val="20"/>
                <w:shd w:val="solid" w:color="CCFFFF" w:fill="CCFFFF"/>
              </w:rPr>
              <w:t>Site</w:t>
            </w:r>
          </w:p>
        </w:tc>
        <w:tc>
          <w:tcPr>
            <w:tcW w:w="2399" w:type="dxa"/>
            <w:shd w:val="clear" w:color="auto" w:fill="CCFFFF"/>
            <w:hideMark/>
          </w:tcPr>
          <w:p w:rsidRPr="00E10993" w:rsidR="00C24521" w:rsidP="003C4C09" w:rsidRDefault="00C24521" w14:paraId="2579BB71" w14:textId="77777777">
            <w:pPr>
              <w:jc w:val="center"/>
              <w:textAlignment w:val="baseline"/>
              <w:rPr>
                <w:rFonts w:ascii="Times New Roman" w:hAnsi="Times New Roman" w:eastAsia="Times New Roman" w:cs="Times New Roman"/>
                <w:sz w:val="20"/>
                <w:szCs w:val="20"/>
                <w:shd w:val="solid" w:color="CCFFFF" w:fill="CCFFFF"/>
              </w:rPr>
            </w:pPr>
            <w:r w:rsidRPr="00E10993">
              <w:rPr>
                <w:rFonts w:eastAsia="Times New Roman" w:cs="Arial"/>
                <w:b/>
                <w:color w:val="000000"/>
                <w:sz w:val="20"/>
                <w:szCs w:val="20"/>
                <w:shd w:val="solid" w:color="CCFFFF" w:fill="CCFFFF"/>
              </w:rPr>
              <w:t>WIC E Treatment</w:t>
            </w:r>
          </w:p>
        </w:tc>
      </w:tr>
      <w:tr w:rsidRPr="00E10993" w:rsidR="00C24521" w:rsidTr="00C207D4" w14:paraId="69C00B42" w14:textId="77777777">
        <w:tc>
          <w:tcPr>
            <w:tcW w:w="1515" w:type="dxa"/>
            <w:shd w:val="clear" w:color="auto" w:fill="auto"/>
            <w:hideMark/>
          </w:tcPr>
          <w:p w:rsidRPr="00E10993" w:rsidR="00C24521" w:rsidP="003C4C09" w:rsidRDefault="00C24521" w14:paraId="30E91C49"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STW000012</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79EEF4EF"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AMISFIELD WWTW NY003828</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5F375B8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biological</w:t>
            </w:r>
            <w:r w:rsidRPr="00E10993">
              <w:rPr>
                <w:rFonts w:eastAsia="Times New Roman" w:cs="Arial"/>
                <w:color w:val="000000"/>
                <w:sz w:val="20"/>
                <w:szCs w:val="20"/>
              </w:rPr>
              <w:t> </w:t>
            </w:r>
          </w:p>
        </w:tc>
      </w:tr>
      <w:tr w:rsidRPr="00E10993" w:rsidR="00C24521" w:rsidTr="00C207D4" w14:paraId="6E366BA9" w14:textId="77777777">
        <w:tc>
          <w:tcPr>
            <w:tcW w:w="1515" w:type="dxa"/>
            <w:shd w:val="clear" w:color="auto" w:fill="auto"/>
            <w:hideMark/>
          </w:tcPr>
          <w:p w:rsidRPr="00E10993" w:rsidR="00C24521" w:rsidP="003C4C09" w:rsidRDefault="00C24521" w14:paraId="077CD76B"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STW000085</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5B60E1B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BOTHWELLBANK WWTW 1947 NS698580</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2EBEF129"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4A39C908" w14:textId="77777777">
        <w:tc>
          <w:tcPr>
            <w:tcW w:w="1515" w:type="dxa"/>
            <w:shd w:val="clear" w:color="auto" w:fill="auto"/>
            <w:hideMark/>
          </w:tcPr>
          <w:p w:rsidRPr="00E10993" w:rsidR="00C24521" w:rsidP="003C4C09" w:rsidRDefault="00C24521" w14:paraId="38CD3452"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STW000218</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335D066E"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DALDOWIE WWTW 1974 NS672622</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12CC7F3B"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A1</w:t>
            </w:r>
            <w:r w:rsidRPr="00E10993">
              <w:rPr>
                <w:rFonts w:eastAsia="Times New Roman" w:cs="Arial"/>
                <w:color w:val="000000"/>
                <w:sz w:val="20"/>
                <w:szCs w:val="20"/>
              </w:rPr>
              <w:t> </w:t>
            </w:r>
          </w:p>
        </w:tc>
      </w:tr>
      <w:tr w:rsidRPr="00E10993" w:rsidR="00C24521" w:rsidTr="00C207D4" w14:paraId="577494A5" w14:textId="77777777">
        <w:tc>
          <w:tcPr>
            <w:tcW w:w="1515" w:type="dxa"/>
            <w:shd w:val="clear" w:color="auto" w:fill="auto"/>
            <w:hideMark/>
          </w:tcPr>
          <w:p w:rsidRPr="00E10993" w:rsidR="00C24521" w:rsidP="003C4C09" w:rsidRDefault="00C24521" w14:paraId="25E2268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STW000355</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6FEBDA3C"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HAMILTON WWTW NS712575</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4620128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74AD5D82" w14:textId="77777777">
        <w:tc>
          <w:tcPr>
            <w:tcW w:w="1515" w:type="dxa"/>
            <w:shd w:val="clear" w:color="auto" w:fill="auto"/>
            <w:hideMark/>
          </w:tcPr>
          <w:p w:rsidRPr="00E10993" w:rsidR="00C24521" w:rsidP="003C4C09" w:rsidRDefault="00C24521" w14:paraId="2E776D96"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STW000361</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36B3DFB2"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HARTHILL WWTW 1989 NS908648</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2D997F1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A1</w:t>
            </w:r>
            <w:r w:rsidRPr="00E10993">
              <w:rPr>
                <w:rFonts w:eastAsia="Times New Roman" w:cs="Arial"/>
                <w:color w:val="000000"/>
                <w:sz w:val="20"/>
                <w:szCs w:val="20"/>
              </w:rPr>
              <w:t> </w:t>
            </w:r>
          </w:p>
        </w:tc>
      </w:tr>
      <w:tr w:rsidRPr="00E10993" w:rsidR="00C24521" w:rsidTr="00C207D4" w14:paraId="192F7D38" w14:textId="77777777">
        <w:tc>
          <w:tcPr>
            <w:tcW w:w="1515" w:type="dxa"/>
            <w:shd w:val="clear" w:color="auto" w:fill="auto"/>
            <w:hideMark/>
          </w:tcPr>
          <w:p w:rsidRPr="00E10993" w:rsidR="00C24521" w:rsidP="003C4C09" w:rsidRDefault="00C24521" w14:paraId="39E9415C"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lastRenderedPageBreak/>
              <w:t>STW000435</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447D2716"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KIRKCONNEL WWTW 1953 NS749116</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10514778"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biological</w:t>
            </w:r>
            <w:r w:rsidRPr="00E10993">
              <w:rPr>
                <w:rFonts w:eastAsia="Times New Roman" w:cs="Arial"/>
                <w:color w:val="000000"/>
                <w:sz w:val="20"/>
                <w:szCs w:val="20"/>
              </w:rPr>
              <w:t> </w:t>
            </w:r>
          </w:p>
        </w:tc>
      </w:tr>
      <w:tr w:rsidRPr="00E10993" w:rsidR="00C24521" w:rsidTr="00C207D4" w14:paraId="5BD78AE4" w14:textId="77777777">
        <w:tc>
          <w:tcPr>
            <w:tcW w:w="1515" w:type="dxa"/>
            <w:shd w:val="clear" w:color="auto" w:fill="auto"/>
            <w:hideMark/>
          </w:tcPr>
          <w:p w:rsidRPr="00E10993" w:rsidR="00C24521" w:rsidP="003C4C09" w:rsidRDefault="00C24521" w14:paraId="4DE390C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STW000576</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2E360E6A"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PHILIPSHILL WWTW 1948 NS603560</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6AD3D67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74B1BD74" w14:textId="77777777">
        <w:tc>
          <w:tcPr>
            <w:tcW w:w="1515" w:type="dxa"/>
            <w:shd w:val="clear" w:color="auto" w:fill="auto"/>
            <w:hideMark/>
          </w:tcPr>
          <w:p w:rsidRPr="00E10993" w:rsidR="00C24521" w:rsidP="003C4C09" w:rsidRDefault="00C24521" w14:paraId="76F829D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STW000619</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2968FA5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ROCKCLIFFE WWTW NX853532</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3B59878B"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A2</w:t>
            </w:r>
            <w:r w:rsidRPr="00E10993">
              <w:rPr>
                <w:rFonts w:eastAsia="Times New Roman" w:cs="Arial"/>
                <w:color w:val="000000"/>
                <w:sz w:val="20"/>
                <w:szCs w:val="20"/>
              </w:rPr>
              <w:t> </w:t>
            </w:r>
          </w:p>
        </w:tc>
      </w:tr>
      <w:tr w:rsidRPr="00E10993" w:rsidR="00C24521" w:rsidTr="00C207D4" w14:paraId="2792E719" w14:textId="77777777">
        <w:tc>
          <w:tcPr>
            <w:tcW w:w="1515" w:type="dxa"/>
            <w:shd w:val="clear" w:color="auto" w:fill="auto"/>
            <w:hideMark/>
          </w:tcPr>
          <w:p w:rsidRPr="00E10993" w:rsidR="00C24521" w:rsidP="003C4C09" w:rsidRDefault="00C24521" w14:paraId="61BE02C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STW000627</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517E4F75"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SALSBURGH WWTW 1950 NS824631</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75BB254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B2</w:t>
            </w:r>
            <w:r w:rsidRPr="00E10993">
              <w:rPr>
                <w:rFonts w:eastAsia="Times New Roman" w:cs="Arial"/>
                <w:color w:val="000000"/>
                <w:sz w:val="20"/>
                <w:szCs w:val="20"/>
              </w:rPr>
              <w:t> </w:t>
            </w:r>
          </w:p>
        </w:tc>
      </w:tr>
      <w:tr w:rsidRPr="00E10993" w:rsidR="00C24521" w:rsidTr="00C207D4" w14:paraId="596D52BF" w14:textId="77777777">
        <w:tc>
          <w:tcPr>
            <w:tcW w:w="1515" w:type="dxa"/>
            <w:shd w:val="clear" w:color="auto" w:fill="auto"/>
            <w:hideMark/>
          </w:tcPr>
          <w:p w:rsidRPr="00E10993" w:rsidR="00C24521" w:rsidP="003C4C09" w:rsidRDefault="00C24521" w14:paraId="49B861C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STW000642</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418B016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SHIELDHALL WWTW NS533659</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0CC0BF08"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64DCCED4" w14:textId="77777777">
        <w:tc>
          <w:tcPr>
            <w:tcW w:w="1515" w:type="dxa"/>
            <w:shd w:val="clear" w:color="auto" w:fill="auto"/>
            <w:hideMark/>
          </w:tcPr>
          <w:p w:rsidRPr="00E10993" w:rsidR="00C24521" w:rsidP="003C4C09" w:rsidRDefault="00C24521" w14:paraId="520C561B"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STW000671</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3E50392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STEWARTON WWTW NS408449</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26AD63D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biological</w:t>
            </w:r>
            <w:r w:rsidRPr="00E10993">
              <w:rPr>
                <w:rFonts w:eastAsia="Times New Roman" w:cs="Arial"/>
                <w:color w:val="000000"/>
                <w:sz w:val="20"/>
                <w:szCs w:val="20"/>
              </w:rPr>
              <w:t> </w:t>
            </w:r>
          </w:p>
        </w:tc>
      </w:tr>
      <w:tr w:rsidRPr="00E10993" w:rsidR="00C24521" w:rsidTr="00C207D4" w14:paraId="281ECFCA" w14:textId="77777777">
        <w:tc>
          <w:tcPr>
            <w:tcW w:w="1515" w:type="dxa"/>
            <w:shd w:val="clear" w:color="auto" w:fill="auto"/>
            <w:hideMark/>
          </w:tcPr>
          <w:p w:rsidRPr="00E10993" w:rsidR="00C24521" w:rsidP="003C4C09" w:rsidRDefault="00C24521" w14:paraId="05F7880A"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STW000675</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042AA62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STONEHOUSE WWTW 1928 NS764471</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7333DFD4"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447944AF" w14:textId="77777777">
        <w:tc>
          <w:tcPr>
            <w:tcW w:w="1515" w:type="dxa"/>
            <w:shd w:val="clear" w:color="auto" w:fill="auto"/>
            <w:hideMark/>
          </w:tcPr>
          <w:p w:rsidRPr="00E10993" w:rsidR="00C24521" w:rsidP="003C4C09" w:rsidRDefault="00C24521" w14:paraId="411630F4"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STW000714</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0B60DFCE"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TORTHORWALD WWTW NY030787</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1E76892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B1</w:t>
            </w:r>
            <w:r w:rsidRPr="00E10993">
              <w:rPr>
                <w:rFonts w:eastAsia="Times New Roman" w:cs="Arial"/>
                <w:color w:val="000000"/>
                <w:sz w:val="20"/>
                <w:szCs w:val="20"/>
              </w:rPr>
              <w:t> </w:t>
            </w:r>
          </w:p>
        </w:tc>
      </w:tr>
      <w:tr w:rsidRPr="00E10993" w:rsidR="00C24521" w:rsidTr="00C207D4" w14:paraId="227A58F8" w14:textId="77777777">
        <w:tc>
          <w:tcPr>
            <w:tcW w:w="1515" w:type="dxa"/>
            <w:shd w:val="clear" w:color="auto" w:fill="auto"/>
            <w:hideMark/>
          </w:tcPr>
          <w:p w:rsidRPr="00E10993" w:rsidR="00C24521" w:rsidP="003C4C09" w:rsidRDefault="00C24521" w14:paraId="7B4CD665"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STW001833</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4DC9E55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MONTROSE WWTW 2002 NO724603</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556F1B62"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A1</w:t>
            </w:r>
            <w:r w:rsidRPr="00E10993">
              <w:rPr>
                <w:rFonts w:eastAsia="Times New Roman" w:cs="Arial"/>
                <w:color w:val="000000"/>
                <w:sz w:val="20"/>
                <w:szCs w:val="20"/>
              </w:rPr>
              <w:t> </w:t>
            </w:r>
          </w:p>
        </w:tc>
      </w:tr>
      <w:tr w:rsidRPr="00E10993" w:rsidR="00C24521" w:rsidTr="00C207D4" w14:paraId="0CD1DD9D" w14:textId="77777777">
        <w:tc>
          <w:tcPr>
            <w:tcW w:w="1515" w:type="dxa"/>
            <w:shd w:val="clear" w:color="auto" w:fill="auto"/>
            <w:hideMark/>
          </w:tcPr>
          <w:p w:rsidRPr="00E10993" w:rsidR="00C24521" w:rsidP="003C4C09" w:rsidRDefault="00C24521" w14:paraId="4AB3D7D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STW001842</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706B4FD4"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DURRIS WWTW 1991 NO792958</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5FE26F3A"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770FDB71" w14:textId="77777777">
        <w:tc>
          <w:tcPr>
            <w:tcW w:w="1515" w:type="dxa"/>
            <w:shd w:val="clear" w:color="auto" w:fill="auto"/>
            <w:hideMark/>
          </w:tcPr>
          <w:p w:rsidRPr="00E10993" w:rsidR="00C24521" w:rsidP="003C4C09" w:rsidRDefault="00C24521" w14:paraId="6A2F85D5"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STW001935</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3C2E264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ORPHIR VILLAGE WWTW 1999 HY344058</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517E585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B1</w:t>
            </w:r>
            <w:r w:rsidRPr="00E10993">
              <w:rPr>
                <w:rFonts w:eastAsia="Times New Roman" w:cs="Arial"/>
                <w:color w:val="000000"/>
                <w:sz w:val="20"/>
                <w:szCs w:val="20"/>
              </w:rPr>
              <w:t> </w:t>
            </w:r>
          </w:p>
        </w:tc>
      </w:tr>
      <w:tr w:rsidRPr="00E10993" w:rsidR="00C24521" w:rsidTr="00C207D4" w14:paraId="695E28B2" w14:textId="77777777">
        <w:tc>
          <w:tcPr>
            <w:tcW w:w="1515" w:type="dxa"/>
            <w:shd w:val="clear" w:color="auto" w:fill="auto"/>
            <w:hideMark/>
          </w:tcPr>
          <w:p w:rsidRPr="00E10993" w:rsidR="00C24521" w:rsidP="003C4C09" w:rsidRDefault="00C24521" w14:paraId="36627616"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STW001979</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7A590387"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ALLOA WWTW NS887918</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43E95491"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4C39262B" w14:textId="77777777">
        <w:tc>
          <w:tcPr>
            <w:tcW w:w="1515" w:type="dxa"/>
            <w:shd w:val="clear" w:color="auto" w:fill="auto"/>
            <w:hideMark/>
          </w:tcPr>
          <w:p w:rsidRPr="00E10993" w:rsidR="00C24521" w:rsidP="003C4C09" w:rsidRDefault="00C24521" w14:paraId="5C4C35B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STW001990</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72B498E5"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HAWICK WWTW 1930 NT512155</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155A81FB"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Activated Sludge</w:t>
            </w:r>
            <w:r w:rsidRPr="00E10993">
              <w:rPr>
                <w:rFonts w:eastAsia="Times New Roman" w:cs="Arial"/>
                <w:color w:val="000000"/>
                <w:sz w:val="20"/>
                <w:szCs w:val="20"/>
              </w:rPr>
              <w:t> </w:t>
            </w:r>
          </w:p>
        </w:tc>
      </w:tr>
      <w:tr w:rsidRPr="00E10993" w:rsidR="00C24521" w:rsidTr="00C207D4" w14:paraId="272D73C6" w14:textId="77777777">
        <w:tc>
          <w:tcPr>
            <w:tcW w:w="1515" w:type="dxa"/>
            <w:shd w:val="clear" w:color="auto" w:fill="auto"/>
            <w:hideMark/>
          </w:tcPr>
          <w:p w:rsidRPr="00E10993" w:rsidR="00C24521" w:rsidP="003C4C09" w:rsidRDefault="00C24521" w14:paraId="477A0B0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STW002014</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3004CE8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BATHGATE WWTW 1962 NS961703</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4372D3A0"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Tertiary B1</w:t>
            </w:r>
            <w:r w:rsidRPr="00E10993">
              <w:rPr>
                <w:rFonts w:eastAsia="Times New Roman" w:cs="Arial"/>
                <w:color w:val="000000"/>
                <w:sz w:val="20"/>
                <w:szCs w:val="20"/>
              </w:rPr>
              <w:t> </w:t>
            </w:r>
          </w:p>
        </w:tc>
      </w:tr>
      <w:tr w:rsidRPr="00E10993" w:rsidR="00C24521" w:rsidTr="00C207D4" w14:paraId="6EFE4FED" w14:textId="77777777">
        <w:tc>
          <w:tcPr>
            <w:tcW w:w="1515" w:type="dxa"/>
            <w:shd w:val="clear" w:color="auto" w:fill="auto"/>
            <w:hideMark/>
          </w:tcPr>
          <w:p w:rsidRPr="00E10993" w:rsidR="00C24521" w:rsidP="003C4C09" w:rsidRDefault="00C24521" w14:paraId="15BF33D2"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STW002266</w:t>
            </w:r>
            <w:r w:rsidRPr="00E10993">
              <w:rPr>
                <w:rFonts w:eastAsia="Times New Roman" w:cs="Arial"/>
                <w:color w:val="000000"/>
                <w:sz w:val="20"/>
                <w:szCs w:val="20"/>
              </w:rPr>
              <w:t> </w:t>
            </w:r>
          </w:p>
        </w:tc>
        <w:tc>
          <w:tcPr>
            <w:tcW w:w="4725" w:type="dxa"/>
            <w:shd w:val="clear" w:color="auto" w:fill="auto"/>
            <w:hideMark/>
          </w:tcPr>
          <w:p w:rsidRPr="00E10993" w:rsidR="00C24521" w:rsidP="003C4C09" w:rsidRDefault="00C24521" w14:paraId="6333BE4D"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RITCHIE CAMPS WWTW 1997 NT115656</w:t>
            </w:r>
            <w:r w:rsidRPr="00E10993">
              <w:rPr>
                <w:rFonts w:eastAsia="Times New Roman" w:cs="Arial"/>
                <w:color w:val="000000"/>
                <w:sz w:val="20"/>
                <w:szCs w:val="20"/>
              </w:rPr>
              <w:t> </w:t>
            </w:r>
          </w:p>
        </w:tc>
        <w:tc>
          <w:tcPr>
            <w:tcW w:w="2399" w:type="dxa"/>
            <w:shd w:val="clear" w:color="auto" w:fill="auto"/>
            <w:hideMark/>
          </w:tcPr>
          <w:p w:rsidRPr="00E10993" w:rsidR="00C24521" w:rsidP="003C4C09" w:rsidRDefault="00C24521" w14:paraId="531886F5" w14:textId="77777777">
            <w:pPr>
              <w:jc w:val="left"/>
              <w:textAlignment w:val="baseline"/>
              <w:rPr>
                <w:rFonts w:ascii="Times New Roman" w:hAnsi="Times New Roman" w:eastAsia="Times New Roman" w:cs="Times New Roman"/>
                <w:sz w:val="20"/>
                <w:szCs w:val="20"/>
              </w:rPr>
            </w:pPr>
            <w:r w:rsidRPr="00E10993">
              <w:rPr>
                <w:rFonts w:eastAsia="Times New Roman" w:cs="Arial"/>
                <w:color w:val="000000"/>
                <w:sz w:val="20"/>
                <w:szCs w:val="20"/>
                <w:shd w:val="clear" w:color="auto" w:fill="FFFFFF"/>
              </w:rPr>
              <w:t>Sec biological</w:t>
            </w:r>
            <w:r w:rsidRPr="00E10993">
              <w:rPr>
                <w:rFonts w:eastAsia="Times New Roman" w:cs="Arial"/>
                <w:color w:val="000000"/>
                <w:sz w:val="20"/>
                <w:szCs w:val="20"/>
              </w:rPr>
              <w:t> </w:t>
            </w:r>
          </w:p>
        </w:tc>
      </w:tr>
    </w:tbl>
    <w:p w:rsidRPr="008054DE" w:rsidR="00C24521" w:rsidP="00C24521" w:rsidRDefault="00C24521" w14:paraId="2D4D18A8" w14:textId="77777777">
      <w:pPr>
        <w:jc w:val="left"/>
        <w:textAlignment w:val="baseline"/>
        <w:rPr>
          <w:rFonts w:ascii="Segoe UI" w:hAnsi="Segoe UI" w:eastAsia="Times New Roman" w:cs="Segoe UI"/>
          <w:sz w:val="18"/>
          <w:szCs w:val="18"/>
        </w:rPr>
      </w:pPr>
      <w:r w:rsidRPr="008054DE">
        <w:rPr>
          <w:rFonts w:eastAsia="Times New Roman" w:cs="Arial"/>
          <w:color w:val="000000"/>
        </w:rPr>
        <w:t> </w:t>
      </w:r>
    </w:p>
    <w:p w:rsidR="00C24521" w:rsidP="00E10993" w:rsidRDefault="00C24521" w14:paraId="7E4263CA" w14:textId="74DD0D70">
      <w:pPr>
        <w:rPr>
          <w:rFonts w:eastAsia="Times New Roman" w:cs="Arial"/>
          <w:color w:val="000000"/>
        </w:rPr>
      </w:pPr>
      <w:r w:rsidRPr="008054DE">
        <w:rPr>
          <w:shd w:val="clear" w:color="auto" w:fill="FFFFFF"/>
        </w:rPr>
        <w:t xml:space="preserve">Where the cells in this section are listed as 0 and </w:t>
      </w:r>
      <w:r>
        <w:rPr>
          <w:shd w:val="clear" w:color="auto" w:fill="FFFFFF"/>
        </w:rPr>
        <w:t>the C</w:t>
      </w:r>
      <w:r w:rsidRPr="008054DE">
        <w:rPr>
          <w:shd w:val="clear" w:color="auto" w:fill="FFFFFF"/>
        </w:rPr>
        <w:t xml:space="preserve">onfidence </w:t>
      </w:r>
      <w:r>
        <w:rPr>
          <w:shd w:val="clear" w:color="auto" w:fill="FFFFFF"/>
        </w:rPr>
        <w:t>Gr</w:t>
      </w:r>
      <w:r w:rsidRPr="008054DE">
        <w:rPr>
          <w:shd w:val="clear" w:color="auto" w:fill="FFFFFF"/>
        </w:rPr>
        <w:t xml:space="preserve">ade </w:t>
      </w:r>
      <w:r>
        <w:rPr>
          <w:shd w:val="clear" w:color="auto" w:fill="FFFFFF"/>
        </w:rPr>
        <w:t xml:space="preserve">as </w:t>
      </w:r>
      <w:r w:rsidRPr="008054DE">
        <w:rPr>
          <w:shd w:val="clear" w:color="auto" w:fill="FFFFFF"/>
        </w:rPr>
        <w:t xml:space="preserve">AX, this means that there was no STW in that treatment category and size band thus there </w:t>
      </w:r>
      <w:r>
        <w:rPr>
          <w:shd w:val="clear" w:color="auto" w:fill="FFFFFF"/>
        </w:rPr>
        <w:t>was</w:t>
      </w:r>
      <w:r w:rsidRPr="008054DE">
        <w:rPr>
          <w:shd w:val="clear" w:color="auto" w:fill="FFFFFF"/>
        </w:rPr>
        <w:t xml:space="preserve"> no sampling. Otherwise</w:t>
      </w:r>
      <w:r>
        <w:rPr>
          <w:shd w:val="clear" w:color="auto" w:fill="FFFFFF"/>
        </w:rPr>
        <w:t>,</w:t>
      </w:r>
      <w:r w:rsidRPr="008054DE">
        <w:rPr>
          <w:shd w:val="clear" w:color="auto" w:fill="FFFFFF"/>
        </w:rPr>
        <w:t xml:space="preserve"> the Confidence Grade of B2 remains the same as last year.</w:t>
      </w:r>
      <w:r w:rsidRPr="008054DE">
        <w:t> </w:t>
      </w:r>
      <w:bookmarkStart w:name="_Toc42419802" w:id="743"/>
      <w:bookmarkStart w:name="_Toc42506123" w:id="744"/>
      <w:bookmarkStart w:name="_Toc42506264" w:id="745"/>
      <w:bookmarkStart w:name="_Toc42506319" w:id="746"/>
      <w:bookmarkStart w:name="_Toc42506378" w:id="747"/>
      <w:bookmarkStart w:name="_Toc42506437" w:id="748"/>
      <w:bookmarkStart w:name="_Toc42506496" w:id="749"/>
      <w:bookmarkStart w:name="_Toc42522887" w:id="750"/>
      <w:bookmarkStart w:name="_Toc42590941" w:id="751"/>
      <w:bookmarkStart w:name="_Toc42591046" w:id="752"/>
      <w:bookmarkStart w:name="_Toc42591099" w:id="753"/>
      <w:bookmarkStart w:name="_Toc42698807" w:id="754"/>
      <w:bookmarkStart w:name="_Toc42702155" w:id="755"/>
      <w:bookmarkStart w:name="_Toc42419803" w:id="756"/>
      <w:bookmarkStart w:name="_Toc42506124" w:id="757"/>
      <w:bookmarkStart w:name="_Toc42506265" w:id="758"/>
      <w:bookmarkStart w:name="_Toc42506320" w:id="759"/>
      <w:bookmarkStart w:name="_Toc42506379" w:id="760"/>
      <w:bookmarkStart w:name="_Toc42506438" w:id="761"/>
      <w:bookmarkStart w:name="_Toc42506497" w:id="762"/>
      <w:bookmarkStart w:name="_Toc42522888" w:id="763"/>
      <w:bookmarkStart w:name="_Toc42590942" w:id="764"/>
      <w:bookmarkStart w:name="_Toc42591047" w:id="765"/>
      <w:bookmarkStart w:name="_Toc42591100" w:id="766"/>
      <w:bookmarkStart w:name="_Toc42698808" w:id="767"/>
      <w:bookmarkStart w:name="_Toc42702156" w:id="768"/>
      <w:bookmarkEnd w:id="721"/>
      <w:bookmarkEnd w:id="725"/>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Pr="00C2338F" w:rsidR="00C24521" w:rsidP="00EC551D" w:rsidRDefault="00C24521" w14:paraId="655F110C" w14:textId="77777777">
      <w:pPr>
        <w:pStyle w:val="Heading3"/>
        <w:rPr>
          <w:szCs w:val="24"/>
        </w:rPr>
      </w:pPr>
      <w:bookmarkStart w:name="_Toc112242326" w:id="769"/>
      <w:r w:rsidRPr="00C2338F">
        <w:t>E8.31-</w:t>
      </w:r>
      <w:r>
        <w:t>E8.</w:t>
      </w:r>
      <w:r w:rsidRPr="00C2338F">
        <w:t>42</w:t>
      </w:r>
      <w:r w:rsidRPr="00C2338F">
        <w:tab/>
      </w:r>
      <w:r w:rsidRPr="00C2338F">
        <w:t>Costs</w:t>
      </w:r>
      <w:bookmarkEnd w:id="769"/>
    </w:p>
    <w:p w:rsidRPr="00C2338F" w:rsidR="00C24521" w:rsidP="00C24521" w:rsidRDefault="00C24521" w14:paraId="0B1DF598" w14:textId="77777777">
      <w:bookmarkStart w:name="_Hlk72512127" w:id="770"/>
      <w:r w:rsidRPr="00C2338F">
        <w:rPr>
          <w:bCs/>
        </w:rPr>
        <w:t xml:space="preserve">Overall movements are explained in </w:t>
      </w:r>
      <w:r w:rsidRPr="00837BCD">
        <w:rPr>
          <w:b/>
        </w:rPr>
        <w:t>Line E7.36</w:t>
      </w:r>
      <w:r w:rsidRPr="00C2338F">
        <w:rPr>
          <w:bCs/>
        </w:rPr>
        <w:t xml:space="preserve"> earlier in this commentary. </w:t>
      </w:r>
      <w:r w:rsidRPr="00C2338F">
        <w:t>The costs of treating and disposing of sludge are contained within Table E10 Sludge Treatment and Disposal.</w:t>
      </w:r>
    </w:p>
    <w:p w:rsidRPr="00C2338F" w:rsidR="00C24521" w:rsidP="00C24521" w:rsidRDefault="00C24521" w14:paraId="176381D7" w14:textId="77777777">
      <w:pPr>
        <w:rPr>
          <w:snapToGrid w:val="0"/>
          <w:lang w:eastAsia="en-US"/>
        </w:rPr>
      </w:pPr>
    </w:p>
    <w:p w:rsidRPr="00C2338F" w:rsidR="00C24521" w:rsidP="00C24521" w:rsidRDefault="00C24521" w14:paraId="5F78E2BB" w14:textId="77777777">
      <w:pPr>
        <w:rPr>
          <w:snapToGrid w:val="0"/>
          <w:lang w:eastAsia="en-US"/>
        </w:rPr>
      </w:pPr>
      <w:r w:rsidRPr="00C2338F">
        <w:rPr>
          <w:snapToGrid w:val="0"/>
          <w:lang w:eastAsia="en-US"/>
        </w:rPr>
        <w:t>Analysis of sewage treatment costs by process type:</w:t>
      </w:r>
    </w:p>
    <w:p w:rsidRPr="00C2338F" w:rsidR="00C24521" w:rsidP="00C24521" w:rsidRDefault="00C24521" w14:paraId="3B9F00AB" w14:textId="77777777">
      <w:pPr>
        <w:rPr>
          <w:bCs/>
        </w:rPr>
      </w:pPr>
    </w:p>
    <w:p w:rsidR="00C24521" w:rsidP="00C24521" w:rsidRDefault="00C24521" w14:paraId="5DE966B4" w14:textId="77777777">
      <w:r w:rsidRPr="00C2338F">
        <w:t>Changes to the numbers of STW by process type have arisen as a result of operational changes and process re-classifications in STW during 20</w:t>
      </w:r>
      <w:r>
        <w:t>21/22</w:t>
      </w:r>
      <w:r w:rsidRPr="00C2338F">
        <w:t>. Re-stating 20</w:t>
      </w:r>
      <w:r>
        <w:t>20</w:t>
      </w:r>
      <w:r w:rsidRPr="00C2338F">
        <w:t>/</w:t>
      </w:r>
      <w:r>
        <w:t>21</w:t>
      </w:r>
      <w:r w:rsidRPr="00C2338F">
        <w:t xml:space="preserve"> figures on </w:t>
      </w:r>
      <w:r>
        <w:t xml:space="preserve">a </w:t>
      </w:r>
      <w:r w:rsidRPr="00C2338F">
        <w:t>like-for-like basis shows the following variations:</w:t>
      </w:r>
    </w:p>
    <w:p w:rsidR="00E46268" w:rsidP="00C24521" w:rsidRDefault="00E46268" w14:paraId="263F044B" w14:textId="77777777"/>
    <w:p w:rsidR="00C24521" w:rsidP="00E46268" w:rsidRDefault="00C24521" w14:paraId="5E15E546" w14:textId="77777777">
      <w:pPr>
        <w:pStyle w:val="BodyText"/>
        <w:rPr>
          <w:rFonts w:cs="Arial"/>
          <w:bCs/>
        </w:rPr>
      </w:pPr>
      <w:r w:rsidRPr="003A06C0">
        <w:rPr>
          <w:rFonts w:cs="Arial"/>
          <w:bCs/>
          <w:noProof/>
        </w:rPr>
        <w:drawing>
          <wp:inline distT="0" distB="0" distL="0" distR="0" wp14:anchorId="682C903A" wp14:editId="10A5E374">
            <wp:extent cx="5391150" cy="100965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1903" cy="1009791"/>
                    </a:xfrm>
                    <a:prstGeom prst="rect">
                      <a:avLst/>
                    </a:prstGeom>
                  </pic:spPr>
                </pic:pic>
              </a:graphicData>
            </a:graphic>
          </wp:inline>
        </w:drawing>
      </w:r>
    </w:p>
    <w:p w:rsidRPr="0059390D" w:rsidR="00C24521" w:rsidP="00C24521" w:rsidRDefault="00C24521" w14:paraId="09099F20" w14:textId="77777777">
      <w:pPr>
        <w:pStyle w:val="BodyText"/>
        <w:rPr>
          <w:rFonts w:cs="Arial"/>
          <w:bCs/>
        </w:rPr>
      </w:pPr>
    </w:p>
    <w:p w:rsidRPr="00C2338F" w:rsidR="00C24521" w:rsidP="00C24521" w:rsidRDefault="00C24521" w14:paraId="512A494B" w14:textId="01AA782C">
      <w:r w:rsidRPr="000E7840">
        <w:t>Costs which are directly attributable to treatment are charged to the specific asset cost code in the General Ledger, either via direct charging, Ellipse timesheets</w:t>
      </w:r>
      <w:r>
        <w:t>,</w:t>
      </w:r>
      <w:r w:rsidRPr="000E7840">
        <w:t xml:space="preserve"> or work orders. Of the £</w:t>
      </w:r>
      <w:r>
        <w:t>53</w:t>
      </w:r>
      <w:r w:rsidRPr="000E7840">
        <w:t>.</w:t>
      </w:r>
      <w:r>
        <w:t>6</w:t>
      </w:r>
      <w:r w:rsidRPr="000E7840">
        <w:t>m total direct wastewater treatment costs, £</w:t>
      </w:r>
      <w:r>
        <w:t>37</w:t>
      </w:r>
      <w:r w:rsidRPr="000E7840">
        <w:t>.</w:t>
      </w:r>
      <w:r>
        <w:t>5</w:t>
      </w:r>
      <w:r w:rsidRPr="000E7840">
        <w:t xml:space="preserve">m of costs </w:t>
      </w:r>
      <w:r>
        <w:t>(70.0%)</w:t>
      </w:r>
      <w:r w:rsidRPr="000E7840">
        <w:t xml:space="preserve"> have been directly charged to assets in our corporate costing system.</w:t>
      </w:r>
    </w:p>
    <w:bookmarkEnd w:id="770"/>
    <w:p w:rsidRPr="00C2338F" w:rsidR="00C24521" w:rsidP="00C24521" w:rsidRDefault="00C24521" w14:paraId="5E4AA4B3" w14:textId="77777777"/>
    <w:p w:rsidRPr="00C2338F" w:rsidR="00C24521" w:rsidP="00C24521" w:rsidRDefault="00C24521" w14:paraId="709D5ACA" w14:textId="7F7DB2EF">
      <w:r w:rsidRPr="00C2338F">
        <w:t xml:space="preserve">Other costs have been allocated to Wastewater Treatment through ABM support activity allocation, </w:t>
      </w:r>
      <w:r>
        <w:t>e.g.</w:t>
      </w:r>
      <w:r w:rsidRPr="00C2338F">
        <w:t xml:space="preserve"> stores based on number of issues</w:t>
      </w:r>
      <w:r>
        <w:t xml:space="preserve"> and</w:t>
      </w:r>
      <w:r w:rsidRPr="00C2338F">
        <w:t xml:space="preserve"> IT applications based on number of users</w:t>
      </w:r>
      <w:r>
        <w:t>.</w:t>
      </w:r>
      <w:r w:rsidRPr="00C2338F">
        <w:t xml:space="preserve"> Therefore, support costs are allocated on a resource consumed basis. However, many of these costs are not specific to an asse</w:t>
      </w:r>
      <w:r>
        <w:t>t but</w:t>
      </w:r>
      <w:r w:rsidRPr="00C2338F">
        <w:t xml:space="preserve"> are generally attributable to an employee. </w:t>
      </w:r>
      <w:r>
        <w:t xml:space="preserve">Consequently, </w:t>
      </w:r>
      <w:r w:rsidRPr="00C2338F">
        <w:t xml:space="preserve">the majority of these support costs </w:t>
      </w:r>
      <w:r>
        <w:t>have</w:t>
      </w:r>
      <w:r w:rsidRPr="00C2338F">
        <w:t xml:space="preserve"> be</w:t>
      </w:r>
      <w:r>
        <w:t>en</w:t>
      </w:r>
      <w:r w:rsidRPr="00C2338F">
        <w:t xml:space="preserve"> allocated to activities </w:t>
      </w:r>
      <w:r>
        <w:t xml:space="preserve">carried out by </w:t>
      </w:r>
      <w:r w:rsidRPr="00C2338F">
        <w:t>employees.</w:t>
      </w:r>
    </w:p>
    <w:p w:rsidRPr="00567E20" w:rsidR="00C24521" w:rsidP="00C24521" w:rsidRDefault="00C24521" w14:paraId="5FB0E992" w14:textId="77777777">
      <w:pPr>
        <w:rPr>
          <w:rFonts w:cs="Arial"/>
          <w:highlight w:val="yellow"/>
        </w:rPr>
      </w:pPr>
    </w:p>
    <w:p w:rsidR="00C24521" w:rsidP="00E10993" w:rsidRDefault="00C24521" w14:paraId="380B5618" w14:textId="435AB137">
      <w:r w:rsidRPr="00C2338F">
        <w:t xml:space="preserve">Confidence grades </w:t>
      </w:r>
      <w:r>
        <w:t>i</w:t>
      </w:r>
      <w:r w:rsidRPr="00C2338F">
        <w:t xml:space="preserve">n Table E8 are consistent with </w:t>
      </w:r>
      <w:r>
        <w:t>others</w:t>
      </w:r>
      <w:r w:rsidRPr="00C2338F">
        <w:t xml:space="preserve"> in the </w:t>
      </w:r>
      <w:r>
        <w:t>Section</w:t>
      </w:r>
      <w:r w:rsidRPr="00C2338F">
        <w:t xml:space="preserve"> E commentary and remain consistent with 20</w:t>
      </w:r>
      <w:r>
        <w:t>20</w:t>
      </w:r>
      <w:r w:rsidRPr="00C2338F">
        <w:t>/</w:t>
      </w:r>
      <w:r>
        <w:t>21</w:t>
      </w:r>
      <w:r w:rsidRPr="00C2338F">
        <w:t xml:space="preserve">. </w:t>
      </w:r>
      <w:r>
        <w:br w:type="page"/>
      </w:r>
    </w:p>
    <w:p w:rsidR="00C24521" w:rsidP="00C24521" w:rsidRDefault="00C24521" w14:paraId="25F2AB9D" w14:textId="77777777">
      <w:pPr>
        <w:sectPr w:rsidR="00C24521" w:rsidSect="003C4C09">
          <w:headerReference w:type="default" r:id="rId55"/>
          <w:pgSz w:w="11906" w:h="16838" w:code="9"/>
          <w:pgMar w:top="1440" w:right="1440" w:bottom="1440" w:left="1440" w:header="720" w:footer="570" w:gutter="0"/>
          <w:cols w:space="720"/>
          <w:docGrid w:linePitch="299"/>
        </w:sectPr>
      </w:pPr>
    </w:p>
    <w:p w:rsidR="00C24521" w:rsidP="00C24521" w:rsidRDefault="00C24521" w14:paraId="69AE7828" w14:textId="77777777">
      <w:pPr>
        <w:jc w:val="left"/>
        <w:textAlignment w:val="baseline"/>
        <w:rPr>
          <w:rFonts w:eastAsia="Times New Roman" w:cs="Arial"/>
          <w:b/>
          <w:bCs/>
          <w:sz w:val="24"/>
          <w:szCs w:val="24"/>
        </w:rPr>
        <w:sectPr w:rsidR="00C24521" w:rsidSect="003C4C09">
          <w:headerReference w:type="default" r:id="rId56"/>
          <w:pgSz w:w="11906" w:h="16838" w:code="9"/>
          <w:pgMar w:top="1440" w:right="1440" w:bottom="1440" w:left="1440" w:header="720" w:footer="570" w:gutter="0"/>
          <w:cols w:space="720"/>
          <w:docGrid w:linePitch="299"/>
        </w:sectPr>
      </w:pPr>
      <w:bookmarkStart w:name="_Toc43825379" w:id="771"/>
      <w:bookmarkStart w:name="_Toc107822773" w:id="772"/>
    </w:p>
    <w:p w:rsidRPr="00E10993" w:rsidR="00C24521" w:rsidP="00E10993" w:rsidRDefault="2F211769" w14:paraId="0E0AB904" w14:textId="32348C7F">
      <w:pPr>
        <w:pStyle w:val="Heading1"/>
      </w:pPr>
      <w:bookmarkStart w:name="_Toc112242327" w:id="773"/>
      <w:bookmarkStart w:name="_Toc115275237" w:id="774"/>
      <w:r>
        <w:t xml:space="preserve">Table E9 </w:t>
      </w:r>
      <w:r w:rsidR="1B81212F">
        <w:t xml:space="preserve">- </w:t>
      </w:r>
      <w:r>
        <w:t>Large Sewage Treatment Works Information Database</w:t>
      </w:r>
      <w:bookmarkEnd w:id="773"/>
      <w:bookmarkEnd w:id="774"/>
      <w:r>
        <w:t>  </w:t>
      </w:r>
    </w:p>
    <w:p w:rsidRPr="00405434" w:rsidR="00C24521" w:rsidP="00EC551D" w:rsidRDefault="00C24521" w14:paraId="4C687617" w14:textId="77777777">
      <w:pPr>
        <w:pStyle w:val="Heading2"/>
      </w:pPr>
      <w:bookmarkStart w:name="_Toc112242328" w:id="775"/>
      <w:r w:rsidRPr="00405434">
        <w:t>Introduction</w:t>
      </w:r>
      <w:bookmarkEnd w:id="775"/>
    </w:p>
    <w:p w:rsidR="00C24521" w:rsidP="00E10993" w:rsidRDefault="00C24521" w14:paraId="5E872D91" w14:textId="77777777">
      <w:r>
        <w:t>This table is used in wastewater service operating efficiency studies.</w:t>
      </w:r>
    </w:p>
    <w:p w:rsidR="00C24521" w:rsidP="00E10993" w:rsidRDefault="00C24521" w14:paraId="02EBEC05" w14:textId="77777777">
      <w:pPr>
        <w:rPr>
          <w:b/>
        </w:rPr>
      </w:pPr>
    </w:p>
    <w:p w:rsidR="00C24521" w:rsidP="00E10993" w:rsidRDefault="00C24521" w14:paraId="2FCA3536" w14:textId="4062C0F8">
      <w:r>
        <w:t>Large works are defined as those which receive an average loading in excess of 1500kg BOD</w:t>
      </w:r>
      <w:r>
        <w:rPr>
          <w:vertAlign w:val="subscript"/>
        </w:rPr>
        <w:t>5</w:t>
      </w:r>
      <w:r>
        <w:t>/day (including effluent from both domestic and trade sources but excluding any allowance for non-resident population). This is roughly equivalent to a population of 25,000.</w:t>
      </w:r>
    </w:p>
    <w:p w:rsidR="00C24521" w:rsidP="00E10993" w:rsidRDefault="00C24521" w14:paraId="7B6837B3" w14:textId="77777777"/>
    <w:p w:rsidR="00C24521" w:rsidP="00E10993" w:rsidRDefault="00C24521" w14:paraId="682DD220" w14:textId="77777777">
      <w:pPr>
        <w:rPr>
          <w:rFonts w:eastAsia="Times New Roman"/>
          <w:b/>
        </w:rPr>
      </w:pPr>
      <w:r>
        <w:t>This table excludes all sewage treatment works operated under PPP that meet the above load criteria.</w:t>
      </w:r>
    </w:p>
    <w:p w:rsidR="00C24521" w:rsidP="00EC551D" w:rsidRDefault="00C24521" w14:paraId="40E2F875" w14:textId="77777777">
      <w:pPr>
        <w:pStyle w:val="Heading3"/>
      </w:pPr>
      <w:bookmarkStart w:name="_Toc112242329" w:id="776"/>
      <w:r w:rsidRPr="009B3C18">
        <w:t xml:space="preserve">Data </w:t>
      </w:r>
      <w:r w:rsidRPr="00E10993">
        <w:t>sources</w:t>
      </w:r>
      <w:r w:rsidRPr="009B3C18">
        <w:t xml:space="preserve"> and confidence grades</w:t>
      </w:r>
      <w:bookmarkEnd w:id="776"/>
    </w:p>
    <w:p w:rsidR="00C24521" w:rsidP="00C24521" w:rsidRDefault="00C24521" w14:paraId="5E626A62" w14:textId="77777777">
      <w:pPr>
        <w:rPr>
          <w:b/>
          <w:bCs/>
        </w:rPr>
      </w:pPr>
      <w:r w:rsidRPr="00051C1F">
        <w:t>Confidence grades</w:t>
      </w:r>
      <w:r w:rsidRPr="00E43E49">
        <w:t xml:space="preserve"> </w:t>
      </w:r>
      <w:r w:rsidRPr="00C37AE1">
        <w:rPr>
          <w:bCs/>
        </w:rPr>
        <w:t>i</w:t>
      </w:r>
      <w:r w:rsidRPr="00E43E49">
        <w:t>n</w:t>
      </w:r>
      <w:r w:rsidRPr="00051C1F">
        <w:t xml:space="preserve"> Table E9 are consistent with </w:t>
      </w:r>
      <w:r w:rsidRPr="00757B0E">
        <w:t>other</w:t>
      </w:r>
      <w:r>
        <w:rPr>
          <w:b/>
          <w:bCs/>
        </w:rPr>
        <w:t xml:space="preserve"> </w:t>
      </w:r>
      <w:r w:rsidRPr="00051C1F">
        <w:t xml:space="preserve">grades in the </w:t>
      </w:r>
      <w:r w:rsidRPr="00757B0E">
        <w:t>Section E</w:t>
      </w:r>
      <w:r w:rsidRPr="00051C1F">
        <w:t xml:space="preserve"> commentary and remain consistent with 2020/21. </w:t>
      </w:r>
      <w:r>
        <w:t>More detail is provided in the individual lines’ descriptions.</w:t>
      </w:r>
    </w:p>
    <w:p w:rsidR="00C24521" w:rsidP="00EC551D" w:rsidRDefault="00C24521" w14:paraId="00980F31" w14:textId="77777777">
      <w:pPr>
        <w:pStyle w:val="Heading3"/>
      </w:pPr>
      <w:bookmarkStart w:name="_Toc112242330" w:id="777"/>
      <w:r w:rsidRPr="009B3C18">
        <w:t>Data improvement programmes</w:t>
      </w:r>
      <w:bookmarkEnd w:id="777"/>
    </w:p>
    <w:p w:rsidRPr="009B3C18" w:rsidR="00C24521" w:rsidP="00C24521" w:rsidRDefault="00C24521" w14:paraId="648B7941" w14:textId="77777777">
      <w:r w:rsidRPr="00E17512">
        <w:t xml:space="preserve">There </w:t>
      </w:r>
      <w:r>
        <w:t>were</w:t>
      </w:r>
      <w:r w:rsidRPr="00E17512">
        <w:t xml:space="preserve"> no notable data improvement programmes in 2021/22.</w:t>
      </w:r>
    </w:p>
    <w:p w:rsidR="00C24521" w:rsidP="00EC551D" w:rsidRDefault="00C24521" w14:paraId="55B7A421" w14:textId="77777777">
      <w:pPr>
        <w:pStyle w:val="Heading3"/>
      </w:pPr>
      <w:bookmarkStart w:name="_Toc112242331" w:id="778"/>
      <w:r w:rsidRPr="007D6166">
        <w:t>Assumptions</w:t>
      </w:r>
      <w:r w:rsidRPr="009B3C18">
        <w:t xml:space="preserve"> used in </w:t>
      </w:r>
      <w:r w:rsidRPr="00E10993">
        <w:t>forecast</w:t>
      </w:r>
      <w:r w:rsidRPr="009B3C18">
        <w:t xml:space="preserve"> data</w:t>
      </w:r>
      <w:bookmarkEnd w:id="778"/>
    </w:p>
    <w:p w:rsidRPr="009B3C18" w:rsidR="00C24521" w:rsidP="00C24521" w:rsidRDefault="00C24521" w14:paraId="0120726A" w14:textId="77777777">
      <w:r w:rsidRPr="00E17512">
        <w:t xml:space="preserve">There </w:t>
      </w:r>
      <w:r>
        <w:t>are</w:t>
      </w:r>
      <w:r w:rsidRPr="00E17512">
        <w:t xml:space="preserve"> no forecast data for the </w:t>
      </w:r>
      <w:r>
        <w:t>Table E9.</w:t>
      </w:r>
    </w:p>
    <w:p w:rsidR="00C24521" w:rsidP="00EC551D" w:rsidRDefault="00C24521" w14:paraId="54D1F99D" w14:textId="77777777">
      <w:pPr>
        <w:pStyle w:val="Heading2"/>
      </w:pPr>
      <w:bookmarkStart w:name="_Toc112242332" w:id="779"/>
      <w:r>
        <w:t>Commentary</w:t>
      </w:r>
      <w:bookmarkEnd w:id="779"/>
    </w:p>
    <w:p w:rsidRPr="008A47C6" w:rsidR="00C24521" w:rsidP="008A47C6" w:rsidRDefault="00C24521" w14:paraId="1661E337" w14:textId="77777777">
      <w:pPr>
        <w:pStyle w:val="Heading4"/>
      </w:pPr>
      <w:r w:rsidRPr="008A47C6">
        <w:t>E9.0 &amp; E9.0a Name and Operational Area </w:t>
      </w:r>
    </w:p>
    <w:p w:rsidRPr="009A3CF7" w:rsidR="00C24521" w:rsidP="00C24521" w:rsidRDefault="00C24521" w14:paraId="4456787E" w14:textId="6F8BE20F">
      <w:pPr>
        <w:rPr>
          <w:rFonts w:ascii="Segoe UI" w:hAnsi="Segoe UI" w:cs="Segoe UI"/>
          <w:sz w:val="18"/>
          <w:szCs w:val="18"/>
        </w:rPr>
      </w:pPr>
      <w:r w:rsidRPr="7580E7FA">
        <w:t xml:space="preserve">These lines report the specific large non-PPP sewage treatment works for this reporting year with their operational area noted. Changes in the reported list of assets reflect the variation in both domestic, tanker, and trade effluent loads received at these works. </w:t>
      </w:r>
      <w:r w:rsidRPr="00536008">
        <w:t xml:space="preserve">The listed assets reported in </w:t>
      </w:r>
      <w:r w:rsidRPr="007D6166">
        <w:rPr>
          <w:b/>
          <w:bCs/>
        </w:rPr>
        <w:t>Line E9.0</w:t>
      </w:r>
      <w:r w:rsidRPr="00536008">
        <w:t xml:space="preserve"> are aligned with those reported in </w:t>
      </w:r>
      <w:r w:rsidRPr="007D6166">
        <w:rPr>
          <w:b/>
          <w:bCs/>
        </w:rPr>
        <w:t>Line E8.7</w:t>
      </w:r>
      <w:r w:rsidRPr="7580E7FA">
        <w:t>. </w:t>
      </w:r>
    </w:p>
    <w:p w:rsidRPr="009A3CF7" w:rsidR="00C24521" w:rsidP="00C24521" w:rsidRDefault="00C24521" w14:paraId="44594680" w14:textId="77777777">
      <w:pPr>
        <w:rPr>
          <w:rFonts w:ascii="Segoe UI" w:hAnsi="Segoe UI" w:cs="Segoe UI"/>
          <w:sz w:val="18"/>
          <w:szCs w:val="18"/>
        </w:rPr>
      </w:pPr>
      <w:r w:rsidRPr="009A3CF7">
        <w:t>   </w:t>
      </w:r>
    </w:p>
    <w:p w:rsidRPr="009A3CF7" w:rsidR="00C24521" w:rsidP="00C24521" w:rsidRDefault="00C24521" w14:paraId="2FF27657" w14:textId="77777777">
      <w:pPr>
        <w:rPr>
          <w:rFonts w:ascii="Segoe UI" w:hAnsi="Segoe UI" w:cs="Segoe UI"/>
          <w:sz w:val="18"/>
          <w:szCs w:val="18"/>
        </w:rPr>
      </w:pPr>
      <w:r w:rsidRPr="0EB94AB6">
        <w:t>The number and list of large non-PPP sewage treatment works remains the same as last year at 21 sites. </w:t>
      </w:r>
    </w:p>
    <w:p w:rsidRPr="009A3CF7" w:rsidR="00C24521" w:rsidP="00C24521" w:rsidRDefault="00C24521" w14:paraId="03B2B948" w14:textId="77777777">
      <w:pPr>
        <w:rPr>
          <w:rFonts w:ascii="Segoe UI" w:hAnsi="Segoe UI" w:cs="Segoe UI"/>
          <w:sz w:val="18"/>
          <w:szCs w:val="18"/>
        </w:rPr>
      </w:pPr>
      <w:r w:rsidRPr="009A3CF7">
        <w:t>  </w:t>
      </w:r>
    </w:p>
    <w:p w:rsidRPr="009A3CF7" w:rsidR="00C24521" w:rsidP="00C24521" w:rsidRDefault="00C24521" w14:paraId="7A7AB22E" w14:textId="77777777">
      <w:pPr>
        <w:rPr>
          <w:rFonts w:ascii="Segoe UI" w:hAnsi="Segoe UI" w:cs="Segoe UI"/>
          <w:sz w:val="18"/>
          <w:szCs w:val="18"/>
        </w:rPr>
      </w:pPr>
      <w:r w:rsidRPr="009A3CF7">
        <w:t>Large sewage treatment works are defined as those that receive an average loading in excess of 1,500 kg BOD/day which is approximately equivalent to a population of 25,000. </w:t>
      </w:r>
    </w:p>
    <w:p w:rsidR="00C24521" w:rsidP="00C24521" w:rsidRDefault="00C24521" w14:paraId="5012834C" w14:textId="197F1E9A">
      <w:pPr>
        <w:jc w:val="left"/>
        <w:textAlignment w:val="baseline"/>
        <w:rPr>
          <w:rFonts w:eastAsia="Times New Roman" w:cs="Arial"/>
        </w:rPr>
      </w:pPr>
      <w:r w:rsidRPr="009A3CF7">
        <w:rPr>
          <w:rFonts w:eastAsia="Times New Roman" w:cs="Arial"/>
        </w:rPr>
        <w:t> </w:t>
      </w:r>
    </w:p>
    <w:p w:rsidR="003056E3" w:rsidP="00C24521" w:rsidRDefault="003056E3" w14:paraId="3CC5BFA1" w14:textId="09555A7C">
      <w:pPr>
        <w:jc w:val="left"/>
        <w:textAlignment w:val="baseline"/>
        <w:rPr>
          <w:rFonts w:eastAsia="Times New Roman" w:cs="Arial"/>
        </w:rPr>
      </w:pPr>
    </w:p>
    <w:p w:rsidRPr="008A47C6" w:rsidR="00F742C4" w:rsidP="00F051EA" w:rsidRDefault="00C24521" w14:paraId="02277AE2" w14:textId="693FF630">
      <w:pPr>
        <w:pStyle w:val="Heading3"/>
      </w:pPr>
      <w:r w:rsidRPr="008A47C6">
        <w:t xml:space="preserve">E9.1 </w:t>
      </w:r>
      <w:r w:rsidR="005C4638">
        <w:t xml:space="preserve">&amp; E9.2 </w:t>
      </w:r>
      <w:r w:rsidRPr="003056E3" w:rsidR="00F742C4">
        <w:t>Annual average resident connected population</w:t>
      </w:r>
    </w:p>
    <w:p w:rsidR="00465F47" w:rsidP="00465F47" w:rsidRDefault="00465F47" w14:paraId="1218C6EF" w14:textId="33E8C559">
      <w:r w:rsidRPr="00C37AE1">
        <w:rPr>
          <w:b/>
          <w:bCs/>
        </w:rPr>
        <w:t>Lines E9.1-</w:t>
      </w:r>
      <w:r w:rsidR="00E4388A">
        <w:rPr>
          <w:b/>
          <w:bCs/>
        </w:rPr>
        <w:t>E9.</w:t>
      </w:r>
      <w:r w:rsidRPr="00C37AE1">
        <w:rPr>
          <w:b/>
          <w:bCs/>
        </w:rPr>
        <w:t>2</w:t>
      </w:r>
      <w:r>
        <w:t xml:space="preserve"> have been sourced from the same data that contributes to the measured household, unmeasured household and tourist population in Table A.</w:t>
      </w:r>
      <w:r w:rsidR="7883B6AF">
        <w:t xml:space="preserve"> The Confidence Grades for these lines are allocated as B2 and B3 respectively.</w:t>
      </w:r>
    </w:p>
    <w:p w:rsidR="002A4E47" w:rsidP="00465F47" w:rsidRDefault="002A4E47" w14:paraId="70049A38" w14:textId="77777777"/>
    <w:p w:rsidR="005C4638" w:rsidP="00465F47" w:rsidRDefault="005C4638" w14:paraId="53E85728" w14:textId="77777777"/>
    <w:p w:rsidR="005C4638" w:rsidP="00F051EA" w:rsidRDefault="005C4638" w14:paraId="62B8F928" w14:textId="25B2E968">
      <w:pPr>
        <w:pStyle w:val="Heading3"/>
      </w:pPr>
      <w:r w:rsidRPr="008A47C6">
        <w:lastRenderedPageBreak/>
        <w:t>E9.</w:t>
      </w:r>
      <w:r>
        <w:t>3</w:t>
      </w:r>
      <w:r w:rsidRPr="008A47C6">
        <w:t xml:space="preserve"> </w:t>
      </w:r>
      <w:r w:rsidR="00034CB1">
        <w:t xml:space="preserve">&amp; E9.4 </w:t>
      </w:r>
      <w:r w:rsidRPr="003056E3">
        <w:t xml:space="preserve">Trade effluent </w:t>
      </w:r>
      <w:r>
        <w:t xml:space="preserve">and Tanker </w:t>
      </w:r>
      <w:r w:rsidRPr="003056E3">
        <w:t>load</w:t>
      </w:r>
      <w:r>
        <w:t>s</w:t>
      </w:r>
      <w:r w:rsidRPr="003056E3">
        <w:t xml:space="preserve"> received by works</w:t>
      </w:r>
    </w:p>
    <w:p w:rsidR="00465F47" w:rsidP="00465F47" w:rsidRDefault="00465F47" w14:paraId="5B946B55" w14:textId="48E18708">
      <w:r>
        <w:t xml:space="preserve">Trade effluent load figures are shown solely in </w:t>
      </w:r>
      <w:r w:rsidR="00C77CEE">
        <w:rPr>
          <w:b/>
          <w:bCs/>
        </w:rPr>
        <w:t>L</w:t>
      </w:r>
      <w:r w:rsidRPr="00F051EA">
        <w:rPr>
          <w:b/>
          <w:bCs/>
        </w:rPr>
        <w:t>ine E9.3</w:t>
      </w:r>
      <w:r>
        <w:t xml:space="preserve">, therefore there is </w:t>
      </w:r>
      <w:r w:rsidR="00AE7957">
        <w:t>no</w:t>
      </w:r>
      <w:r>
        <w:t xml:space="preserve"> overlap with </w:t>
      </w:r>
      <w:r w:rsidRPr="00F051EA" w:rsidR="00AE7957">
        <w:rPr>
          <w:b/>
          <w:bCs/>
        </w:rPr>
        <w:t>L</w:t>
      </w:r>
      <w:r w:rsidRPr="00F051EA">
        <w:rPr>
          <w:b/>
          <w:bCs/>
        </w:rPr>
        <w:t>ine E9.4</w:t>
      </w:r>
      <w:r>
        <w:t>.</w:t>
      </w:r>
      <w:r w:rsidR="7F5CC6F3">
        <w:t xml:space="preserve"> The Confidence Grades for these lines are allocated as B4 and B3 respectively.</w:t>
      </w:r>
    </w:p>
    <w:p w:rsidRPr="009A3CF7" w:rsidR="003056E3" w:rsidP="00C24521" w:rsidRDefault="003056E3" w14:paraId="2A7CF61A" w14:textId="77777777">
      <w:pPr>
        <w:jc w:val="left"/>
        <w:textAlignment w:val="baseline"/>
        <w:rPr>
          <w:rFonts w:ascii="Segoe UI" w:hAnsi="Segoe UI" w:eastAsia="Times New Roman" w:cs="Segoe UI"/>
          <w:sz w:val="18"/>
          <w:szCs w:val="18"/>
        </w:rPr>
      </w:pPr>
    </w:p>
    <w:p w:rsidRPr="008A47C6" w:rsidR="00C24521" w:rsidP="008A47C6" w:rsidRDefault="00C24521" w14:paraId="7143ECB9" w14:textId="0F060E15">
      <w:pPr>
        <w:pStyle w:val="Heading4"/>
      </w:pPr>
      <w:r w:rsidRPr="008A47C6">
        <w:t>E9.</w:t>
      </w:r>
      <w:r w:rsidR="003056E3">
        <w:t>5</w:t>
      </w:r>
      <w:r w:rsidRPr="008A47C6">
        <w:t xml:space="preserve"> Population equivalent of total load received </w:t>
      </w:r>
    </w:p>
    <w:p w:rsidRPr="009A3CF7" w:rsidR="00C24521" w:rsidP="00C24521" w:rsidRDefault="00C24521" w14:paraId="55DD678C" w14:textId="77777777">
      <w:pPr>
        <w:rPr>
          <w:rFonts w:ascii="Segoe UI" w:hAnsi="Segoe UI" w:cs="Segoe UI"/>
          <w:sz w:val="18"/>
          <w:szCs w:val="18"/>
        </w:rPr>
      </w:pPr>
      <w:r w:rsidRPr="009208DE">
        <w:t>The overall population equivalent of the total load received increased by 5,962 to 2,104,962 from 2020/21.</w:t>
      </w:r>
      <w:r w:rsidRPr="009A3CF7">
        <w:t>   </w:t>
      </w:r>
    </w:p>
    <w:p w:rsidRPr="009A3CF7" w:rsidR="00C24521" w:rsidP="00C24521" w:rsidRDefault="00C24521" w14:paraId="29DA46E5" w14:textId="77777777">
      <w:pPr>
        <w:rPr>
          <w:rFonts w:ascii="Segoe UI" w:hAnsi="Segoe UI" w:cs="Segoe UI"/>
          <w:sz w:val="18"/>
          <w:szCs w:val="18"/>
        </w:rPr>
      </w:pPr>
      <w:r w:rsidRPr="009A3CF7">
        <w:t>   </w:t>
      </w:r>
    </w:p>
    <w:p w:rsidR="009977AB" w:rsidP="00C24521" w:rsidRDefault="00C24521" w14:paraId="649556B1" w14:textId="306C521A">
      <w:r w:rsidRPr="009A3CF7">
        <w:t xml:space="preserve">Changes to the population equivalent of each large STW are detailed in the </w:t>
      </w:r>
      <w:r>
        <w:fldChar w:fldCharType="begin"/>
      </w:r>
      <w:r>
        <w:instrText xml:space="preserve"> REF _Ref111724782 \h </w:instrText>
      </w:r>
      <w:r>
        <w:fldChar w:fldCharType="separate"/>
      </w:r>
      <w:r w:rsidR="00E425B5">
        <w:t xml:space="preserve">Table </w:t>
      </w:r>
      <w:r w:rsidR="00E425B5">
        <w:rPr>
          <w:noProof/>
        </w:rPr>
        <w:t>70</w:t>
      </w:r>
      <w:r>
        <w:fldChar w:fldCharType="end"/>
      </w:r>
      <w:r>
        <w:t xml:space="preserve"> below</w:t>
      </w:r>
      <w:r w:rsidR="009977AB">
        <w:t>.</w:t>
      </w:r>
    </w:p>
    <w:p w:rsidR="00C24521" w:rsidP="00C24521" w:rsidRDefault="00C24521" w14:paraId="2F541842" w14:textId="402F0409">
      <w:r w:rsidRPr="009A3CF7">
        <w:t> </w:t>
      </w:r>
    </w:p>
    <w:p w:rsidRPr="009A3CF7" w:rsidR="00C24521" w:rsidP="00C24521" w:rsidRDefault="00C24521" w14:paraId="483378BD" w14:textId="197D7EAD">
      <w:pPr>
        <w:pStyle w:val="Caption"/>
        <w:rPr>
          <w:rFonts w:ascii="Segoe UI" w:hAnsi="Segoe UI" w:eastAsia="Times New Roman" w:cs="Segoe UI"/>
        </w:rPr>
      </w:pPr>
      <w:bookmarkStart w:name="_Ref111724782" w:id="780"/>
      <w:bookmarkStart w:name="_Toc112847878" w:id="781"/>
      <w:r>
        <w:t xml:space="preserve">Table </w:t>
      </w:r>
      <w:r>
        <w:fldChar w:fldCharType="begin"/>
      </w:r>
      <w:r>
        <w:instrText>SEQ Table \* ARABIC</w:instrText>
      </w:r>
      <w:r>
        <w:fldChar w:fldCharType="separate"/>
      </w:r>
      <w:r w:rsidR="00E425B5">
        <w:rPr>
          <w:noProof/>
        </w:rPr>
        <w:t>70</w:t>
      </w:r>
      <w:r>
        <w:fldChar w:fldCharType="end"/>
      </w:r>
      <w:bookmarkEnd w:id="780"/>
      <w:r w:rsidRPr="01A73062">
        <w:rPr>
          <w:noProof/>
        </w:rPr>
        <w:t xml:space="preserve"> Change in Population Equivalent from AR21</w:t>
      </w:r>
      <w:bookmarkEnd w:id="781"/>
    </w:p>
    <w:tbl>
      <w:tblPr>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25"/>
        <w:gridCol w:w="4110"/>
        <w:gridCol w:w="1185"/>
        <w:gridCol w:w="1185"/>
        <w:gridCol w:w="1065"/>
      </w:tblGrid>
      <w:tr w:rsidRPr="00617300" w:rsidR="00C24521" w:rsidTr="00034E9D" w14:paraId="0A519FAF" w14:textId="77777777">
        <w:trPr>
          <w:tblHeader/>
          <w:jc w:val="center"/>
        </w:trPr>
        <w:tc>
          <w:tcPr>
            <w:tcW w:w="1425" w:type="dxa"/>
            <w:shd w:val="clear" w:color="auto" w:fill="CCFFFF"/>
            <w:vAlign w:val="center"/>
            <w:hideMark/>
          </w:tcPr>
          <w:p w:rsidRPr="00617300" w:rsidR="00C24521" w:rsidP="003C4C09" w:rsidRDefault="00C24521" w14:paraId="79ABBF8D" w14:textId="77777777">
            <w:pPr>
              <w:jc w:val="left"/>
              <w:textAlignment w:val="baseline"/>
              <w:rPr>
                <w:rFonts w:ascii="Times New Roman" w:hAnsi="Times New Roman" w:eastAsia="Times New Roman" w:cs="Times New Roman"/>
                <w:sz w:val="20"/>
                <w:szCs w:val="20"/>
              </w:rPr>
            </w:pPr>
            <w:r w:rsidRPr="00617300">
              <w:rPr>
                <w:rFonts w:eastAsia="Times New Roman" w:cs="Arial"/>
                <w:b/>
                <w:bCs/>
                <w:sz w:val="20"/>
                <w:szCs w:val="20"/>
              </w:rPr>
              <w:t>Plant No</w:t>
            </w:r>
            <w:r w:rsidRPr="00617300">
              <w:rPr>
                <w:rFonts w:eastAsia="Times New Roman" w:cs="Arial"/>
                <w:sz w:val="20"/>
                <w:szCs w:val="20"/>
              </w:rPr>
              <w:t> </w:t>
            </w:r>
          </w:p>
        </w:tc>
        <w:tc>
          <w:tcPr>
            <w:tcW w:w="4110" w:type="dxa"/>
            <w:shd w:val="clear" w:color="auto" w:fill="CCFFFF"/>
            <w:vAlign w:val="center"/>
            <w:hideMark/>
          </w:tcPr>
          <w:p w:rsidRPr="00617300" w:rsidR="00C24521" w:rsidP="003C4C09" w:rsidRDefault="00C24521" w14:paraId="4CE07CB5" w14:textId="77777777">
            <w:pPr>
              <w:jc w:val="left"/>
              <w:textAlignment w:val="baseline"/>
              <w:rPr>
                <w:rFonts w:ascii="Times New Roman" w:hAnsi="Times New Roman" w:eastAsia="Times New Roman" w:cs="Times New Roman"/>
                <w:sz w:val="20"/>
                <w:szCs w:val="20"/>
              </w:rPr>
            </w:pPr>
            <w:r w:rsidRPr="00617300">
              <w:rPr>
                <w:rFonts w:eastAsia="Times New Roman" w:cs="Arial"/>
                <w:b/>
                <w:bCs/>
                <w:sz w:val="20"/>
                <w:szCs w:val="20"/>
              </w:rPr>
              <w:t>Site</w:t>
            </w:r>
            <w:r w:rsidRPr="00617300">
              <w:rPr>
                <w:rFonts w:eastAsia="Times New Roman" w:cs="Arial"/>
                <w:sz w:val="20"/>
                <w:szCs w:val="20"/>
              </w:rPr>
              <w:t> </w:t>
            </w:r>
          </w:p>
        </w:tc>
        <w:tc>
          <w:tcPr>
            <w:tcW w:w="1185" w:type="dxa"/>
            <w:shd w:val="clear" w:color="auto" w:fill="CCFFFF"/>
            <w:vAlign w:val="center"/>
            <w:hideMark/>
          </w:tcPr>
          <w:p w:rsidRPr="00617300" w:rsidR="00C24521" w:rsidP="00617300" w:rsidRDefault="00C24521" w14:paraId="5B1D0897" w14:textId="77777777">
            <w:pPr>
              <w:jc w:val="center"/>
              <w:textAlignment w:val="baseline"/>
              <w:rPr>
                <w:rFonts w:ascii="Times New Roman" w:hAnsi="Times New Roman" w:eastAsia="Times New Roman" w:cs="Times New Roman"/>
                <w:sz w:val="20"/>
                <w:szCs w:val="20"/>
              </w:rPr>
            </w:pPr>
            <w:r w:rsidRPr="00617300">
              <w:rPr>
                <w:rFonts w:eastAsia="Times New Roman" w:cs="Arial"/>
                <w:b/>
                <w:bCs/>
                <w:sz w:val="20"/>
                <w:szCs w:val="20"/>
              </w:rPr>
              <w:t>AR21</w:t>
            </w:r>
          </w:p>
        </w:tc>
        <w:tc>
          <w:tcPr>
            <w:tcW w:w="1185" w:type="dxa"/>
            <w:shd w:val="clear" w:color="auto" w:fill="CCFFFF"/>
            <w:vAlign w:val="center"/>
            <w:hideMark/>
          </w:tcPr>
          <w:p w:rsidRPr="00617300" w:rsidR="00C24521" w:rsidP="00617300" w:rsidRDefault="00C24521" w14:paraId="03DF64B9" w14:textId="77777777">
            <w:pPr>
              <w:jc w:val="center"/>
              <w:textAlignment w:val="baseline"/>
              <w:rPr>
                <w:rFonts w:ascii="Times New Roman" w:hAnsi="Times New Roman" w:eastAsia="Times New Roman" w:cs="Times New Roman"/>
                <w:sz w:val="20"/>
                <w:szCs w:val="20"/>
              </w:rPr>
            </w:pPr>
            <w:r w:rsidRPr="00617300">
              <w:rPr>
                <w:rFonts w:eastAsia="Times New Roman" w:cs="Arial"/>
                <w:b/>
                <w:bCs/>
                <w:sz w:val="20"/>
                <w:szCs w:val="20"/>
              </w:rPr>
              <w:t>AR22</w:t>
            </w:r>
          </w:p>
        </w:tc>
        <w:tc>
          <w:tcPr>
            <w:tcW w:w="1065" w:type="dxa"/>
            <w:shd w:val="clear" w:color="auto" w:fill="CCFFFF"/>
            <w:vAlign w:val="center"/>
            <w:hideMark/>
          </w:tcPr>
          <w:p w:rsidRPr="00617300" w:rsidR="00C24521" w:rsidP="00617300" w:rsidRDefault="00C24521" w14:paraId="2C27B4D8" w14:textId="77777777">
            <w:pPr>
              <w:jc w:val="center"/>
              <w:textAlignment w:val="baseline"/>
              <w:rPr>
                <w:rFonts w:ascii="Times New Roman" w:hAnsi="Times New Roman" w:eastAsia="Times New Roman" w:cs="Times New Roman"/>
                <w:sz w:val="20"/>
                <w:szCs w:val="20"/>
              </w:rPr>
            </w:pPr>
            <w:r w:rsidRPr="00617300">
              <w:rPr>
                <w:rFonts w:eastAsia="Times New Roman" w:cs="Arial"/>
                <w:b/>
                <w:bCs/>
                <w:sz w:val="20"/>
                <w:szCs w:val="20"/>
              </w:rPr>
              <w:t>Change</w:t>
            </w:r>
          </w:p>
        </w:tc>
      </w:tr>
      <w:tr w:rsidRPr="00617300" w:rsidR="00C24521" w:rsidTr="00034E9D" w14:paraId="4F14E351" w14:textId="77777777">
        <w:trPr>
          <w:jc w:val="center"/>
        </w:trPr>
        <w:tc>
          <w:tcPr>
            <w:tcW w:w="1425" w:type="dxa"/>
            <w:shd w:val="clear" w:color="auto" w:fill="auto"/>
            <w:hideMark/>
          </w:tcPr>
          <w:p w:rsidRPr="00617300" w:rsidR="00C24521" w:rsidP="003C4C09" w:rsidRDefault="00C24521" w14:paraId="7867AE8C"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STW000011 </w:t>
            </w:r>
          </w:p>
        </w:tc>
        <w:tc>
          <w:tcPr>
            <w:tcW w:w="4110" w:type="dxa"/>
            <w:shd w:val="clear" w:color="auto" w:fill="auto"/>
            <w:hideMark/>
          </w:tcPr>
          <w:p w:rsidRPr="00617300" w:rsidR="00C24521" w:rsidP="003C4C09" w:rsidRDefault="00C24521" w14:paraId="3CA036FB"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ALLERS WWTW 1964 NS662561 </w:t>
            </w:r>
          </w:p>
        </w:tc>
        <w:tc>
          <w:tcPr>
            <w:tcW w:w="1185" w:type="dxa"/>
            <w:shd w:val="clear" w:color="auto" w:fill="auto"/>
            <w:hideMark/>
          </w:tcPr>
          <w:p w:rsidRPr="00617300" w:rsidR="00C24521" w:rsidP="00617300" w:rsidRDefault="00C24521" w14:paraId="696A1A6A"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32,000</w:t>
            </w:r>
          </w:p>
        </w:tc>
        <w:tc>
          <w:tcPr>
            <w:tcW w:w="1185" w:type="dxa"/>
            <w:shd w:val="clear" w:color="auto" w:fill="auto"/>
            <w:hideMark/>
          </w:tcPr>
          <w:p w:rsidRPr="00617300" w:rsidR="00C24521" w:rsidP="00617300" w:rsidRDefault="00C24521" w14:paraId="26844F8B"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35,843</w:t>
            </w:r>
          </w:p>
        </w:tc>
        <w:tc>
          <w:tcPr>
            <w:tcW w:w="1065" w:type="dxa"/>
            <w:shd w:val="clear" w:color="auto" w:fill="auto"/>
            <w:hideMark/>
          </w:tcPr>
          <w:p w:rsidRPr="00617300" w:rsidR="00C24521" w:rsidP="00617300" w:rsidRDefault="00C24521" w14:paraId="3CEC44B7"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3,843</w:t>
            </w:r>
          </w:p>
        </w:tc>
      </w:tr>
      <w:tr w:rsidRPr="00617300" w:rsidR="00C24521" w:rsidTr="00034E9D" w14:paraId="41980AFB" w14:textId="77777777">
        <w:trPr>
          <w:jc w:val="center"/>
        </w:trPr>
        <w:tc>
          <w:tcPr>
            <w:tcW w:w="1425" w:type="dxa"/>
            <w:shd w:val="clear" w:color="auto" w:fill="auto"/>
            <w:hideMark/>
          </w:tcPr>
          <w:p w:rsidRPr="00617300" w:rsidR="00C24521" w:rsidP="003C4C09" w:rsidRDefault="00C24521" w14:paraId="6F617529"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STW001979 </w:t>
            </w:r>
          </w:p>
        </w:tc>
        <w:tc>
          <w:tcPr>
            <w:tcW w:w="4110" w:type="dxa"/>
            <w:shd w:val="clear" w:color="auto" w:fill="auto"/>
            <w:hideMark/>
          </w:tcPr>
          <w:p w:rsidRPr="00617300" w:rsidR="00C24521" w:rsidP="003C4C09" w:rsidRDefault="00C24521" w14:paraId="08D8A4D4"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ALLOA WWTW NS887918 </w:t>
            </w:r>
          </w:p>
        </w:tc>
        <w:tc>
          <w:tcPr>
            <w:tcW w:w="1185" w:type="dxa"/>
            <w:shd w:val="clear" w:color="auto" w:fill="auto"/>
            <w:hideMark/>
          </w:tcPr>
          <w:p w:rsidRPr="00617300" w:rsidR="00C24521" w:rsidP="00617300" w:rsidRDefault="00C24521" w14:paraId="7A380119"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43,000</w:t>
            </w:r>
          </w:p>
        </w:tc>
        <w:tc>
          <w:tcPr>
            <w:tcW w:w="1185" w:type="dxa"/>
            <w:shd w:val="clear" w:color="auto" w:fill="auto"/>
            <w:hideMark/>
          </w:tcPr>
          <w:p w:rsidRPr="00617300" w:rsidR="00C24521" w:rsidP="00617300" w:rsidRDefault="00C24521" w14:paraId="518F231A"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44,586</w:t>
            </w:r>
          </w:p>
        </w:tc>
        <w:tc>
          <w:tcPr>
            <w:tcW w:w="1065" w:type="dxa"/>
            <w:shd w:val="clear" w:color="auto" w:fill="auto"/>
            <w:hideMark/>
          </w:tcPr>
          <w:p w:rsidRPr="00617300" w:rsidR="00C24521" w:rsidP="00617300" w:rsidRDefault="00C24521" w14:paraId="7B428292"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1,586</w:t>
            </w:r>
          </w:p>
        </w:tc>
      </w:tr>
      <w:tr w:rsidRPr="00617300" w:rsidR="00C24521" w:rsidTr="00034E9D" w14:paraId="1472C3E1" w14:textId="77777777">
        <w:trPr>
          <w:jc w:val="center"/>
        </w:trPr>
        <w:tc>
          <w:tcPr>
            <w:tcW w:w="1425" w:type="dxa"/>
            <w:shd w:val="clear" w:color="auto" w:fill="auto"/>
            <w:hideMark/>
          </w:tcPr>
          <w:p w:rsidRPr="00617300" w:rsidR="00C24521" w:rsidP="003C4C09" w:rsidRDefault="00C24521" w14:paraId="00EA276A"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STW000033 </w:t>
            </w:r>
          </w:p>
        </w:tc>
        <w:tc>
          <w:tcPr>
            <w:tcW w:w="4110" w:type="dxa"/>
            <w:shd w:val="clear" w:color="auto" w:fill="auto"/>
            <w:hideMark/>
          </w:tcPr>
          <w:p w:rsidRPr="00617300" w:rsidR="00C24521" w:rsidP="003C4C09" w:rsidRDefault="00C24521" w14:paraId="31F6B406"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ARDOCH WWTW 2002 NS374758 </w:t>
            </w:r>
          </w:p>
        </w:tc>
        <w:tc>
          <w:tcPr>
            <w:tcW w:w="1185" w:type="dxa"/>
            <w:shd w:val="clear" w:color="auto" w:fill="auto"/>
            <w:hideMark/>
          </w:tcPr>
          <w:p w:rsidRPr="00617300" w:rsidR="00C24521" w:rsidP="00617300" w:rsidRDefault="00C24521" w14:paraId="60650B97"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62,000</w:t>
            </w:r>
          </w:p>
        </w:tc>
        <w:tc>
          <w:tcPr>
            <w:tcW w:w="1185" w:type="dxa"/>
            <w:shd w:val="clear" w:color="auto" w:fill="auto"/>
            <w:hideMark/>
          </w:tcPr>
          <w:p w:rsidRPr="00617300" w:rsidR="00C24521" w:rsidP="00617300" w:rsidRDefault="00C24521" w14:paraId="1F7A9B27"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58,459</w:t>
            </w:r>
          </w:p>
        </w:tc>
        <w:tc>
          <w:tcPr>
            <w:tcW w:w="1065" w:type="dxa"/>
            <w:shd w:val="clear" w:color="auto" w:fill="auto"/>
            <w:hideMark/>
          </w:tcPr>
          <w:p w:rsidRPr="00617300" w:rsidR="00C24521" w:rsidP="00617300" w:rsidRDefault="00C24521" w14:paraId="3D9EE98E"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-3,541</w:t>
            </w:r>
          </w:p>
        </w:tc>
      </w:tr>
      <w:tr w:rsidRPr="00617300" w:rsidR="00C24521" w:rsidTr="00034E9D" w14:paraId="062073A4" w14:textId="77777777">
        <w:trPr>
          <w:jc w:val="center"/>
        </w:trPr>
        <w:tc>
          <w:tcPr>
            <w:tcW w:w="1425" w:type="dxa"/>
            <w:shd w:val="clear" w:color="auto" w:fill="auto"/>
            <w:hideMark/>
          </w:tcPr>
          <w:p w:rsidRPr="00617300" w:rsidR="00C24521" w:rsidP="003C4C09" w:rsidRDefault="00C24521" w14:paraId="11D159AB"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STW000125 </w:t>
            </w:r>
          </w:p>
        </w:tc>
        <w:tc>
          <w:tcPr>
            <w:tcW w:w="4110" w:type="dxa"/>
            <w:shd w:val="clear" w:color="auto" w:fill="auto"/>
            <w:hideMark/>
          </w:tcPr>
          <w:p w:rsidRPr="00617300" w:rsidR="00C24521" w:rsidP="003C4C09" w:rsidRDefault="00C24521" w14:paraId="2769C12D"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CARBARNS WWTW 1973 NS773539 </w:t>
            </w:r>
          </w:p>
        </w:tc>
        <w:tc>
          <w:tcPr>
            <w:tcW w:w="1185" w:type="dxa"/>
            <w:shd w:val="clear" w:color="auto" w:fill="auto"/>
            <w:hideMark/>
          </w:tcPr>
          <w:p w:rsidRPr="00617300" w:rsidR="00C24521" w:rsidP="00617300" w:rsidRDefault="00C24521" w14:paraId="1F249CD6"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49,000</w:t>
            </w:r>
          </w:p>
        </w:tc>
        <w:tc>
          <w:tcPr>
            <w:tcW w:w="1185" w:type="dxa"/>
            <w:shd w:val="clear" w:color="auto" w:fill="auto"/>
            <w:hideMark/>
          </w:tcPr>
          <w:p w:rsidRPr="00617300" w:rsidR="00C24521" w:rsidP="00617300" w:rsidRDefault="00C24521" w14:paraId="5AA18E24"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49,925</w:t>
            </w:r>
          </w:p>
        </w:tc>
        <w:tc>
          <w:tcPr>
            <w:tcW w:w="1065" w:type="dxa"/>
            <w:shd w:val="clear" w:color="auto" w:fill="auto"/>
            <w:hideMark/>
          </w:tcPr>
          <w:p w:rsidRPr="00617300" w:rsidR="00C24521" w:rsidP="00617300" w:rsidRDefault="00C24521" w14:paraId="02D6D11A"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925</w:t>
            </w:r>
          </w:p>
        </w:tc>
      </w:tr>
      <w:tr w:rsidRPr="00617300" w:rsidR="00C24521" w:rsidTr="00034E9D" w14:paraId="681C6BF4" w14:textId="77777777">
        <w:trPr>
          <w:jc w:val="center"/>
        </w:trPr>
        <w:tc>
          <w:tcPr>
            <w:tcW w:w="1425" w:type="dxa"/>
            <w:shd w:val="clear" w:color="auto" w:fill="auto"/>
            <w:hideMark/>
          </w:tcPr>
          <w:p w:rsidRPr="00617300" w:rsidR="00C24521" w:rsidP="003C4C09" w:rsidRDefault="00C24521" w14:paraId="26011FF7"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STW001975 </w:t>
            </w:r>
          </w:p>
        </w:tc>
        <w:tc>
          <w:tcPr>
            <w:tcW w:w="4110" w:type="dxa"/>
            <w:shd w:val="clear" w:color="auto" w:fill="auto"/>
            <w:hideMark/>
          </w:tcPr>
          <w:p w:rsidRPr="00617300" w:rsidR="00C24521" w:rsidP="003C4C09" w:rsidRDefault="00C24521" w14:paraId="143418D8"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DALDERSE WWTW 1966 NS903822 </w:t>
            </w:r>
          </w:p>
        </w:tc>
        <w:tc>
          <w:tcPr>
            <w:tcW w:w="1185" w:type="dxa"/>
            <w:shd w:val="clear" w:color="auto" w:fill="auto"/>
            <w:hideMark/>
          </w:tcPr>
          <w:p w:rsidRPr="00617300" w:rsidR="00C24521" w:rsidP="00617300" w:rsidRDefault="00C24521" w14:paraId="2DA9E40F"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89,000</w:t>
            </w:r>
          </w:p>
        </w:tc>
        <w:tc>
          <w:tcPr>
            <w:tcW w:w="1185" w:type="dxa"/>
            <w:shd w:val="clear" w:color="auto" w:fill="auto"/>
            <w:hideMark/>
          </w:tcPr>
          <w:p w:rsidRPr="00617300" w:rsidR="00C24521" w:rsidP="00617300" w:rsidRDefault="00C24521" w14:paraId="699EDD83"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95,584</w:t>
            </w:r>
          </w:p>
        </w:tc>
        <w:tc>
          <w:tcPr>
            <w:tcW w:w="1065" w:type="dxa"/>
            <w:shd w:val="clear" w:color="auto" w:fill="auto"/>
            <w:hideMark/>
          </w:tcPr>
          <w:p w:rsidRPr="00617300" w:rsidR="00C24521" w:rsidP="00617300" w:rsidRDefault="00C24521" w14:paraId="0EA4ECC8"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6,584</w:t>
            </w:r>
          </w:p>
        </w:tc>
      </w:tr>
      <w:tr w:rsidRPr="00617300" w:rsidR="00C24521" w:rsidTr="00034E9D" w14:paraId="22011B72" w14:textId="77777777">
        <w:trPr>
          <w:jc w:val="center"/>
        </w:trPr>
        <w:tc>
          <w:tcPr>
            <w:tcW w:w="1425" w:type="dxa"/>
            <w:shd w:val="clear" w:color="auto" w:fill="auto"/>
            <w:hideMark/>
          </w:tcPr>
          <w:p w:rsidRPr="00617300" w:rsidR="00C24521" w:rsidP="003C4C09" w:rsidRDefault="00C24521" w14:paraId="25664B6E"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STW000218 </w:t>
            </w:r>
          </w:p>
        </w:tc>
        <w:tc>
          <w:tcPr>
            <w:tcW w:w="4110" w:type="dxa"/>
            <w:shd w:val="clear" w:color="auto" w:fill="auto"/>
            <w:hideMark/>
          </w:tcPr>
          <w:p w:rsidRPr="00617300" w:rsidR="00C24521" w:rsidP="003C4C09" w:rsidRDefault="00C24521" w14:paraId="606881FE"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DALDOWIE WWTW 1974 NS672622 </w:t>
            </w:r>
          </w:p>
        </w:tc>
        <w:tc>
          <w:tcPr>
            <w:tcW w:w="1185" w:type="dxa"/>
            <w:shd w:val="clear" w:color="auto" w:fill="auto"/>
            <w:hideMark/>
          </w:tcPr>
          <w:p w:rsidRPr="00617300" w:rsidR="00C24521" w:rsidP="00617300" w:rsidRDefault="00C24521" w14:paraId="244FCE9B"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293,000</w:t>
            </w:r>
          </w:p>
        </w:tc>
        <w:tc>
          <w:tcPr>
            <w:tcW w:w="1185" w:type="dxa"/>
            <w:shd w:val="clear" w:color="auto" w:fill="auto"/>
            <w:hideMark/>
          </w:tcPr>
          <w:p w:rsidRPr="00617300" w:rsidR="00C24521" w:rsidP="00617300" w:rsidRDefault="00C24521" w14:paraId="24B5E847"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288,767</w:t>
            </w:r>
          </w:p>
        </w:tc>
        <w:tc>
          <w:tcPr>
            <w:tcW w:w="1065" w:type="dxa"/>
            <w:shd w:val="clear" w:color="auto" w:fill="auto"/>
            <w:hideMark/>
          </w:tcPr>
          <w:p w:rsidRPr="00617300" w:rsidR="00C24521" w:rsidP="00617300" w:rsidRDefault="00C24521" w14:paraId="719CA8B5"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-4,233</w:t>
            </w:r>
          </w:p>
        </w:tc>
      </w:tr>
      <w:tr w:rsidRPr="00617300" w:rsidR="00C24521" w:rsidTr="00034E9D" w14:paraId="2226A574" w14:textId="77777777">
        <w:trPr>
          <w:jc w:val="center"/>
        </w:trPr>
        <w:tc>
          <w:tcPr>
            <w:tcW w:w="1425" w:type="dxa"/>
            <w:shd w:val="clear" w:color="auto" w:fill="auto"/>
            <w:hideMark/>
          </w:tcPr>
          <w:p w:rsidRPr="00617300" w:rsidR="00C24521" w:rsidP="003C4C09" w:rsidRDefault="00C24521" w14:paraId="1F86A947"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STW000222 </w:t>
            </w:r>
          </w:p>
        </w:tc>
        <w:tc>
          <w:tcPr>
            <w:tcW w:w="4110" w:type="dxa"/>
            <w:shd w:val="clear" w:color="auto" w:fill="auto"/>
            <w:hideMark/>
          </w:tcPr>
          <w:p w:rsidRPr="00617300" w:rsidR="00C24521" w:rsidP="003C4C09" w:rsidRDefault="00C24521" w14:paraId="0C18B980"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DALMARNOCK WWTW NS611627 </w:t>
            </w:r>
          </w:p>
        </w:tc>
        <w:tc>
          <w:tcPr>
            <w:tcW w:w="1185" w:type="dxa"/>
            <w:shd w:val="clear" w:color="auto" w:fill="auto"/>
            <w:hideMark/>
          </w:tcPr>
          <w:p w:rsidRPr="00617300" w:rsidR="00C24521" w:rsidP="00617300" w:rsidRDefault="00C24521" w14:paraId="2B911986"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164,000</w:t>
            </w:r>
          </w:p>
        </w:tc>
        <w:tc>
          <w:tcPr>
            <w:tcW w:w="1185" w:type="dxa"/>
            <w:shd w:val="clear" w:color="auto" w:fill="auto"/>
            <w:hideMark/>
          </w:tcPr>
          <w:p w:rsidRPr="00617300" w:rsidR="00C24521" w:rsidP="00617300" w:rsidRDefault="00C24521" w14:paraId="788D0218"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161,029</w:t>
            </w:r>
          </w:p>
        </w:tc>
        <w:tc>
          <w:tcPr>
            <w:tcW w:w="1065" w:type="dxa"/>
            <w:shd w:val="clear" w:color="auto" w:fill="auto"/>
            <w:hideMark/>
          </w:tcPr>
          <w:p w:rsidRPr="00617300" w:rsidR="00C24521" w:rsidP="00617300" w:rsidRDefault="00C24521" w14:paraId="54963972"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-2,971</w:t>
            </w:r>
          </w:p>
        </w:tc>
      </w:tr>
      <w:tr w:rsidRPr="00617300" w:rsidR="00C24521" w:rsidTr="00034E9D" w14:paraId="3A1EE511" w14:textId="77777777">
        <w:trPr>
          <w:jc w:val="center"/>
        </w:trPr>
        <w:tc>
          <w:tcPr>
            <w:tcW w:w="1425" w:type="dxa"/>
            <w:shd w:val="clear" w:color="auto" w:fill="auto"/>
            <w:hideMark/>
          </w:tcPr>
          <w:p w:rsidRPr="00617300" w:rsidR="00C24521" w:rsidP="003C4C09" w:rsidRDefault="00C24521" w14:paraId="3FA62137"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STW001984 </w:t>
            </w:r>
          </w:p>
        </w:tc>
        <w:tc>
          <w:tcPr>
            <w:tcW w:w="4110" w:type="dxa"/>
            <w:shd w:val="clear" w:color="auto" w:fill="auto"/>
            <w:hideMark/>
          </w:tcPr>
          <w:p w:rsidRPr="00617300" w:rsidR="00C24521" w:rsidP="003C4C09" w:rsidRDefault="00C24521" w14:paraId="63551F28"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DUNFERMLINE WWTW 1973 NT121817 </w:t>
            </w:r>
          </w:p>
        </w:tc>
        <w:tc>
          <w:tcPr>
            <w:tcW w:w="1185" w:type="dxa"/>
            <w:shd w:val="clear" w:color="auto" w:fill="auto"/>
            <w:hideMark/>
          </w:tcPr>
          <w:p w:rsidRPr="00617300" w:rsidR="00C24521" w:rsidP="00617300" w:rsidRDefault="00C24521" w14:paraId="53993C1D"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81,000</w:t>
            </w:r>
          </w:p>
        </w:tc>
        <w:tc>
          <w:tcPr>
            <w:tcW w:w="1185" w:type="dxa"/>
            <w:shd w:val="clear" w:color="auto" w:fill="auto"/>
            <w:hideMark/>
          </w:tcPr>
          <w:p w:rsidRPr="00617300" w:rsidR="00C24521" w:rsidP="00617300" w:rsidRDefault="00C24521" w14:paraId="38A404AB"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83,123</w:t>
            </w:r>
          </w:p>
        </w:tc>
        <w:tc>
          <w:tcPr>
            <w:tcW w:w="1065" w:type="dxa"/>
            <w:shd w:val="clear" w:color="auto" w:fill="auto"/>
            <w:hideMark/>
          </w:tcPr>
          <w:p w:rsidRPr="00617300" w:rsidR="00C24521" w:rsidP="00617300" w:rsidRDefault="00C24521" w14:paraId="0753EFB0"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2,123</w:t>
            </w:r>
          </w:p>
        </w:tc>
      </w:tr>
      <w:tr w:rsidRPr="00617300" w:rsidR="00C24521" w:rsidTr="00034E9D" w14:paraId="7D1C9E2F" w14:textId="77777777">
        <w:trPr>
          <w:jc w:val="center"/>
        </w:trPr>
        <w:tc>
          <w:tcPr>
            <w:tcW w:w="1425" w:type="dxa"/>
            <w:shd w:val="clear" w:color="auto" w:fill="auto"/>
            <w:hideMark/>
          </w:tcPr>
          <w:p w:rsidRPr="00617300" w:rsidR="00C24521" w:rsidP="003C4C09" w:rsidRDefault="00C24521" w14:paraId="4E468482"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STW000265 </w:t>
            </w:r>
          </w:p>
        </w:tc>
        <w:tc>
          <w:tcPr>
            <w:tcW w:w="4110" w:type="dxa"/>
            <w:shd w:val="clear" w:color="auto" w:fill="auto"/>
            <w:hideMark/>
          </w:tcPr>
          <w:p w:rsidRPr="00617300" w:rsidR="00C24521" w:rsidP="003C4C09" w:rsidRDefault="00C24521" w14:paraId="02564613"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DUNNSWOOD WWTW NS782771 </w:t>
            </w:r>
          </w:p>
        </w:tc>
        <w:tc>
          <w:tcPr>
            <w:tcW w:w="1185" w:type="dxa"/>
            <w:shd w:val="clear" w:color="auto" w:fill="auto"/>
            <w:hideMark/>
          </w:tcPr>
          <w:p w:rsidRPr="00617300" w:rsidR="00C24521" w:rsidP="00617300" w:rsidRDefault="00C24521" w14:paraId="42CAE805"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30,000</w:t>
            </w:r>
          </w:p>
        </w:tc>
        <w:tc>
          <w:tcPr>
            <w:tcW w:w="1185" w:type="dxa"/>
            <w:shd w:val="clear" w:color="auto" w:fill="auto"/>
            <w:hideMark/>
          </w:tcPr>
          <w:p w:rsidRPr="00617300" w:rsidR="00C24521" w:rsidP="00617300" w:rsidRDefault="00C24521" w14:paraId="7D33EC98"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30,118</w:t>
            </w:r>
          </w:p>
        </w:tc>
        <w:tc>
          <w:tcPr>
            <w:tcW w:w="1065" w:type="dxa"/>
            <w:shd w:val="clear" w:color="auto" w:fill="auto"/>
            <w:hideMark/>
          </w:tcPr>
          <w:p w:rsidRPr="00617300" w:rsidR="00C24521" w:rsidP="00617300" w:rsidRDefault="00C24521" w14:paraId="4C087FD3"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118</w:t>
            </w:r>
          </w:p>
        </w:tc>
      </w:tr>
      <w:tr w:rsidRPr="00617300" w:rsidR="00C24521" w:rsidTr="00034E9D" w14:paraId="2E974BDA" w14:textId="77777777">
        <w:trPr>
          <w:jc w:val="center"/>
        </w:trPr>
        <w:tc>
          <w:tcPr>
            <w:tcW w:w="1425" w:type="dxa"/>
            <w:shd w:val="clear" w:color="auto" w:fill="auto"/>
            <w:hideMark/>
          </w:tcPr>
          <w:p w:rsidRPr="00617300" w:rsidR="00C24521" w:rsidP="003C4C09" w:rsidRDefault="00C24521" w14:paraId="4DED7DCA"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STW000281 </w:t>
            </w:r>
          </w:p>
        </w:tc>
        <w:tc>
          <w:tcPr>
            <w:tcW w:w="4110" w:type="dxa"/>
            <w:shd w:val="clear" w:color="auto" w:fill="auto"/>
            <w:hideMark/>
          </w:tcPr>
          <w:p w:rsidRPr="00617300" w:rsidR="00C24521" w:rsidP="003C4C09" w:rsidRDefault="00C24521" w14:paraId="2AFF8D05"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ERSKINE WWTW NS494691 </w:t>
            </w:r>
          </w:p>
        </w:tc>
        <w:tc>
          <w:tcPr>
            <w:tcW w:w="1185" w:type="dxa"/>
            <w:shd w:val="clear" w:color="auto" w:fill="auto"/>
            <w:hideMark/>
          </w:tcPr>
          <w:p w:rsidRPr="00617300" w:rsidR="00C24521" w:rsidP="00617300" w:rsidRDefault="00C24521" w14:paraId="28D1BC1B"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82,000</w:t>
            </w:r>
          </w:p>
        </w:tc>
        <w:tc>
          <w:tcPr>
            <w:tcW w:w="1185" w:type="dxa"/>
            <w:shd w:val="clear" w:color="auto" w:fill="auto"/>
            <w:hideMark/>
          </w:tcPr>
          <w:p w:rsidRPr="00617300" w:rsidR="00C24521" w:rsidP="00617300" w:rsidRDefault="00C24521" w14:paraId="112A0FA2"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83,580</w:t>
            </w:r>
          </w:p>
        </w:tc>
        <w:tc>
          <w:tcPr>
            <w:tcW w:w="1065" w:type="dxa"/>
            <w:shd w:val="clear" w:color="auto" w:fill="auto"/>
            <w:hideMark/>
          </w:tcPr>
          <w:p w:rsidRPr="00617300" w:rsidR="00C24521" w:rsidP="00617300" w:rsidRDefault="00C24521" w14:paraId="15A679B2"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1,580</w:t>
            </w:r>
          </w:p>
        </w:tc>
      </w:tr>
      <w:tr w:rsidRPr="00617300" w:rsidR="00C24521" w:rsidTr="00034E9D" w14:paraId="6D013FB3" w14:textId="77777777">
        <w:trPr>
          <w:jc w:val="center"/>
        </w:trPr>
        <w:tc>
          <w:tcPr>
            <w:tcW w:w="1425" w:type="dxa"/>
            <w:shd w:val="clear" w:color="auto" w:fill="auto"/>
            <w:hideMark/>
          </w:tcPr>
          <w:p w:rsidRPr="00617300" w:rsidR="00C24521" w:rsidP="003C4C09" w:rsidRDefault="00C24521" w14:paraId="7D45A7C8"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STW001989 </w:t>
            </w:r>
          </w:p>
        </w:tc>
        <w:tc>
          <w:tcPr>
            <w:tcW w:w="4110" w:type="dxa"/>
            <w:shd w:val="clear" w:color="auto" w:fill="auto"/>
            <w:hideMark/>
          </w:tcPr>
          <w:p w:rsidRPr="00617300" w:rsidR="00C24521" w:rsidP="003C4C09" w:rsidRDefault="00C24521" w14:paraId="7442AFB2"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GALASHIELS WWTW NT513351 </w:t>
            </w:r>
          </w:p>
        </w:tc>
        <w:tc>
          <w:tcPr>
            <w:tcW w:w="1185" w:type="dxa"/>
            <w:shd w:val="clear" w:color="auto" w:fill="auto"/>
            <w:hideMark/>
          </w:tcPr>
          <w:p w:rsidRPr="00617300" w:rsidR="00C24521" w:rsidP="00617300" w:rsidRDefault="00C24521" w14:paraId="3D5B2C3C"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26,000</w:t>
            </w:r>
          </w:p>
        </w:tc>
        <w:tc>
          <w:tcPr>
            <w:tcW w:w="1185" w:type="dxa"/>
            <w:shd w:val="clear" w:color="auto" w:fill="auto"/>
            <w:hideMark/>
          </w:tcPr>
          <w:p w:rsidRPr="00617300" w:rsidR="00C24521" w:rsidP="00617300" w:rsidRDefault="00C24521" w14:paraId="6DBCDB47"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33,861</w:t>
            </w:r>
          </w:p>
        </w:tc>
        <w:tc>
          <w:tcPr>
            <w:tcW w:w="1065" w:type="dxa"/>
            <w:shd w:val="clear" w:color="auto" w:fill="auto"/>
            <w:hideMark/>
          </w:tcPr>
          <w:p w:rsidRPr="00617300" w:rsidR="00C24521" w:rsidP="00617300" w:rsidRDefault="00C24521" w14:paraId="013518B3"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7,861</w:t>
            </w:r>
          </w:p>
        </w:tc>
      </w:tr>
      <w:tr w:rsidRPr="00617300" w:rsidR="00C24521" w:rsidTr="00034E9D" w14:paraId="46CD8424" w14:textId="77777777">
        <w:trPr>
          <w:jc w:val="center"/>
        </w:trPr>
        <w:tc>
          <w:tcPr>
            <w:tcW w:w="1425" w:type="dxa"/>
            <w:shd w:val="clear" w:color="auto" w:fill="auto"/>
            <w:hideMark/>
          </w:tcPr>
          <w:p w:rsidRPr="00617300" w:rsidR="00C24521" w:rsidP="003C4C09" w:rsidRDefault="00C24521" w14:paraId="63F5AA77"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STW000355 </w:t>
            </w:r>
          </w:p>
        </w:tc>
        <w:tc>
          <w:tcPr>
            <w:tcW w:w="4110" w:type="dxa"/>
            <w:shd w:val="clear" w:color="auto" w:fill="auto"/>
            <w:hideMark/>
          </w:tcPr>
          <w:p w:rsidRPr="00617300" w:rsidR="00C24521" w:rsidP="003C4C09" w:rsidRDefault="00C24521" w14:paraId="629986F2"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HAMILTON WWTW NS712575 </w:t>
            </w:r>
          </w:p>
        </w:tc>
        <w:tc>
          <w:tcPr>
            <w:tcW w:w="1185" w:type="dxa"/>
            <w:shd w:val="clear" w:color="auto" w:fill="auto"/>
            <w:hideMark/>
          </w:tcPr>
          <w:p w:rsidRPr="00617300" w:rsidR="00C24521" w:rsidP="00617300" w:rsidRDefault="00C24521" w14:paraId="36DAEB73"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64,000</w:t>
            </w:r>
          </w:p>
        </w:tc>
        <w:tc>
          <w:tcPr>
            <w:tcW w:w="1185" w:type="dxa"/>
            <w:shd w:val="clear" w:color="auto" w:fill="auto"/>
            <w:hideMark/>
          </w:tcPr>
          <w:p w:rsidRPr="00617300" w:rsidR="00C24521" w:rsidP="00617300" w:rsidRDefault="00C24521" w14:paraId="07876616"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65,824</w:t>
            </w:r>
          </w:p>
        </w:tc>
        <w:tc>
          <w:tcPr>
            <w:tcW w:w="1065" w:type="dxa"/>
            <w:shd w:val="clear" w:color="auto" w:fill="auto"/>
            <w:hideMark/>
          </w:tcPr>
          <w:p w:rsidRPr="00617300" w:rsidR="00C24521" w:rsidP="00617300" w:rsidRDefault="00C24521" w14:paraId="7063FC28"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1,824</w:t>
            </w:r>
          </w:p>
        </w:tc>
      </w:tr>
      <w:tr w:rsidRPr="00617300" w:rsidR="00C24521" w:rsidTr="00034E9D" w14:paraId="61D4F3CF" w14:textId="77777777">
        <w:trPr>
          <w:jc w:val="center"/>
        </w:trPr>
        <w:tc>
          <w:tcPr>
            <w:tcW w:w="1425" w:type="dxa"/>
            <w:shd w:val="clear" w:color="auto" w:fill="auto"/>
            <w:hideMark/>
          </w:tcPr>
          <w:p w:rsidRPr="00617300" w:rsidR="00C24521" w:rsidP="003C4C09" w:rsidRDefault="00C24521" w14:paraId="55532B6C"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STW001491 </w:t>
            </w:r>
          </w:p>
        </w:tc>
        <w:tc>
          <w:tcPr>
            <w:tcW w:w="4110" w:type="dxa"/>
            <w:shd w:val="clear" w:color="auto" w:fill="auto"/>
            <w:hideMark/>
          </w:tcPr>
          <w:p w:rsidRPr="00617300" w:rsidR="00C24521" w:rsidP="003C4C09" w:rsidRDefault="00C24521" w14:paraId="72B5BFF9"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INVERURIE WWTW 2001 NJ781203 </w:t>
            </w:r>
          </w:p>
        </w:tc>
        <w:tc>
          <w:tcPr>
            <w:tcW w:w="1185" w:type="dxa"/>
            <w:shd w:val="clear" w:color="auto" w:fill="auto"/>
            <w:hideMark/>
          </w:tcPr>
          <w:p w:rsidRPr="00617300" w:rsidR="00C24521" w:rsidP="00617300" w:rsidRDefault="00C24521" w14:paraId="4192A952"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25,000</w:t>
            </w:r>
          </w:p>
        </w:tc>
        <w:tc>
          <w:tcPr>
            <w:tcW w:w="1185" w:type="dxa"/>
            <w:shd w:val="clear" w:color="auto" w:fill="auto"/>
            <w:hideMark/>
          </w:tcPr>
          <w:p w:rsidRPr="00617300" w:rsidR="00C24521" w:rsidP="00617300" w:rsidRDefault="00C24521" w14:paraId="32767DFD"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25,245</w:t>
            </w:r>
          </w:p>
        </w:tc>
        <w:tc>
          <w:tcPr>
            <w:tcW w:w="1065" w:type="dxa"/>
            <w:shd w:val="clear" w:color="auto" w:fill="auto"/>
            <w:hideMark/>
          </w:tcPr>
          <w:p w:rsidRPr="00617300" w:rsidR="00C24521" w:rsidP="00617300" w:rsidRDefault="00C24521" w14:paraId="06CC2C87"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245</w:t>
            </w:r>
          </w:p>
        </w:tc>
      </w:tr>
      <w:tr w:rsidRPr="00617300" w:rsidR="00C24521" w:rsidTr="00034E9D" w14:paraId="29501263" w14:textId="77777777">
        <w:trPr>
          <w:jc w:val="center"/>
        </w:trPr>
        <w:tc>
          <w:tcPr>
            <w:tcW w:w="1425" w:type="dxa"/>
            <w:shd w:val="clear" w:color="auto" w:fill="auto"/>
            <w:hideMark/>
          </w:tcPr>
          <w:p w:rsidRPr="00617300" w:rsidR="00C24521" w:rsidP="003C4C09" w:rsidRDefault="00C24521" w14:paraId="419A31F4"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STW001977 </w:t>
            </w:r>
          </w:p>
        </w:tc>
        <w:tc>
          <w:tcPr>
            <w:tcW w:w="4110" w:type="dxa"/>
            <w:shd w:val="clear" w:color="auto" w:fill="auto"/>
            <w:hideMark/>
          </w:tcPr>
          <w:p w:rsidRPr="00617300" w:rsidR="00C24521" w:rsidP="003C4C09" w:rsidRDefault="00C24521" w14:paraId="537B2ABE"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KINNEIL KERSE WWTW 2001 NS960811 </w:t>
            </w:r>
          </w:p>
        </w:tc>
        <w:tc>
          <w:tcPr>
            <w:tcW w:w="1185" w:type="dxa"/>
            <w:shd w:val="clear" w:color="auto" w:fill="auto"/>
            <w:hideMark/>
          </w:tcPr>
          <w:p w:rsidRPr="00617300" w:rsidR="00C24521" w:rsidP="00617300" w:rsidRDefault="00C24521" w14:paraId="37239157"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50,000</w:t>
            </w:r>
          </w:p>
        </w:tc>
        <w:tc>
          <w:tcPr>
            <w:tcW w:w="1185" w:type="dxa"/>
            <w:shd w:val="clear" w:color="auto" w:fill="auto"/>
            <w:hideMark/>
          </w:tcPr>
          <w:p w:rsidRPr="00617300" w:rsidR="00C24521" w:rsidP="00617300" w:rsidRDefault="00C24521" w14:paraId="6A8B9A08"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48,738</w:t>
            </w:r>
          </w:p>
        </w:tc>
        <w:tc>
          <w:tcPr>
            <w:tcW w:w="1065" w:type="dxa"/>
            <w:shd w:val="clear" w:color="auto" w:fill="auto"/>
            <w:hideMark/>
          </w:tcPr>
          <w:p w:rsidRPr="00617300" w:rsidR="00C24521" w:rsidP="00617300" w:rsidRDefault="00C24521" w14:paraId="08A12689"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-1,262</w:t>
            </w:r>
          </w:p>
        </w:tc>
      </w:tr>
      <w:tr w:rsidRPr="00617300" w:rsidR="00C24521" w:rsidTr="00034E9D" w14:paraId="69120271" w14:textId="77777777">
        <w:trPr>
          <w:jc w:val="center"/>
        </w:trPr>
        <w:tc>
          <w:tcPr>
            <w:tcW w:w="1425" w:type="dxa"/>
            <w:shd w:val="clear" w:color="auto" w:fill="auto"/>
            <w:hideMark/>
          </w:tcPr>
          <w:p w:rsidRPr="00617300" w:rsidR="00C24521" w:rsidP="003C4C09" w:rsidRDefault="00C24521" w14:paraId="7FDE37C7"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STW001982 </w:t>
            </w:r>
          </w:p>
        </w:tc>
        <w:tc>
          <w:tcPr>
            <w:tcW w:w="4110" w:type="dxa"/>
            <w:shd w:val="clear" w:color="auto" w:fill="auto"/>
            <w:hideMark/>
          </w:tcPr>
          <w:p w:rsidRPr="00617300" w:rsidR="00C24521" w:rsidP="003C4C09" w:rsidRDefault="00C24521" w14:paraId="0B0EC901"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KIRKCALDY WWTW 1987 NT287923 </w:t>
            </w:r>
          </w:p>
        </w:tc>
        <w:tc>
          <w:tcPr>
            <w:tcW w:w="1185" w:type="dxa"/>
            <w:shd w:val="clear" w:color="auto" w:fill="auto"/>
            <w:hideMark/>
          </w:tcPr>
          <w:p w:rsidRPr="00617300" w:rsidR="00C24521" w:rsidP="00617300" w:rsidRDefault="00C24521" w14:paraId="5141DAA4"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60,000</w:t>
            </w:r>
          </w:p>
        </w:tc>
        <w:tc>
          <w:tcPr>
            <w:tcW w:w="1185" w:type="dxa"/>
            <w:shd w:val="clear" w:color="auto" w:fill="auto"/>
            <w:hideMark/>
          </w:tcPr>
          <w:p w:rsidRPr="00617300" w:rsidR="00C24521" w:rsidP="00617300" w:rsidRDefault="00C24521" w14:paraId="666DB704"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59,386</w:t>
            </w:r>
          </w:p>
        </w:tc>
        <w:tc>
          <w:tcPr>
            <w:tcW w:w="1065" w:type="dxa"/>
            <w:shd w:val="clear" w:color="auto" w:fill="auto"/>
            <w:hideMark/>
          </w:tcPr>
          <w:p w:rsidRPr="00617300" w:rsidR="00C24521" w:rsidP="00617300" w:rsidRDefault="00C24521" w14:paraId="1A1314CF"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-614</w:t>
            </w:r>
          </w:p>
        </w:tc>
      </w:tr>
      <w:tr w:rsidRPr="00617300" w:rsidR="00C24521" w:rsidTr="00034E9D" w14:paraId="3998B171" w14:textId="77777777">
        <w:trPr>
          <w:jc w:val="center"/>
        </w:trPr>
        <w:tc>
          <w:tcPr>
            <w:tcW w:w="1425" w:type="dxa"/>
            <w:shd w:val="clear" w:color="auto" w:fill="auto"/>
            <w:hideMark/>
          </w:tcPr>
          <w:p w:rsidRPr="00617300" w:rsidR="00C24521" w:rsidP="003C4C09" w:rsidRDefault="00C24521" w14:paraId="72F4A08F"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STW000455 </w:t>
            </w:r>
          </w:p>
        </w:tc>
        <w:tc>
          <w:tcPr>
            <w:tcW w:w="4110" w:type="dxa"/>
            <w:shd w:val="clear" w:color="auto" w:fill="auto"/>
            <w:hideMark/>
          </w:tcPr>
          <w:p w:rsidRPr="00617300" w:rsidR="00C24521" w:rsidP="003C4C09" w:rsidRDefault="00C24521" w14:paraId="2DC0834A"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LAIGHPARK PAISLEY WWTW NS485655 </w:t>
            </w:r>
          </w:p>
        </w:tc>
        <w:tc>
          <w:tcPr>
            <w:tcW w:w="1185" w:type="dxa"/>
            <w:shd w:val="clear" w:color="auto" w:fill="auto"/>
            <w:hideMark/>
          </w:tcPr>
          <w:p w:rsidRPr="00617300" w:rsidR="00C24521" w:rsidP="00617300" w:rsidRDefault="00C24521" w14:paraId="4D7972BE"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99,000</w:t>
            </w:r>
          </w:p>
        </w:tc>
        <w:tc>
          <w:tcPr>
            <w:tcW w:w="1185" w:type="dxa"/>
            <w:shd w:val="clear" w:color="auto" w:fill="auto"/>
            <w:hideMark/>
          </w:tcPr>
          <w:p w:rsidRPr="00617300" w:rsidR="00C24521" w:rsidP="00617300" w:rsidRDefault="00C24521" w14:paraId="4733BA17"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96,085</w:t>
            </w:r>
          </w:p>
        </w:tc>
        <w:tc>
          <w:tcPr>
            <w:tcW w:w="1065" w:type="dxa"/>
            <w:shd w:val="clear" w:color="auto" w:fill="auto"/>
            <w:hideMark/>
          </w:tcPr>
          <w:p w:rsidRPr="00617300" w:rsidR="00C24521" w:rsidP="00617300" w:rsidRDefault="00C24521" w14:paraId="2676E0BE"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-2,915</w:t>
            </w:r>
          </w:p>
        </w:tc>
      </w:tr>
      <w:tr w:rsidRPr="00617300" w:rsidR="00C24521" w:rsidTr="00034E9D" w14:paraId="4356CCE5" w14:textId="77777777">
        <w:trPr>
          <w:jc w:val="center"/>
        </w:trPr>
        <w:tc>
          <w:tcPr>
            <w:tcW w:w="1425" w:type="dxa"/>
            <w:shd w:val="clear" w:color="auto" w:fill="auto"/>
            <w:hideMark/>
          </w:tcPr>
          <w:p w:rsidRPr="00617300" w:rsidR="00C24521" w:rsidP="003C4C09" w:rsidRDefault="00C24521" w14:paraId="31DBFC6A"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STW001712 </w:t>
            </w:r>
          </w:p>
        </w:tc>
        <w:tc>
          <w:tcPr>
            <w:tcW w:w="4110" w:type="dxa"/>
            <w:shd w:val="clear" w:color="auto" w:fill="auto"/>
            <w:hideMark/>
          </w:tcPr>
          <w:p w:rsidRPr="00617300" w:rsidR="00C24521" w:rsidP="003C4C09" w:rsidRDefault="00C24521" w14:paraId="5F6F4978"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PERTH CITY WWTW 1971 NO147221 </w:t>
            </w:r>
          </w:p>
        </w:tc>
        <w:tc>
          <w:tcPr>
            <w:tcW w:w="1185" w:type="dxa"/>
            <w:shd w:val="clear" w:color="auto" w:fill="auto"/>
            <w:hideMark/>
          </w:tcPr>
          <w:p w:rsidRPr="00617300" w:rsidR="00C24521" w:rsidP="00617300" w:rsidRDefault="00C24521" w14:paraId="4B626E10"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104,000</w:t>
            </w:r>
          </w:p>
        </w:tc>
        <w:tc>
          <w:tcPr>
            <w:tcW w:w="1185" w:type="dxa"/>
            <w:shd w:val="clear" w:color="auto" w:fill="auto"/>
            <w:hideMark/>
          </w:tcPr>
          <w:p w:rsidRPr="00617300" w:rsidR="00C24521" w:rsidP="00617300" w:rsidRDefault="00C24521" w14:paraId="1A25441E"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107,252</w:t>
            </w:r>
          </w:p>
        </w:tc>
        <w:tc>
          <w:tcPr>
            <w:tcW w:w="1065" w:type="dxa"/>
            <w:shd w:val="clear" w:color="auto" w:fill="auto"/>
            <w:hideMark/>
          </w:tcPr>
          <w:p w:rsidRPr="00617300" w:rsidR="00C24521" w:rsidP="00617300" w:rsidRDefault="00C24521" w14:paraId="22B2E062"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3,252</w:t>
            </w:r>
          </w:p>
        </w:tc>
      </w:tr>
      <w:tr w:rsidRPr="00617300" w:rsidR="00C24521" w:rsidTr="00034E9D" w14:paraId="02CEA970" w14:textId="77777777">
        <w:trPr>
          <w:jc w:val="center"/>
        </w:trPr>
        <w:tc>
          <w:tcPr>
            <w:tcW w:w="1425" w:type="dxa"/>
            <w:shd w:val="clear" w:color="auto" w:fill="auto"/>
            <w:hideMark/>
          </w:tcPr>
          <w:p w:rsidRPr="00617300" w:rsidR="00C24521" w:rsidP="003C4C09" w:rsidRDefault="00C24521" w14:paraId="73FF36FE"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STW000576 </w:t>
            </w:r>
          </w:p>
        </w:tc>
        <w:tc>
          <w:tcPr>
            <w:tcW w:w="4110" w:type="dxa"/>
            <w:shd w:val="clear" w:color="auto" w:fill="auto"/>
            <w:hideMark/>
          </w:tcPr>
          <w:p w:rsidRPr="00617300" w:rsidR="00C24521" w:rsidP="003C4C09" w:rsidRDefault="00C24521" w14:paraId="20EDAB42"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PHILIPSHILL WWTW 1948 NS603560 </w:t>
            </w:r>
          </w:p>
        </w:tc>
        <w:tc>
          <w:tcPr>
            <w:tcW w:w="1185" w:type="dxa"/>
            <w:shd w:val="clear" w:color="auto" w:fill="auto"/>
            <w:hideMark/>
          </w:tcPr>
          <w:p w:rsidRPr="00617300" w:rsidR="00C24521" w:rsidP="00617300" w:rsidRDefault="00C24521" w14:paraId="58CFB58D"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64,000</w:t>
            </w:r>
          </w:p>
        </w:tc>
        <w:tc>
          <w:tcPr>
            <w:tcW w:w="1185" w:type="dxa"/>
            <w:shd w:val="clear" w:color="auto" w:fill="auto"/>
            <w:hideMark/>
          </w:tcPr>
          <w:p w:rsidRPr="00617300" w:rsidR="00C24521" w:rsidP="00617300" w:rsidRDefault="00C24521" w14:paraId="3374D35E"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68,128</w:t>
            </w:r>
          </w:p>
        </w:tc>
        <w:tc>
          <w:tcPr>
            <w:tcW w:w="1065" w:type="dxa"/>
            <w:shd w:val="clear" w:color="auto" w:fill="auto"/>
            <w:hideMark/>
          </w:tcPr>
          <w:p w:rsidRPr="00617300" w:rsidR="00C24521" w:rsidP="00617300" w:rsidRDefault="00C24521" w14:paraId="23DD7B44"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4,128</w:t>
            </w:r>
          </w:p>
        </w:tc>
      </w:tr>
      <w:tr w:rsidRPr="00617300" w:rsidR="00C24521" w:rsidTr="00034E9D" w14:paraId="2811E3DD" w14:textId="77777777">
        <w:trPr>
          <w:jc w:val="center"/>
        </w:trPr>
        <w:tc>
          <w:tcPr>
            <w:tcW w:w="1425" w:type="dxa"/>
            <w:shd w:val="clear" w:color="auto" w:fill="auto"/>
            <w:hideMark/>
          </w:tcPr>
          <w:p w:rsidRPr="00617300" w:rsidR="00C24521" w:rsidP="003C4C09" w:rsidRDefault="00C24521" w14:paraId="4D46D6F9"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STW000642 </w:t>
            </w:r>
          </w:p>
        </w:tc>
        <w:tc>
          <w:tcPr>
            <w:tcW w:w="4110" w:type="dxa"/>
            <w:shd w:val="clear" w:color="auto" w:fill="auto"/>
            <w:hideMark/>
          </w:tcPr>
          <w:p w:rsidRPr="00617300" w:rsidR="00C24521" w:rsidP="003C4C09" w:rsidRDefault="00C24521" w14:paraId="31B1EB86"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SHIELDHALL WWTW NS533659 </w:t>
            </w:r>
          </w:p>
        </w:tc>
        <w:tc>
          <w:tcPr>
            <w:tcW w:w="1185" w:type="dxa"/>
            <w:shd w:val="clear" w:color="auto" w:fill="auto"/>
            <w:hideMark/>
          </w:tcPr>
          <w:p w:rsidRPr="00617300" w:rsidR="00C24521" w:rsidP="00617300" w:rsidRDefault="00C24521" w14:paraId="11A52EBA"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575,000</w:t>
            </w:r>
          </w:p>
        </w:tc>
        <w:tc>
          <w:tcPr>
            <w:tcW w:w="1185" w:type="dxa"/>
            <w:shd w:val="clear" w:color="auto" w:fill="auto"/>
            <w:hideMark/>
          </w:tcPr>
          <w:p w:rsidRPr="00617300" w:rsidR="00C24521" w:rsidP="00617300" w:rsidRDefault="00C24521" w14:paraId="08FE4E25"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594,006</w:t>
            </w:r>
          </w:p>
        </w:tc>
        <w:tc>
          <w:tcPr>
            <w:tcW w:w="1065" w:type="dxa"/>
            <w:shd w:val="clear" w:color="auto" w:fill="auto"/>
            <w:hideMark/>
          </w:tcPr>
          <w:p w:rsidRPr="00617300" w:rsidR="00C24521" w:rsidP="00617300" w:rsidRDefault="00C24521" w14:paraId="1F089A3D"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19,006</w:t>
            </w:r>
          </w:p>
        </w:tc>
      </w:tr>
      <w:tr w:rsidRPr="00617300" w:rsidR="00C24521" w:rsidTr="00034E9D" w14:paraId="7571DF38" w14:textId="77777777">
        <w:trPr>
          <w:jc w:val="center"/>
        </w:trPr>
        <w:tc>
          <w:tcPr>
            <w:tcW w:w="1425" w:type="dxa"/>
            <w:shd w:val="clear" w:color="auto" w:fill="auto"/>
            <w:hideMark/>
          </w:tcPr>
          <w:p w:rsidRPr="00617300" w:rsidR="00C24521" w:rsidP="003C4C09" w:rsidRDefault="00C24521" w14:paraId="515F569F"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STW002268 </w:t>
            </w:r>
          </w:p>
        </w:tc>
        <w:tc>
          <w:tcPr>
            <w:tcW w:w="4110" w:type="dxa"/>
            <w:shd w:val="clear" w:color="auto" w:fill="auto"/>
            <w:hideMark/>
          </w:tcPr>
          <w:p w:rsidRPr="00617300" w:rsidR="00C24521" w:rsidP="003C4C09" w:rsidRDefault="00C24521" w14:paraId="518AFA96"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STIRLING WWTW 1968 NS808935 </w:t>
            </w:r>
          </w:p>
        </w:tc>
        <w:tc>
          <w:tcPr>
            <w:tcW w:w="1185" w:type="dxa"/>
            <w:shd w:val="clear" w:color="auto" w:fill="auto"/>
            <w:hideMark/>
          </w:tcPr>
          <w:p w:rsidRPr="00617300" w:rsidR="00C24521" w:rsidP="00617300" w:rsidRDefault="00C24521" w14:paraId="5BBC2AC0"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64,000</w:t>
            </w:r>
          </w:p>
        </w:tc>
        <w:tc>
          <w:tcPr>
            <w:tcW w:w="1185" w:type="dxa"/>
            <w:shd w:val="clear" w:color="auto" w:fill="auto"/>
            <w:hideMark/>
          </w:tcPr>
          <w:p w:rsidRPr="00617300" w:rsidR="00C24521" w:rsidP="00617300" w:rsidRDefault="00C24521" w14:paraId="5CC0F4EB"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69,202</w:t>
            </w:r>
          </w:p>
        </w:tc>
        <w:tc>
          <w:tcPr>
            <w:tcW w:w="1065" w:type="dxa"/>
            <w:shd w:val="clear" w:color="auto" w:fill="auto"/>
            <w:hideMark/>
          </w:tcPr>
          <w:p w:rsidRPr="00617300" w:rsidR="00C24521" w:rsidP="00617300" w:rsidRDefault="00C24521" w14:paraId="7180CE29"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5,202</w:t>
            </w:r>
          </w:p>
        </w:tc>
      </w:tr>
      <w:tr w:rsidRPr="00617300" w:rsidR="00C24521" w:rsidTr="00034E9D" w14:paraId="14D89E74" w14:textId="77777777">
        <w:trPr>
          <w:jc w:val="center"/>
        </w:trPr>
        <w:tc>
          <w:tcPr>
            <w:tcW w:w="1425" w:type="dxa"/>
            <w:shd w:val="clear" w:color="auto" w:fill="auto"/>
            <w:hideMark/>
          </w:tcPr>
          <w:p w:rsidRPr="00617300" w:rsidR="00C24521" w:rsidP="003C4C09" w:rsidRDefault="00C24521" w14:paraId="2C8D6FF1"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STW000719 </w:t>
            </w:r>
          </w:p>
        </w:tc>
        <w:tc>
          <w:tcPr>
            <w:tcW w:w="4110" w:type="dxa"/>
            <w:shd w:val="clear" w:color="auto" w:fill="auto"/>
            <w:hideMark/>
          </w:tcPr>
          <w:p w:rsidRPr="00617300" w:rsidR="00C24521" w:rsidP="003C4C09" w:rsidRDefault="00C24521" w14:paraId="490C291F"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TROQUEER WWTW 1950 NX971745 </w:t>
            </w:r>
          </w:p>
        </w:tc>
        <w:tc>
          <w:tcPr>
            <w:tcW w:w="1185" w:type="dxa"/>
            <w:shd w:val="clear" w:color="auto" w:fill="auto"/>
            <w:hideMark/>
          </w:tcPr>
          <w:p w:rsidRPr="00617300" w:rsidR="00C24521" w:rsidP="00617300" w:rsidRDefault="00C24521" w14:paraId="7292696B"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sz w:val="20"/>
                <w:szCs w:val="20"/>
              </w:rPr>
              <w:t>43,000</w:t>
            </w:r>
          </w:p>
        </w:tc>
        <w:tc>
          <w:tcPr>
            <w:tcW w:w="1185" w:type="dxa"/>
            <w:shd w:val="clear" w:color="auto" w:fill="auto"/>
            <w:hideMark/>
          </w:tcPr>
          <w:p w:rsidRPr="00617300" w:rsidR="00C24521" w:rsidP="00617300" w:rsidRDefault="00C24521" w14:paraId="75E321EF"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sz w:val="20"/>
                <w:szCs w:val="20"/>
              </w:rPr>
              <w:t>42,064</w:t>
            </w:r>
          </w:p>
        </w:tc>
        <w:tc>
          <w:tcPr>
            <w:tcW w:w="1065" w:type="dxa"/>
            <w:shd w:val="clear" w:color="auto" w:fill="auto"/>
            <w:hideMark/>
          </w:tcPr>
          <w:p w:rsidRPr="00617300" w:rsidR="00C24521" w:rsidP="00617300" w:rsidRDefault="00C24521" w14:paraId="2599B59A"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sz w:val="20"/>
                <w:szCs w:val="20"/>
              </w:rPr>
              <w:t>-936</w:t>
            </w:r>
          </w:p>
        </w:tc>
      </w:tr>
      <w:tr w:rsidRPr="00617300" w:rsidR="00C24521" w:rsidTr="00034E9D" w14:paraId="6DC0C833" w14:textId="77777777">
        <w:trPr>
          <w:jc w:val="center"/>
        </w:trPr>
        <w:tc>
          <w:tcPr>
            <w:tcW w:w="1425" w:type="dxa"/>
            <w:shd w:val="clear" w:color="auto" w:fill="auto"/>
            <w:hideMark/>
          </w:tcPr>
          <w:p w:rsidRPr="00617300" w:rsidR="00C24521" w:rsidP="003C4C09" w:rsidRDefault="00C24521" w14:paraId="554382E2" w14:textId="77777777">
            <w:pPr>
              <w:jc w:val="left"/>
              <w:textAlignment w:val="baseline"/>
              <w:rPr>
                <w:rFonts w:ascii="Times New Roman" w:hAnsi="Times New Roman" w:eastAsia="Times New Roman" w:cs="Times New Roman"/>
                <w:sz w:val="20"/>
                <w:szCs w:val="20"/>
              </w:rPr>
            </w:pPr>
            <w:r w:rsidRPr="00617300">
              <w:rPr>
                <w:rFonts w:eastAsia="Times New Roman" w:cs="Arial"/>
                <w:sz w:val="20"/>
                <w:szCs w:val="20"/>
              </w:rPr>
              <w:t> </w:t>
            </w:r>
          </w:p>
        </w:tc>
        <w:tc>
          <w:tcPr>
            <w:tcW w:w="4110" w:type="dxa"/>
            <w:shd w:val="clear" w:color="auto" w:fill="auto"/>
            <w:hideMark/>
          </w:tcPr>
          <w:p w:rsidRPr="00617300" w:rsidR="00C24521" w:rsidP="003C4C09" w:rsidRDefault="00C24521" w14:paraId="1A010187" w14:textId="77777777">
            <w:pPr>
              <w:jc w:val="left"/>
              <w:textAlignment w:val="baseline"/>
              <w:rPr>
                <w:rFonts w:ascii="Times New Roman" w:hAnsi="Times New Roman" w:eastAsia="Times New Roman" w:cs="Times New Roman"/>
                <w:sz w:val="20"/>
                <w:szCs w:val="20"/>
              </w:rPr>
            </w:pPr>
            <w:r w:rsidRPr="00617300">
              <w:rPr>
                <w:rFonts w:eastAsia="Times New Roman" w:cs="Arial"/>
                <w:b/>
                <w:bCs/>
                <w:sz w:val="20"/>
                <w:szCs w:val="20"/>
              </w:rPr>
              <w:t>Total</w:t>
            </w:r>
            <w:r w:rsidRPr="00617300">
              <w:rPr>
                <w:rFonts w:eastAsia="Times New Roman" w:cs="Arial"/>
                <w:sz w:val="20"/>
                <w:szCs w:val="20"/>
              </w:rPr>
              <w:t> </w:t>
            </w:r>
          </w:p>
        </w:tc>
        <w:tc>
          <w:tcPr>
            <w:tcW w:w="1185" w:type="dxa"/>
            <w:shd w:val="clear" w:color="auto" w:fill="auto"/>
            <w:hideMark/>
          </w:tcPr>
          <w:p w:rsidRPr="00617300" w:rsidR="00C24521" w:rsidP="00617300" w:rsidRDefault="00C24521" w14:paraId="33A46153" w14:textId="77777777">
            <w:pPr>
              <w:ind w:right="57"/>
              <w:jc w:val="right"/>
              <w:textAlignment w:val="baseline"/>
              <w:rPr>
                <w:rFonts w:ascii="Times New Roman" w:hAnsi="Times New Roman" w:eastAsia="Times New Roman" w:cs="Times New Roman"/>
                <w:sz w:val="20"/>
                <w:szCs w:val="20"/>
              </w:rPr>
            </w:pPr>
            <w:r w:rsidRPr="00617300">
              <w:rPr>
                <w:rFonts w:eastAsia="Times New Roman" w:cs="Arial"/>
                <w:b/>
                <w:bCs/>
                <w:sz w:val="20"/>
                <w:szCs w:val="20"/>
              </w:rPr>
              <w:t>2,099,000</w:t>
            </w:r>
          </w:p>
        </w:tc>
        <w:tc>
          <w:tcPr>
            <w:tcW w:w="1185" w:type="dxa"/>
            <w:shd w:val="clear" w:color="auto" w:fill="auto"/>
            <w:hideMark/>
          </w:tcPr>
          <w:p w:rsidRPr="00617300" w:rsidR="00C24521" w:rsidP="00617300" w:rsidRDefault="00C24521" w14:paraId="4436795B" w14:textId="77777777">
            <w:pPr>
              <w:ind w:right="113"/>
              <w:jc w:val="right"/>
              <w:textAlignment w:val="baseline"/>
              <w:rPr>
                <w:rFonts w:ascii="Times New Roman" w:hAnsi="Times New Roman" w:eastAsia="Times New Roman" w:cs="Times New Roman"/>
                <w:sz w:val="20"/>
                <w:szCs w:val="20"/>
              </w:rPr>
            </w:pPr>
            <w:r w:rsidRPr="00617300">
              <w:rPr>
                <w:rFonts w:eastAsia="Times New Roman" w:cs="Arial"/>
                <w:b/>
                <w:bCs/>
                <w:sz w:val="20"/>
                <w:szCs w:val="20"/>
              </w:rPr>
              <w:t>2,104,962</w:t>
            </w:r>
          </w:p>
        </w:tc>
        <w:tc>
          <w:tcPr>
            <w:tcW w:w="1065" w:type="dxa"/>
            <w:shd w:val="clear" w:color="auto" w:fill="auto"/>
            <w:hideMark/>
          </w:tcPr>
          <w:p w:rsidRPr="00617300" w:rsidR="00C24521" w:rsidP="00617300" w:rsidRDefault="00C24521" w14:paraId="78DA677B" w14:textId="77777777">
            <w:pPr>
              <w:ind w:right="39"/>
              <w:jc w:val="right"/>
              <w:textAlignment w:val="baseline"/>
              <w:rPr>
                <w:rFonts w:ascii="Times New Roman" w:hAnsi="Times New Roman" w:eastAsia="Times New Roman" w:cs="Times New Roman"/>
                <w:sz w:val="20"/>
                <w:szCs w:val="20"/>
              </w:rPr>
            </w:pPr>
            <w:r w:rsidRPr="00617300">
              <w:rPr>
                <w:rFonts w:eastAsia="Times New Roman" w:cs="Arial"/>
                <w:b/>
                <w:bCs/>
                <w:sz w:val="20"/>
                <w:szCs w:val="20"/>
              </w:rPr>
              <w:t>5,962</w:t>
            </w:r>
          </w:p>
        </w:tc>
      </w:tr>
    </w:tbl>
    <w:p w:rsidRPr="009A3CF7" w:rsidR="00C24521" w:rsidP="00C24521" w:rsidRDefault="00C24521" w14:paraId="17CD49BC" w14:textId="77777777">
      <w:pPr>
        <w:jc w:val="left"/>
        <w:textAlignment w:val="baseline"/>
        <w:rPr>
          <w:rFonts w:ascii="Segoe UI" w:hAnsi="Segoe UI" w:eastAsia="Times New Roman" w:cs="Segoe UI"/>
          <w:sz w:val="18"/>
          <w:szCs w:val="18"/>
        </w:rPr>
      </w:pPr>
      <w:r w:rsidRPr="009A3CF7">
        <w:rPr>
          <w:rFonts w:eastAsia="Times New Roman" w:cs="Arial"/>
        </w:rPr>
        <w:t> </w:t>
      </w:r>
    </w:p>
    <w:p w:rsidRPr="009A3CF7" w:rsidR="00C24521" w:rsidP="00C24521" w:rsidRDefault="00C24521" w14:paraId="43332EF1" w14:textId="21E22B95">
      <w:pPr>
        <w:jc w:val="left"/>
        <w:textAlignment w:val="baseline"/>
        <w:rPr>
          <w:rFonts w:ascii="Segoe UI" w:hAnsi="Segoe UI" w:eastAsia="Times New Roman" w:cs="Segoe UI"/>
          <w:sz w:val="18"/>
          <w:szCs w:val="18"/>
        </w:rPr>
      </w:pPr>
      <w:r w:rsidRPr="009A3CF7">
        <w:rPr>
          <w:rFonts w:eastAsia="Times New Roman" w:cs="Arial"/>
        </w:rPr>
        <w:t xml:space="preserve">The </w:t>
      </w:r>
      <w:r w:rsidR="00AD5EB5">
        <w:t>c</w:t>
      </w:r>
      <w:r w:rsidRPr="00997CB8" w:rsidR="00AD5EB5">
        <w:t xml:space="preserve">onfidence </w:t>
      </w:r>
      <w:r w:rsidR="00AD5EB5">
        <w:t>g</w:t>
      </w:r>
      <w:r w:rsidRPr="00997CB8" w:rsidR="00AD5EB5">
        <w:t xml:space="preserve">rade </w:t>
      </w:r>
      <w:r w:rsidRPr="009A3CF7">
        <w:rPr>
          <w:rFonts w:eastAsia="Times New Roman" w:cs="Arial"/>
        </w:rPr>
        <w:t>of B3 remains the same as last year.</w:t>
      </w:r>
    </w:p>
    <w:p w:rsidRPr="00617300" w:rsidR="00C24521" w:rsidP="00EC551D" w:rsidRDefault="00C24521" w14:paraId="1D9CB509" w14:textId="371074A1">
      <w:pPr>
        <w:pStyle w:val="Heading3"/>
      </w:pPr>
      <w:bookmarkStart w:name="_Toc112242333" w:id="782"/>
      <w:r w:rsidRPr="00617300">
        <w:t>E9.</w:t>
      </w:r>
      <w:r w:rsidR="002524D7">
        <w:t>6</w:t>
      </w:r>
      <w:r w:rsidRPr="00617300">
        <w:t>-E9.</w:t>
      </w:r>
      <w:r w:rsidR="002524D7">
        <w:t>1</w:t>
      </w:r>
      <w:r w:rsidR="001509BA">
        <w:t>0</w:t>
      </w:r>
      <w:r w:rsidRPr="00617300">
        <w:t>Compliance</w:t>
      </w:r>
      <w:bookmarkEnd w:id="782"/>
      <w:r w:rsidRPr="00617300">
        <w:t> </w:t>
      </w:r>
    </w:p>
    <w:p w:rsidR="00C24521" w:rsidP="00C24521" w:rsidRDefault="00C24521" w14:paraId="1FD9D9D0" w14:textId="77777777">
      <w:r w:rsidRPr="009A3CF7">
        <w:t>These lines report on regulatory compliance using consent data as taken from our corporate consents database. The most onerous of CAR or UWWT parameter</w:t>
      </w:r>
      <w:r>
        <w:t>s</w:t>
      </w:r>
      <w:r w:rsidRPr="009A3CF7">
        <w:t xml:space="preserve"> was used to report.   </w:t>
      </w:r>
    </w:p>
    <w:p w:rsidR="006D0248" w:rsidP="00C24521" w:rsidRDefault="006D0248" w14:paraId="30662777" w14:textId="5A04C90F"/>
    <w:p w:rsidR="006D0248" w:rsidP="00C24521" w:rsidRDefault="00340125" w14:paraId="04A23392" w14:textId="4A17A6C5">
      <w:r>
        <w:t>The suspended solids consent is 100, with no change from previous years.</w:t>
      </w:r>
    </w:p>
    <w:p w:rsidR="00340125" w:rsidP="00C24521" w:rsidRDefault="00340125" w14:paraId="0865AD09" w14:textId="3FABE11A"/>
    <w:p w:rsidRPr="009A3CF7" w:rsidR="00340125" w:rsidP="00C24521" w:rsidRDefault="00340125" w14:paraId="3FE76A14" w14:textId="13502919">
      <w:pPr>
        <w:rPr>
          <w:rFonts w:ascii="Segoe UI" w:hAnsi="Segoe UI" w:cs="Segoe UI"/>
          <w:sz w:val="18"/>
          <w:szCs w:val="18"/>
        </w:rPr>
      </w:pPr>
      <w:r>
        <w:t>The BOD consent value for all sites is 75mg/l, except Perth which is 30mg/l.</w:t>
      </w:r>
    </w:p>
    <w:p w:rsidRPr="009A3CF7" w:rsidR="00C24521" w:rsidP="00C24521" w:rsidRDefault="00C24521" w14:paraId="0385B53E" w14:textId="77777777">
      <w:pPr>
        <w:rPr>
          <w:rFonts w:ascii="Segoe UI" w:hAnsi="Segoe UI" w:cs="Segoe UI"/>
          <w:sz w:val="18"/>
          <w:szCs w:val="18"/>
        </w:rPr>
      </w:pPr>
      <w:r w:rsidRPr="009A3CF7">
        <w:t>   </w:t>
      </w:r>
    </w:p>
    <w:p w:rsidRPr="009A3CF7" w:rsidR="00C24521" w:rsidP="00617300" w:rsidRDefault="00C24521" w14:paraId="3996E8FA" w14:textId="55C9BC7E">
      <w:pPr>
        <w:rPr>
          <w:rFonts w:ascii="Segoe UI" w:hAnsi="Segoe UI" w:eastAsia="Times New Roman" w:cs="Segoe UI"/>
          <w:sz w:val="18"/>
          <w:szCs w:val="18"/>
        </w:rPr>
      </w:pPr>
      <w:r w:rsidRPr="009A3CF7">
        <w:t>Confidence grades remain at A1, reflecting the fact that the data is obtained directly from our corporate consents database.</w:t>
      </w:r>
    </w:p>
    <w:p w:rsidRPr="009A3CF7" w:rsidR="00C24521" w:rsidP="00BC4878" w:rsidRDefault="00C24521" w14:paraId="6D74930A" w14:textId="32249FAC">
      <w:pPr>
        <w:pStyle w:val="Heading4"/>
        <w:rPr>
          <w:rFonts w:ascii="Segoe UI" w:hAnsi="Segoe UI" w:cs="Segoe UI"/>
          <w:sz w:val="18"/>
          <w:szCs w:val="18"/>
        </w:rPr>
      </w:pPr>
      <w:r w:rsidRPr="009A3CF7">
        <w:t>E9.</w:t>
      </w:r>
      <w:r w:rsidR="001509BA">
        <w:t>11</w:t>
      </w:r>
      <w:r w:rsidRPr="009A3CF7">
        <w:t xml:space="preserve"> Compliance with effluent consent standard   </w:t>
      </w:r>
    </w:p>
    <w:p w:rsidRPr="009A3CF7" w:rsidR="00C24521" w:rsidP="00C24521" w:rsidRDefault="00C24521" w14:paraId="2C39C6C4" w14:textId="644B009D">
      <w:pPr>
        <w:rPr>
          <w:rFonts w:ascii="Segoe UI" w:hAnsi="Segoe UI" w:cs="Segoe UI"/>
          <w:sz w:val="18"/>
          <w:szCs w:val="18"/>
        </w:rPr>
      </w:pPr>
      <w:r w:rsidRPr="009A3CF7">
        <w:t>The compliance with consent percentage for</w:t>
      </w:r>
      <w:r>
        <w:t xml:space="preserve"> </w:t>
      </w:r>
      <w:r w:rsidRPr="007D6166">
        <w:rPr>
          <w:b/>
          <w:bCs/>
        </w:rPr>
        <w:t>Line E9.</w:t>
      </w:r>
      <w:r w:rsidR="001D3173">
        <w:rPr>
          <w:b/>
          <w:bCs/>
        </w:rPr>
        <w:t>11</w:t>
      </w:r>
      <w:r w:rsidRPr="009A3CF7">
        <w:t xml:space="preserve"> based on OSM regulatory samples from the SEPA system showed that 7 works achieved 100% compliance.</w:t>
      </w:r>
      <w:r>
        <w:t xml:space="preserve"> </w:t>
      </w:r>
      <w:r w:rsidRPr="009A3CF7">
        <w:t>The lowest compliance rate was found at Hamilton STW which achieved 89.4% compliance. </w:t>
      </w:r>
    </w:p>
    <w:p w:rsidRPr="009A3CF7" w:rsidR="00C24521" w:rsidP="00C24521" w:rsidRDefault="00C24521" w14:paraId="3F8B28D7" w14:textId="77777777">
      <w:pPr>
        <w:rPr>
          <w:rFonts w:ascii="Segoe UI" w:hAnsi="Segoe UI" w:cs="Segoe UI"/>
          <w:sz w:val="18"/>
          <w:szCs w:val="18"/>
        </w:rPr>
      </w:pPr>
      <w:r w:rsidRPr="009A3CF7">
        <w:lastRenderedPageBreak/>
        <w:t> </w:t>
      </w:r>
    </w:p>
    <w:p w:rsidRPr="009A3CF7" w:rsidR="00C24521" w:rsidP="00C24521" w:rsidRDefault="00C24521" w14:paraId="24B840E3" w14:textId="3D7DC29A">
      <w:pPr>
        <w:rPr>
          <w:rFonts w:ascii="Segoe UI" w:hAnsi="Segoe UI" w:cs="Segoe UI"/>
          <w:sz w:val="18"/>
          <w:szCs w:val="18"/>
        </w:rPr>
      </w:pPr>
      <w:r w:rsidRPr="009A3CF7">
        <w:t xml:space="preserve">The </w:t>
      </w:r>
      <w:r w:rsidR="00AD5EB5">
        <w:t>c</w:t>
      </w:r>
      <w:r w:rsidRPr="00997CB8" w:rsidR="00AD5EB5">
        <w:t xml:space="preserve">onfidence </w:t>
      </w:r>
      <w:r w:rsidR="00AD5EB5">
        <w:t>g</w:t>
      </w:r>
      <w:r w:rsidRPr="00997CB8" w:rsidR="00AD5EB5">
        <w:t xml:space="preserve">rade </w:t>
      </w:r>
      <w:r w:rsidRPr="009A3CF7">
        <w:t>of A1 remains the same as last year.</w:t>
      </w:r>
    </w:p>
    <w:p w:rsidRPr="00E44344" w:rsidR="00C24521" w:rsidP="00EC551D" w:rsidRDefault="00C24521" w14:paraId="4B9E1BAE" w14:textId="57B08350">
      <w:pPr>
        <w:pStyle w:val="Heading3"/>
      </w:pPr>
      <w:bookmarkStart w:name="_Toc112242334" w:id="783"/>
      <w:r w:rsidRPr="00E44344">
        <w:t>E9.</w:t>
      </w:r>
      <w:r w:rsidR="00427FD1">
        <w:t>12</w:t>
      </w:r>
      <w:r w:rsidRPr="00E44344">
        <w:t>-E9.</w:t>
      </w:r>
      <w:r w:rsidR="0001765A">
        <w:t>1</w:t>
      </w:r>
      <w:r w:rsidR="00273BFF">
        <w:t>8</w:t>
      </w:r>
      <w:r w:rsidRPr="00E44344">
        <w:t xml:space="preserve"> Treatment Works Category  </w:t>
      </w:r>
      <w:bookmarkEnd w:id="783"/>
      <w:r w:rsidRPr="00E44344">
        <w:t> </w:t>
      </w:r>
    </w:p>
    <w:p w:rsidRPr="009A3CF7" w:rsidR="00C24521" w:rsidP="00C24521" w:rsidRDefault="00C24521" w14:paraId="0B98CC8A" w14:textId="77777777">
      <w:pPr>
        <w:rPr>
          <w:rFonts w:ascii="Segoe UI" w:hAnsi="Segoe UI" w:cs="Segoe UI"/>
          <w:sz w:val="18"/>
          <w:szCs w:val="18"/>
        </w:rPr>
      </w:pPr>
      <w:r w:rsidRPr="009A3CF7">
        <w:t xml:space="preserve">These lines report the information held in the corporate asset inventory in relation to treatment type. We report 21 large sewage treatment works in Table E9; this </w:t>
      </w:r>
      <w:r>
        <w:t>corresponds</w:t>
      </w:r>
      <w:r w:rsidRPr="009A3CF7">
        <w:t xml:space="preserve"> with </w:t>
      </w:r>
      <w:r w:rsidRPr="009C1CD5">
        <w:rPr>
          <w:b/>
          <w:bCs/>
        </w:rPr>
        <w:t>Line E8.7</w:t>
      </w:r>
      <w:r w:rsidRPr="009A3CF7">
        <w:t>. </w:t>
      </w:r>
    </w:p>
    <w:p w:rsidRPr="009A3CF7" w:rsidR="00C24521" w:rsidP="00C24521" w:rsidRDefault="00C24521" w14:paraId="7FEB73F0" w14:textId="77777777">
      <w:pPr>
        <w:jc w:val="left"/>
        <w:textAlignment w:val="baseline"/>
        <w:rPr>
          <w:rFonts w:ascii="Segoe UI" w:hAnsi="Segoe UI" w:eastAsia="Times New Roman" w:cs="Segoe UI"/>
          <w:sz w:val="18"/>
          <w:szCs w:val="18"/>
        </w:rPr>
      </w:pPr>
      <w:r w:rsidRPr="009A3CF7">
        <w:rPr>
          <w:rFonts w:eastAsia="Times New Roman" w:cs="Arial"/>
        </w:rPr>
        <w:t> </w:t>
      </w:r>
    </w:p>
    <w:p w:rsidRPr="009A3CF7" w:rsidR="00C24521" w:rsidP="00C24521" w:rsidRDefault="00C24521" w14:paraId="06CBCC08" w14:textId="77777777">
      <w:pPr>
        <w:jc w:val="left"/>
        <w:textAlignment w:val="baseline"/>
        <w:rPr>
          <w:rFonts w:ascii="Segoe UI" w:hAnsi="Segoe UI" w:eastAsia="Times New Roman" w:cs="Segoe UI"/>
          <w:sz w:val="18"/>
          <w:szCs w:val="18"/>
        </w:rPr>
      </w:pPr>
      <w:r w:rsidRPr="009A3CF7">
        <w:rPr>
          <w:rFonts w:eastAsia="Times New Roman" w:cs="Arial"/>
          <w:lang w:val="en-US"/>
        </w:rPr>
        <w:t xml:space="preserve">The Treatment Works Category identification remains unchanged except for </w:t>
      </w:r>
      <w:r w:rsidRPr="009A3CF7">
        <w:rPr>
          <w:rFonts w:eastAsia="Times New Roman" w:cs="Arial"/>
        </w:rPr>
        <w:t>STW000455 Laighpark (Paisley) STW which was corrected to Secondary Activated Sludge instead of Secondary Biological. </w:t>
      </w:r>
    </w:p>
    <w:p w:rsidRPr="009A3CF7" w:rsidR="00C24521" w:rsidP="00C24521" w:rsidRDefault="00C24521" w14:paraId="535EFC89" w14:textId="77777777">
      <w:pPr>
        <w:jc w:val="left"/>
        <w:textAlignment w:val="baseline"/>
        <w:rPr>
          <w:rFonts w:ascii="Segoe UI" w:hAnsi="Segoe UI" w:eastAsia="Times New Roman" w:cs="Segoe UI"/>
          <w:sz w:val="18"/>
          <w:szCs w:val="18"/>
        </w:rPr>
      </w:pPr>
      <w:r w:rsidRPr="009A3CF7">
        <w:rPr>
          <w:rFonts w:eastAsia="Times New Roman" w:cs="Arial"/>
        </w:rPr>
        <w:t> </w:t>
      </w:r>
    </w:p>
    <w:p w:rsidR="00C24521" w:rsidP="00C24521" w:rsidRDefault="00C24521" w14:paraId="07D9825A" w14:textId="4FCC3A9A">
      <w:pPr>
        <w:jc w:val="left"/>
        <w:textAlignment w:val="baseline"/>
        <w:rPr>
          <w:rFonts w:eastAsia="Times New Roman" w:cs="Arial"/>
        </w:rPr>
      </w:pPr>
      <w:r w:rsidRPr="009A3CF7">
        <w:rPr>
          <w:rFonts w:eastAsia="Times New Roman" w:cs="Arial"/>
        </w:rPr>
        <w:t xml:space="preserve">The </w:t>
      </w:r>
      <w:r w:rsidR="00AD5EB5">
        <w:t>c</w:t>
      </w:r>
      <w:r w:rsidRPr="00997CB8" w:rsidR="00AD5EB5">
        <w:t xml:space="preserve">onfidence </w:t>
      </w:r>
      <w:r w:rsidR="00AD5EB5">
        <w:t>g</w:t>
      </w:r>
      <w:r w:rsidRPr="00997CB8" w:rsidR="00AD5EB5">
        <w:t xml:space="preserve">rade </w:t>
      </w:r>
      <w:r w:rsidRPr="009A3CF7">
        <w:rPr>
          <w:rFonts w:eastAsia="Times New Roman" w:cs="Arial"/>
        </w:rPr>
        <w:t>of A1 remains the same as last year. </w:t>
      </w:r>
    </w:p>
    <w:p w:rsidR="00310B6F" w:rsidP="00310B6F" w:rsidRDefault="00310B6F" w14:paraId="0EB7F4EE" w14:textId="465C7FB1">
      <w:pPr>
        <w:pStyle w:val="Heading3"/>
      </w:pPr>
      <w:r w:rsidRPr="00310B6F">
        <w:t>E9.1</w:t>
      </w:r>
      <w:r>
        <w:t>8</w:t>
      </w:r>
      <w:r w:rsidRPr="00310B6F">
        <w:t>-E9.</w:t>
      </w:r>
      <w:r>
        <w:t>22</w:t>
      </w:r>
      <w:r w:rsidRPr="00310B6F">
        <w:t xml:space="preserve"> </w:t>
      </w:r>
      <w:r>
        <w:t>Sludge</w:t>
      </w:r>
    </w:p>
    <w:p w:rsidRPr="007B5891" w:rsidR="00310B6F" w:rsidP="007B5891" w:rsidRDefault="00310B6F" w14:paraId="7E56F581" w14:textId="161E41E9">
      <w:r>
        <w:t>Data on Sludge is not available for AR22.</w:t>
      </w:r>
    </w:p>
    <w:p w:rsidRPr="00E44344" w:rsidR="00C24521" w:rsidP="00EC551D" w:rsidRDefault="00C24521" w14:paraId="131BEFCC" w14:textId="45FA4452">
      <w:pPr>
        <w:pStyle w:val="Heading3"/>
      </w:pPr>
      <w:bookmarkStart w:name="_Toc112242336" w:id="784"/>
      <w:r w:rsidRPr="00E44344">
        <w:t>E9.</w:t>
      </w:r>
      <w:r w:rsidR="00273BFF">
        <w:t>23</w:t>
      </w:r>
      <w:r w:rsidRPr="00E44344">
        <w:t>-</w:t>
      </w:r>
      <w:r w:rsidR="00E247F9">
        <w:t>E9.28</w:t>
      </w:r>
      <w:r w:rsidRPr="00E44344">
        <w:t xml:space="preserve"> - Works cost</w:t>
      </w:r>
      <w:bookmarkEnd w:id="784"/>
    </w:p>
    <w:p w:rsidRPr="00D2246F" w:rsidR="00C24521" w:rsidP="00A972DD" w:rsidRDefault="00C24521" w14:paraId="31CB28EC" w14:textId="77777777">
      <w:pPr>
        <w:jc w:val="center"/>
      </w:pPr>
      <w:bookmarkStart w:name="_Hlk72512348" w:id="785"/>
      <w:r w:rsidRPr="00E46756">
        <w:t>Analysis of functional costs for large sewage treatment works:</w:t>
      </w:r>
    </w:p>
    <w:p w:rsidR="00C24521" w:rsidP="00C24521" w:rsidRDefault="00C24521" w14:paraId="59EDA7F8" w14:textId="77777777">
      <w:pPr>
        <w:pStyle w:val="BodyText"/>
        <w:rPr>
          <w:noProof/>
          <w:highlight w:val="yellow"/>
        </w:rPr>
      </w:pPr>
    </w:p>
    <w:p w:rsidR="00C24521" w:rsidP="00C24521" w:rsidRDefault="00C24521" w14:paraId="0D51C4D1" w14:textId="77777777">
      <w:pPr>
        <w:pStyle w:val="BodyText"/>
        <w:jc w:val="center"/>
        <w:rPr>
          <w:noProof/>
          <w:highlight w:val="yellow"/>
        </w:rPr>
      </w:pPr>
      <w:r w:rsidRPr="00583CF4">
        <w:rPr>
          <w:noProof/>
        </w:rPr>
        <w:drawing>
          <wp:inline distT="0" distB="0" distL="0" distR="0" wp14:anchorId="47139F93" wp14:editId="56DD9A5A">
            <wp:extent cx="3219899" cy="455358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9899" cy="4553585"/>
                    </a:xfrm>
                    <a:prstGeom prst="rect">
                      <a:avLst/>
                    </a:prstGeom>
                  </pic:spPr>
                </pic:pic>
              </a:graphicData>
            </a:graphic>
          </wp:inline>
        </w:drawing>
      </w:r>
    </w:p>
    <w:p w:rsidRPr="00567E20" w:rsidR="00C24521" w:rsidP="00C24521" w:rsidRDefault="00C24521" w14:paraId="14F832BC" w14:textId="77777777">
      <w:pPr>
        <w:pStyle w:val="BodyText"/>
        <w:rPr>
          <w:rFonts w:cs="Arial"/>
          <w:highlight w:val="yellow"/>
        </w:rPr>
      </w:pPr>
    </w:p>
    <w:p w:rsidRPr="00AB0D03" w:rsidR="00C24521" w:rsidP="00E44344" w:rsidRDefault="00C24521" w14:paraId="10BF219A" w14:textId="77777777">
      <w:pPr>
        <w:rPr>
          <w:b/>
          <w:bCs/>
        </w:rPr>
      </w:pPr>
      <w:r w:rsidRPr="00AB0D03">
        <w:rPr>
          <w:b/>
          <w:bCs/>
        </w:rPr>
        <w:t>The larger increases (&gt;£0.1m) are explained as follows:</w:t>
      </w:r>
    </w:p>
    <w:p w:rsidRPr="00AB0D03" w:rsidR="00A972DD" w:rsidP="00E44344" w:rsidRDefault="00A972DD" w14:paraId="761FDCD2" w14:textId="77777777">
      <w:pPr>
        <w:rPr>
          <w:b/>
          <w:bCs/>
        </w:rPr>
      </w:pPr>
    </w:p>
    <w:p w:rsidRPr="004A7A94" w:rsidR="00C24521" w:rsidP="00F051EA" w:rsidRDefault="00C24521" w14:paraId="0F78D97B" w14:textId="77777777">
      <w:pPr>
        <w:pStyle w:val="ListParagraph"/>
        <w:numPr>
          <w:ilvl w:val="0"/>
          <w:numId w:val="75"/>
        </w:numPr>
      </w:pPr>
      <w:r>
        <w:lastRenderedPageBreak/>
        <w:t>Increased costs at Inverurie WWTW as the works has been upgraded to Nereda technology</w:t>
      </w:r>
    </w:p>
    <w:bookmarkEnd w:id="785"/>
    <w:p w:rsidRPr="006F39F0" w:rsidR="00C24521" w:rsidP="00F051EA" w:rsidRDefault="00C24521" w14:paraId="2A3BF091" w14:textId="77777777">
      <w:pPr>
        <w:pStyle w:val="ListParagraph"/>
        <w:numPr>
          <w:ilvl w:val="0"/>
          <w:numId w:val="75"/>
        </w:numPr>
        <w:rPr>
          <w:b/>
        </w:rPr>
      </w:pPr>
      <w:r w:rsidRPr="00841FAD">
        <w:t xml:space="preserve">Additional tank cleaning has been completed at </w:t>
      </w:r>
      <w:r>
        <w:t>Ardoch</w:t>
      </w:r>
      <w:r w:rsidRPr="00841FAD">
        <w:t xml:space="preserve"> WWTW</w:t>
      </w:r>
    </w:p>
    <w:p w:rsidRPr="004A7A94" w:rsidR="00C24521" w:rsidP="00C24521" w:rsidRDefault="00C24521" w14:paraId="5888BCF2" w14:textId="77777777">
      <w:pPr>
        <w:pStyle w:val="BodyText"/>
        <w:ind w:left="1080"/>
        <w:rPr>
          <w:bCs/>
        </w:rPr>
      </w:pPr>
    </w:p>
    <w:p w:rsidRPr="00AB0D03" w:rsidR="00C24521" w:rsidP="00AB0D03" w:rsidRDefault="00C24521" w14:paraId="10C57AB1" w14:textId="77777777">
      <w:pPr>
        <w:pStyle w:val="BodyText"/>
        <w:tabs>
          <w:tab w:val="clear" w:pos="567"/>
          <w:tab w:val="clear" w:pos="1134"/>
        </w:tabs>
        <w:ind w:left="0"/>
        <w:jc w:val="left"/>
        <w:rPr>
          <w:rFonts w:cs="Arial"/>
          <w:b/>
          <w:bCs/>
        </w:rPr>
      </w:pPr>
      <w:r w:rsidRPr="00AB0D03">
        <w:rPr>
          <w:rFonts w:cs="Arial"/>
          <w:b/>
          <w:bCs/>
        </w:rPr>
        <w:t>The larger decreases (&gt;£0.2m) are explained as follows:</w:t>
      </w:r>
    </w:p>
    <w:p w:rsidRPr="00AB0D03" w:rsidR="00A972DD" w:rsidP="00AB0D03" w:rsidRDefault="00A972DD" w14:paraId="7C1CAC60" w14:textId="77777777">
      <w:pPr>
        <w:pStyle w:val="BodyText"/>
        <w:tabs>
          <w:tab w:val="clear" w:pos="567"/>
          <w:tab w:val="clear" w:pos="1134"/>
        </w:tabs>
        <w:ind w:left="0"/>
        <w:jc w:val="left"/>
        <w:rPr>
          <w:rFonts w:cs="Arial"/>
          <w:b/>
          <w:bCs/>
        </w:rPr>
      </w:pPr>
    </w:p>
    <w:p w:rsidR="00C24521" w:rsidP="00F051EA" w:rsidRDefault="00C24521" w14:paraId="03008590" w14:textId="77777777">
      <w:pPr>
        <w:pStyle w:val="BodyText"/>
        <w:numPr>
          <w:ilvl w:val="0"/>
          <w:numId w:val="23"/>
        </w:numPr>
        <w:tabs>
          <w:tab w:val="clear" w:pos="567"/>
          <w:tab w:val="clear" w:pos="1134"/>
        </w:tabs>
        <w:ind w:left="284" w:hanging="284"/>
        <w:rPr>
          <w:rFonts w:cs="Arial"/>
        </w:rPr>
      </w:pPr>
      <w:r>
        <w:rPr>
          <w:rFonts w:cs="Arial"/>
        </w:rPr>
        <w:t>Optimisation of chemical dosing at Daldowie WWTW and Dalderse WWTW</w:t>
      </w:r>
    </w:p>
    <w:p w:rsidR="00C24521" w:rsidP="00F051EA" w:rsidRDefault="00C24521" w14:paraId="46108DB3" w14:textId="77777777">
      <w:pPr>
        <w:pStyle w:val="BodyText"/>
        <w:numPr>
          <w:ilvl w:val="0"/>
          <w:numId w:val="23"/>
        </w:numPr>
        <w:tabs>
          <w:tab w:val="clear" w:pos="567"/>
          <w:tab w:val="clear" w:pos="1134"/>
        </w:tabs>
        <w:ind w:left="284" w:hanging="284"/>
        <w:rPr>
          <w:rFonts w:cs="Arial"/>
        </w:rPr>
      </w:pPr>
      <w:r>
        <w:rPr>
          <w:rFonts w:cs="Arial"/>
        </w:rPr>
        <w:t>In 20/21 one off additional contractor costs were incurred at Carbarns WWTW and Dalderse WWTW</w:t>
      </w:r>
    </w:p>
    <w:p w:rsidR="00C24521" w:rsidP="00F051EA" w:rsidRDefault="00C24521" w14:paraId="0418E234" w14:textId="77777777">
      <w:pPr>
        <w:pStyle w:val="BodyText"/>
        <w:numPr>
          <w:ilvl w:val="0"/>
          <w:numId w:val="23"/>
        </w:numPr>
        <w:tabs>
          <w:tab w:val="clear" w:pos="567"/>
          <w:tab w:val="clear" w:pos="1134"/>
        </w:tabs>
        <w:ind w:left="284" w:hanging="284"/>
        <w:rPr>
          <w:rFonts w:cs="Arial"/>
        </w:rPr>
      </w:pPr>
      <w:r>
        <w:rPr>
          <w:rFonts w:cs="Arial"/>
        </w:rPr>
        <w:t>Lower energy costs due to lower unit prices at Daldowie WWTW and Shieldhall WWTW</w:t>
      </w:r>
    </w:p>
    <w:p w:rsidR="00C24521" w:rsidP="00C24521" w:rsidRDefault="00C24521" w14:paraId="49AA84A9" w14:textId="77777777">
      <w:pPr>
        <w:pStyle w:val="BodyText"/>
        <w:rPr>
          <w:rFonts w:cs="Arial"/>
        </w:rPr>
      </w:pPr>
    </w:p>
    <w:p w:rsidRPr="009A3CF7" w:rsidR="00C24521" w:rsidP="00C24521" w:rsidRDefault="00C24521" w14:paraId="2DB021D6" w14:textId="77777777">
      <w:pPr>
        <w:jc w:val="left"/>
        <w:textAlignment w:val="baseline"/>
        <w:rPr>
          <w:rFonts w:ascii="Segoe UI" w:hAnsi="Segoe UI" w:eastAsia="Times New Roman" w:cs="Segoe UI"/>
          <w:sz w:val="18"/>
          <w:szCs w:val="18"/>
        </w:rPr>
      </w:pPr>
      <w:r w:rsidRPr="009A3CF7">
        <w:rPr>
          <w:rFonts w:eastAsia="Times New Roman" w:cs="Arial"/>
        </w:rPr>
        <w:t> </w:t>
      </w:r>
    </w:p>
    <w:p w:rsidRPr="00E17512" w:rsidR="00C24521" w:rsidP="00C24521" w:rsidRDefault="00C24521" w14:paraId="590ECB6F" w14:textId="77777777">
      <w:pPr>
        <w:sectPr w:rsidRPr="00E17512" w:rsidR="00C24521" w:rsidSect="003C4C09">
          <w:type w:val="continuous"/>
          <w:pgSz w:w="11906" w:h="16838" w:code="9"/>
          <w:pgMar w:top="1440" w:right="1440" w:bottom="1440" w:left="1440" w:header="720" w:footer="570" w:gutter="0"/>
          <w:cols w:space="720"/>
          <w:docGrid w:linePitch="299"/>
        </w:sectPr>
      </w:pPr>
      <w:bookmarkStart w:name="_Toc42698816" w:id="786"/>
      <w:bookmarkStart w:name="_Toc42702164" w:id="787"/>
      <w:bookmarkStart w:name="_Toc42698819" w:id="788"/>
      <w:bookmarkStart w:name="_Toc42702167" w:id="789"/>
      <w:bookmarkEnd w:id="771"/>
      <w:bookmarkEnd w:id="772"/>
      <w:bookmarkEnd w:id="786"/>
      <w:bookmarkEnd w:id="787"/>
      <w:bookmarkEnd w:id="788"/>
      <w:bookmarkEnd w:id="789"/>
    </w:p>
    <w:p w:rsidRPr="00E44344" w:rsidR="00C24521" w:rsidP="00E44344" w:rsidRDefault="2F211769" w14:paraId="236B4365" w14:textId="1DA60C7D">
      <w:pPr>
        <w:pStyle w:val="Heading1"/>
      </w:pPr>
      <w:bookmarkStart w:name="_Toc112242337" w:id="790"/>
      <w:bookmarkStart w:name="_Toc115275238" w:id="791"/>
      <w:bookmarkStart w:name="_Toc43825385" w:id="792"/>
      <w:bookmarkStart w:name="_Toc107822774" w:id="793"/>
      <w:r>
        <w:lastRenderedPageBreak/>
        <w:t xml:space="preserve">Table E10 </w:t>
      </w:r>
      <w:r w:rsidR="7CD1CF24">
        <w:t>-</w:t>
      </w:r>
      <w:r>
        <w:t xml:space="preserve"> Wastewater Explanatory Factors - Sludge Treatment and Disposal</w:t>
      </w:r>
      <w:bookmarkEnd w:id="790"/>
      <w:bookmarkEnd w:id="791"/>
      <w:r>
        <w:t> </w:t>
      </w:r>
    </w:p>
    <w:p w:rsidR="00C24521" w:rsidP="00EC551D" w:rsidRDefault="00C24521" w14:paraId="65054FA2" w14:textId="77777777">
      <w:pPr>
        <w:pStyle w:val="Heading2"/>
      </w:pPr>
      <w:bookmarkStart w:name="_Toc112242338" w:id="794"/>
      <w:r w:rsidRPr="00405434">
        <w:t>Introduction</w:t>
      </w:r>
      <w:bookmarkEnd w:id="794"/>
    </w:p>
    <w:p w:rsidR="00C24521" w:rsidP="00C24521" w:rsidRDefault="00C24521" w14:paraId="29D90858" w14:textId="77777777">
      <w:r w:rsidRPr="009A0190">
        <w:t>The allocation of sludge treatment and disposal costs by disposal route relies on sludge movement data linked to financial data. The sludge movement data from the Gemini waste management system is linked to ABM costs to produce E10 cost analysis. Financial costs for this table are completed on the basis of a combination of ABM analysis, direct cost capture by asset, and Scottish Water’s sludge model analysis. </w:t>
      </w:r>
    </w:p>
    <w:p w:rsidR="00C24521" w:rsidP="00C24521" w:rsidRDefault="00C24521" w14:paraId="0621D2B7" w14:textId="77777777"/>
    <w:p w:rsidR="00C24521" w:rsidP="00C24521" w:rsidRDefault="00C24521" w14:paraId="664C92C6" w14:textId="276C3D94">
      <w:r w:rsidRPr="008C4622">
        <w:t>Sludge treatment and disposal is reported only for sludge treated and recycled or disposed of from S</w:t>
      </w:r>
      <w:r>
        <w:t xml:space="preserve">cottish </w:t>
      </w:r>
      <w:r w:rsidRPr="008C4622">
        <w:t>W</w:t>
      </w:r>
      <w:r>
        <w:t>ater</w:t>
      </w:r>
      <w:r w:rsidRPr="008C4622">
        <w:t>’s operational sites. Sludge disposal by PPP concessions is not reported in this table. Sludge (biosolids) from S</w:t>
      </w:r>
      <w:r>
        <w:t xml:space="preserve">cottish </w:t>
      </w:r>
      <w:r w:rsidRPr="008C4622">
        <w:t>W</w:t>
      </w:r>
      <w:r>
        <w:t>ater</w:t>
      </w:r>
      <w:r w:rsidRPr="008C4622">
        <w:t xml:space="preserve"> operational sites accounts for approximately 11% of the total sewage sludge for disposal</w:t>
      </w:r>
      <w:r>
        <w:t>.</w:t>
      </w:r>
    </w:p>
    <w:p w:rsidRPr="00E44344" w:rsidR="00C24521" w:rsidP="00EC551D" w:rsidRDefault="00C24521" w14:paraId="22A7A87F" w14:textId="77777777">
      <w:pPr>
        <w:pStyle w:val="Heading3"/>
      </w:pPr>
      <w:bookmarkStart w:name="_Toc112242339" w:id="795"/>
      <w:r w:rsidRPr="00E44344">
        <w:t>Data sources and confidence grades</w:t>
      </w:r>
      <w:bookmarkEnd w:id="795"/>
    </w:p>
    <w:p w:rsidR="00C24521" w:rsidP="00C24521" w:rsidRDefault="00C24521" w14:paraId="14F7DF90" w14:textId="7E830F55">
      <w:r>
        <w:t>The resident population reported is the total resident population served by Scottish Water’s treatment works, and excludes resident population served by PPP works. However, much of the sludge from the population served by Scottish Water treatment works is treated and disposed of through PPP concessions.</w:t>
      </w:r>
    </w:p>
    <w:p w:rsidR="00C24521" w:rsidP="00C24521" w:rsidRDefault="00C24521" w14:paraId="04485F79" w14:textId="77777777"/>
    <w:p w:rsidR="00C24521" w:rsidP="00C24521" w:rsidRDefault="00C24521" w14:paraId="6783555C" w14:textId="0E3D7E46">
      <w:r>
        <w:t>The quantity of sludge is taken from Scottish Water’s Gemini tanker movement system (except one discharge to one PPP works via a metered pipeline) which records and tracks sludge from point of production to point of disposal. Sludge is moved by Scottish Water’s contractors, and all tanker loading is metered. Sludge is moved by specialist transport for which weigh-bridging or tanker-metering is recorded.</w:t>
      </w:r>
    </w:p>
    <w:p w:rsidR="00C24521" w:rsidP="00C24521" w:rsidRDefault="00C24521" w14:paraId="346E914D" w14:textId="77777777"/>
    <w:p w:rsidR="00C24521" w:rsidP="00C24521" w:rsidRDefault="00C24521" w14:paraId="0918D575" w14:textId="07281C71">
      <w:r>
        <w:t>Confidence grades are detailed in the Comments section where relevant.</w:t>
      </w:r>
    </w:p>
    <w:p w:rsidRPr="00E44344" w:rsidR="00C24521" w:rsidP="00EC551D" w:rsidRDefault="00C24521" w14:paraId="18C1AC31" w14:textId="77777777">
      <w:pPr>
        <w:pStyle w:val="Heading3"/>
      </w:pPr>
      <w:bookmarkStart w:name="_Toc112242340" w:id="796"/>
      <w:r w:rsidRPr="00E44344">
        <w:t>Data improvement programmes</w:t>
      </w:r>
      <w:bookmarkEnd w:id="796"/>
      <w:r w:rsidRPr="00E44344">
        <w:t xml:space="preserve"> </w:t>
      </w:r>
    </w:p>
    <w:p w:rsidR="00C24521" w:rsidP="00C24521" w:rsidRDefault="00C24521" w14:paraId="58F7A09A" w14:textId="28D7D3FF">
      <w:r>
        <w:t>There have been no notable data improvement programmes in 2021/22</w:t>
      </w:r>
      <w:r w:rsidR="00E44344">
        <w:t>.</w:t>
      </w:r>
    </w:p>
    <w:p w:rsidRPr="00E44344" w:rsidR="00C24521" w:rsidP="00EC551D" w:rsidRDefault="00C24521" w14:paraId="2ED914C1" w14:textId="77777777">
      <w:pPr>
        <w:pStyle w:val="Heading3"/>
      </w:pPr>
      <w:bookmarkStart w:name="_Toc112242341" w:id="797"/>
      <w:r w:rsidRPr="00E44344">
        <w:t>Assumptions used in forecast data</w:t>
      </w:r>
      <w:bookmarkEnd w:id="797"/>
    </w:p>
    <w:p w:rsidRPr="00A673BE" w:rsidR="00C24521" w:rsidP="00C24521" w:rsidRDefault="00C24521" w14:paraId="58FDFDAA" w14:textId="0E78501C">
      <w:r>
        <w:t xml:space="preserve">There is no forecast data for </w:t>
      </w:r>
      <w:r w:rsidR="00034E9D">
        <w:t>T</w:t>
      </w:r>
      <w:r>
        <w:t xml:space="preserve">able E10. </w:t>
      </w:r>
    </w:p>
    <w:p w:rsidR="00C24521" w:rsidP="00EC551D" w:rsidRDefault="00C24521" w14:paraId="22F93C86" w14:textId="77777777">
      <w:pPr>
        <w:pStyle w:val="Heading2"/>
      </w:pPr>
      <w:bookmarkStart w:name="_Toc112242342" w:id="798"/>
      <w:r>
        <w:t>Commentary</w:t>
      </w:r>
      <w:bookmarkEnd w:id="798"/>
    </w:p>
    <w:p w:rsidRPr="009A0190" w:rsidR="00C24521" w:rsidP="00BC4878" w:rsidRDefault="00C24521" w14:paraId="4E93AB62" w14:textId="77777777">
      <w:pPr>
        <w:pStyle w:val="Heading4"/>
        <w:rPr>
          <w:rFonts w:ascii="Segoe UI" w:hAnsi="Segoe UI" w:cs="Segoe UI"/>
          <w:sz w:val="18"/>
          <w:szCs w:val="18"/>
        </w:rPr>
      </w:pPr>
      <w:r w:rsidRPr="009A0190">
        <w:t>E10.1 Resident population served </w:t>
      </w:r>
    </w:p>
    <w:p w:rsidRPr="009A0190" w:rsidR="00C24521" w:rsidP="00C24521" w:rsidRDefault="00C24521" w14:paraId="1222AC1D" w14:textId="77777777">
      <w:pPr>
        <w:rPr>
          <w:rFonts w:ascii="Segoe UI" w:hAnsi="Segoe UI" w:cs="Segoe UI"/>
          <w:sz w:val="18"/>
          <w:szCs w:val="18"/>
        </w:rPr>
      </w:pPr>
      <w:r w:rsidRPr="009A0190">
        <w:t xml:space="preserve">The resident population served by each sludge disposal route is reported on line </w:t>
      </w:r>
      <w:r w:rsidRPr="006E5A85">
        <w:rPr>
          <w:b/>
          <w:bCs/>
        </w:rPr>
        <w:t>E10.1</w:t>
      </w:r>
      <w:r w:rsidRPr="009A0190">
        <w:t>. This change is consistent with the rise in population reported elsewhere in this submission. </w:t>
      </w:r>
    </w:p>
    <w:p w:rsidRPr="009A0190" w:rsidR="00C24521" w:rsidP="00C24521" w:rsidRDefault="00C24521" w14:paraId="5731A262" w14:textId="77777777">
      <w:pPr>
        <w:rPr>
          <w:rFonts w:ascii="Segoe UI" w:hAnsi="Segoe UI" w:cs="Segoe UI"/>
          <w:sz w:val="18"/>
          <w:szCs w:val="18"/>
        </w:rPr>
      </w:pPr>
      <w:r w:rsidRPr="009A0190">
        <w:t> </w:t>
      </w:r>
    </w:p>
    <w:p w:rsidRPr="009A0190" w:rsidR="00C24521" w:rsidP="00C24521" w:rsidRDefault="00C24521" w14:paraId="262F7F3E" w14:textId="77777777">
      <w:pPr>
        <w:rPr>
          <w:rFonts w:ascii="Segoe UI" w:hAnsi="Segoe UI" w:cs="Segoe UI"/>
          <w:sz w:val="18"/>
          <w:szCs w:val="18"/>
        </w:rPr>
      </w:pPr>
      <w:r w:rsidRPr="0EB94AB6">
        <w:t>The total resident population served is reported as 2,492,029 for AR22. This is a marginal 0.06% increase from 2020/21. </w:t>
      </w:r>
    </w:p>
    <w:p w:rsidRPr="009A0190" w:rsidR="00C24521" w:rsidP="00C24521" w:rsidRDefault="00C24521" w14:paraId="073127BF" w14:textId="77777777">
      <w:pPr>
        <w:rPr>
          <w:rFonts w:ascii="Segoe UI" w:hAnsi="Segoe UI" w:cs="Segoe UI"/>
          <w:sz w:val="18"/>
          <w:szCs w:val="18"/>
        </w:rPr>
      </w:pPr>
      <w:r w:rsidRPr="009A0190">
        <w:t> </w:t>
      </w:r>
    </w:p>
    <w:p w:rsidRPr="009A0190" w:rsidR="00C24521" w:rsidP="00C24521" w:rsidRDefault="00C24521" w14:paraId="03CE8309" w14:textId="182052F4">
      <w:pPr>
        <w:rPr>
          <w:rFonts w:ascii="Segoe UI" w:hAnsi="Segoe UI" w:cs="Segoe UI"/>
          <w:sz w:val="18"/>
          <w:szCs w:val="18"/>
        </w:rPr>
      </w:pPr>
      <w:r w:rsidRPr="009A0190">
        <w:t xml:space="preserve">The </w:t>
      </w:r>
      <w:r w:rsidR="00AD5EB5">
        <w:t>c</w:t>
      </w:r>
      <w:r w:rsidRPr="00997CB8" w:rsidR="00AD5EB5">
        <w:t xml:space="preserve">onfidence </w:t>
      </w:r>
      <w:r w:rsidR="00AD5EB5">
        <w:t>g</w:t>
      </w:r>
      <w:r w:rsidRPr="00997CB8" w:rsidR="00AD5EB5">
        <w:t xml:space="preserve">rade </w:t>
      </w:r>
      <w:r w:rsidRPr="009A0190">
        <w:t>of C3 remains the same as last year. </w:t>
      </w:r>
    </w:p>
    <w:p w:rsidRPr="009A0190" w:rsidR="00C24521" w:rsidP="00C24521" w:rsidRDefault="00C24521" w14:paraId="2485B009" w14:textId="77777777">
      <w:pPr>
        <w:rPr>
          <w:rFonts w:ascii="Segoe UI" w:hAnsi="Segoe UI" w:eastAsia="Times New Roman" w:cs="Segoe UI"/>
          <w:sz w:val="18"/>
          <w:szCs w:val="18"/>
        </w:rPr>
      </w:pPr>
      <w:r w:rsidRPr="009A0190">
        <w:rPr>
          <w:rFonts w:eastAsia="Times New Roman" w:cs="Arial"/>
        </w:rPr>
        <w:t> </w:t>
      </w:r>
    </w:p>
    <w:p w:rsidRPr="009A0190" w:rsidR="00C24521" w:rsidP="00BC4878" w:rsidRDefault="00C24521" w14:paraId="37BF12DA" w14:textId="77777777">
      <w:pPr>
        <w:pStyle w:val="Heading4"/>
        <w:rPr>
          <w:rFonts w:ascii="Segoe UI" w:hAnsi="Segoe UI" w:cs="Segoe UI"/>
          <w:sz w:val="18"/>
          <w:szCs w:val="18"/>
        </w:rPr>
      </w:pPr>
      <w:r w:rsidRPr="009A0190">
        <w:lastRenderedPageBreak/>
        <w:t>E10.2 Amount of sewage sludge </w:t>
      </w:r>
    </w:p>
    <w:p w:rsidR="00C24521" w:rsidP="00C24521" w:rsidRDefault="00C24521" w14:paraId="3842F6E9" w14:textId="77777777">
      <w:r>
        <w:t>This line</w:t>
      </w:r>
      <w:r w:rsidRPr="009A0190">
        <w:t xml:space="preserve"> reports the mass of sewage sludge across the noted disposal routes. The reported volume of 13.60ttds was derived from various internal data sources including our Gemini system. This is a decrease of 17.2% from 2020/21. </w:t>
      </w:r>
    </w:p>
    <w:p w:rsidRPr="009A0190" w:rsidR="00C24521" w:rsidP="00C24521" w:rsidRDefault="00C24521" w14:paraId="7C070795" w14:textId="77777777">
      <w:pPr>
        <w:rPr>
          <w:rFonts w:ascii="Segoe UI" w:hAnsi="Segoe UI" w:cs="Segoe UI"/>
          <w:sz w:val="18"/>
          <w:szCs w:val="18"/>
        </w:rPr>
      </w:pPr>
    </w:p>
    <w:p w:rsidR="00C24521" w:rsidP="00F051EA" w:rsidRDefault="00C24521" w14:paraId="34BACF26" w14:textId="77777777">
      <w:pPr>
        <w:pStyle w:val="ListParagraph"/>
        <w:numPr>
          <w:ilvl w:val="0"/>
          <w:numId w:val="18"/>
        </w:numPr>
        <w:ind w:left="284" w:hanging="284"/>
      </w:pPr>
      <w:r>
        <w:t>A decrease of 2.42ttds in the volume of enhanced treated sludge produced due to commissioning issues of new equipment by a new supplier at Kinneil Kerse, and Perth</w:t>
      </w:r>
    </w:p>
    <w:p w:rsidR="00C24521" w:rsidP="00F051EA" w:rsidRDefault="00C24521" w14:paraId="7DA9AD8E" w14:textId="77777777">
      <w:pPr>
        <w:pStyle w:val="ListParagraph"/>
        <w:numPr>
          <w:ilvl w:val="0"/>
          <w:numId w:val="18"/>
        </w:numPr>
        <w:ind w:left="284" w:hanging="284"/>
      </w:pPr>
      <w:r>
        <w:t>A small increase of 0.57ttds of conventionally treated sludge due to Cumnock STC experiencing fewer process compliance issues</w:t>
      </w:r>
    </w:p>
    <w:p w:rsidR="00C24521" w:rsidP="00F051EA" w:rsidRDefault="00C24521" w14:paraId="71742F19" w14:textId="77777777">
      <w:pPr>
        <w:pStyle w:val="ListParagraph"/>
        <w:numPr>
          <w:ilvl w:val="0"/>
          <w:numId w:val="18"/>
        </w:numPr>
        <w:ind w:left="284" w:hanging="284"/>
      </w:pPr>
      <w:r>
        <w:t>A small decrease of 0.98ttds diverted to land reclamation due to operational options to increase cake imports to Nigg PFI</w:t>
      </w:r>
    </w:p>
    <w:p w:rsidR="00C24521" w:rsidP="00F051EA" w:rsidRDefault="00C24521" w14:paraId="113FBE82" w14:textId="77777777">
      <w:pPr>
        <w:pStyle w:val="ListParagraph"/>
        <w:numPr>
          <w:ilvl w:val="0"/>
          <w:numId w:val="18"/>
        </w:numPr>
        <w:ind w:left="284" w:hanging="284"/>
      </w:pPr>
      <w:r>
        <w:t>0.42ttds of untreated/raw sewage sludge cake continues to be landfilled in the Shetland Islands</w:t>
      </w:r>
    </w:p>
    <w:p w:rsidRPr="009A0190" w:rsidR="00C24521" w:rsidP="00C24521" w:rsidRDefault="00C24521" w14:paraId="557C2E68" w14:textId="77777777">
      <w:pPr>
        <w:jc w:val="left"/>
        <w:textAlignment w:val="baseline"/>
        <w:rPr>
          <w:rFonts w:ascii="Segoe UI" w:hAnsi="Segoe UI" w:eastAsia="Times New Roman" w:cs="Segoe UI"/>
          <w:sz w:val="18"/>
          <w:szCs w:val="18"/>
        </w:rPr>
      </w:pPr>
      <w:r w:rsidRPr="009A0190">
        <w:rPr>
          <w:rFonts w:eastAsia="Times New Roman" w:cs="Arial"/>
        </w:rPr>
        <w:t> </w:t>
      </w:r>
    </w:p>
    <w:p w:rsidR="00C24521" w:rsidP="00925418" w:rsidRDefault="00C24521" w14:paraId="4E741363" w14:textId="48442335">
      <w:pPr>
        <w:jc w:val="left"/>
        <w:textAlignment w:val="baseline"/>
      </w:pPr>
      <w:r w:rsidRPr="009A0190">
        <w:rPr>
          <w:rFonts w:eastAsia="Times New Roman" w:cs="Arial"/>
        </w:rPr>
        <w:t xml:space="preserve">The </w:t>
      </w:r>
      <w:r w:rsidR="00AD5EB5">
        <w:t>c</w:t>
      </w:r>
      <w:r w:rsidRPr="00997CB8" w:rsidR="00AD5EB5">
        <w:t xml:space="preserve">onfidence </w:t>
      </w:r>
      <w:r w:rsidR="00AD5EB5">
        <w:t>g</w:t>
      </w:r>
      <w:r w:rsidRPr="00997CB8" w:rsidR="00AD5EB5">
        <w:t xml:space="preserve">rade </w:t>
      </w:r>
      <w:r w:rsidRPr="009A0190">
        <w:rPr>
          <w:rFonts w:eastAsia="Times New Roman" w:cs="Arial"/>
        </w:rPr>
        <w:t>of B4 remains the same as last year. </w:t>
      </w:r>
    </w:p>
    <w:p w:rsidRPr="00E44344" w:rsidR="00C24521" w:rsidP="00EC551D" w:rsidRDefault="00C24521" w14:paraId="5E7B60D9" w14:textId="66742A97">
      <w:pPr>
        <w:pStyle w:val="Heading3"/>
      </w:pPr>
      <w:bookmarkStart w:name="_Toc112242344" w:id="799"/>
      <w:r w:rsidRPr="00E44344">
        <w:t>E10.3-E10.9</w:t>
      </w:r>
      <w:r w:rsidRPr="00E44344">
        <w:tab/>
      </w:r>
      <w:r w:rsidRPr="00E44344">
        <w:t>Sludge Treatment and Disposal Costs</w:t>
      </w:r>
      <w:bookmarkEnd w:id="799"/>
    </w:p>
    <w:p w:rsidRPr="00A41131" w:rsidR="00C24521" w:rsidP="00BC4878" w:rsidRDefault="00C24521" w14:paraId="3E3F4EB5" w14:textId="7813DE7D">
      <w:pPr>
        <w:pStyle w:val="Heading4"/>
      </w:pPr>
      <w:bookmarkStart w:name="_Hlk72512442" w:id="800"/>
      <w:r w:rsidRPr="00A41131">
        <w:t xml:space="preserve">E10.9 </w:t>
      </w:r>
      <w:r w:rsidR="00A972DD">
        <w:t xml:space="preserve">- </w:t>
      </w:r>
      <w:r w:rsidRPr="00490B2A">
        <w:t>Sludge Treatment and disposal: Functional Expenditure</w:t>
      </w:r>
    </w:p>
    <w:p w:rsidRPr="00567E20" w:rsidR="00C24521" w:rsidP="00C24521" w:rsidRDefault="00C24521" w14:paraId="1DBB427C" w14:textId="77777777">
      <w:pPr>
        <w:pStyle w:val="BodyText"/>
        <w:jc w:val="center"/>
        <w:rPr>
          <w:rFonts w:cs="Arial"/>
          <w:highlight w:val="yellow"/>
        </w:rPr>
      </w:pPr>
      <w:r w:rsidRPr="00583CF4">
        <w:rPr>
          <w:rFonts w:cs="Arial"/>
          <w:noProof/>
        </w:rPr>
        <w:drawing>
          <wp:inline distT="0" distB="0" distL="0" distR="0" wp14:anchorId="0E774145" wp14:editId="100FADFD">
            <wp:extent cx="1943371" cy="847843"/>
            <wp:effectExtent l="0" t="0" r="0" b="952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3371" cy="847843"/>
                    </a:xfrm>
                    <a:prstGeom prst="rect">
                      <a:avLst/>
                    </a:prstGeom>
                  </pic:spPr>
                </pic:pic>
              </a:graphicData>
            </a:graphic>
          </wp:inline>
        </w:drawing>
      </w:r>
    </w:p>
    <w:p w:rsidRPr="00567E20" w:rsidR="00C24521" w:rsidP="00C24521" w:rsidRDefault="00C24521" w14:paraId="33F24286" w14:textId="77777777">
      <w:pPr>
        <w:pStyle w:val="BodyText"/>
        <w:rPr>
          <w:rFonts w:cs="Arial"/>
          <w:highlight w:val="yellow"/>
        </w:rPr>
      </w:pPr>
    </w:p>
    <w:p w:rsidRPr="00A62EC1" w:rsidR="00C24521" w:rsidP="00E44344" w:rsidRDefault="00C24521" w14:paraId="6FEEE059" w14:textId="77777777">
      <w:r w:rsidRPr="00A62EC1">
        <w:t xml:space="preserve">Sludge treatment costs have </w:t>
      </w:r>
      <w:r>
        <w:t>decreased</w:t>
      </w:r>
      <w:r w:rsidRPr="00A62EC1">
        <w:t xml:space="preserve"> by £</w:t>
      </w:r>
      <w:r>
        <w:t>0</w:t>
      </w:r>
      <w:r w:rsidRPr="00A62EC1">
        <w:t>.</w:t>
      </w:r>
      <w:r>
        <w:t>2</w:t>
      </w:r>
      <w:r w:rsidRPr="00A62EC1">
        <w:t>m (</w:t>
      </w:r>
      <w:r>
        <w:t>6</w:t>
      </w:r>
      <w:r w:rsidRPr="00A62EC1">
        <w:t>%) from 20</w:t>
      </w:r>
      <w:r>
        <w:t>20/21</w:t>
      </w:r>
      <w:r w:rsidRPr="00A62EC1">
        <w:t>. This is analysed as follows:</w:t>
      </w:r>
    </w:p>
    <w:p w:rsidR="00C24521" w:rsidP="00F051EA" w:rsidRDefault="00C24521" w14:paraId="3A21B616" w14:textId="77777777">
      <w:pPr>
        <w:numPr>
          <w:ilvl w:val="0"/>
          <w:numId w:val="24"/>
        </w:numPr>
        <w:tabs>
          <w:tab w:val="clear" w:pos="1260"/>
        </w:tabs>
        <w:ind w:left="284" w:hanging="284"/>
        <w:rPr>
          <w:rFonts w:cs="Arial"/>
        </w:rPr>
      </w:pPr>
      <w:r>
        <w:rPr>
          <w:rFonts w:cs="Arial"/>
        </w:rPr>
        <w:t>£0.3m (12%) decrease in power costs primarily reflecting lower tariffs</w:t>
      </w:r>
    </w:p>
    <w:p w:rsidR="00C24521" w:rsidP="00F051EA" w:rsidRDefault="00C24521" w14:paraId="3A53384B" w14:textId="77777777">
      <w:pPr>
        <w:numPr>
          <w:ilvl w:val="0"/>
          <w:numId w:val="24"/>
        </w:numPr>
        <w:tabs>
          <w:tab w:val="clear" w:pos="1260"/>
        </w:tabs>
        <w:ind w:left="284" w:hanging="284"/>
        <w:rPr>
          <w:rFonts w:cs="Arial"/>
        </w:rPr>
      </w:pPr>
      <w:r w:rsidRPr="0039348F">
        <w:rPr>
          <w:rFonts w:cs="Arial"/>
        </w:rPr>
        <w:t>£0.</w:t>
      </w:r>
      <w:r>
        <w:rPr>
          <w:rFonts w:cs="Arial"/>
        </w:rPr>
        <w:t>2</w:t>
      </w:r>
      <w:r w:rsidRPr="0039348F">
        <w:rPr>
          <w:rFonts w:cs="Arial"/>
        </w:rPr>
        <w:t>m (</w:t>
      </w:r>
      <w:r>
        <w:rPr>
          <w:rFonts w:cs="Arial"/>
        </w:rPr>
        <w:t>2</w:t>
      </w:r>
      <w:r w:rsidRPr="0039348F">
        <w:rPr>
          <w:rFonts w:cs="Arial"/>
        </w:rPr>
        <w:t xml:space="preserve">%) </w:t>
      </w:r>
      <w:r>
        <w:rPr>
          <w:rFonts w:cs="Arial"/>
        </w:rPr>
        <w:t>increase in other direct costs comprising higher cost of inter site sludge transfers using contractors offset by lower employment costs</w:t>
      </w:r>
    </w:p>
    <w:p w:rsidRPr="0039348F" w:rsidR="00C24521" w:rsidP="00F051EA" w:rsidRDefault="00C24521" w14:paraId="25A367F8" w14:textId="77777777">
      <w:pPr>
        <w:numPr>
          <w:ilvl w:val="0"/>
          <w:numId w:val="24"/>
        </w:numPr>
        <w:tabs>
          <w:tab w:val="clear" w:pos="1260"/>
        </w:tabs>
        <w:ind w:left="284" w:hanging="284"/>
        <w:rPr>
          <w:rFonts w:cs="Arial"/>
        </w:rPr>
      </w:pPr>
      <w:r>
        <w:rPr>
          <w:rFonts w:cs="Arial"/>
        </w:rPr>
        <w:t>£0.1m (3%) decrease in general and support costs</w:t>
      </w:r>
    </w:p>
    <w:p w:rsidRPr="009505C4" w:rsidR="00C24521" w:rsidP="00C24521" w:rsidRDefault="00C24521" w14:paraId="08D85CF4" w14:textId="77777777">
      <w:pPr>
        <w:rPr>
          <w:rFonts w:cs="Arial"/>
          <w:sz w:val="24"/>
          <w:szCs w:val="24"/>
          <w:highlight w:val="yellow"/>
        </w:rPr>
      </w:pPr>
    </w:p>
    <w:p w:rsidRPr="0067088C" w:rsidR="00C24521" w:rsidP="00C24521" w:rsidRDefault="00C24521" w14:paraId="6F72B788" w14:textId="77777777">
      <w:pPr>
        <w:rPr>
          <w:rFonts w:cs="Arial"/>
          <w:bCs/>
        </w:rPr>
      </w:pPr>
      <w:r w:rsidRPr="0067088C">
        <w:rPr>
          <w:rFonts w:cs="Arial"/>
          <w:bCs/>
        </w:rPr>
        <w:t xml:space="preserve">Scottish Water incurs costs associated with the transportation of sludge from its own sewage treatment works to PPP sludge treatment centres. These costs have been reported within </w:t>
      </w:r>
      <w:r w:rsidRPr="00712923">
        <w:rPr>
          <w:rFonts w:cs="Arial"/>
          <w:b/>
        </w:rPr>
        <w:t>Line</w:t>
      </w:r>
      <w:r>
        <w:rPr>
          <w:rFonts w:cs="Arial"/>
          <w:bCs/>
        </w:rPr>
        <w:t xml:space="preserve"> </w:t>
      </w:r>
      <w:r w:rsidRPr="00712923">
        <w:rPr>
          <w:rFonts w:cs="Arial"/>
          <w:b/>
        </w:rPr>
        <w:t>E3a.20</w:t>
      </w:r>
      <w:r>
        <w:rPr>
          <w:rFonts w:cs="Arial"/>
          <w:bCs/>
        </w:rPr>
        <w:t>,</w:t>
      </w:r>
      <w:r w:rsidRPr="0067088C">
        <w:rPr>
          <w:rFonts w:cs="Arial"/>
          <w:bCs/>
        </w:rPr>
        <w:t xml:space="preserve"> with the corresponding sludge loads reported in </w:t>
      </w:r>
      <w:r>
        <w:rPr>
          <w:rFonts w:cs="Arial"/>
          <w:bCs/>
        </w:rPr>
        <w:t xml:space="preserve">Table </w:t>
      </w:r>
      <w:r w:rsidRPr="0067088C">
        <w:rPr>
          <w:rFonts w:cs="Arial"/>
          <w:bCs/>
        </w:rPr>
        <w:t>E3.</w:t>
      </w:r>
    </w:p>
    <w:p w:rsidRPr="0067088C" w:rsidR="00C24521" w:rsidP="00C24521" w:rsidRDefault="00C24521" w14:paraId="1EF7D3C5" w14:textId="77777777">
      <w:pPr>
        <w:ind w:left="567"/>
        <w:rPr>
          <w:rFonts w:cs="Arial"/>
          <w:sz w:val="24"/>
          <w:szCs w:val="24"/>
        </w:rPr>
      </w:pPr>
    </w:p>
    <w:p w:rsidR="00C24521" w:rsidP="00E44344" w:rsidRDefault="00C24521" w14:paraId="2483EDAE" w14:textId="6821EC57">
      <w:r w:rsidRPr="0067088C">
        <w:t xml:space="preserve">The allocation of sludge treatment and disposal costs by disposal route relies on sludge movement data linked to financial data. Scottish Water links sludge movement data from the </w:t>
      </w:r>
      <w:r w:rsidRPr="00F40BC9">
        <w:t>Gemini waste</w:t>
      </w:r>
      <w:r w:rsidRPr="0067088C">
        <w:t xml:space="preserve"> management system to ABM costs to produce </w:t>
      </w:r>
      <w:r>
        <w:t xml:space="preserve">the Table </w:t>
      </w:r>
      <w:r w:rsidRPr="0067088C">
        <w:t>E10 cost analysis.</w:t>
      </w:r>
    </w:p>
    <w:p w:rsidRPr="0067088C" w:rsidR="00E44344" w:rsidP="00E44344" w:rsidRDefault="00E44344" w14:paraId="45CB056C" w14:textId="77777777"/>
    <w:p w:rsidR="00C24521" w:rsidP="00A972DD" w:rsidRDefault="00C24521" w14:paraId="74420021" w14:textId="77777777">
      <w:pPr>
        <w:jc w:val="center"/>
        <w:rPr>
          <w:rFonts w:cs="Arial"/>
        </w:rPr>
      </w:pPr>
      <w:r w:rsidRPr="00E46756">
        <w:rPr>
          <w:rFonts w:cs="Arial"/>
        </w:rPr>
        <w:t>Analysis of sludge treatment costs by disposal route:</w:t>
      </w:r>
    </w:p>
    <w:p w:rsidRPr="00CB6BFF" w:rsidR="00A972DD" w:rsidP="00C24521" w:rsidRDefault="00A972DD" w14:paraId="3C8E3C95" w14:textId="77777777">
      <w:pPr>
        <w:rPr>
          <w:rFonts w:cs="Arial"/>
          <w:snapToGrid w:val="0"/>
          <w:lang w:eastAsia="en-US"/>
        </w:rPr>
      </w:pPr>
    </w:p>
    <w:p w:rsidRPr="00E46756" w:rsidR="00C24521" w:rsidP="00C24521" w:rsidRDefault="00C24521" w14:paraId="230BDC9D" w14:textId="77777777">
      <w:pPr>
        <w:pStyle w:val="BodyText"/>
        <w:jc w:val="center"/>
        <w:rPr>
          <w:rFonts w:cs="Arial"/>
        </w:rPr>
      </w:pPr>
      <w:r w:rsidRPr="00DA3F69">
        <w:rPr>
          <w:rFonts w:cs="Arial"/>
          <w:noProof/>
        </w:rPr>
        <w:drawing>
          <wp:inline distT="0" distB="0" distL="0" distR="0" wp14:anchorId="4492860C" wp14:editId="442D4A9C">
            <wp:extent cx="2934109" cy="1676634"/>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4109" cy="1676634"/>
                    </a:xfrm>
                    <a:prstGeom prst="rect">
                      <a:avLst/>
                    </a:prstGeom>
                  </pic:spPr>
                </pic:pic>
              </a:graphicData>
            </a:graphic>
          </wp:inline>
        </w:drawing>
      </w:r>
    </w:p>
    <w:p w:rsidR="00C24521" w:rsidP="00C24521" w:rsidRDefault="00C24521" w14:paraId="445EA1B5" w14:textId="77777777">
      <w:r w:rsidRPr="00AA3F4F">
        <w:lastRenderedPageBreak/>
        <w:t xml:space="preserve">A reduction in costs for disposals </w:t>
      </w:r>
      <w:r>
        <w:t>via</w:t>
      </w:r>
      <w:r w:rsidRPr="00AA3F4F">
        <w:t xml:space="preserve"> </w:t>
      </w:r>
      <w:r>
        <w:t>F</w:t>
      </w:r>
      <w:r w:rsidRPr="00AA3F4F">
        <w:t xml:space="preserve">armland </w:t>
      </w:r>
      <w:r>
        <w:t>advanced</w:t>
      </w:r>
      <w:r w:rsidRPr="00AA3F4F">
        <w:t xml:space="preserve"> due to lower volumes through this route </w:t>
      </w:r>
      <w:r>
        <w:t>primarily at Kinneil Kerse, partially offset by an increase in costs for disposal via Land reclamation due to higher volumes via this route at Kinneil Kerse and Perth.</w:t>
      </w:r>
    </w:p>
    <w:p w:rsidRPr="00B431C2" w:rsidR="00C24521" w:rsidP="00C24521" w:rsidRDefault="00C24521" w14:paraId="7D6E6E0C" w14:textId="77777777">
      <w:pPr>
        <w:rPr>
          <w:highlight w:val="yellow"/>
        </w:rPr>
      </w:pPr>
    </w:p>
    <w:bookmarkEnd w:id="800"/>
    <w:p w:rsidR="00C24521" w:rsidP="00C24521" w:rsidRDefault="00C24521" w14:paraId="1080C5A3" w14:textId="77777777">
      <w:r w:rsidRPr="009545F1">
        <w:t xml:space="preserve">Confidence grades </w:t>
      </w:r>
      <w:r>
        <w:t>i</w:t>
      </w:r>
      <w:r w:rsidRPr="009545F1">
        <w:t xml:space="preserve">n Table E10 are consistent with grades in the </w:t>
      </w:r>
      <w:r>
        <w:t>Section E</w:t>
      </w:r>
      <w:r w:rsidRPr="009545F1">
        <w:t xml:space="preserve"> </w:t>
      </w:r>
      <w:r>
        <w:t>C</w:t>
      </w:r>
      <w:r w:rsidRPr="009545F1">
        <w:t>ommentary and remain consistent with 20</w:t>
      </w:r>
      <w:r>
        <w:t>20</w:t>
      </w:r>
      <w:r w:rsidRPr="009545F1">
        <w:t>/</w:t>
      </w:r>
      <w:r>
        <w:t>21</w:t>
      </w:r>
      <w:r w:rsidRPr="009545F1">
        <w:t xml:space="preserve">. </w:t>
      </w:r>
    </w:p>
    <w:p w:rsidRPr="009545F1" w:rsidR="00C24521" w:rsidP="00C24521" w:rsidRDefault="00C24521" w14:paraId="372ABAAF" w14:textId="77777777"/>
    <w:p w:rsidR="00DB2B3C" w:rsidP="00C24521" w:rsidRDefault="00C24521" w14:paraId="083F7E73" w14:textId="73430217">
      <w:bookmarkStart w:name="_Hlk72512524" w:id="801"/>
      <w:r w:rsidRPr="009545F1">
        <w:t>Sludge cost analysis by ultimate disposal route requires analysis of all sludge treatment, tankering and disposal costs by works, linked to intermediate works (where applicable) and ultimate disposal route. Certain costs are clearly captured by works with identified disposal route. However, certain costs are not fully captured directly against sludge. The main areas of difficulty are inter-site sludge tankering and sludge treatment / conditioning at dual function works (sludge / wastewater treatment).</w:t>
      </w:r>
      <w:bookmarkEnd w:id="801"/>
      <w:r w:rsidRPr="009545F1">
        <w:t xml:space="preserve"> Table E10 is completed on the basis of a combination of: ABM analysis, direct cost capture by asset, and Scottish Water sludge model analysis. </w:t>
      </w:r>
    </w:p>
    <w:p w:rsidR="00D04D8B" w:rsidP="00C24521" w:rsidRDefault="00D04D8B" w14:paraId="0641577C" w14:textId="77777777"/>
    <w:p w:rsidR="00774201" w:rsidP="001A0A78" w:rsidRDefault="00C24521" w14:paraId="4E03B518" w14:textId="25972FD8">
      <w:r w:rsidRPr="009545F1">
        <w:t xml:space="preserve">Confidence grades on Table E10 are lower (B2) than other </w:t>
      </w:r>
      <w:r>
        <w:t xml:space="preserve">Section </w:t>
      </w:r>
      <w:r w:rsidRPr="009545F1">
        <w:t xml:space="preserve">E </w:t>
      </w:r>
      <w:r>
        <w:t>t</w:t>
      </w:r>
      <w:r w:rsidRPr="009545F1">
        <w:t>able</w:t>
      </w:r>
      <w:r>
        <w:t>s</w:t>
      </w:r>
      <w:r w:rsidRPr="009545F1">
        <w:t xml:space="preserve"> cost </w:t>
      </w:r>
      <w:r>
        <w:t>for that reason.</w:t>
      </w:r>
      <w:bookmarkEnd w:id="792"/>
      <w:bookmarkEnd w:id="793"/>
    </w:p>
    <w:p w:rsidR="001F30EB" w:rsidP="001A0A78" w:rsidRDefault="001F30EB" w14:paraId="7CD577EC" w14:textId="77777777"/>
    <w:p w:rsidR="0007259F" w:rsidRDefault="0007259F" w14:paraId="049C8A96" w14:textId="77777777">
      <w:pPr>
        <w:spacing w:after="160" w:line="259" w:lineRule="auto"/>
        <w:jc w:val="left"/>
        <w:rPr>
          <w:rFonts w:eastAsiaTheme="majorEastAsia" w:cstheme="majorBidi"/>
          <w:b/>
          <w:bCs/>
          <w:sz w:val="28"/>
          <w:szCs w:val="28"/>
          <w:highlight w:val="lightGray"/>
        </w:rPr>
      </w:pPr>
      <w:r>
        <w:rPr>
          <w:highlight w:val="lightGray"/>
        </w:rPr>
        <w:br w:type="page"/>
      </w:r>
    </w:p>
    <w:p w:rsidR="00B3639D" w:rsidP="00C16418" w:rsidRDefault="00B3639D" w14:paraId="3D814F40" w14:textId="2A059D7A">
      <w:pPr>
        <w:pStyle w:val="Heading1"/>
      </w:pPr>
      <w:bookmarkStart w:name="_Toc115275239" w:id="802"/>
      <w:r w:rsidRPr="00E17512">
        <w:lastRenderedPageBreak/>
        <w:t xml:space="preserve">Table </w:t>
      </w:r>
      <w:r>
        <w:t>E11</w:t>
      </w:r>
      <w:r w:rsidRPr="00E17512">
        <w:t xml:space="preserve"> </w:t>
      </w:r>
      <w:r>
        <w:t>–</w:t>
      </w:r>
      <w:r w:rsidRPr="00E17512">
        <w:t xml:space="preserve"> </w:t>
      </w:r>
      <w:r>
        <w:t>Employee numbers – Full-time equivalents</w:t>
      </w:r>
      <w:bookmarkEnd w:id="802"/>
    </w:p>
    <w:p w:rsidR="00DB7EB4" w:rsidP="00DB7EB4" w:rsidRDefault="00DB7EB4" w14:paraId="0D582BD8" w14:textId="77777777"/>
    <w:p w:rsidR="00DB7EB4" w:rsidP="00DB7EB4" w:rsidRDefault="00DB7EB4" w14:paraId="412DC0D8" w14:textId="77777777">
      <w:pPr>
        <w:pStyle w:val="Heading2"/>
      </w:pPr>
      <w:r w:rsidRPr="00405434">
        <w:t>Introduction</w:t>
      </w:r>
    </w:p>
    <w:p w:rsidR="0017470D" w:rsidRDefault="2B7CE76A" w14:paraId="366112B2" w14:textId="6718F29F">
      <w:r>
        <w:t>This ta</w:t>
      </w:r>
      <w:r w:rsidR="003813DD">
        <w:t>b</w:t>
      </w:r>
      <w:r>
        <w:t xml:space="preserve">le contains </w:t>
      </w:r>
      <w:r w:rsidR="003813DD">
        <w:t>the number of full time equivalent employees as of the end of March 2022</w:t>
      </w:r>
      <w:r w:rsidR="00EC4083">
        <w:t>; the split of data is explained in each line as necessary.</w:t>
      </w:r>
    </w:p>
    <w:p w:rsidR="00EC4083" w:rsidRDefault="00EC4083" w14:paraId="05CD2D19" w14:textId="7CC91993"/>
    <w:p w:rsidRPr="0017470D" w:rsidR="00EC4083" w:rsidP="00F051EA" w:rsidRDefault="00EC4083" w14:paraId="49E714E3" w14:textId="3FF3BB72">
      <w:r>
        <w:t>Scottish Water would welcome discussion on the data in this table to gain better clarity of WICS requirements, in order that the split of data is provided appropriately.</w:t>
      </w:r>
    </w:p>
    <w:p w:rsidR="00DB7EB4" w:rsidP="00DB7EB4" w:rsidRDefault="0D088DDC" w14:paraId="506B5878" w14:textId="25DF5271">
      <w:pPr>
        <w:pStyle w:val="Heading3"/>
      </w:pPr>
      <w:r>
        <w:t>Data sources and confidence grades</w:t>
      </w:r>
    </w:p>
    <w:p w:rsidR="0015172E" w:rsidP="0015172E" w:rsidRDefault="0015172E" w14:paraId="0D5AF062" w14:textId="77777777"/>
    <w:p w:rsidRPr="0015172E" w:rsidR="0015172E" w:rsidP="00F051EA" w:rsidRDefault="21272622" w14:paraId="0C985492" w14:textId="54F722F0">
      <w:r>
        <w:t>All data has been sourced from Scottish Water ‘s HR corporate system (Workday) and has therefore been given a confidence grade of A1</w:t>
      </w:r>
    </w:p>
    <w:p w:rsidR="00024BD7" w:rsidP="00024BD7" w:rsidRDefault="00024BD7" w14:paraId="553D4A43" w14:textId="77777777">
      <w:pPr>
        <w:pStyle w:val="Heading3"/>
      </w:pPr>
      <w:r w:rsidRPr="00E44344">
        <w:t xml:space="preserve">Data improvement programmes </w:t>
      </w:r>
    </w:p>
    <w:p w:rsidR="00572A56" w:rsidP="00572A56" w:rsidRDefault="00572A56" w14:paraId="02248774" w14:textId="77777777"/>
    <w:p w:rsidR="00572A56" w:rsidP="00572A56" w:rsidRDefault="2A7329B5" w14:paraId="44AF6390" w14:textId="77777777">
      <w:r>
        <w:t>There have been no notable data improvement programmes in 2021/22.</w:t>
      </w:r>
    </w:p>
    <w:p w:rsidRPr="00E44344" w:rsidR="00024BD7" w:rsidP="00024BD7" w:rsidRDefault="00024BD7" w14:paraId="289DDD01" w14:textId="77777777">
      <w:pPr>
        <w:pStyle w:val="Heading3"/>
      </w:pPr>
      <w:r w:rsidRPr="00E44344">
        <w:t>Assumptions used in forecast data</w:t>
      </w:r>
    </w:p>
    <w:p w:rsidR="00024BD7" w:rsidP="00024BD7" w:rsidRDefault="00024BD7" w14:paraId="789D94A1" w14:textId="765B0D7C">
      <w:r>
        <w:t xml:space="preserve">There is no forecast data for Table E11. </w:t>
      </w:r>
    </w:p>
    <w:p w:rsidR="0074570D" w:rsidP="00024BD7" w:rsidRDefault="0074570D" w14:paraId="7F6B3D92" w14:textId="77777777"/>
    <w:p w:rsidR="0074570D" w:rsidP="0074570D" w:rsidRDefault="75CA37EB" w14:paraId="13FE1693" w14:textId="77777777">
      <w:pPr>
        <w:pStyle w:val="Heading2"/>
      </w:pPr>
      <w:r>
        <w:t>Commentary</w:t>
      </w:r>
    </w:p>
    <w:p w:rsidRPr="00E44344" w:rsidR="00FA44B6" w:rsidP="00FA44B6" w:rsidRDefault="00FA44B6" w14:paraId="6F818B9A" w14:textId="27B64E5C">
      <w:pPr>
        <w:pStyle w:val="Heading3"/>
      </w:pPr>
      <w:r w:rsidRPr="00E44344">
        <w:t>E1</w:t>
      </w:r>
      <w:r>
        <w:t>1</w:t>
      </w:r>
      <w:r w:rsidRPr="00E44344">
        <w:t>.</w:t>
      </w:r>
      <w:r w:rsidR="00751F6B">
        <w:t>1</w:t>
      </w:r>
      <w:r w:rsidRPr="00E44344">
        <w:t>-E1</w:t>
      </w:r>
      <w:r w:rsidR="00751F6B">
        <w:t>1</w:t>
      </w:r>
      <w:r w:rsidRPr="00E44344">
        <w:t>.</w:t>
      </w:r>
      <w:r w:rsidR="00751F6B">
        <w:t>6</w:t>
      </w:r>
      <w:r w:rsidRPr="00E44344">
        <w:tab/>
      </w:r>
      <w:r w:rsidR="000768C7">
        <w:t xml:space="preserve">Delivery of </w:t>
      </w:r>
      <w:r w:rsidR="009F4FD4">
        <w:t>water and wastewater services</w:t>
      </w:r>
    </w:p>
    <w:p w:rsidR="00C3314B" w:rsidP="00C3314B" w:rsidRDefault="00C3314B" w14:paraId="11177763" w14:textId="365924C4">
      <w:pPr>
        <w:pStyle w:val="Heading4"/>
      </w:pPr>
      <w:r w:rsidRPr="00A41131">
        <w:t>E1</w:t>
      </w:r>
      <w:r>
        <w:t>1</w:t>
      </w:r>
      <w:r w:rsidRPr="00A41131">
        <w:t>.</w:t>
      </w:r>
      <w:r>
        <w:t>1</w:t>
      </w:r>
      <w:r w:rsidRPr="00A41131">
        <w:t xml:space="preserve"> </w:t>
      </w:r>
      <w:r>
        <w:t>– Operations</w:t>
      </w:r>
    </w:p>
    <w:p w:rsidRPr="00925089" w:rsidR="00925089" w:rsidP="00925089" w:rsidRDefault="00925089" w14:paraId="6373FBA1" w14:textId="6819AFB0">
      <w:r>
        <w:t xml:space="preserve">The FTE figures contained with Section 11.1 are for the main Water and Waste Water Operations function of Scottish Water. This excludes the focused Customer Service teams such as Contact </w:t>
      </w:r>
      <w:r w:rsidR="00EC4083">
        <w:t>Centre</w:t>
      </w:r>
      <w:r>
        <w:t xml:space="preserve"> &amp; Customer Experience and; Field, Water and Sewer Response Teams which are captured in Section 11.4. These figures exclude Directors and Managers which are contained within Section 11.5</w:t>
      </w:r>
      <w:r w:rsidR="43058B99">
        <w:t xml:space="preserve"> and include Grampian FTEs</w:t>
      </w:r>
      <w:r w:rsidR="5FDCB027">
        <w:t>.</w:t>
      </w:r>
      <w:r w:rsidR="2CB25870">
        <w:t xml:space="preserve"> </w:t>
      </w:r>
      <w:r w:rsidR="5CD50F22">
        <w:t>The number</w:t>
      </w:r>
      <w:r w:rsidR="2CB25870">
        <w:t xml:space="preserve"> of </w:t>
      </w:r>
      <w:r w:rsidR="573A58F9">
        <w:t>employees</w:t>
      </w:r>
      <w:r w:rsidR="5769AB6A">
        <w:t xml:space="preserve"> (</w:t>
      </w:r>
      <w:r w:rsidR="2CB25870">
        <w:t>FTE</w:t>
      </w:r>
      <w:r w:rsidR="2F81CA35">
        <w:t>) in this category is 1704</w:t>
      </w:r>
      <w:r w:rsidR="4F2E9AE5">
        <w:t>.</w:t>
      </w:r>
      <w:r w:rsidR="2F81CA35">
        <w:t xml:space="preserve"> </w:t>
      </w:r>
      <w:r w:rsidR="2CB25870">
        <w:t xml:space="preserve">  </w:t>
      </w:r>
    </w:p>
    <w:p w:rsidR="00C3314B" w:rsidP="00C3314B" w:rsidRDefault="00C3314B" w14:paraId="0A3D6CDB" w14:textId="77777777"/>
    <w:p w:rsidR="00C3314B" w:rsidP="00F051EA" w:rsidRDefault="00C3314B" w14:paraId="141EFFAC" w14:textId="5C626E14">
      <w:pPr>
        <w:pStyle w:val="Heading4"/>
      </w:pPr>
      <w:r w:rsidRPr="0007259F">
        <w:t>E11.</w:t>
      </w:r>
      <w:r w:rsidRPr="0007259F" w:rsidR="00BC0AFE">
        <w:t>2 - Capital Planning and Delivery</w:t>
      </w:r>
    </w:p>
    <w:p w:rsidRPr="00925089" w:rsidR="00925089" w:rsidP="4DC5C391" w:rsidRDefault="00925089" w14:paraId="5EABF755" w14:textId="701FEFE2">
      <w:r>
        <w:t>This section contains the FTE for Scottish Water’s Capital Investment Planning and delivery Teams. The focus areas include Capital Investment (Planning and Portfolio Management), Delivery, Commercial, Procurement and Specialist Services. These figures exclude Directors and Managers which are contained within Section 11.5</w:t>
      </w:r>
      <w:r w:rsidR="0007259F">
        <w:t>.</w:t>
      </w:r>
      <w:r w:rsidR="024EE45C">
        <w:t xml:space="preserve"> The number of employees (FTE) in this category is 392.   </w:t>
      </w:r>
    </w:p>
    <w:p w:rsidRPr="00925089" w:rsidR="00925089" w:rsidP="4DC5C391" w:rsidRDefault="00925089" w14:paraId="5F2268FF" w14:textId="1F25336F"/>
    <w:p w:rsidR="00BC0AFE" w:rsidP="004E011F" w:rsidRDefault="00DF6A1D" w14:paraId="1FF49669" w14:textId="0F490755">
      <w:pPr>
        <w:pStyle w:val="Heading4"/>
      </w:pPr>
      <w:r>
        <w:t>E11.3 laboratory Services</w:t>
      </w:r>
    </w:p>
    <w:p w:rsidR="00DF6A1D" w:rsidP="4DC5C391" w:rsidRDefault="0007259F" w14:paraId="149D9BA8" w14:textId="4413C621">
      <w:r>
        <w:t xml:space="preserve">Section 11.3 captures the FTE for Scottish Water’s Scientific Services Function. Withing this Business area the focus is on Water and Waste Water Sampling and Quality Assessment (Laboratory Services). Research &amp; Development and Lean Management Services are also </w:t>
      </w:r>
      <w:r>
        <w:lastRenderedPageBreak/>
        <w:t>part of this Business Area. These figures exclude Directors and Managers which are contained within Section 11.5.</w:t>
      </w:r>
      <w:r w:rsidR="4AE43C5D">
        <w:t xml:space="preserve"> The number of employees (FTE) in this category is 317.   </w:t>
      </w:r>
    </w:p>
    <w:p w:rsidR="00DF6A1D" w:rsidP="4DC5C391" w:rsidRDefault="00DF6A1D" w14:paraId="6095DFE8" w14:textId="44D59300"/>
    <w:p w:rsidRPr="0007259F" w:rsidR="00DF6A1D" w:rsidP="00F051EA" w:rsidRDefault="00DF6A1D" w14:paraId="6C0FF147" w14:textId="58CC1EE6">
      <w:pPr>
        <w:pStyle w:val="Heading4"/>
      </w:pPr>
      <w:r w:rsidRPr="0007259F">
        <w:t>E11.</w:t>
      </w:r>
      <w:r w:rsidRPr="0007259F" w:rsidR="00045D0B">
        <w:t>4 Customer service and billing</w:t>
      </w:r>
    </w:p>
    <w:p w:rsidR="008E673D" w:rsidDel="0007259F" w:rsidP="4DC5C391" w:rsidRDefault="0007259F" w14:paraId="5628AAA3" w14:textId="6946E686">
      <w:r>
        <w:t xml:space="preserve">This includes the FTE associated with the focused Customer Service teams such as Contact </w:t>
      </w:r>
      <w:r w:rsidR="006F39F0">
        <w:t>Centre</w:t>
      </w:r>
      <w:r>
        <w:t xml:space="preserve"> &amp; Customer Experience and; Field, Water and Sewer Response Teams. The FTE captured under the category of Billing consist of Wholesale Services (Billing and Management). These figures exclude Directors and Managers which are contained within Section 11.5.</w:t>
      </w:r>
      <w:r w:rsidR="692F4981">
        <w:t xml:space="preserve"> The number of employees (FTE) in this category is 595.   </w:t>
      </w:r>
    </w:p>
    <w:p w:rsidR="008E673D" w:rsidRDefault="008E673D" w14:paraId="6B767AF3" w14:textId="77777777"/>
    <w:p w:rsidR="00E653FE" w:rsidP="00F051EA" w:rsidRDefault="00E653FE" w14:paraId="5947DDC3" w14:textId="732167F8">
      <w:pPr>
        <w:pStyle w:val="Heading4"/>
      </w:pPr>
      <w:r>
        <w:t>E11</w:t>
      </w:r>
      <w:r w:rsidR="00773A3D">
        <w:t>.5- Directors, management and support including regulation and strategy</w:t>
      </w:r>
    </w:p>
    <w:p w:rsidR="008E673D" w:rsidDel="0007259F" w:rsidP="4DC5C391" w:rsidRDefault="0007259F" w14:paraId="3F8F2288" w14:textId="03342096">
      <w:r>
        <w:t xml:space="preserve">Under section 11.5 the FTE associated with Scottish Water’s CEO, Executive Directors and Directors, General Managers and Business Managers </w:t>
      </w:r>
      <w:r w:rsidR="54ED0F41">
        <w:t xml:space="preserve">(including Grampian) </w:t>
      </w:r>
      <w:r w:rsidR="5FDCB027">
        <w:t>is recorded.</w:t>
      </w:r>
      <w:r>
        <w:t xml:space="preserve"> Further to this support functions including Finance, People, Corporate Affairs Digital, Transformation, Strategic Customer Service Planning and Strategy &amp; Commercial are also captured. Scottish Water Horizons (Non-core service) is excluded from these FTE figures.</w:t>
      </w:r>
      <w:r w:rsidR="5582AE50">
        <w:t xml:space="preserve"> The number of employees (FTE) in this category is 946.   </w:t>
      </w:r>
    </w:p>
    <w:p w:rsidR="005C3CDF" w:rsidP="4DC5C391" w:rsidRDefault="005C3CDF" w14:paraId="59179B34" w14:textId="00EE188B"/>
    <w:p w:rsidR="005C3CDF" w:rsidP="00F051EA" w:rsidRDefault="005C3CDF" w14:paraId="09038996" w14:textId="06FF30D7">
      <w:pPr>
        <w:pStyle w:val="Heading4"/>
      </w:pPr>
      <w:r>
        <w:t xml:space="preserve">E11.6 </w:t>
      </w:r>
      <w:r w:rsidR="00104723">
        <w:t>–</w:t>
      </w:r>
      <w:r>
        <w:t xml:space="preserve"> </w:t>
      </w:r>
      <w:r w:rsidR="00104723">
        <w:t>Total emplo</w:t>
      </w:r>
      <w:r w:rsidR="001173A4">
        <w:t>yee number (core services)</w:t>
      </w:r>
    </w:p>
    <w:p w:rsidR="00AD7B57" w:rsidP="00A57290" w:rsidRDefault="0007259F" w14:paraId="717C7F0B" w14:textId="205EEDC6">
      <w:r>
        <w:t xml:space="preserve">The total </w:t>
      </w:r>
      <w:r w:rsidR="00EC4083">
        <w:t xml:space="preserve">FTE of employees working in water and wastewater services delivery, as </w:t>
      </w:r>
      <w:r>
        <w:t>contained within Sections 11.1 to 11.</w:t>
      </w:r>
      <w:r w:rsidR="00EC4083">
        <w:t>3</w:t>
      </w:r>
      <w:r>
        <w:t xml:space="preserve"> is </w:t>
      </w:r>
      <w:r w:rsidR="42FCE0C9">
        <w:t>2413</w:t>
      </w:r>
      <w:r>
        <w:t>.</w:t>
      </w:r>
      <w:r w:rsidR="00EC4083">
        <w:t xml:space="preserve">  </w:t>
      </w:r>
      <w:r w:rsidRPr="00E44344" w:rsidR="00AD7B57">
        <w:t>E1</w:t>
      </w:r>
      <w:r w:rsidR="00AD7B57">
        <w:t>1</w:t>
      </w:r>
      <w:r w:rsidRPr="00E44344" w:rsidR="00AD7B57">
        <w:t>.</w:t>
      </w:r>
      <w:r w:rsidR="00AD7B57">
        <w:t xml:space="preserve">7 </w:t>
      </w:r>
      <w:r w:rsidR="009A4F37">
        <w:t>Commercial and non-core services</w:t>
      </w:r>
    </w:p>
    <w:p w:rsidRPr="0007259F" w:rsidR="00100B4F" w:rsidP="00A57290" w:rsidRDefault="00100B4F" w14:paraId="76AE2844" w14:textId="6F037DA4">
      <w:pPr>
        <w:pStyle w:val="Heading4"/>
      </w:pPr>
      <w:r w:rsidRPr="0007259F">
        <w:t xml:space="preserve">E11.7 </w:t>
      </w:r>
      <w:r w:rsidRPr="0007259F" w:rsidR="00290509">
        <w:t>–</w:t>
      </w:r>
      <w:r w:rsidRPr="0007259F">
        <w:t xml:space="preserve"> </w:t>
      </w:r>
      <w:r w:rsidRPr="0007259F" w:rsidR="00290509">
        <w:t>Total employee</w:t>
      </w:r>
      <w:r w:rsidRPr="0007259F" w:rsidR="007E5FC7">
        <w:t xml:space="preserve"> numbers (commercial and non</w:t>
      </w:r>
      <w:r w:rsidRPr="0007259F" w:rsidR="00274F31">
        <w:t>-core services)</w:t>
      </w:r>
    </w:p>
    <w:p w:rsidR="0007259F" w:rsidP="0007259F" w:rsidRDefault="0007259F" w14:paraId="6D6EFE36" w14:textId="201CE50D">
      <w:pPr>
        <w:rPr>
          <w:shd w:val="clear" w:color="auto" w:fill="FFFFFF"/>
        </w:rPr>
      </w:pPr>
      <w:r>
        <w:t>The total FTE including non-core service, Scottish Water Horizons (and Horizon Managers) is</w:t>
      </w:r>
      <w:r w:rsidR="1A390698">
        <w:t xml:space="preserve"> </w:t>
      </w:r>
      <w:r w:rsidRPr="00A57290" w:rsidR="37DD6CA8">
        <w:t>120</w:t>
      </w:r>
      <w:r w:rsidR="1143FE63">
        <w:t>.</w:t>
      </w:r>
    </w:p>
    <w:p w:rsidR="00732DAF" w:rsidP="0007259F" w:rsidRDefault="00732DAF" w14:paraId="6E2C3438" w14:textId="30DC3537">
      <w:pPr>
        <w:rPr>
          <w:shd w:val="clear" w:color="auto" w:fill="FFFFFF"/>
        </w:rPr>
      </w:pPr>
    </w:p>
    <w:p w:rsidRPr="00C27E1F" w:rsidR="00AD7B57" w:rsidP="004E011F" w:rsidRDefault="00AD7B57" w14:paraId="421D1A08" w14:textId="77777777"/>
    <w:p w:rsidRPr="009A7569" w:rsidR="0007259F" w:rsidRDefault="0007259F" w14:paraId="4235A65B" w14:textId="0F8BDFBE">
      <w:pPr>
        <w:rPr>
          <w:rFonts w:eastAsia="Times New Roman" w:cs="Arial"/>
          <w:sz w:val="20"/>
          <w:szCs w:val="20"/>
        </w:rPr>
      </w:pPr>
      <w:r w:rsidRPr="4DC5C391">
        <w:rPr>
          <w:b/>
          <w:bCs/>
        </w:rPr>
        <w:t>PLEASE NOTE</w:t>
      </w:r>
      <w:r>
        <w:t>: The above represents Scottish Waters FTE for Employees only and does not capture the FTE associated with Contingent Workers consisting of Agency and Consultants/Contractors. These are deployed across Scottish Water and total 331 FTE as of 31 March 2022.</w:t>
      </w:r>
    </w:p>
    <w:p w:rsidRPr="00A673BE" w:rsidR="0074570D" w:rsidP="0007259F" w:rsidRDefault="0074570D" w14:paraId="5E7D9D08" w14:textId="77777777"/>
    <w:p w:rsidR="001F30EB" w:rsidP="0007259F" w:rsidRDefault="001F30EB" w14:paraId="4D1DBCD6" w14:textId="77777777"/>
    <w:p w:rsidR="00843FAB" w:rsidRDefault="00927482" w14:paraId="5786FE08" w14:textId="56D601D6">
      <w:pPr>
        <w:pStyle w:val="Title"/>
        <w:rPr>
          <w:rFonts w:eastAsia="Arial" w:cs="Arial"/>
          <w:sz w:val="18"/>
          <w:szCs w:val="18"/>
        </w:rPr>
      </w:pPr>
      <w:r>
        <w:br w:type="page"/>
      </w:r>
      <w:r w:rsidRPr="001A0A78" w:rsidR="00843FAB">
        <w:rPr>
          <w:rStyle w:val="normaltextrun"/>
        </w:rPr>
        <w:lastRenderedPageBreak/>
        <w:t xml:space="preserve">Section G – Investment; </w:t>
      </w:r>
      <w:r w:rsidRPr="001A0A78" w:rsidR="00843FAB">
        <w:t>Indicator of Progress of the Development List (</w:t>
      </w:r>
      <w:r w:rsidRPr="001A0A78" w:rsidR="00843FAB">
        <w:rPr>
          <w:rStyle w:val="normaltextrun"/>
        </w:rPr>
        <w:t>IPOD)</w:t>
      </w:r>
      <w:r w:rsidRPr="001A0A78" w:rsidR="00843FAB">
        <w:rPr>
          <w:rStyle w:val="eop"/>
        </w:rPr>
        <w:t> </w:t>
      </w:r>
    </w:p>
    <w:p w:rsidRPr="001A0A78" w:rsidR="00843FAB" w:rsidP="001A0A78" w:rsidRDefault="4A45E7EA" w14:paraId="6C639A77" w14:textId="568157F6">
      <w:pPr>
        <w:pStyle w:val="Heading1"/>
        <w:rPr>
          <w:rStyle w:val="eop"/>
        </w:rPr>
      </w:pPr>
      <w:bookmarkStart w:name="_Toc115275240" w:id="803"/>
      <w:r w:rsidRPr="4DC5C391">
        <w:rPr>
          <w:rStyle w:val="normaltextrun"/>
        </w:rPr>
        <w:t>Table G1 – Summary:</w:t>
      </w:r>
      <w:r w:rsidRPr="4DC5C391">
        <w:rPr>
          <w:rStyle w:val="eop"/>
        </w:rPr>
        <w:t> Investment</w:t>
      </w:r>
      <w:bookmarkEnd w:id="803"/>
      <w:r w:rsidRPr="4DC5C391">
        <w:rPr>
          <w:rStyle w:val="eop"/>
        </w:rPr>
        <w:t> </w:t>
      </w:r>
    </w:p>
    <w:p w:rsidRPr="001A0A78" w:rsidR="00843FAB" w:rsidP="00EC551D" w:rsidRDefault="00843FAB" w14:paraId="4429C470" w14:textId="77777777">
      <w:pPr>
        <w:pStyle w:val="Heading2"/>
      </w:pPr>
      <w:r w:rsidRPr="001A0A78">
        <w:t>Introduction </w:t>
      </w:r>
    </w:p>
    <w:p w:rsidR="00843FAB" w:rsidP="00843FAB" w:rsidRDefault="00843FAB" w14:paraId="6EB26A45" w14:textId="77777777">
      <w:pPr>
        <w:rPr>
          <w:rStyle w:val="eop"/>
          <w:rFonts w:eastAsia="Arial" w:cs="Arial"/>
        </w:rPr>
      </w:pPr>
      <w:r w:rsidRPr="39808AA5">
        <w:rPr>
          <w:rStyle w:val="eop"/>
          <w:rFonts w:eastAsia="Arial" w:cs="Arial"/>
        </w:rPr>
        <w:t xml:space="preserve">Table G1 summarises actual and forecast investment over the 6-year </w:t>
      </w:r>
      <w:r>
        <w:rPr>
          <w:rStyle w:val="eop"/>
          <w:rFonts w:eastAsia="Arial" w:cs="Arial"/>
        </w:rPr>
        <w:t xml:space="preserve">AR21 </w:t>
      </w:r>
      <w:r w:rsidRPr="39808AA5">
        <w:rPr>
          <w:rStyle w:val="eop"/>
          <w:rFonts w:eastAsia="Arial" w:cs="Arial"/>
        </w:rPr>
        <w:t>period. The table breaks down the investment into Repair &amp; Refurbishment, Asset Replacement, Growth, Enhancement, Support and Completion.</w:t>
      </w:r>
    </w:p>
    <w:p w:rsidR="00843FAB" w:rsidP="00843FAB" w:rsidRDefault="00843FAB" w14:paraId="4DA3BA8C" w14:textId="77777777">
      <w:pPr>
        <w:pStyle w:val="paragraph"/>
        <w:ind w:left="840"/>
        <w:rPr>
          <w:rStyle w:val="eop"/>
          <w:rFonts w:ascii="Arial" w:hAnsi="Arial" w:eastAsia="Arial" w:cs="Arial"/>
        </w:rPr>
      </w:pPr>
    </w:p>
    <w:p w:rsidR="00843FAB" w:rsidP="00843FAB" w:rsidRDefault="00843FAB" w14:paraId="1D3872D7" w14:textId="77777777">
      <w:pPr>
        <w:rPr>
          <w:rStyle w:val="eop"/>
          <w:rFonts w:eastAsia="Arial" w:cs="Arial"/>
        </w:rPr>
      </w:pPr>
      <w:r w:rsidRPr="1698BF75">
        <w:rPr>
          <w:rStyle w:val="eop"/>
          <w:rFonts w:eastAsia="Arial" w:cs="Arial"/>
        </w:rPr>
        <w:t xml:space="preserve">It also provides actuals and forecasts for Grants and Contributions, Infrastructure </w:t>
      </w:r>
      <w:r>
        <w:rPr>
          <w:rStyle w:val="eop"/>
          <w:rFonts w:eastAsia="Arial" w:cs="Arial"/>
        </w:rPr>
        <w:t>C</w:t>
      </w:r>
      <w:r w:rsidRPr="1698BF75">
        <w:rPr>
          <w:rStyle w:val="eop"/>
          <w:rFonts w:eastAsia="Arial" w:cs="Arial"/>
        </w:rPr>
        <w:t>harge Contributions, Unallocated Investment and Annual OPEX impact.</w:t>
      </w:r>
    </w:p>
    <w:p w:rsidR="00843FAB" w:rsidP="00843FAB" w:rsidRDefault="00843FAB" w14:paraId="199A5DC0" w14:textId="77777777">
      <w:pPr>
        <w:pStyle w:val="paragraph"/>
        <w:ind w:left="840"/>
        <w:rPr>
          <w:rStyle w:val="eop"/>
          <w:rFonts w:ascii="Arial" w:hAnsi="Arial" w:eastAsia="Arial" w:cs="Arial"/>
        </w:rPr>
      </w:pPr>
    </w:p>
    <w:p w:rsidR="00843FAB" w:rsidP="001A0A78" w:rsidRDefault="00843FAB" w14:paraId="1856D5F2" w14:textId="3E7EDFCF">
      <w:pPr>
        <w:rPr>
          <w:rStyle w:val="eop"/>
          <w:rFonts w:eastAsia="Arial" w:cs="Arial"/>
        </w:rPr>
      </w:pPr>
      <w:r w:rsidRPr="1698BF75">
        <w:rPr>
          <w:rStyle w:val="eop"/>
          <w:rFonts w:eastAsia="Arial" w:cs="Arial"/>
        </w:rPr>
        <w:t>Additional sections on the table break investment down by Risk/Overhead/Direct Costs, Primary Purpose, Repair and Refurbishment Summary, and Tier.</w:t>
      </w:r>
    </w:p>
    <w:p w:rsidRPr="001A0A78" w:rsidR="00843FAB" w:rsidP="00EC551D" w:rsidRDefault="00843FAB" w14:paraId="565A759C" w14:textId="77777777">
      <w:pPr>
        <w:pStyle w:val="Heading3"/>
      </w:pPr>
      <w:r w:rsidRPr="001A0A78">
        <w:rPr>
          <w:rStyle w:val="normaltextrun"/>
        </w:rPr>
        <w:t xml:space="preserve"> Data sources and confidence grades</w:t>
      </w:r>
      <w:r w:rsidRPr="001A0A78">
        <w:rPr>
          <w:rStyle w:val="eop"/>
        </w:rPr>
        <w:t> </w:t>
      </w:r>
    </w:p>
    <w:p w:rsidR="00843FAB" w:rsidP="00843FAB" w:rsidRDefault="00843FAB" w14:paraId="675ED390" w14:textId="77777777">
      <w:pPr>
        <w:pStyle w:val="paragraph"/>
        <w:ind w:left="840"/>
        <w:rPr>
          <w:rStyle w:val="eop"/>
          <w:rFonts w:ascii="Arial" w:hAnsi="Arial" w:eastAsia="Arial" w:cs="Arial"/>
        </w:rPr>
      </w:pPr>
    </w:p>
    <w:p w:rsidR="00843FAB" w:rsidP="00843FAB" w:rsidRDefault="00843FAB" w14:paraId="3BE718C0" w14:textId="77777777">
      <w:pPr>
        <w:rPr>
          <w:rStyle w:val="eop"/>
          <w:rFonts w:eastAsia="Arial" w:cs="Arial"/>
        </w:rPr>
      </w:pPr>
      <w:r w:rsidRPr="39808AA5">
        <w:rPr>
          <w:rStyle w:val="eop"/>
          <w:rFonts w:eastAsia="Arial" w:cs="Arial"/>
        </w:rPr>
        <w:t xml:space="preserve">Most of the data in </w:t>
      </w:r>
      <w:r>
        <w:rPr>
          <w:rStyle w:val="eop"/>
          <w:rFonts w:eastAsia="Arial" w:cs="Arial"/>
        </w:rPr>
        <w:t xml:space="preserve">Table </w:t>
      </w:r>
      <w:r w:rsidRPr="39808AA5">
        <w:rPr>
          <w:rStyle w:val="eop"/>
          <w:rFonts w:eastAsia="Arial" w:cs="Arial"/>
        </w:rPr>
        <w:t xml:space="preserve">G1 is sourced from </w:t>
      </w:r>
      <w:r>
        <w:rPr>
          <w:rStyle w:val="eop"/>
          <w:rFonts w:eastAsia="Arial" w:cs="Arial"/>
        </w:rPr>
        <w:t xml:space="preserve">the Table </w:t>
      </w:r>
      <w:r w:rsidRPr="39808AA5">
        <w:rPr>
          <w:rStyle w:val="eop"/>
          <w:rFonts w:eastAsia="Arial" w:cs="Arial"/>
        </w:rPr>
        <w:t xml:space="preserve">G6 list using the Projected Expenditure profile in columns 79 to 84. This is multiplied by the appropriate columns in the </w:t>
      </w:r>
      <w:r>
        <w:rPr>
          <w:rStyle w:val="eop"/>
          <w:rFonts w:eastAsia="Arial" w:cs="Arial"/>
        </w:rPr>
        <w:t xml:space="preserve">Table </w:t>
      </w:r>
      <w:r w:rsidRPr="39808AA5">
        <w:rPr>
          <w:rStyle w:val="eop"/>
          <w:rFonts w:eastAsia="Arial" w:cs="Arial"/>
        </w:rPr>
        <w:t xml:space="preserve">G1 Percentages </w:t>
      </w:r>
      <w:r>
        <w:rPr>
          <w:rStyle w:val="eop"/>
          <w:rFonts w:eastAsia="Arial" w:cs="Arial"/>
        </w:rPr>
        <w:t>S</w:t>
      </w:r>
      <w:r w:rsidRPr="39808AA5">
        <w:rPr>
          <w:rStyle w:val="eop"/>
          <w:rFonts w:eastAsia="Arial" w:cs="Arial"/>
        </w:rPr>
        <w:t>ection (columns 113 to 161).</w:t>
      </w:r>
    </w:p>
    <w:p w:rsidR="00843FAB" w:rsidP="00843FAB" w:rsidRDefault="00843FAB" w14:paraId="2BAD44A2" w14:textId="77777777">
      <w:pPr>
        <w:pStyle w:val="paragraph"/>
        <w:ind w:left="840"/>
        <w:rPr>
          <w:rStyle w:val="eop"/>
          <w:rFonts w:ascii="Arial" w:hAnsi="Arial" w:eastAsia="Arial" w:cs="Arial"/>
        </w:rPr>
      </w:pPr>
    </w:p>
    <w:p w:rsidR="00843FAB" w:rsidP="001A0A78" w:rsidRDefault="00843FAB" w14:paraId="6BAB2718" w14:textId="791242F9">
      <w:pPr>
        <w:rPr>
          <w:rStyle w:val="eop"/>
          <w:rFonts w:eastAsia="Arial" w:cs="Arial"/>
        </w:rPr>
      </w:pPr>
      <w:r>
        <w:rPr>
          <w:rStyle w:val="eop"/>
          <w:rFonts w:eastAsia="Arial" w:cs="Arial"/>
        </w:rPr>
        <w:t>Calculations have been left in Table G1 to allow easier reference back to Table G6.</w:t>
      </w:r>
    </w:p>
    <w:p w:rsidRPr="001A0A78" w:rsidR="00843FAB" w:rsidP="001A0A78" w:rsidRDefault="00843FAB" w14:paraId="2007A640" w14:textId="77777777">
      <w:pPr>
        <w:pStyle w:val="Heading4"/>
        <w:rPr>
          <w:rStyle w:val="eop"/>
        </w:rPr>
      </w:pPr>
      <w:r w:rsidRPr="001A0A78">
        <w:t>Line G1.42</w:t>
      </w:r>
      <w:r w:rsidRPr="001A0A78">
        <w:rPr>
          <w:rStyle w:val="eop"/>
        </w:rPr>
        <w:t xml:space="preserve"> Additional Operating Expenditure from Investment </w:t>
      </w:r>
    </w:p>
    <w:p w:rsidR="00843FAB" w:rsidP="00843FAB" w:rsidRDefault="00843FAB" w14:paraId="6BBDB056" w14:textId="77777777">
      <w:pPr>
        <w:rPr>
          <w:rStyle w:val="eop"/>
          <w:rFonts w:eastAsia="Arial" w:cs="Arial"/>
        </w:rPr>
      </w:pPr>
      <w:r>
        <w:rPr>
          <w:rStyle w:val="eop"/>
          <w:rFonts w:eastAsia="Arial" w:cs="Arial"/>
        </w:rPr>
        <w:t xml:space="preserve">This line </w:t>
      </w:r>
      <w:r w:rsidRPr="1698BF75">
        <w:rPr>
          <w:rStyle w:val="eop"/>
          <w:rFonts w:eastAsia="Arial" w:cs="Arial"/>
        </w:rPr>
        <w:t xml:space="preserve">is sourced from </w:t>
      </w:r>
      <w:r w:rsidRPr="004E4F32">
        <w:rPr>
          <w:rStyle w:val="eop"/>
          <w:rFonts w:eastAsia="Arial" w:cs="Arial"/>
          <w:i/>
          <w:iCs/>
        </w:rPr>
        <w:t>Unifier</w:t>
      </w:r>
      <w:r w:rsidRPr="1698BF75">
        <w:rPr>
          <w:rStyle w:val="eop"/>
          <w:rFonts w:eastAsia="Arial" w:cs="Arial"/>
        </w:rPr>
        <w:t xml:space="preserve"> for the latest OPEX Impact for each project and the year(s) the operational expenditure impacts is calculated based on the G100 date.</w:t>
      </w:r>
    </w:p>
    <w:p w:rsidR="00843FAB" w:rsidP="00843FAB" w:rsidRDefault="00843FAB" w14:paraId="6722C8CD" w14:textId="77777777">
      <w:pPr>
        <w:pStyle w:val="paragraph"/>
        <w:ind w:left="840"/>
        <w:rPr>
          <w:rStyle w:val="eop"/>
          <w:rFonts w:ascii="Arial" w:hAnsi="Arial" w:eastAsia="Arial" w:cs="Arial"/>
        </w:rPr>
      </w:pPr>
    </w:p>
    <w:p w:rsidR="00843FAB" w:rsidP="00843FAB" w:rsidRDefault="00843FAB" w14:paraId="3C7E6087" w14:textId="77777777">
      <w:pPr>
        <w:rPr>
          <w:rStyle w:val="eop"/>
          <w:rFonts w:eastAsia="Arial" w:cs="Arial"/>
        </w:rPr>
      </w:pPr>
      <w:r w:rsidRPr="1698BF75">
        <w:rPr>
          <w:rStyle w:val="eop"/>
          <w:rFonts w:eastAsia="Arial" w:cs="Arial"/>
        </w:rPr>
        <w:t xml:space="preserve">Grants and Contributions actual data is sourced from the </w:t>
      </w:r>
      <w:r w:rsidRPr="00C8711F">
        <w:rPr>
          <w:rStyle w:val="eop"/>
          <w:rFonts w:eastAsia="Arial" w:cs="Arial"/>
          <w:i/>
        </w:rPr>
        <w:t>Finance and Billing</w:t>
      </w:r>
      <w:r w:rsidRPr="1698BF75">
        <w:rPr>
          <w:rStyle w:val="eop"/>
          <w:rFonts w:eastAsia="Arial" w:cs="Arial"/>
        </w:rPr>
        <w:t xml:space="preserve"> System (</w:t>
      </w:r>
      <w:r w:rsidRPr="00C8711F">
        <w:rPr>
          <w:rStyle w:val="eop"/>
          <w:rFonts w:eastAsia="Arial" w:cs="Arial"/>
          <w:i/>
        </w:rPr>
        <w:t>FAB</w:t>
      </w:r>
      <w:r w:rsidRPr="1698BF75">
        <w:rPr>
          <w:rStyle w:val="eop"/>
          <w:rFonts w:eastAsia="Arial" w:cs="Arial"/>
        </w:rPr>
        <w:t xml:space="preserve">). </w:t>
      </w:r>
    </w:p>
    <w:p w:rsidR="00843FAB" w:rsidP="00843FAB" w:rsidRDefault="00843FAB" w14:paraId="5749DEC7" w14:textId="77777777">
      <w:pPr>
        <w:pStyle w:val="paragraph"/>
        <w:ind w:left="840"/>
        <w:rPr>
          <w:rStyle w:val="eop"/>
          <w:rFonts w:ascii="Arial" w:hAnsi="Arial" w:eastAsia="Arial" w:cs="Arial"/>
        </w:rPr>
      </w:pPr>
    </w:p>
    <w:p w:rsidR="00843FAB" w:rsidP="001A0A78" w:rsidRDefault="00843FAB" w14:paraId="042AA694" w14:textId="5D9C7CA0">
      <w:pPr>
        <w:rPr>
          <w:rStyle w:val="eop"/>
          <w:rFonts w:eastAsia="Arial" w:cs="Arial"/>
        </w:rPr>
      </w:pPr>
      <w:r w:rsidRPr="39808AA5">
        <w:rPr>
          <w:rStyle w:val="eop"/>
          <w:rFonts w:eastAsia="Arial" w:cs="Arial"/>
        </w:rPr>
        <w:t>The live project data is based on project</w:t>
      </w:r>
      <w:r>
        <w:rPr>
          <w:rStyle w:val="eop"/>
          <w:rFonts w:eastAsia="Arial" w:cs="Arial"/>
        </w:rPr>
        <w:t xml:space="preserve"> </w:t>
      </w:r>
      <w:r w:rsidRPr="39808AA5">
        <w:rPr>
          <w:rStyle w:val="eop"/>
          <w:rFonts w:eastAsia="Arial" w:cs="Arial"/>
        </w:rPr>
        <w:t>level forecast</w:t>
      </w:r>
      <w:r>
        <w:rPr>
          <w:rStyle w:val="eop"/>
          <w:rFonts w:eastAsia="Arial" w:cs="Arial"/>
        </w:rPr>
        <w:t>s</w:t>
      </w:r>
      <w:r w:rsidRPr="39808AA5">
        <w:rPr>
          <w:rStyle w:val="eop"/>
          <w:rFonts w:eastAsia="Arial" w:cs="Arial"/>
        </w:rPr>
        <w:t xml:space="preserve"> and </w:t>
      </w:r>
      <w:r>
        <w:rPr>
          <w:rStyle w:val="eop"/>
          <w:rFonts w:eastAsia="Arial" w:cs="Arial"/>
        </w:rPr>
        <w:t xml:space="preserve">data </w:t>
      </w:r>
      <w:r w:rsidRPr="39808AA5">
        <w:rPr>
          <w:rStyle w:val="eop"/>
          <w:rFonts w:eastAsia="Arial" w:cs="Arial"/>
        </w:rPr>
        <w:t xml:space="preserve">from Scottish Water’s systems and are accorded a </w:t>
      </w:r>
      <w:r>
        <w:rPr>
          <w:rStyle w:val="eop"/>
          <w:rFonts w:eastAsia="Arial" w:cs="Arial"/>
        </w:rPr>
        <w:t>C</w:t>
      </w:r>
      <w:r w:rsidRPr="39808AA5">
        <w:rPr>
          <w:rStyle w:val="eop"/>
          <w:rFonts w:eastAsia="Arial" w:cs="Arial"/>
        </w:rPr>
        <w:t xml:space="preserve">onfidence </w:t>
      </w:r>
      <w:r>
        <w:rPr>
          <w:rStyle w:val="eop"/>
          <w:rFonts w:eastAsia="Arial" w:cs="Arial"/>
        </w:rPr>
        <w:t>G</w:t>
      </w:r>
      <w:r w:rsidRPr="39808AA5">
        <w:rPr>
          <w:rStyle w:val="eop"/>
          <w:rFonts w:eastAsia="Arial" w:cs="Arial"/>
        </w:rPr>
        <w:t>rade of A1. Non</w:t>
      </w:r>
      <w:r>
        <w:rPr>
          <w:rStyle w:val="eop"/>
          <w:rFonts w:eastAsia="Arial" w:cs="Arial"/>
        </w:rPr>
        <w:t>-l</w:t>
      </w:r>
      <w:r w:rsidRPr="39808AA5">
        <w:rPr>
          <w:rStyle w:val="eop"/>
          <w:rFonts w:eastAsia="Arial" w:cs="Arial"/>
        </w:rPr>
        <w:t xml:space="preserve">ive data is significantly less certain and has a </w:t>
      </w:r>
      <w:r>
        <w:rPr>
          <w:rStyle w:val="eop"/>
          <w:rFonts w:eastAsia="Arial" w:cs="Arial"/>
        </w:rPr>
        <w:t>C</w:t>
      </w:r>
      <w:r w:rsidRPr="39808AA5">
        <w:rPr>
          <w:rStyle w:val="eop"/>
          <w:rFonts w:eastAsia="Arial" w:cs="Arial"/>
        </w:rPr>
        <w:t xml:space="preserve">onfidence </w:t>
      </w:r>
      <w:r>
        <w:rPr>
          <w:rStyle w:val="eop"/>
          <w:rFonts w:eastAsia="Arial" w:cs="Arial"/>
        </w:rPr>
        <w:t>G</w:t>
      </w:r>
      <w:r w:rsidRPr="39808AA5">
        <w:rPr>
          <w:rStyle w:val="eop"/>
          <w:rFonts w:eastAsia="Arial" w:cs="Arial"/>
        </w:rPr>
        <w:t>rade of B1.</w:t>
      </w:r>
      <w:r>
        <w:rPr>
          <w:rStyle w:val="eop"/>
          <w:rFonts w:eastAsia="Arial" w:cs="Arial"/>
        </w:rPr>
        <w:t xml:space="preserve"> </w:t>
      </w:r>
      <w:r w:rsidRPr="39808AA5">
        <w:rPr>
          <w:rStyle w:val="eop"/>
          <w:rFonts w:eastAsia="Arial" w:cs="Arial"/>
        </w:rPr>
        <w:t xml:space="preserve">Estimates for future contributions have also been allocated a </w:t>
      </w:r>
      <w:r>
        <w:rPr>
          <w:rStyle w:val="eop"/>
          <w:rFonts w:eastAsia="Arial" w:cs="Arial"/>
        </w:rPr>
        <w:t>C</w:t>
      </w:r>
      <w:r w:rsidRPr="39808AA5">
        <w:rPr>
          <w:rStyle w:val="eop"/>
          <w:rFonts w:eastAsia="Arial" w:cs="Arial"/>
        </w:rPr>
        <w:t xml:space="preserve">onfidence </w:t>
      </w:r>
      <w:r>
        <w:rPr>
          <w:rStyle w:val="eop"/>
          <w:rFonts w:eastAsia="Arial" w:cs="Arial"/>
        </w:rPr>
        <w:t>G</w:t>
      </w:r>
      <w:r w:rsidRPr="39808AA5">
        <w:rPr>
          <w:rStyle w:val="eop"/>
          <w:rFonts w:eastAsia="Arial" w:cs="Arial"/>
        </w:rPr>
        <w:t xml:space="preserve">rade of B1 </w:t>
      </w:r>
      <w:r>
        <w:rPr>
          <w:rStyle w:val="eop"/>
          <w:rFonts w:eastAsia="Arial" w:cs="Arial"/>
        </w:rPr>
        <w:t>as it is</w:t>
      </w:r>
      <w:r w:rsidRPr="39808AA5">
        <w:rPr>
          <w:rStyle w:val="eop"/>
          <w:rFonts w:eastAsia="Arial" w:cs="Arial"/>
        </w:rPr>
        <w:t xml:space="preserve"> estimated based on run-rates. </w:t>
      </w:r>
    </w:p>
    <w:p w:rsidRPr="001A0A78" w:rsidR="00843FAB" w:rsidP="00EC551D" w:rsidRDefault="00843FAB" w14:paraId="73452832" w14:textId="77777777">
      <w:pPr>
        <w:pStyle w:val="Heading3"/>
        <w:rPr>
          <w:rStyle w:val="normaltextrun"/>
        </w:rPr>
      </w:pPr>
      <w:r w:rsidRPr="001A0A78">
        <w:rPr>
          <w:rStyle w:val="normaltextrun"/>
        </w:rPr>
        <w:t>Data Improvement Programmes </w:t>
      </w:r>
    </w:p>
    <w:p w:rsidR="00843FAB" w:rsidP="00843FAB" w:rsidRDefault="00843FAB" w14:paraId="626E88D4" w14:textId="77777777">
      <w:pPr>
        <w:rPr>
          <w:rStyle w:val="normaltextrun"/>
          <w:rFonts w:eastAsia="Arial" w:cs="Arial"/>
        </w:rPr>
      </w:pPr>
      <w:r w:rsidRPr="1698BF75">
        <w:rPr>
          <w:rStyle w:val="normaltextrun"/>
          <w:rFonts w:eastAsia="Arial" w:cs="Arial"/>
        </w:rPr>
        <w:t xml:space="preserve">Scottish Water continues to look to improve cost forecasting within the </w:t>
      </w:r>
      <w:r w:rsidRPr="00947B86">
        <w:rPr>
          <w:rStyle w:val="normaltextrun"/>
          <w:rFonts w:eastAsia="Arial" w:cs="Arial"/>
          <w:i/>
          <w:iCs/>
        </w:rPr>
        <w:t>Unifier</w:t>
      </w:r>
      <w:r w:rsidRPr="1698BF75">
        <w:rPr>
          <w:rStyle w:val="normaltextrun"/>
          <w:rFonts w:eastAsia="Arial" w:cs="Arial"/>
        </w:rPr>
        <w:t xml:space="preserve"> system through system improvements with point of entry data validation and through enhanced reporting made available to the Project Managers, Quantity Surveyors, P6 Planners and Programme Managers.</w:t>
      </w:r>
    </w:p>
    <w:p w:rsidR="00843FAB" w:rsidP="00843FAB" w:rsidRDefault="00843FAB" w14:paraId="458424C0" w14:textId="77777777">
      <w:pPr>
        <w:pStyle w:val="paragraph"/>
        <w:ind w:left="720"/>
        <w:rPr>
          <w:rStyle w:val="normaltextrun"/>
          <w:b/>
          <w:bCs/>
        </w:rPr>
      </w:pPr>
    </w:p>
    <w:p w:rsidR="00843FAB" w:rsidP="00843FAB" w:rsidRDefault="00843FAB" w14:paraId="7982BDA0" w14:textId="77777777">
      <w:pPr>
        <w:rPr>
          <w:rStyle w:val="normaltextrun"/>
          <w:rFonts w:eastAsia="Arial" w:cs="Arial"/>
        </w:rPr>
      </w:pPr>
      <w:r w:rsidRPr="1698BF75">
        <w:rPr>
          <w:rStyle w:val="normaltextrun"/>
          <w:rFonts w:eastAsia="Arial" w:cs="Arial"/>
        </w:rPr>
        <w:t xml:space="preserve">Recent changes to </w:t>
      </w:r>
      <w:r w:rsidRPr="00947B86">
        <w:rPr>
          <w:rStyle w:val="normaltextrun"/>
          <w:rFonts w:eastAsia="Arial" w:cs="Arial"/>
          <w:i/>
          <w:iCs/>
        </w:rPr>
        <w:t>Unifier</w:t>
      </w:r>
      <w:r w:rsidRPr="1698BF75">
        <w:rPr>
          <w:rStyle w:val="normaltextrun"/>
          <w:rFonts w:eastAsia="Arial" w:cs="Arial"/>
        </w:rPr>
        <w:t xml:space="preserve"> include an improved </w:t>
      </w:r>
      <w:r>
        <w:rPr>
          <w:rStyle w:val="normaltextrun"/>
          <w:rFonts w:eastAsia="Arial" w:cs="Arial"/>
        </w:rPr>
        <w:t>m</w:t>
      </w:r>
      <w:r w:rsidRPr="1698BF75">
        <w:rPr>
          <w:rStyle w:val="normaltextrun"/>
          <w:rFonts w:eastAsia="Arial" w:cs="Arial"/>
        </w:rPr>
        <w:t xml:space="preserve">onthly </w:t>
      </w:r>
      <w:r>
        <w:rPr>
          <w:rStyle w:val="normaltextrun"/>
          <w:rFonts w:eastAsia="Arial" w:cs="Arial"/>
        </w:rPr>
        <w:t>u</w:t>
      </w:r>
      <w:r w:rsidRPr="1698BF75">
        <w:rPr>
          <w:rStyle w:val="normaltextrun"/>
          <w:rFonts w:eastAsia="Arial" w:cs="Arial"/>
        </w:rPr>
        <w:t>pdate process which was brought in during May 22.</w:t>
      </w:r>
    </w:p>
    <w:p w:rsidR="00843FAB" w:rsidP="00843FAB" w:rsidRDefault="00843FAB" w14:paraId="27B1A833" w14:textId="77777777">
      <w:pPr>
        <w:pStyle w:val="paragraph"/>
        <w:ind w:left="720"/>
        <w:rPr>
          <w:rStyle w:val="normaltextrun"/>
        </w:rPr>
      </w:pPr>
    </w:p>
    <w:p w:rsidR="00843FAB" w:rsidP="00843FAB" w:rsidRDefault="00843FAB" w14:paraId="658E76C8" w14:textId="11FA751D">
      <w:pPr>
        <w:rPr>
          <w:rStyle w:val="normaltextrun"/>
        </w:rPr>
      </w:pPr>
      <w:r w:rsidRPr="1698BF75">
        <w:rPr>
          <w:rStyle w:val="normaltextrun"/>
          <w:rFonts w:eastAsia="Arial" w:cs="Arial"/>
        </w:rPr>
        <w:t xml:space="preserve">Categorisation of projects continues to improve, and data anomalies encountered during the production of </w:t>
      </w:r>
      <w:r>
        <w:rPr>
          <w:rStyle w:val="normaltextrun"/>
          <w:rFonts w:eastAsia="Arial" w:cs="Arial"/>
        </w:rPr>
        <w:t>the</w:t>
      </w:r>
      <w:r w:rsidRPr="1698BF75">
        <w:rPr>
          <w:rStyle w:val="normaltextrun"/>
          <w:rFonts w:eastAsia="Arial" w:cs="Arial"/>
        </w:rPr>
        <w:t xml:space="preserve"> </w:t>
      </w:r>
      <w:r>
        <w:rPr>
          <w:rStyle w:val="normaltextrun"/>
          <w:rFonts w:eastAsia="Arial" w:cs="Arial"/>
        </w:rPr>
        <w:t>Section G</w:t>
      </w:r>
      <w:r w:rsidRPr="1698BF75">
        <w:rPr>
          <w:rStyle w:val="normaltextrun"/>
          <w:rFonts w:eastAsia="Arial" w:cs="Arial"/>
        </w:rPr>
        <w:t xml:space="preserve"> </w:t>
      </w:r>
      <w:r w:rsidR="009D1CC3">
        <w:rPr>
          <w:rStyle w:val="normaltextrun"/>
          <w:rFonts w:eastAsia="Arial" w:cs="Arial"/>
        </w:rPr>
        <w:t>T</w:t>
      </w:r>
      <w:r>
        <w:rPr>
          <w:rStyle w:val="normaltextrun"/>
          <w:rFonts w:eastAsia="Arial" w:cs="Arial"/>
        </w:rPr>
        <w:t xml:space="preserve">ables </w:t>
      </w:r>
      <w:r w:rsidRPr="1698BF75">
        <w:rPr>
          <w:rStyle w:val="normaltextrun"/>
          <w:rFonts w:eastAsia="Arial" w:cs="Arial"/>
        </w:rPr>
        <w:t>will be fed back into either system or process improvements.</w:t>
      </w:r>
    </w:p>
    <w:p w:rsidR="00843FAB" w:rsidP="00843FAB" w:rsidRDefault="00843FAB" w14:paraId="256FB0B9" w14:textId="77777777">
      <w:pPr>
        <w:pStyle w:val="paragraph"/>
        <w:ind w:left="720"/>
        <w:rPr>
          <w:rStyle w:val="normaltextrun"/>
          <w:b/>
          <w:bCs/>
        </w:rPr>
      </w:pPr>
    </w:p>
    <w:p w:rsidRPr="001A0A78" w:rsidR="00843FAB" w:rsidP="00EC551D" w:rsidRDefault="00843FAB" w14:paraId="48DB696C" w14:textId="77777777">
      <w:pPr>
        <w:pStyle w:val="Heading3"/>
        <w:rPr>
          <w:rStyle w:val="normaltextrun"/>
        </w:rPr>
      </w:pPr>
      <w:r w:rsidRPr="001A0A78">
        <w:rPr>
          <w:rStyle w:val="normaltextrun"/>
        </w:rPr>
        <w:lastRenderedPageBreak/>
        <w:t>Assumptions used for forecast data </w:t>
      </w:r>
    </w:p>
    <w:p w:rsidR="00843FAB" w:rsidP="00843FAB" w:rsidRDefault="00843FAB" w14:paraId="49D0D6B0" w14:textId="77777777">
      <w:pPr>
        <w:rPr>
          <w:rStyle w:val="normaltextrun"/>
          <w:rFonts w:eastAsia="Arial" w:cs="Arial"/>
        </w:rPr>
      </w:pPr>
      <w:r w:rsidRPr="1698BF75">
        <w:rPr>
          <w:rStyle w:val="normaltextrun"/>
          <w:rFonts w:eastAsia="Arial" w:cs="Arial"/>
        </w:rPr>
        <w:t>The forecast and actual profiles are based on project forecasts and assumes that these are the best estimates of the forecast cost of the programme for projects that are live.</w:t>
      </w:r>
    </w:p>
    <w:p w:rsidR="00843FAB" w:rsidP="00843FAB" w:rsidRDefault="00843FAB" w14:paraId="6BC9057C" w14:textId="77777777">
      <w:pPr>
        <w:pStyle w:val="paragraph"/>
        <w:ind w:left="720"/>
        <w:rPr>
          <w:rStyle w:val="normaltextrun"/>
        </w:rPr>
      </w:pPr>
    </w:p>
    <w:p w:rsidR="00843FAB" w:rsidP="00843FAB" w:rsidRDefault="00843FAB" w14:paraId="19E4674D" w14:textId="1D725E3A">
      <w:pPr>
        <w:rPr>
          <w:rStyle w:val="normaltextrun"/>
          <w:rFonts w:eastAsia="Arial" w:cs="Arial"/>
        </w:rPr>
      </w:pPr>
      <w:r w:rsidRPr="1698BF75">
        <w:rPr>
          <w:rStyle w:val="normaltextrun"/>
          <w:rFonts w:eastAsia="Arial" w:cs="Arial"/>
        </w:rPr>
        <w:t xml:space="preserve">Non-Live investment </w:t>
      </w:r>
      <w:r w:rsidRPr="000E3B66" w:rsidR="43BBDD15">
        <w:rPr>
          <w:rStyle w:val="normaltextrun"/>
          <w:rFonts w:eastAsia="Arial" w:cs="Arial"/>
        </w:rPr>
        <w:t>identified on G6 – Column 18 as Non Live</w:t>
      </w:r>
      <w:r w:rsidRPr="1698BF75">
        <w:rPr>
          <w:rStyle w:val="normaltextrun"/>
          <w:rFonts w:eastAsia="Arial" w:cs="Arial"/>
        </w:rPr>
        <w:t xml:space="preserve"> reflects the best estimate of demand for each Primary Need (split into Tier1 and Tier2).</w:t>
      </w:r>
    </w:p>
    <w:p w:rsidR="00843FAB" w:rsidP="00843FAB" w:rsidRDefault="00843FAB" w14:paraId="6A5BB52F" w14:textId="77777777">
      <w:pPr>
        <w:pStyle w:val="paragraph"/>
        <w:ind w:left="720"/>
        <w:rPr>
          <w:rStyle w:val="normaltextrun"/>
          <w:b/>
          <w:bCs/>
        </w:rPr>
      </w:pPr>
    </w:p>
    <w:p w:rsidR="00843FAB" w:rsidP="001A0A78" w:rsidRDefault="00843FAB" w14:paraId="2AB80795" w14:textId="501A82F4">
      <w:pPr>
        <w:rPr>
          <w:rStyle w:val="normaltextrun"/>
          <w:b/>
          <w:bCs/>
        </w:rPr>
      </w:pPr>
      <w:r w:rsidRPr="1698BF75">
        <w:rPr>
          <w:rStyle w:val="normaltextrun"/>
          <w:rFonts w:eastAsia="Arial" w:cs="Arial"/>
        </w:rPr>
        <w:t xml:space="preserve">While the actual Grants and Contributions are taken from the </w:t>
      </w:r>
      <w:r w:rsidRPr="00C8711F">
        <w:rPr>
          <w:rStyle w:val="normaltextrun"/>
          <w:rFonts w:eastAsia="Arial" w:cs="Arial"/>
          <w:i/>
        </w:rPr>
        <w:t>FAB</w:t>
      </w:r>
      <w:r w:rsidRPr="1698BF75">
        <w:rPr>
          <w:rStyle w:val="normaltextrun"/>
          <w:rFonts w:eastAsia="Arial" w:cs="Arial"/>
        </w:rPr>
        <w:t xml:space="preserve"> system, the forecasts are based on the run-rate of the previous 5 years and extended for the remainder of the investment period.</w:t>
      </w:r>
    </w:p>
    <w:p w:rsidRPr="00EC551D" w:rsidR="00843FAB" w:rsidP="00EC551D" w:rsidRDefault="00843FAB" w14:paraId="7107A050" w14:textId="77777777">
      <w:pPr>
        <w:pStyle w:val="Heading2"/>
      </w:pPr>
      <w:r w:rsidRPr="00EC551D">
        <w:t>Commentary </w:t>
      </w:r>
    </w:p>
    <w:p w:rsidR="00843FAB" w:rsidP="00843FAB" w:rsidRDefault="00843FAB" w14:paraId="68FDC9A3" w14:textId="368DE9F8">
      <w:pPr>
        <w:rPr>
          <w:rStyle w:val="normaltextrun"/>
          <w:rFonts w:eastAsia="Arial" w:cs="Arial"/>
        </w:rPr>
      </w:pPr>
      <w:r w:rsidRPr="0023215A">
        <w:rPr>
          <w:rStyle w:val="normaltextrun"/>
          <w:rFonts w:eastAsia="Arial" w:cs="Arial"/>
          <w:b/>
          <w:bCs/>
        </w:rPr>
        <w:t>Lines G1.01</w:t>
      </w:r>
      <w:r>
        <w:rPr>
          <w:rStyle w:val="normaltextrun"/>
          <w:rFonts w:eastAsia="Arial" w:cs="Arial"/>
          <w:b/>
          <w:bCs/>
        </w:rPr>
        <w:t>-</w:t>
      </w:r>
      <w:r w:rsidRPr="0023215A">
        <w:rPr>
          <w:rStyle w:val="normaltextrun"/>
          <w:rFonts w:eastAsia="Arial" w:cs="Arial"/>
          <w:b/>
          <w:bCs/>
        </w:rPr>
        <w:t>G1.12</w:t>
      </w:r>
      <w:r w:rsidRPr="39808AA5">
        <w:rPr>
          <w:rStyle w:val="normaltextrun"/>
          <w:rFonts w:eastAsia="Arial" w:cs="Arial"/>
        </w:rPr>
        <w:t xml:space="preserve"> break </w:t>
      </w:r>
      <w:r>
        <w:rPr>
          <w:rStyle w:val="normaltextrun"/>
          <w:rFonts w:eastAsia="Arial" w:cs="Arial"/>
        </w:rPr>
        <w:t xml:space="preserve">down </w:t>
      </w:r>
      <w:r w:rsidRPr="39808AA5">
        <w:rPr>
          <w:rStyle w:val="normaltextrun"/>
          <w:rFonts w:eastAsia="Arial" w:cs="Arial"/>
        </w:rPr>
        <w:t>Repair and Refurbishment investment into: Water,</w:t>
      </w:r>
      <w:r>
        <w:rPr>
          <w:rStyle w:val="normaltextrun"/>
          <w:rFonts w:eastAsia="Arial" w:cs="Arial"/>
        </w:rPr>
        <w:t xml:space="preserve"> W</w:t>
      </w:r>
      <w:r w:rsidRPr="39808AA5">
        <w:rPr>
          <w:rStyle w:val="normaltextrun"/>
          <w:rFonts w:eastAsia="Arial" w:cs="Arial"/>
        </w:rPr>
        <w:t xml:space="preserve">astewater and General and then further into Inspections and </w:t>
      </w:r>
      <w:r>
        <w:rPr>
          <w:rStyle w:val="normaltextrun"/>
          <w:rFonts w:eastAsia="Arial" w:cs="Arial"/>
        </w:rPr>
        <w:t>T</w:t>
      </w:r>
      <w:r w:rsidRPr="39808AA5">
        <w:rPr>
          <w:rStyle w:val="normaltextrun"/>
          <w:rFonts w:eastAsia="Arial" w:cs="Arial"/>
        </w:rPr>
        <w:t>esting, Repair</w:t>
      </w:r>
      <w:r>
        <w:rPr>
          <w:rStyle w:val="normaltextrun"/>
          <w:rFonts w:eastAsia="Arial" w:cs="Arial"/>
        </w:rPr>
        <w:t xml:space="preserve"> </w:t>
      </w:r>
      <w:r w:rsidRPr="39808AA5">
        <w:rPr>
          <w:rStyle w:val="normaltextrun"/>
          <w:rFonts w:eastAsia="Arial" w:cs="Arial"/>
        </w:rPr>
        <w:t xml:space="preserve">and Refurbishment. The total in the report year in this category is </w:t>
      </w:r>
      <w:r w:rsidRPr="39808AA5">
        <w:rPr>
          <w:rStyle w:val="normaltextrun"/>
          <w:rFonts w:eastAsia="Arial" w:cs="Arial"/>
          <w:sz w:val="24"/>
          <w:szCs w:val="24"/>
        </w:rPr>
        <w:t xml:space="preserve">£246.3m. </w:t>
      </w:r>
      <w:r w:rsidRPr="39808AA5">
        <w:rPr>
          <w:rStyle w:val="normaltextrun"/>
          <w:rFonts w:eastAsia="Arial" w:cs="Arial"/>
        </w:rPr>
        <w:t xml:space="preserve">The total for the SR21 period is £952.5m. Additional investment is </w:t>
      </w:r>
      <w:r>
        <w:tab/>
      </w:r>
      <w:r w:rsidRPr="39808AA5">
        <w:rPr>
          <w:rStyle w:val="normaltextrun"/>
          <w:rFonts w:eastAsia="Arial" w:cs="Arial"/>
        </w:rPr>
        <w:t xml:space="preserve">expected in this category which </w:t>
      </w:r>
      <w:r w:rsidRPr="00F41C00">
        <w:rPr>
          <w:rStyle w:val="normaltextrun"/>
          <w:rFonts w:eastAsia="Arial" w:cs="Arial"/>
        </w:rPr>
        <w:t xml:space="preserve">is </w:t>
      </w:r>
      <w:r w:rsidRPr="1344BC30" w:rsidR="17D10891">
        <w:rPr>
          <w:rStyle w:val="normaltextrun"/>
          <w:rFonts w:eastAsia="Arial" w:cs="Arial"/>
        </w:rPr>
        <w:t>identified on G6 – Column 18 as Non Live</w:t>
      </w:r>
      <w:r w:rsidRPr="00F41C00">
        <w:rPr>
          <w:rStyle w:val="normaltextrun"/>
          <w:rFonts w:eastAsia="Arial" w:cs="Arial"/>
        </w:rPr>
        <w:t>.</w:t>
      </w:r>
    </w:p>
    <w:p w:rsidR="00843FAB" w:rsidP="00843FAB" w:rsidRDefault="00843FAB" w14:paraId="6B2D659A" w14:textId="77777777">
      <w:pPr>
        <w:pStyle w:val="paragraph"/>
        <w:ind w:firstLine="720"/>
        <w:rPr>
          <w:rStyle w:val="normaltextrun"/>
        </w:rPr>
      </w:pPr>
    </w:p>
    <w:p w:rsidRPr="007B5891" w:rsidR="00843FAB" w:rsidP="00843FAB" w:rsidRDefault="00843FAB" w14:paraId="479FBAA8" w14:textId="5213A57A">
      <w:pPr>
        <w:rPr>
          <w:rStyle w:val="normaltextrun"/>
          <w:rFonts w:eastAsia="Arial" w:cs="Arial"/>
        </w:rPr>
      </w:pPr>
      <w:r w:rsidRPr="00AD5F97">
        <w:rPr>
          <w:rStyle w:val="normaltextrun"/>
          <w:rFonts w:eastAsia="Arial" w:cs="Arial"/>
          <w:b/>
          <w:bCs/>
        </w:rPr>
        <w:t>Lines G1.13</w:t>
      </w:r>
      <w:r>
        <w:rPr>
          <w:rStyle w:val="normaltextrun"/>
          <w:rFonts w:eastAsia="Arial" w:cs="Arial"/>
          <w:b/>
          <w:bCs/>
        </w:rPr>
        <w:t>-</w:t>
      </w:r>
      <w:r w:rsidRPr="00AD5F97">
        <w:rPr>
          <w:rStyle w:val="normaltextrun"/>
          <w:rFonts w:eastAsia="Arial" w:cs="Arial"/>
          <w:b/>
          <w:bCs/>
        </w:rPr>
        <w:t>G1.16</w:t>
      </w:r>
      <w:r w:rsidRPr="1698BF75">
        <w:rPr>
          <w:rStyle w:val="normaltextrun"/>
          <w:rFonts w:eastAsia="Arial" w:cs="Arial"/>
        </w:rPr>
        <w:t xml:space="preserve"> break down Asset Replacement into Water, Wastewater and Business services. The total in the report year in this category is £217.5m. </w:t>
      </w:r>
      <w:r>
        <w:tab/>
      </w:r>
      <w:r w:rsidRPr="1698BF75">
        <w:rPr>
          <w:rStyle w:val="normaltextrun"/>
          <w:rFonts w:eastAsia="Arial" w:cs="Arial"/>
        </w:rPr>
        <w:t xml:space="preserve">The total for the SR21 period is £1,070.2m. Additional investment is expected in this category which </w:t>
      </w:r>
      <w:r w:rsidRPr="00F41C00">
        <w:rPr>
          <w:rStyle w:val="normaltextrun"/>
          <w:rFonts w:eastAsia="Arial" w:cs="Arial"/>
        </w:rPr>
        <w:t xml:space="preserve">is </w:t>
      </w:r>
      <w:r w:rsidRPr="1344BC30" w:rsidR="59B21FA9">
        <w:rPr>
          <w:rStyle w:val="normaltextrun"/>
          <w:rFonts w:eastAsia="Arial" w:cs="Arial"/>
        </w:rPr>
        <w:t>identified on G6 – Column 18 as Non Live</w:t>
      </w:r>
      <w:r w:rsidR="00F41C00">
        <w:rPr>
          <w:rStyle w:val="normaltextrun"/>
          <w:rFonts w:eastAsia="Arial" w:cs="Arial"/>
        </w:rPr>
        <w:t>.</w:t>
      </w:r>
    </w:p>
    <w:p w:rsidR="00843FAB" w:rsidP="00843FAB" w:rsidRDefault="00843FAB" w14:paraId="55C8A6A8" w14:textId="77777777">
      <w:pPr>
        <w:pStyle w:val="paragraph"/>
        <w:ind w:firstLine="720"/>
        <w:rPr>
          <w:rStyle w:val="normaltextrun"/>
        </w:rPr>
      </w:pPr>
    </w:p>
    <w:p w:rsidRPr="000179DA" w:rsidR="00F41C00" w:rsidP="00F41C00" w:rsidRDefault="00843FAB" w14:paraId="21F60B2B" w14:textId="337D8DC4">
      <w:pPr>
        <w:rPr>
          <w:rStyle w:val="normaltextrun"/>
          <w:rFonts w:eastAsia="Arial" w:cs="Arial"/>
        </w:rPr>
      </w:pPr>
      <w:r w:rsidRPr="00BB1AD4">
        <w:rPr>
          <w:rStyle w:val="normaltextrun"/>
          <w:rFonts w:eastAsia="Arial" w:cs="Arial"/>
          <w:b/>
          <w:bCs/>
        </w:rPr>
        <w:t>Lines G1.17</w:t>
      </w:r>
      <w:r>
        <w:rPr>
          <w:rStyle w:val="normaltextrun"/>
          <w:rFonts w:eastAsia="Arial" w:cs="Arial"/>
          <w:b/>
          <w:bCs/>
        </w:rPr>
        <w:t>-</w:t>
      </w:r>
      <w:r w:rsidRPr="00BB1AD4">
        <w:rPr>
          <w:rStyle w:val="normaltextrun"/>
          <w:rFonts w:eastAsia="Arial" w:cs="Arial"/>
          <w:b/>
          <w:bCs/>
        </w:rPr>
        <w:t>G1.21</w:t>
      </w:r>
      <w:r w:rsidRPr="39808AA5">
        <w:rPr>
          <w:rStyle w:val="normaltextrun"/>
          <w:rFonts w:eastAsia="Arial" w:cs="Arial"/>
        </w:rPr>
        <w:t xml:space="preserve"> break down Growth into Water and Wastewater growth and Service Relocations Water and Wastewater. The total in the report year in this category is £57.0m. The total for the SR21 period is £495.0m. Additional investment is expected in this category which </w:t>
      </w:r>
      <w:r w:rsidRPr="000179DA" w:rsidR="00F41C00">
        <w:rPr>
          <w:rStyle w:val="normaltextrun"/>
          <w:rFonts w:eastAsia="Arial" w:cs="Arial"/>
        </w:rPr>
        <w:t>is identified on G6 – Column 18 as Non Live</w:t>
      </w:r>
      <w:r w:rsidR="00F41C00">
        <w:rPr>
          <w:rStyle w:val="normaltextrun"/>
          <w:rFonts w:eastAsia="Arial" w:cs="Arial"/>
        </w:rPr>
        <w:t>.</w:t>
      </w:r>
    </w:p>
    <w:p w:rsidR="00843FAB" w:rsidP="00843FAB" w:rsidRDefault="00843FAB" w14:paraId="752E52D8" w14:textId="77777777">
      <w:pPr>
        <w:rPr>
          <w:rStyle w:val="normaltextrun"/>
          <w:rFonts w:eastAsia="Arial" w:cs="Arial"/>
        </w:rPr>
      </w:pPr>
    </w:p>
    <w:p w:rsidRPr="000179DA" w:rsidR="00F41C00" w:rsidP="00F41C00" w:rsidRDefault="00843FAB" w14:paraId="6B2AB80C" w14:textId="77777777">
      <w:pPr>
        <w:rPr>
          <w:rStyle w:val="normaltextrun"/>
          <w:rFonts w:eastAsia="Arial" w:cs="Arial"/>
        </w:rPr>
      </w:pPr>
      <w:r w:rsidRPr="00BB1AD4">
        <w:rPr>
          <w:rStyle w:val="normaltextrun"/>
          <w:rFonts w:eastAsia="Arial" w:cs="Arial"/>
          <w:b/>
          <w:bCs/>
        </w:rPr>
        <w:t>Lines G1.22</w:t>
      </w:r>
      <w:r>
        <w:rPr>
          <w:rStyle w:val="normaltextrun"/>
          <w:rFonts w:eastAsia="Arial" w:cs="Arial"/>
          <w:b/>
          <w:bCs/>
        </w:rPr>
        <w:t>-</w:t>
      </w:r>
      <w:r w:rsidRPr="00BB1AD4">
        <w:rPr>
          <w:rStyle w:val="normaltextrun"/>
          <w:rFonts w:eastAsia="Arial" w:cs="Arial"/>
          <w:b/>
          <w:bCs/>
        </w:rPr>
        <w:t>G1.32</w:t>
      </w:r>
      <w:r w:rsidRPr="1698BF75">
        <w:rPr>
          <w:rStyle w:val="normaltextrun"/>
          <w:rFonts w:eastAsia="Arial" w:cs="Arial"/>
        </w:rPr>
        <w:t xml:space="preserve"> break down Enhancement into the Ministerial Objective categories. The total in the report year in this category is £113.4m. The total for the SR21 period is £828.0m. </w:t>
      </w:r>
      <w:r w:rsidRPr="39808AA5" w:rsidR="00F41C00">
        <w:rPr>
          <w:rStyle w:val="normaltextrun"/>
          <w:rFonts w:eastAsia="Arial" w:cs="Arial"/>
        </w:rPr>
        <w:t xml:space="preserve">Additional investment is expected in this category which </w:t>
      </w:r>
      <w:r w:rsidRPr="000179DA" w:rsidR="00F41C00">
        <w:rPr>
          <w:rStyle w:val="normaltextrun"/>
          <w:rFonts w:eastAsia="Arial" w:cs="Arial"/>
        </w:rPr>
        <w:t>is identified on G6 – Column 18 as Non Live</w:t>
      </w:r>
      <w:r w:rsidR="00F41C00">
        <w:rPr>
          <w:rStyle w:val="normaltextrun"/>
          <w:rFonts w:eastAsia="Arial" w:cs="Arial"/>
        </w:rPr>
        <w:t>.</w:t>
      </w:r>
    </w:p>
    <w:p w:rsidRPr="00175650" w:rsidR="00843FAB" w:rsidP="00843FAB" w:rsidRDefault="00843FAB" w14:paraId="1595A1A8" w14:textId="77777777">
      <w:pPr>
        <w:rPr>
          <w:rStyle w:val="normaltextrun"/>
          <w:rFonts w:eastAsia="Arial" w:cs="Arial"/>
        </w:rPr>
      </w:pPr>
    </w:p>
    <w:p w:rsidRPr="000179DA" w:rsidR="00F41C00" w:rsidP="00F41C00" w:rsidRDefault="00843FAB" w14:paraId="321AABD1" w14:textId="77777777">
      <w:pPr>
        <w:rPr>
          <w:rStyle w:val="normaltextrun"/>
          <w:rFonts w:eastAsia="Arial" w:cs="Arial"/>
        </w:rPr>
      </w:pPr>
      <w:r w:rsidRPr="00BE7B2E">
        <w:rPr>
          <w:rStyle w:val="normaltextrun"/>
          <w:rFonts w:eastAsia="Arial" w:cs="Arial"/>
          <w:b/>
          <w:bCs/>
        </w:rPr>
        <w:t>Lines G1.33</w:t>
      </w:r>
      <w:r>
        <w:rPr>
          <w:rStyle w:val="normaltextrun"/>
          <w:rFonts w:eastAsia="Arial" w:cs="Arial"/>
          <w:b/>
          <w:bCs/>
        </w:rPr>
        <w:t>-</w:t>
      </w:r>
      <w:r w:rsidRPr="00BE7B2E">
        <w:rPr>
          <w:rStyle w:val="normaltextrun"/>
          <w:rFonts w:eastAsia="Arial" w:cs="Arial"/>
          <w:b/>
          <w:bCs/>
        </w:rPr>
        <w:t>G1.36</w:t>
      </w:r>
      <w:r w:rsidRPr="1698BF75">
        <w:rPr>
          <w:rStyle w:val="normaltextrun"/>
          <w:rFonts w:eastAsia="Arial" w:cs="Arial"/>
        </w:rPr>
        <w:t xml:space="preserve"> break down Support into the Direct, Indirect and Non</w:t>
      </w:r>
      <w:r>
        <w:rPr>
          <w:rStyle w:val="normaltextrun"/>
          <w:rFonts w:eastAsia="Arial" w:cs="Arial"/>
        </w:rPr>
        <w:t>-a</w:t>
      </w:r>
      <w:r w:rsidRPr="1698BF75">
        <w:rPr>
          <w:rStyle w:val="normaltextrun"/>
          <w:rFonts w:eastAsia="Arial" w:cs="Arial"/>
        </w:rPr>
        <w:t xml:space="preserve">sset Support. The total in the report year in this category is £22.3m. The total for the SR21 period is £80.4m. </w:t>
      </w:r>
      <w:r w:rsidRPr="39808AA5" w:rsidR="00F41C00">
        <w:rPr>
          <w:rStyle w:val="normaltextrun"/>
          <w:rFonts w:eastAsia="Arial" w:cs="Arial"/>
        </w:rPr>
        <w:t xml:space="preserve">Additional investment is expected in this category which </w:t>
      </w:r>
      <w:r w:rsidRPr="000179DA" w:rsidR="00F41C00">
        <w:rPr>
          <w:rStyle w:val="normaltextrun"/>
          <w:rFonts w:eastAsia="Arial" w:cs="Arial"/>
        </w:rPr>
        <w:t>is identified on G6 – Column 18 as Non Live</w:t>
      </w:r>
      <w:r w:rsidR="00F41C00">
        <w:rPr>
          <w:rStyle w:val="normaltextrun"/>
          <w:rFonts w:eastAsia="Arial" w:cs="Arial"/>
        </w:rPr>
        <w:t>.</w:t>
      </w:r>
    </w:p>
    <w:p w:rsidR="00843FAB" w:rsidP="00843FAB" w:rsidRDefault="00843FAB" w14:paraId="1F644272" w14:textId="77777777">
      <w:pPr>
        <w:rPr>
          <w:rStyle w:val="normaltextrun"/>
          <w:rFonts w:eastAsia="Arial" w:cs="Arial"/>
        </w:rPr>
      </w:pPr>
    </w:p>
    <w:p w:rsidR="00843FAB" w:rsidP="00843FAB" w:rsidRDefault="00843FAB" w14:paraId="6455D28C" w14:textId="77777777">
      <w:r w:rsidRPr="00644360">
        <w:rPr>
          <w:rStyle w:val="normaltextrun"/>
          <w:rFonts w:eastAsia="Arial" w:cs="Arial"/>
          <w:b/>
          <w:bCs/>
        </w:rPr>
        <w:t>Line G1.33</w:t>
      </w:r>
      <w:r>
        <w:rPr>
          <w:rStyle w:val="normaltextrun"/>
          <w:rFonts w:eastAsia="Arial" w:cs="Arial"/>
          <w:b/>
          <w:bCs/>
        </w:rPr>
        <w:t>-</w:t>
      </w:r>
      <w:r w:rsidRPr="00644360">
        <w:rPr>
          <w:rStyle w:val="normaltextrun"/>
          <w:rFonts w:eastAsia="Arial" w:cs="Arial"/>
          <w:b/>
          <w:bCs/>
        </w:rPr>
        <w:t>G1.36</w:t>
      </w:r>
      <w:r w:rsidRPr="1698BF75">
        <w:rPr>
          <w:rStyle w:val="normaltextrun"/>
          <w:rFonts w:eastAsia="Arial" w:cs="Arial"/>
        </w:rPr>
        <w:t xml:space="preserve"> break down Completion into SR10 Completion, SR15 Completion Enhancement, SR15 Completion Growth and SR15 Completion Exceptional Asset Maintenance. The total in the report year in this category is £118.0m. The total for the SR21 period is £244.2m. </w:t>
      </w:r>
      <w:r w:rsidRPr="1698BF75">
        <w:t>It does not include the £13m reduction for investment planned after 20-21 in the SR15 Table K. If this is included this would total £231.2m. The compares with the baseline for Completion of £290.7m.</w:t>
      </w:r>
    </w:p>
    <w:p w:rsidR="00843FAB" w:rsidP="00843FAB" w:rsidRDefault="00843FAB" w14:paraId="4B7B3B78" w14:textId="77777777"/>
    <w:p w:rsidR="00843FAB" w:rsidP="00843FAB" w:rsidRDefault="00843FAB" w14:paraId="51A5590A" w14:textId="77777777">
      <w:pPr>
        <w:rPr>
          <w:rStyle w:val="normaltextrun"/>
          <w:rFonts w:eastAsia="Arial" w:cs="Arial"/>
        </w:rPr>
      </w:pPr>
      <w:r w:rsidRPr="009C72AE">
        <w:rPr>
          <w:rStyle w:val="normaltextrun"/>
          <w:rFonts w:eastAsia="Arial" w:cs="Arial"/>
          <w:b/>
          <w:bCs/>
        </w:rPr>
        <w:t>Line G1.42</w:t>
      </w:r>
      <w:r w:rsidRPr="1698BF75">
        <w:rPr>
          <w:rStyle w:val="normaltextrun"/>
          <w:rFonts w:eastAsia="Arial" w:cs="Arial"/>
        </w:rPr>
        <w:t xml:space="preserve"> gives the forecast and actual OPEX impact for the 6-year period. The OPEX impact for the report year was £0.9m and the total over the SR21 period is £3.6m. The negative values in 2022-23 and 2023-24 are primarily due to forecast savings generated by the Cost Investment Intelligence Project -£1.1m, Oracle ULA Exit project -£1.1m and the Energy Efficiency Wastewater Project -£0.7m. The OPEX savings are partly offset by increases in OPEX elsewhere.</w:t>
      </w:r>
    </w:p>
    <w:p w:rsidR="00843FAB" w:rsidP="00843FAB" w:rsidRDefault="00843FAB" w14:paraId="4F55A46E" w14:textId="77777777">
      <w:pPr>
        <w:rPr>
          <w:rStyle w:val="normaltextrun"/>
          <w:rFonts w:eastAsia="Arial" w:cs="Arial"/>
        </w:rPr>
      </w:pPr>
    </w:p>
    <w:p w:rsidR="00843FAB" w:rsidP="00843FAB" w:rsidRDefault="00843FAB" w14:paraId="2391FAF6" w14:textId="77777777">
      <w:pPr>
        <w:rPr>
          <w:rStyle w:val="normaltextrun"/>
          <w:rFonts w:eastAsia="Arial" w:cs="Arial"/>
        </w:rPr>
      </w:pPr>
      <w:r w:rsidRPr="009C72AE">
        <w:rPr>
          <w:rStyle w:val="normaltextrun"/>
          <w:rFonts w:eastAsia="Arial" w:cs="Arial"/>
          <w:b/>
          <w:bCs/>
        </w:rPr>
        <w:lastRenderedPageBreak/>
        <w:t>Line G1.48</w:t>
      </w:r>
      <w:r w:rsidRPr="39808AA5">
        <w:rPr>
          <w:rStyle w:val="normaltextrun"/>
          <w:rFonts w:eastAsia="Arial" w:cs="Arial"/>
        </w:rPr>
        <w:t xml:space="preserve"> shows Grants and Contributions. All income in this category is Contributions to Infrastructure assets and totals £10.2m in they report year and is forecast at £54.6m over the SR21 period. Future years are estimated based on the run-rate over the previous 5 years.</w:t>
      </w:r>
    </w:p>
    <w:p w:rsidR="00843FAB" w:rsidP="00843FAB" w:rsidRDefault="00843FAB" w14:paraId="32557188" w14:textId="77777777">
      <w:pPr>
        <w:rPr>
          <w:rStyle w:val="normaltextrun"/>
          <w:rFonts w:eastAsia="Arial" w:cs="Arial"/>
        </w:rPr>
      </w:pPr>
    </w:p>
    <w:p w:rsidR="000C5822" w:rsidRDefault="00843FAB" w14:paraId="558CAE2E" w14:textId="7D8C16B0">
      <w:pPr>
        <w:rPr>
          <w:rStyle w:val="normaltextrun"/>
          <w:rFonts w:eastAsia="Arial" w:cs="Arial"/>
        </w:rPr>
      </w:pPr>
      <w:r w:rsidRPr="00492247">
        <w:rPr>
          <w:rStyle w:val="normaltextrun"/>
          <w:rFonts w:eastAsia="Arial" w:cs="Arial"/>
          <w:b/>
          <w:bCs/>
        </w:rPr>
        <w:t>Line G1.49</w:t>
      </w:r>
      <w:r w:rsidRPr="1698BF75">
        <w:rPr>
          <w:rStyle w:val="normaltextrun"/>
          <w:rFonts w:eastAsia="Arial" w:cs="Arial"/>
        </w:rPr>
        <w:t xml:space="preserve"> </w:t>
      </w:r>
      <w:r w:rsidR="00F6266B">
        <w:rPr>
          <w:rStyle w:val="normaltextrun"/>
          <w:rFonts w:eastAsia="Arial" w:cs="Arial"/>
        </w:rPr>
        <w:t xml:space="preserve">shows </w:t>
      </w:r>
      <w:r w:rsidRPr="000C5822" w:rsidR="000C5822">
        <w:rPr>
          <w:rStyle w:val="normaltextrun"/>
          <w:rFonts w:eastAsia="Arial" w:cs="Arial"/>
        </w:rPr>
        <w:t>the difference between the allowed for investment from the Final Determination and the investment already allocated to projects or programmes over the 2021-27 regulatory control period</w:t>
      </w:r>
      <w:r w:rsidR="000C5822">
        <w:rPr>
          <w:rStyle w:val="normaltextrun"/>
          <w:rFonts w:eastAsia="Arial" w:cs="Arial"/>
        </w:rPr>
        <w:t>.</w:t>
      </w:r>
    </w:p>
    <w:p w:rsidR="00843FAB" w:rsidP="000C5822" w:rsidRDefault="00843FAB" w14:paraId="2CF3CD5E" w14:textId="77777777">
      <w:pPr>
        <w:rPr>
          <w:rStyle w:val="normaltextrun"/>
          <w:rFonts w:eastAsia="Arial" w:cs="Arial"/>
        </w:rPr>
      </w:pPr>
    </w:p>
    <w:p w:rsidR="00843FAB" w:rsidP="00843FAB" w:rsidRDefault="00843FAB" w14:paraId="201A50A3" w14:textId="77777777">
      <w:pPr>
        <w:rPr>
          <w:rStyle w:val="normaltextrun"/>
          <w:rFonts w:eastAsia="Arial" w:cs="Arial"/>
        </w:rPr>
      </w:pPr>
      <w:r w:rsidRPr="007C0B45">
        <w:rPr>
          <w:rStyle w:val="normaltextrun"/>
          <w:rFonts w:eastAsia="Arial" w:cs="Arial"/>
          <w:b/>
          <w:bCs/>
        </w:rPr>
        <w:t>Lines G1.50</w:t>
      </w:r>
      <w:r>
        <w:rPr>
          <w:rStyle w:val="normaltextrun"/>
          <w:rFonts w:eastAsia="Arial" w:cs="Arial"/>
          <w:b/>
          <w:bCs/>
        </w:rPr>
        <w:t>-</w:t>
      </w:r>
      <w:r w:rsidRPr="007C0B45">
        <w:rPr>
          <w:rStyle w:val="normaltextrun"/>
          <w:rFonts w:eastAsia="Arial" w:cs="Arial"/>
          <w:b/>
          <w:bCs/>
        </w:rPr>
        <w:t>G1.62</w:t>
      </w:r>
      <w:r w:rsidRPr="1698BF75">
        <w:rPr>
          <w:rStyle w:val="normaltextrun"/>
          <w:rFonts w:eastAsia="Arial" w:cs="Arial"/>
        </w:rPr>
        <w:t xml:space="preserve"> are calculated cells and summarise </w:t>
      </w:r>
      <w:r>
        <w:rPr>
          <w:rStyle w:val="normaltextrun"/>
          <w:rFonts w:eastAsia="Arial" w:cs="Arial"/>
        </w:rPr>
        <w:t xml:space="preserve">in </w:t>
      </w:r>
      <w:r w:rsidRPr="1698BF75">
        <w:rPr>
          <w:rStyle w:val="normaltextrun"/>
          <w:rFonts w:eastAsia="Arial" w:cs="Arial"/>
        </w:rPr>
        <w:t xml:space="preserve">the rows above. The total gross investment in the year is £774.4m and is £3,670.3m over the SR21 period. </w:t>
      </w:r>
      <w:r>
        <w:rPr>
          <w:rStyle w:val="normaltextrun"/>
          <w:rFonts w:eastAsia="Arial" w:cs="Arial"/>
        </w:rPr>
        <w:t>This excludes RCC and Non-live investment.</w:t>
      </w:r>
    </w:p>
    <w:p w:rsidR="00843FAB" w:rsidP="00843FAB" w:rsidRDefault="00843FAB" w14:paraId="2C944D9D" w14:textId="77777777">
      <w:pPr>
        <w:rPr>
          <w:rStyle w:val="normaltextrun"/>
          <w:rFonts w:eastAsia="Arial" w:cs="Arial"/>
        </w:rPr>
      </w:pPr>
    </w:p>
    <w:p w:rsidR="00843FAB" w:rsidP="00843FAB" w:rsidRDefault="00843FAB" w14:paraId="5072560D" w14:textId="77777777">
      <w:pPr>
        <w:rPr>
          <w:rStyle w:val="normaltextrun"/>
          <w:rFonts w:eastAsia="Arial" w:cs="Arial"/>
        </w:rPr>
      </w:pPr>
      <w:r>
        <w:rPr>
          <w:rStyle w:val="normaltextrun"/>
          <w:rFonts w:eastAsia="Arial" w:cs="Arial"/>
          <w:b/>
          <w:bCs/>
        </w:rPr>
        <w:t xml:space="preserve">Line </w:t>
      </w:r>
      <w:r w:rsidRPr="007C0B45">
        <w:rPr>
          <w:rStyle w:val="normaltextrun"/>
          <w:rFonts w:eastAsia="Arial" w:cs="Arial"/>
          <w:b/>
          <w:bCs/>
        </w:rPr>
        <w:t>G1.63</w:t>
      </w:r>
      <w:r>
        <w:rPr>
          <w:rStyle w:val="normaltextrun"/>
          <w:rFonts w:eastAsia="Arial" w:cs="Arial"/>
          <w:b/>
          <w:bCs/>
        </w:rPr>
        <w:t>-</w:t>
      </w:r>
      <w:r w:rsidRPr="007C0B45">
        <w:rPr>
          <w:rStyle w:val="normaltextrun"/>
          <w:rFonts w:eastAsia="Arial" w:cs="Arial"/>
          <w:b/>
          <w:bCs/>
        </w:rPr>
        <w:t>G1.66</w:t>
      </w:r>
      <w:r>
        <w:rPr>
          <w:rStyle w:val="normaltextrun"/>
          <w:rFonts w:eastAsia="Arial" w:cs="Arial"/>
        </w:rPr>
        <w:t xml:space="preserve"> breaks down the total gross investment into Direct Costs, Project Overheads and Risk Allowance. This is not profiled and is in the table as a total.</w:t>
      </w:r>
    </w:p>
    <w:p w:rsidR="00843FAB" w:rsidP="00843FAB" w:rsidRDefault="00843FAB" w14:paraId="4D5C1EA4" w14:textId="77777777">
      <w:pPr>
        <w:rPr>
          <w:rStyle w:val="normaltextrun"/>
          <w:rFonts w:eastAsia="Arial" w:cs="Arial"/>
        </w:rPr>
      </w:pPr>
    </w:p>
    <w:p w:rsidR="00843FAB" w:rsidP="00843FAB" w:rsidRDefault="00843FAB" w14:paraId="62106553" w14:textId="77777777">
      <w:pPr>
        <w:rPr>
          <w:rStyle w:val="normaltextrun"/>
          <w:rFonts w:eastAsia="Arial" w:cs="Arial"/>
        </w:rPr>
      </w:pPr>
      <w:r>
        <w:rPr>
          <w:rStyle w:val="normaltextrun"/>
          <w:rFonts w:eastAsia="Arial" w:cs="Arial"/>
        </w:rPr>
        <w:t>Project overheads are applied to projects at governance gates at a rate of 7%. This is either actualised when projects proceed through gates or is forecast within the project’s LBE.</w:t>
      </w:r>
    </w:p>
    <w:p w:rsidR="00843FAB" w:rsidP="00843FAB" w:rsidRDefault="00843FAB" w14:paraId="2A0C02A3" w14:textId="77777777">
      <w:pPr>
        <w:rPr>
          <w:rStyle w:val="normaltextrun"/>
          <w:rFonts w:eastAsia="Arial" w:cs="Arial"/>
        </w:rPr>
      </w:pPr>
    </w:p>
    <w:p w:rsidR="00843FAB" w:rsidP="00843FAB" w:rsidRDefault="00843FAB" w14:paraId="29CDE6C1" w14:textId="77777777">
      <w:pPr>
        <w:rPr>
          <w:rStyle w:val="normaltextrun"/>
          <w:rFonts w:eastAsia="Arial" w:cs="Arial"/>
        </w:rPr>
      </w:pPr>
      <w:r>
        <w:rPr>
          <w:rStyle w:val="normaltextrun"/>
          <w:rFonts w:eastAsia="Arial" w:cs="Arial"/>
        </w:rPr>
        <w:t>Risk allowance is the amount of risk within a project’s LBE. It is identified during the project lifecycle and is assessed by the project teams in line with Scottish Water’s risk processes.</w:t>
      </w:r>
    </w:p>
    <w:p w:rsidR="00843FAB" w:rsidP="00843FAB" w:rsidRDefault="00843FAB" w14:paraId="5B1A5526" w14:textId="77777777">
      <w:pPr>
        <w:rPr>
          <w:rStyle w:val="normaltextrun"/>
          <w:rFonts w:eastAsia="Arial" w:cs="Arial"/>
        </w:rPr>
      </w:pPr>
    </w:p>
    <w:p w:rsidR="00843FAB" w:rsidP="00843FAB" w:rsidRDefault="00843FAB" w14:paraId="1C41873F" w14:textId="77777777">
      <w:pPr>
        <w:rPr>
          <w:rStyle w:val="normaltextrun"/>
          <w:rFonts w:eastAsia="Arial" w:cs="Arial"/>
        </w:rPr>
      </w:pPr>
      <w:r w:rsidRPr="007C0B45">
        <w:rPr>
          <w:rStyle w:val="normaltextrun"/>
          <w:rFonts w:eastAsia="Arial" w:cs="Arial"/>
          <w:b/>
          <w:bCs/>
        </w:rPr>
        <w:t>Lines G1.67</w:t>
      </w:r>
      <w:r>
        <w:rPr>
          <w:rStyle w:val="normaltextrun"/>
          <w:rFonts w:eastAsia="Arial" w:cs="Arial"/>
          <w:b/>
          <w:bCs/>
        </w:rPr>
        <w:t>-</w:t>
      </w:r>
      <w:r w:rsidRPr="007C0B45">
        <w:rPr>
          <w:rStyle w:val="normaltextrun"/>
          <w:rFonts w:eastAsia="Arial" w:cs="Arial"/>
          <w:b/>
          <w:bCs/>
        </w:rPr>
        <w:t>G1.70</w:t>
      </w:r>
      <w:r>
        <w:rPr>
          <w:rStyle w:val="normaltextrun"/>
          <w:rFonts w:eastAsia="Arial" w:cs="Arial"/>
        </w:rPr>
        <w:t xml:space="preserve"> splits the investment into Primary Purpose: Water, Wastewater and General. 57% of investment in the year was Water, 40% Wastewater and 3% General.</w:t>
      </w:r>
    </w:p>
    <w:p w:rsidR="00843FAB" w:rsidP="00843FAB" w:rsidRDefault="00843FAB" w14:paraId="18EE39B5" w14:textId="77777777">
      <w:pPr>
        <w:pStyle w:val="paragraph"/>
        <w:spacing w:after="160"/>
        <w:ind w:left="720"/>
        <w:rPr>
          <w:rStyle w:val="normaltextrun"/>
          <w:rFonts w:eastAsia="Arial" w:cs="Arial"/>
        </w:rPr>
      </w:pPr>
    </w:p>
    <w:p w:rsidR="00843FAB" w:rsidP="00843FAB" w:rsidRDefault="00843FAB" w14:paraId="0628829D" w14:textId="2A9275B2">
      <w:pPr>
        <w:rPr>
          <w:rStyle w:val="normaltextrun"/>
          <w:rFonts w:eastAsia="Arial" w:cs="Arial"/>
        </w:rPr>
      </w:pPr>
      <w:r w:rsidRPr="007C0B45">
        <w:rPr>
          <w:rStyle w:val="normaltextrun"/>
          <w:rFonts w:eastAsia="Arial" w:cs="Arial"/>
          <w:b/>
          <w:bCs/>
        </w:rPr>
        <w:t>Lines G1.71</w:t>
      </w:r>
      <w:r>
        <w:rPr>
          <w:rStyle w:val="normaltextrun"/>
          <w:rFonts w:eastAsia="Arial" w:cs="Arial"/>
          <w:b/>
          <w:bCs/>
        </w:rPr>
        <w:t>-</w:t>
      </w:r>
      <w:r w:rsidRPr="007C0B45">
        <w:rPr>
          <w:rStyle w:val="normaltextrun"/>
          <w:rFonts w:eastAsia="Arial" w:cs="Arial"/>
          <w:b/>
          <w:bCs/>
        </w:rPr>
        <w:t>G1.73</w:t>
      </w:r>
      <w:r>
        <w:rPr>
          <w:rStyle w:val="normaltextrun"/>
          <w:rFonts w:eastAsia="Arial" w:cs="Arial"/>
        </w:rPr>
        <w:t xml:space="preserve"> splits the Repair and Refurbishment investment into: </w:t>
      </w:r>
      <w:r w:rsidRPr="00AA3EEB">
        <w:rPr>
          <w:rStyle w:val="normaltextrun"/>
          <w:rFonts w:eastAsia="Arial" w:cs="Arial"/>
        </w:rPr>
        <w:t>Responsive repair and refurbishment investment previously expensed as operating expenditure ('Tier 1')</w:t>
      </w:r>
      <w:r>
        <w:rPr>
          <w:rStyle w:val="normaltextrun"/>
          <w:rFonts w:eastAsia="Arial" w:cs="Arial"/>
        </w:rPr>
        <w:t xml:space="preserve">, </w:t>
      </w:r>
      <w:r w:rsidRPr="00AA3EEB">
        <w:rPr>
          <w:rStyle w:val="normaltextrun"/>
          <w:rFonts w:eastAsia="Arial" w:cs="Arial"/>
        </w:rPr>
        <w:t>Remaining responsive repair and refurbishment investment ('Tier 1')</w:t>
      </w:r>
      <w:r>
        <w:rPr>
          <w:rStyle w:val="normaltextrun"/>
          <w:rFonts w:eastAsia="Arial" w:cs="Arial"/>
        </w:rPr>
        <w:t xml:space="preserve"> and </w:t>
      </w:r>
      <w:r w:rsidRPr="00AA3EEB">
        <w:rPr>
          <w:rStyle w:val="normaltextrun"/>
          <w:rFonts w:eastAsia="Arial" w:cs="Arial"/>
        </w:rPr>
        <w:t>Planned repair and refurbishment investment ('Tier 2')</w:t>
      </w:r>
      <w:r>
        <w:rPr>
          <w:rStyle w:val="normaltextrun"/>
          <w:rFonts w:eastAsia="Arial" w:cs="Arial"/>
        </w:rPr>
        <w:t xml:space="preserve">. This totals the same as </w:t>
      </w:r>
      <w:r w:rsidRPr="007C0B45">
        <w:rPr>
          <w:rStyle w:val="normaltextrun"/>
          <w:rFonts w:eastAsia="Arial" w:cs="Arial"/>
          <w:b/>
          <w:bCs/>
        </w:rPr>
        <w:t>Lines G1.04, G1.08 and G1.12</w:t>
      </w:r>
      <w:r>
        <w:rPr>
          <w:rStyle w:val="normaltextrun"/>
          <w:rFonts w:eastAsia="Arial" w:cs="Arial"/>
        </w:rPr>
        <w:t>, £246.</w:t>
      </w:r>
      <w:r w:rsidRPr="3153674C">
        <w:rPr>
          <w:rStyle w:val="normaltextrun"/>
          <w:rFonts w:eastAsia="Arial" w:cs="Arial"/>
        </w:rPr>
        <w:t>3</w:t>
      </w:r>
      <w:r w:rsidRPr="3153674C" w:rsidR="6B5C192B">
        <w:rPr>
          <w:rStyle w:val="normaltextrun"/>
          <w:rFonts w:eastAsia="Arial" w:cs="Arial"/>
        </w:rPr>
        <w:t xml:space="preserve"> </w:t>
      </w:r>
      <w:r w:rsidRPr="3153674C">
        <w:rPr>
          <w:rStyle w:val="normaltextrun"/>
          <w:rFonts w:eastAsia="Arial" w:cs="Arial"/>
        </w:rPr>
        <w:t xml:space="preserve">m </w:t>
      </w:r>
      <w:r w:rsidRPr="3153674C" w:rsidR="027F3589">
        <w:rPr>
          <w:rStyle w:val="normaltextrun"/>
          <w:rFonts w:eastAsia="Arial" w:cs="Arial"/>
        </w:rPr>
        <w:t>(rounded)</w:t>
      </w:r>
      <w:r>
        <w:rPr>
          <w:rStyle w:val="normaltextrun"/>
          <w:rFonts w:eastAsia="Arial" w:cs="Arial"/>
        </w:rPr>
        <w:t xml:space="preserve"> in the report year and £952.5m in the SR21 period.</w:t>
      </w:r>
    </w:p>
    <w:p w:rsidR="00843FAB" w:rsidP="00843FAB" w:rsidRDefault="00843FAB" w14:paraId="5B277ACE" w14:textId="77777777">
      <w:pPr>
        <w:rPr>
          <w:rStyle w:val="normaltextrun"/>
          <w:rFonts w:eastAsia="Arial" w:cs="Arial"/>
        </w:rPr>
      </w:pPr>
    </w:p>
    <w:p w:rsidR="00843FAB" w:rsidP="00843FAB" w:rsidRDefault="00843FAB" w14:paraId="149F0C67" w14:textId="77777777">
      <w:pPr>
        <w:rPr>
          <w:rStyle w:val="normaltextrun"/>
          <w:rFonts w:eastAsia="Arial" w:cs="Arial"/>
        </w:rPr>
      </w:pPr>
      <w:r w:rsidRPr="00E4549A">
        <w:rPr>
          <w:rStyle w:val="normaltextrun"/>
          <w:rFonts w:eastAsia="Arial" w:cs="Arial"/>
          <w:b/>
          <w:bCs/>
        </w:rPr>
        <w:t>Lines G1.75</w:t>
      </w:r>
      <w:r>
        <w:rPr>
          <w:rStyle w:val="normaltextrun"/>
          <w:rFonts w:eastAsia="Arial" w:cs="Arial"/>
          <w:b/>
          <w:bCs/>
        </w:rPr>
        <w:t>-</w:t>
      </w:r>
      <w:r w:rsidRPr="00E4549A">
        <w:rPr>
          <w:rStyle w:val="normaltextrun"/>
          <w:rFonts w:eastAsia="Arial" w:cs="Arial"/>
          <w:b/>
          <w:bCs/>
        </w:rPr>
        <w:t>G1.78</w:t>
      </w:r>
      <w:r>
        <w:rPr>
          <w:rStyle w:val="normaltextrun"/>
          <w:rFonts w:eastAsia="Arial" w:cs="Arial"/>
        </w:rPr>
        <w:t xml:space="preserve"> split the total investment into Tier1a and Tier 2. They further split the Tier 2 investment into Committed List projects (Named and Programmes) and Pre-committed List. </w:t>
      </w:r>
    </w:p>
    <w:p w:rsidR="00843FAB" w:rsidP="00843FAB" w:rsidRDefault="00843FAB" w14:paraId="34AB7D8C" w14:textId="77777777">
      <w:pPr>
        <w:rPr>
          <w:rStyle w:val="normaltextrun"/>
          <w:rFonts w:eastAsia="Arial" w:cs="Arial"/>
        </w:rPr>
      </w:pPr>
    </w:p>
    <w:p w:rsidR="00843FAB" w:rsidP="00843FAB" w:rsidRDefault="00843FAB" w14:paraId="31FC2B31" w14:textId="77777777">
      <w:pPr>
        <w:rPr>
          <w:rStyle w:val="normaltextrun"/>
          <w:rFonts w:eastAsia="Arial" w:cs="Arial"/>
        </w:rPr>
      </w:pPr>
      <w:r w:rsidRPr="00CA733C">
        <w:rPr>
          <w:rStyle w:val="normaltextrun"/>
          <w:rFonts w:eastAsia="Arial" w:cs="Arial"/>
          <w:b/>
          <w:bCs/>
        </w:rPr>
        <w:t>Line G1.79</w:t>
      </w:r>
      <w:r>
        <w:rPr>
          <w:rStyle w:val="normaltextrun"/>
          <w:rFonts w:eastAsia="Arial" w:cs="Arial"/>
        </w:rPr>
        <w:t xml:space="preserve"> is a calculation of net Tier 2 investment excluding Asset Replacement and Support. This has been left at the original calculation in the template.</w:t>
      </w:r>
    </w:p>
    <w:p w:rsidR="00843FAB" w:rsidP="00843FAB" w:rsidRDefault="00843FAB" w14:paraId="3211CDA5" w14:textId="77777777">
      <w:pPr>
        <w:rPr>
          <w:rStyle w:val="normaltextrun"/>
          <w:rFonts w:eastAsia="Arial" w:cs="Arial"/>
        </w:rPr>
      </w:pPr>
    </w:p>
    <w:p w:rsidR="00843FAB" w:rsidP="00843FAB" w:rsidRDefault="00843FAB" w14:paraId="700AFA6C" w14:textId="77777777">
      <w:pPr>
        <w:rPr>
          <w:rStyle w:val="normaltextrun"/>
          <w:rFonts w:eastAsia="Arial" w:cs="Arial"/>
        </w:rPr>
      </w:pPr>
      <w:r w:rsidRPr="00CA733C">
        <w:rPr>
          <w:rStyle w:val="normaltextrun"/>
          <w:rFonts w:eastAsia="Arial" w:cs="Arial"/>
          <w:b/>
          <w:bCs/>
        </w:rPr>
        <w:t>Lines G1.80 and G1.81</w:t>
      </w:r>
      <w:r>
        <w:rPr>
          <w:rStyle w:val="normaltextrun"/>
          <w:rFonts w:eastAsia="Arial" w:cs="Arial"/>
        </w:rPr>
        <w:t xml:space="preserve"> provide the profiles of Water and Wastewater RCC investment. The increase in 2024-25 is due to 1 project, </w:t>
      </w:r>
      <w:r w:rsidRPr="00D57D51">
        <w:rPr>
          <w:rStyle w:val="normaltextrun"/>
          <w:rFonts w:eastAsia="Arial" w:cs="Arial"/>
        </w:rPr>
        <w:t>NGIWMS Agreement with Glasgow Council</w:t>
      </w:r>
      <w:r>
        <w:rPr>
          <w:rStyle w:val="normaltextrun"/>
          <w:rFonts w:eastAsia="Arial" w:cs="Arial"/>
        </w:rPr>
        <w:t>, which is forecast at £5.1m and is funded from RCC.</w:t>
      </w:r>
    </w:p>
    <w:p w:rsidR="00843FAB" w:rsidP="00843FAB" w:rsidRDefault="00843FAB" w14:paraId="7035E603" w14:textId="77777777">
      <w:pPr>
        <w:rPr>
          <w:rStyle w:val="normaltextrun"/>
          <w:rFonts w:eastAsia="Arial" w:cs="Arial"/>
        </w:rPr>
      </w:pPr>
    </w:p>
    <w:p w:rsidR="00843FAB" w:rsidP="00843FAB" w:rsidRDefault="00843FAB" w14:paraId="5EC5E6C4" w14:textId="77777777">
      <w:pPr>
        <w:rPr>
          <w:rStyle w:val="normaltextrun"/>
          <w:rFonts w:eastAsia="Arial" w:cs="Arial"/>
        </w:rPr>
      </w:pPr>
      <w:r w:rsidRPr="00CA733C">
        <w:rPr>
          <w:rStyle w:val="normaltextrun"/>
          <w:rFonts w:eastAsia="Arial" w:cs="Arial"/>
          <w:b/>
          <w:bCs/>
        </w:rPr>
        <w:t>Line G1.82</w:t>
      </w:r>
      <w:r>
        <w:rPr>
          <w:rStyle w:val="normaltextrun"/>
          <w:rFonts w:eastAsia="Arial" w:cs="Arial"/>
        </w:rPr>
        <w:t xml:space="preserve"> provides the total gross investment including RCC as a historical comparison with previous returns. This aligns with the £799m 2021-22 investment reported internally.</w:t>
      </w:r>
    </w:p>
    <w:p w:rsidR="00843FAB" w:rsidP="00843FAB" w:rsidRDefault="00843FAB" w14:paraId="6932D9C6" w14:textId="77777777">
      <w:pPr>
        <w:rPr>
          <w:rStyle w:val="normaltextrun"/>
          <w:rFonts w:eastAsia="Arial" w:cs="Arial"/>
        </w:rPr>
      </w:pPr>
    </w:p>
    <w:p w:rsidR="00843FAB" w:rsidP="00843FAB" w:rsidRDefault="00843FAB" w14:paraId="5ED96256" w14:textId="77777777">
      <w:pPr>
        <w:rPr>
          <w:rStyle w:val="normaltextrun"/>
          <w:rFonts w:eastAsia="Arial" w:cs="Arial"/>
        </w:rPr>
      </w:pPr>
      <w:r w:rsidRPr="00CA733C">
        <w:rPr>
          <w:rStyle w:val="normaltextrun"/>
          <w:rFonts w:eastAsia="Arial" w:cs="Arial"/>
          <w:b/>
          <w:bCs/>
        </w:rPr>
        <w:t>Line G1.83</w:t>
      </w:r>
      <w:r>
        <w:rPr>
          <w:rStyle w:val="normaltextrun"/>
          <w:rFonts w:eastAsia="Arial" w:cs="Arial"/>
        </w:rPr>
        <w:t xml:space="preserve"> reflects the Infrastructure Charge contributions for infrastructure assets. The actual for the current year is £11.4m and future forecasts of £16.9m for remaining years is estimated based on the previous 5-year run-rate.</w:t>
      </w:r>
    </w:p>
    <w:p w:rsidR="00843FAB" w:rsidP="00843FAB" w:rsidRDefault="00843FAB" w14:paraId="549E5C2D" w14:textId="77777777">
      <w:pPr>
        <w:rPr>
          <w:rStyle w:val="normaltextrun"/>
          <w:rFonts w:eastAsia="Arial" w:cs="Arial"/>
        </w:rPr>
      </w:pPr>
    </w:p>
    <w:p w:rsidR="00843FAB" w:rsidP="00843FAB" w:rsidRDefault="00843FAB" w14:paraId="5A430981" w14:textId="77777777">
      <w:pPr>
        <w:rPr>
          <w:rStyle w:val="normaltextrun"/>
          <w:rFonts w:eastAsia="Arial" w:cs="Arial"/>
        </w:rPr>
      </w:pPr>
      <w:r w:rsidRPr="00CA733C">
        <w:rPr>
          <w:rStyle w:val="normaltextrun"/>
          <w:rFonts w:eastAsia="Arial" w:cs="Arial"/>
          <w:b/>
          <w:bCs/>
        </w:rPr>
        <w:t>Lines G1.84 and G1.85</w:t>
      </w:r>
      <w:r>
        <w:rPr>
          <w:rStyle w:val="normaltextrun"/>
          <w:rFonts w:eastAsia="Arial" w:cs="Arial"/>
        </w:rPr>
        <w:t xml:space="preserve"> are calculations. </w:t>
      </w:r>
      <w:r w:rsidRPr="00CA733C">
        <w:rPr>
          <w:rStyle w:val="normaltextrun"/>
          <w:rFonts w:eastAsia="Arial" w:cs="Arial"/>
          <w:b/>
          <w:bCs/>
        </w:rPr>
        <w:t>Line G1.84</w:t>
      </w:r>
      <w:r>
        <w:rPr>
          <w:rStyle w:val="normaltextrun"/>
          <w:rFonts w:eastAsia="Arial" w:cs="Arial"/>
        </w:rPr>
        <w:t xml:space="preserve"> is the Total Contributions excluding Infrastructure Charge and </w:t>
      </w:r>
      <w:r w:rsidRPr="00CA733C">
        <w:rPr>
          <w:rStyle w:val="normaltextrun"/>
          <w:rFonts w:eastAsia="Arial" w:cs="Arial"/>
          <w:b/>
          <w:bCs/>
        </w:rPr>
        <w:t>Line G1.85</w:t>
      </w:r>
      <w:r>
        <w:rPr>
          <w:rStyle w:val="normaltextrun"/>
          <w:rFonts w:eastAsia="Arial" w:cs="Arial"/>
        </w:rPr>
        <w:t xml:space="preserve"> is calculated to provide the total Net Capital Investment.</w:t>
      </w:r>
    </w:p>
    <w:p w:rsidR="00843FAB" w:rsidP="00843FAB" w:rsidRDefault="00843FAB" w14:paraId="58D08DED" w14:textId="77777777">
      <w:pPr>
        <w:jc w:val="left"/>
        <w:rPr>
          <w:rFonts w:eastAsia="Arial" w:cs="Arial"/>
          <w:sz w:val="24"/>
          <w:szCs w:val="24"/>
        </w:rPr>
      </w:pPr>
      <w:r>
        <w:rPr>
          <w:rFonts w:eastAsia="Arial" w:cs="Arial"/>
        </w:rPr>
        <w:br w:type="page"/>
      </w:r>
    </w:p>
    <w:p w:rsidRPr="00DE6DB0" w:rsidR="00843FAB" w:rsidP="00DE6DB0" w:rsidRDefault="4A45E7EA" w14:paraId="127C0EF0" w14:textId="124968A1">
      <w:pPr>
        <w:pStyle w:val="Heading1"/>
        <w:rPr>
          <w:rStyle w:val="eop"/>
        </w:rPr>
      </w:pPr>
      <w:bookmarkStart w:name="_Toc115275241" w:id="804"/>
      <w:bookmarkStart w:name="_Hlk111813253" w:id="805"/>
      <w:r w:rsidRPr="4DC5C391">
        <w:rPr>
          <w:rStyle w:val="normaltextrun"/>
        </w:rPr>
        <w:lastRenderedPageBreak/>
        <w:t>Table G2a – Summary:</w:t>
      </w:r>
      <w:r w:rsidRPr="4DC5C391">
        <w:rPr>
          <w:rStyle w:val="eop"/>
        </w:rPr>
        <w:t> Outputs by Ministerial Objective</w:t>
      </w:r>
      <w:bookmarkEnd w:id="804"/>
      <w:r w:rsidRPr="4DC5C391">
        <w:rPr>
          <w:rStyle w:val="eop"/>
        </w:rPr>
        <w:t> </w:t>
      </w:r>
    </w:p>
    <w:p w:rsidRPr="00EC551D" w:rsidR="00843FAB" w:rsidP="00EC551D" w:rsidRDefault="00843FAB" w14:paraId="3C55C516" w14:textId="77777777">
      <w:pPr>
        <w:pStyle w:val="Heading2"/>
        <w:rPr>
          <w:rStyle w:val="normaltextrun"/>
        </w:rPr>
      </w:pPr>
      <w:r w:rsidRPr="1698BF75">
        <w:rPr>
          <w:rStyle w:val="normaltextrun"/>
          <w:bCs/>
        </w:rPr>
        <w:t xml:space="preserve"> </w:t>
      </w:r>
      <w:r w:rsidRPr="00EC551D">
        <w:rPr>
          <w:rStyle w:val="normaltextrun"/>
        </w:rPr>
        <w:t>Introduction </w:t>
      </w:r>
    </w:p>
    <w:p w:rsidRPr="00205F33" w:rsidR="00843FAB" w:rsidP="00DE6DB0" w:rsidRDefault="00843FAB" w14:paraId="09134AE3" w14:textId="27D3B8BB">
      <w:pPr>
        <w:rPr>
          <w:rStyle w:val="normaltextrun"/>
          <w:rFonts w:eastAsia="Arial" w:cs="Arial"/>
          <w:b/>
          <w:bCs/>
        </w:rPr>
      </w:pPr>
      <w:r w:rsidRPr="005F5251">
        <w:rPr>
          <w:rStyle w:val="normaltextrun"/>
          <w:rFonts w:eastAsia="Arial" w:cs="Arial"/>
        </w:rPr>
        <w:t xml:space="preserve">Table </w:t>
      </w:r>
      <w:r>
        <w:rPr>
          <w:rStyle w:val="normaltextrun"/>
          <w:rFonts w:eastAsia="Arial" w:cs="Arial"/>
        </w:rPr>
        <w:t>G2a</w:t>
      </w:r>
      <w:r w:rsidRPr="005F5251">
        <w:rPr>
          <w:rStyle w:val="normaltextrun"/>
          <w:rFonts w:eastAsia="Arial" w:cs="Arial"/>
        </w:rPr>
        <w:t xml:space="preserve"> tabulates the outputs contained in</w:t>
      </w:r>
      <w:r>
        <w:rPr>
          <w:rStyle w:val="normaltextrun"/>
          <w:rFonts w:eastAsia="Arial" w:cs="Arial"/>
        </w:rPr>
        <w:t xml:space="preserve"> Table G6</w:t>
      </w:r>
      <w:r w:rsidRPr="005F5251">
        <w:rPr>
          <w:rStyle w:val="normaltextrun"/>
          <w:rFonts w:eastAsia="Arial" w:cs="Arial"/>
        </w:rPr>
        <w:t xml:space="preserve"> giving detail of the cumulative number each </w:t>
      </w:r>
      <w:r>
        <w:rPr>
          <w:rStyle w:val="normaltextrun"/>
          <w:rFonts w:eastAsia="Arial" w:cs="Arial"/>
        </w:rPr>
        <w:t>quarter.</w:t>
      </w:r>
    </w:p>
    <w:p w:rsidRPr="00DE6DB0" w:rsidR="00843FAB" w:rsidP="00DE6DB0" w:rsidRDefault="00843FAB" w14:paraId="442CA255" w14:textId="77777777">
      <w:pPr>
        <w:pStyle w:val="Heading3"/>
        <w:rPr>
          <w:rStyle w:val="normaltextrun"/>
        </w:rPr>
      </w:pPr>
      <w:r w:rsidRPr="00DE6DB0">
        <w:rPr>
          <w:rStyle w:val="normaltextrun"/>
        </w:rPr>
        <w:t xml:space="preserve"> Data sources and confidence grades </w:t>
      </w:r>
    </w:p>
    <w:p w:rsidR="00843FAB" w:rsidP="00843FAB" w:rsidRDefault="00843FAB" w14:paraId="191DABDA" w14:textId="77777777">
      <w:pPr>
        <w:rPr>
          <w:rStyle w:val="normaltextrun"/>
          <w:rFonts w:eastAsia="Arial" w:cs="Arial"/>
        </w:rPr>
      </w:pPr>
      <w:r w:rsidRPr="005F5251">
        <w:rPr>
          <w:rStyle w:val="normaltextrun"/>
          <w:rFonts w:eastAsia="Arial" w:cs="Arial"/>
        </w:rPr>
        <w:t xml:space="preserve">This data is sourced from </w:t>
      </w:r>
      <w:r>
        <w:rPr>
          <w:rStyle w:val="normaltextrun"/>
          <w:rFonts w:eastAsia="Arial" w:cs="Arial"/>
        </w:rPr>
        <w:t xml:space="preserve">Table G6. It totals the number of outputs (or output value) in column 15 of Table G6 using the </w:t>
      </w:r>
      <w:r w:rsidRPr="008A2B65">
        <w:rPr>
          <w:rStyle w:val="normaltextrun"/>
          <w:rFonts w:eastAsia="Arial" w:cs="Arial"/>
        </w:rPr>
        <w:t>Forecast Gate 100 Date</w:t>
      </w:r>
      <w:r>
        <w:rPr>
          <w:rStyle w:val="normaltextrun"/>
          <w:rFonts w:eastAsia="Arial" w:cs="Arial"/>
        </w:rPr>
        <w:t xml:space="preserve"> in column 58. This is summarised on the report using columns 13 - </w:t>
      </w:r>
      <w:r w:rsidRPr="008A2B65">
        <w:rPr>
          <w:rStyle w:val="normaltextrun"/>
          <w:rFonts w:eastAsia="Arial" w:cs="Arial"/>
        </w:rPr>
        <w:t>Ministerial objective (primary purpose)</w:t>
      </w:r>
      <w:r>
        <w:rPr>
          <w:rStyle w:val="normaltextrun"/>
          <w:rFonts w:eastAsia="Arial" w:cs="Arial"/>
        </w:rPr>
        <w:t xml:space="preserve"> - and 17 - </w:t>
      </w:r>
      <w:r w:rsidRPr="008A2B65">
        <w:rPr>
          <w:rStyle w:val="normaltextrun"/>
          <w:rFonts w:eastAsia="Arial" w:cs="Arial"/>
        </w:rPr>
        <w:t>Output code</w:t>
      </w:r>
      <w:r>
        <w:rPr>
          <w:rStyle w:val="normaltextrun"/>
          <w:rFonts w:eastAsia="Arial" w:cs="Arial"/>
        </w:rPr>
        <w:t>.</w:t>
      </w:r>
    </w:p>
    <w:p w:rsidR="00843FAB" w:rsidP="00843FAB" w:rsidRDefault="00843FAB" w14:paraId="22569C18" w14:textId="77777777">
      <w:pPr>
        <w:pStyle w:val="paragraph"/>
        <w:ind w:left="720"/>
        <w:textAlignment w:val="baseline"/>
        <w:rPr>
          <w:rStyle w:val="normaltextrun"/>
          <w:rFonts w:eastAsia="Arial" w:cs="Arial"/>
        </w:rPr>
      </w:pPr>
    </w:p>
    <w:p w:rsidR="00843FAB" w:rsidP="00843FAB" w:rsidRDefault="00843FAB" w14:paraId="6FAF0CA6" w14:textId="77777777">
      <w:pPr>
        <w:rPr>
          <w:rStyle w:val="normaltextrun"/>
          <w:rFonts w:eastAsia="Arial" w:cs="Arial"/>
        </w:rPr>
      </w:pPr>
      <w:r w:rsidRPr="39808AA5">
        <w:rPr>
          <w:rStyle w:val="normaltextrun"/>
          <w:rFonts w:eastAsia="Arial" w:cs="Arial"/>
        </w:rPr>
        <w:t xml:space="preserve">Outputs reported in this table are either for projects achieving G100 or where the project is on the Named Committed List. SR15 Completion outputs that previously formed part of the DAGWG Graphs for SR15 reporting are excluded from this table and are included in </w:t>
      </w:r>
      <w:r>
        <w:rPr>
          <w:rStyle w:val="normaltextrun"/>
          <w:rFonts w:eastAsia="Arial" w:cs="Arial"/>
        </w:rPr>
        <w:t xml:space="preserve">Table </w:t>
      </w:r>
      <w:r w:rsidRPr="39808AA5">
        <w:rPr>
          <w:rStyle w:val="normaltextrun"/>
          <w:rFonts w:eastAsia="Arial" w:cs="Arial"/>
        </w:rPr>
        <w:t>G2b.</w:t>
      </w:r>
    </w:p>
    <w:p w:rsidR="00843FAB" w:rsidP="00843FAB" w:rsidRDefault="00843FAB" w14:paraId="29852488" w14:textId="77777777">
      <w:pPr>
        <w:pStyle w:val="paragraph"/>
        <w:ind w:left="720"/>
        <w:textAlignment w:val="baseline"/>
        <w:rPr>
          <w:rStyle w:val="normaltextrun"/>
          <w:rFonts w:eastAsia="Arial" w:cs="Arial"/>
        </w:rPr>
      </w:pPr>
    </w:p>
    <w:p w:rsidR="00843FAB" w:rsidP="00843FAB" w:rsidRDefault="00843FAB" w14:paraId="73D7425B" w14:textId="77777777">
      <w:pPr>
        <w:rPr>
          <w:rStyle w:val="normaltextrun"/>
          <w:rFonts w:eastAsia="Arial" w:cs="Arial"/>
        </w:rPr>
      </w:pPr>
      <w:r w:rsidRPr="39808AA5">
        <w:rPr>
          <w:rStyle w:val="eop"/>
          <w:rFonts w:eastAsia="Arial" w:cs="Arial"/>
        </w:rPr>
        <w:t xml:space="preserve">Calculations have been left in </w:t>
      </w:r>
      <w:r>
        <w:rPr>
          <w:rStyle w:val="eop"/>
          <w:rFonts w:eastAsia="Arial" w:cs="Arial"/>
        </w:rPr>
        <w:t xml:space="preserve">Table </w:t>
      </w:r>
      <w:r w:rsidRPr="39808AA5">
        <w:rPr>
          <w:rStyle w:val="eop"/>
          <w:rFonts w:eastAsia="Arial" w:cs="Arial"/>
        </w:rPr>
        <w:t xml:space="preserve">G2a to allow easier reference back to </w:t>
      </w:r>
      <w:r>
        <w:rPr>
          <w:rStyle w:val="eop"/>
          <w:rFonts w:eastAsia="Arial" w:cs="Arial"/>
        </w:rPr>
        <w:t xml:space="preserve">Table </w:t>
      </w:r>
      <w:r w:rsidRPr="39808AA5">
        <w:rPr>
          <w:rStyle w:val="eop"/>
          <w:rFonts w:eastAsia="Arial" w:cs="Arial"/>
        </w:rPr>
        <w:t>G6.</w:t>
      </w:r>
    </w:p>
    <w:p w:rsidR="00843FAB" w:rsidP="00843FAB" w:rsidRDefault="00843FAB" w14:paraId="24198BCE" w14:textId="77777777">
      <w:pPr>
        <w:pStyle w:val="paragraph"/>
        <w:ind w:left="720"/>
        <w:rPr>
          <w:rStyle w:val="eop"/>
          <w:rFonts w:ascii="Arial" w:hAnsi="Arial" w:eastAsia="Arial" w:cs="Arial"/>
        </w:rPr>
      </w:pPr>
    </w:p>
    <w:p w:rsidRPr="005F5251" w:rsidR="00843FAB" w:rsidP="00DE6DB0" w:rsidRDefault="00843FAB" w14:paraId="5CF7DCB2" w14:textId="6681537E">
      <w:pPr>
        <w:rPr>
          <w:rStyle w:val="normaltextrun"/>
          <w:rFonts w:eastAsia="Arial" w:cs="Arial"/>
        </w:rPr>
      </w:pPr>
      <w:r w:rsidRPr="39808AA5">
        <w:rPr>
          <w:rStyle w:val="eop"/>
          <w:rFonts w:eastAsia="Arial" w:cs="Arial"/>
        </w:rPr>
        <w:t>There are no confidence grades associated with Table G2a.</w:t>
      </w:r>
    </w:p>
    <w:p w:rsidRPr="00DE6DB0" w:rsidR="00843FAB" w:rsidP="00DE6DB0" w:rsidRDefault="00843FAB" w14:paraId="2BDA7A73" w14:textId="77777777">
      <w:pPr>
        <w:pStyle w:val="Heading3"/>
        <w:rPr>
          <w:rStyle w:val="normaltextrun"/>
        </w:rPr>
      </w:pPr>
      <w:r w:rsidRPr="00DE6DB0">
        <w:rPr>
          <w:rStyle w:val="normaltextrun"/>
        </w:rPr>
        <w:t xml:space="preserve"> Data improvement programmes </w:t>
      </w:r>
    </w:p>
    <w:p w:rsidRPr="005F5251" w:rsidR="00843FAB" w:rsidP="00843FAB" w:rsidRDefault="00843FAB" w14:paraId="2ABB01DE" w14:textId="77777777">
      <w:pPr>
        <w:rPr>
          <w:rStyle w:val="normaltextrun"/>
          <w:rFonts w:eastAsia="Arial" w:cs="Arial"/>
        </w:rPr>
      </w:pPr>
      <w:r w:rsidRPr="39808AA5">
        <w:rPr>
          <w:rStyle w:val="normaltextrun"/>
          <w:rFonts w:eastAsia="Arial" w:cs="Arial"/>
        </w:rPr>
        <w:t xml:space="preserve">Work is ongoing to improve the population of output data. The data for this is partially held offline and over the coming months Scottish Water’s </w:t>
      </w:r>
      <w:r w:rsidRPr="00053597">
        <w:rPr>
          <w:rStyle w:val="normaltextrun"/>
          <w:rFonts w:eastAsia="Arial" w:cs="Arial"/>
          <w:i/>
          <w:iCs/>
        </w:rPr>
        <w:t>Unifier</w:t>
      </w:r>
      <w:r w:rsidRPr="39808AA5">
        <w:rPr>
          <w:rStyle w:val="normaltextrun"/>
          <w:rFonts w:eastAsia="Arial" w:cs="Arial"/>
        </w:rPr>
        <w:t xml:space="preserve"> system will be updated to allow collection and storage of the appropriate output information. It is planned to have full population of output information by the turn of the year.</w:t>
      </w:r>
    </w:p>
    <w:p w:rsidRPr="00205F33" w:rsidR="00843FAB" w:rsidP="00843FAB" w:rsidRDefault="00843FAB" w14:paraId="63437232" w14:textId="77777777">
      <w:pPr>
        <w:pStyle w:val="paragraph"/>
        <w:ind w:left="720"/>
        <w:textAlignment w:val="baseline"/>
        <w:rPr>
          <w:rStyle w:val="normaltextrun"/>
          <w:rFonts w:eastAsia="Arial" w:cs="Arial"/>
          <w:b/>
          <w:bCs/>
        </w:rPr>
      </w:pPr>
    </w:p>
    <w:p w:rsidRPr="00DE6DB0" w:rsidR="00843FAB" w:rsidP="00DE6DB0" w:rsidRDefault="00843FAB" w14:paraId="2D80CC1F" w14:textId="77777777">
      <w:pPr>
        <w:pStyle w:val="Heading3"/>
        <w:rPr>
          <w:rStyle w:val="normaltextrun"/>
        </w:rPr>
      </w:pPr>
      <w:r w:rsidRPr="00DE6DB0">
        <w:rPr>
          <w:rStyle w:val="normaltextrun"/>
        </w:rPr>
        <w:t xml:space="preserve"> Assumptions used for forecast data </w:t>
      </w:r>
    </w:p>
    <w:p w:rsidRPr="00205F33" w:rsidR="00843FAB" w:rsidP="00DE6DB0" w:rsidRDefault="00843FAB" w14:paraId="015318FF" w14:textId="3C5C744D">
      <w:pPr>
        <w:rPr>
          <w:rStyle w:val="normaltextrun"/>
          <w:rFonts w:eastAsia="Arial" w:cs="Arial"/>
          <w:b/>
          <w:bCs/>
        </w:rPr>
      </w:pPr>
      <w:r>
        <w:rPr>
          <w:rStyle w:val="normaltextrun"/>
          <w:rFonts w:eastAsia="Arial" w:cs="Arial"/>
        </w:rPr>
        <w:t>Outputs are actualised or forecast to be achieved based on the G100 date.</w:t>
      </w:r>
    </w:p>
    <w:p w:rsidRPr="005C08A3" w:rsidR="00843FAB" w:rsidP="005C08A3" w:rsidRDefault="00843FAB" w14:paraId="6BF2AB54" w14:textId="77777777">
      <w:pPr>
        <w:pStyle w:val="Heading2"/>
        <w:rPr>
          <w:rStyle w:val="normaltextrun"/>
        </w:rPr>
      </w:pPr>
      <w:r w:rsidRPr="1698BF75">
        <w:rPr>
          <w:rStyle w:val="normaltextrun"/>
          <w:bCs/>
        </w:rPr>
        <w:t xml:space="preserve"> </w:t>
      </w:r>
      <w:r w:rsidRPr="005C08A3">
        <w:rPr>
          <w:rStyle w:val="normaltextrun"/>
        </w:rPr>
        <w:t>Commentary </w:t>
      </w:r>
      <w:bookmarkEnd w:id="805"/>
    </w:p>
    <w:p w:rsidRPr="005C08A3" w:rsidR="00843FAB" w:rsidP="005C08A3" w:rsidRDefault="551E8E6D" w14:paraId="55A82645" w14:textId="34BD00A1">
      <w:pPr>
        <w:pStyle w:val="Heading3"/>
        <w:rPr>
          <w:rStyle w:val="normaltextrun"/>
        </w:rPr>
      </w:pPr>
      <w:r w:rsidRPr="3FBF3BD1">
        <w:rPr>
          <w:rStyle w:val="normaltextrun"/>
        </w:rPr>
        <w:t>Lines G2a.00</w:t>
      </w:r>
      <w:r w:rsidRPr="3FBF3BD1" w:rsidR="45C624DF">
        <w:rPr>
          <w:rStyle w:val="normaltextrun"/>
        </w:rPr>
        <w:t>1</w:t>
      </w:r>
      <w:r w:rsidRPr="3FBF3BD1">
        <w:rPr>
          <w:rStyle w:val="normaltextrun"/>
        </w:rPr>
        <w:t>-G2a.1</w:t>
      </w:r>
      <w:r w:rsidRPr="3FBF3BD1" w:rsidR="701019A6">
        <w:rPr>
          <w:rStyle w:val="normaltextrun"/>
        </w:rPr>
        <w:t>17</w:t>
      </w:r>
    </w:p>
    <w:p w:rsidR="00843FAB" w:rsidP="00843FAB" w:rsidRDefault="551E8E6D" w14:paraId="23B2F1BD" w14:textId="05AA3EF2">
      <w:pPr>
        <w:rPr>
          <w:rStyle w:val="normaltextrun"/>
          <w:rFonts w:eastAsia="Arial" w:cs="Arial"/>
        </w:rPr>
      </w:pPr>
      <w:r w:rsidRPr="3FBF3BD1">
        <w:rPr>
          <w:rStyle w:val="normaltextrun"/>
          <w:rFonts w:eastAsia="Arial" w:cs="Arial"/>
        </w:rPr>
        <w:t>These sections show outputs split by Ministerial Objective.</w:t>
      </w:r>
      <w:r w:rsidRPr="3FBF3BD1" w:rsidR="096FE7E0">
        <w:rPr>
          <w:rStyle w:val="normaltextrun"/>
          <w:rFonts w:eastAsia="Arial" w:cs="Arial"/>
        </w:rPr>
        <w:t xml:space="preserve"> Where no outputs have been identified for Ministerial Objectives</w:t>
      </w:r>
      <w:r w:rsidRPr="3FBF3BD1" w:rsidR="5607B3BA">
        <w:rPr>
          <w:rStyle w:val="normaltextrun"/>
          <w:rFonts w:eastAsia="Arial" w:cs="Arial"/>
        </w:rPr>
        <w:t xml:space="preserve"> a blank output line has been added. This applies to</w:t>
      </w:r>
      <w:r w:rsidRPr="3FBF3BD1" w:rsidR="096FE7E0">
        <w:rPr>
          <w:rStyle w:val="normaltextrun"/>
          <w:rFonts w:eastAsia="Arial" w:cs="Arial"/>
        </w:rPr>
        <w:t xml:space="preserve">: Asset Maintenance, Circular Economy, </w:t>
      </w:r>
      <w:r w:rsidRPr="3FBF3BD1" w:rsidR="17D19733">
        <w:rPr>
          <w:rStyle w:val="normaltextrun"/>
          <w:rFonts w:eastAsia="Arial" w:cs="Arial"/>
        </w:rPr>
        <w:t>Flooding and Surface Water Management and Private Finance Initiative Funded Projects</w:t>
      </w:r>
      <w:r w:rsidRPr="4FA0B5EF" w:rsidR="5EF76060">
        <w:rPr>
          <w:rStyle w:val="normaltextrun"/>
          <w:rFonts w:eastAsia="Arial" w:cs="Arial"/>
        </w:rPr>
        <w:t>.</w:t>
      </w:r>
    </w:p>
    <w:p w:rsidR="00843FAB" w:rsidP="00843FAB" w:rsidRDefault="00843FAB" w14:paraId="22F0A665" w14:textId="77777777">
      <w:pPr>
        <w:pStyle w:val="paragraph"/>
        <w:ind w:left="720"/>
        <w:textAlignment w:val="baseline"/>
        <w:rPr>
          <w:rStyle w:val="normaltextrun"/>
          <w:rFonts w:eastAsia="Arial" w:cs="Arial"/>
          <w:sz w:val="28"/>
          <w:szCs w:val="28"/>
        </w:rPr>
      </w:pPr>
    </w:p>
    <w:p w:rsidR="00843FAB" w:rsidP="00843FAB" w:rsidRDefault="00843FAB" w14:paraId="052C3627" w14:textId="77777777">
      <w:pPr>
        <w:pStyle w:val="paragraph"/>
        <w:textAlignment w:val="baseline"/>
        <w:rPr>
          <w:rStyle w:val="normaltextrun"/>
          <w:rFonts w:eastAsia="Arial" w:cs="Arial"/>
          <w:sz w:val="28"/>
          <w:szCs w:val="28"/>
        </w:rPr>
      </w:pPr>
    </w:p>
    <w:p w:rsidR="00843FAB" w:rsidP="00843FAB" w:rsidRDefault="00843FAB" w14:paraId="0C263842" w14:textId="77777777">
      <w:pPr>
        <w:pStyle w:val="paragraph"/>
        <w:textAlignment w:val="baseline"/>
        <w:rPr>
          <w:rStyle w:val="normaltextrun"/>
          <w:rFonts w:eastAsia="Arial" w:cs="Arial"/>
          <w:sz w:val="28"/>
          <w:szCs w:val="28"/>
        </w:rPr>
      </w:pPr>
    </w:p>
    <w:p w:rsidR="005C08A3" w:rsidRDefault="005C08A3" w14:paraId="36B4B236" w14:textId="77777777">
      <w:pPr>
        <w:spacing w:after="160" w:line="259" w:lineRule="auto"/>
        <w:jc w:val="left"/>
        <w:rPr>
          <w:rStyle w:val="normaltextrun"/>
          <w:rFonts w:eastAsia="Arial" w:cs="Arial"/>
          <w:b/>
          <w:sz w:val="28"/>
          <w:szCs w:val="28"/>
        </w:rPr>
      </w:pPr>
      <w:r>
        <w:rPr>
          <w:rStyle w:val="normaltextrun"/>
          <w:rFonts w:eastAsia="Arial" w:cs="Arial"/>
          <w:bCs/>
        </w:rPr>
        <w:br w:type="page"/>
      </w:r>
    </w:p>
    <w:p w:rsidRPr="005C08A3" w:rsidR="00843FAB" w:rsidP="005C08A3" w:rsidRDefault="4A45E7EA" w14:paraId="5747B91A" w14:textId="2DB30062">
      <w:pPr>
        <w:pStyle w:val="Heading1"/>
        <w:rPr>
          <w:rStyle w:val="eop"/>
        </w:rPr>
      </w:pPr>
      <w:bookmarkStart w:name="_Toc115275242" w:id="806"/>
      <w:r w:rsidRPr="4DC5C391">
        <w:rPr>
          <w:rStyle w:val="normaltextrun"/>
        </w:rPr>
        <w:lastRenderedPageBreak/>
        <w:t>Table G2b – Summary:</w:t>
      </w:r>
      <w:r w:rsidRPr="4DC5C391">
        <w:rPr>
          <w:rStyle w:val="eop"/>
        </w:rPr>
        <w:t> Completion Investment</w:t>
      </w:r>
      <w:bookmarkEnd w:id="806"/>
    </w:p>
    <w:p w:rsidRPr="005C08A3" w:rsidR="00843FAB" w:rsidP="005C08A3" w:rsidRDefault="00843FAB" w14:paraId="75950B5C" w14:textId="77777777">
      <w:pPr>
        <w:pStyle w:val="Heading2"/>
        <w:rPr>
          <w:rStyle w:val="eop"/>
        </w:rPr>
      </w:pPr>
      <w:r w:rsidRPr="005C08A3">
        <w:rPr>
          <w:rStyle w:val="normaltextrun"/>
        </w:rPr>
        <w:t>Introduction</w:t>
      </w:r>
      <w:r w:rsidRPr="005C08A3">
        <w:rPr>
          <w:rStyle w:val="eop"/>
        </w:rPr>
        <w:t> </w:t>
      </w:r>
    </w:p>
    <w:p w:rsidRPr="00CD0A63" w:rsidR="00843FAB" w:rsidP="00843FAB" w:rsidRDefault="00843FAB" w14:paraId="7C50A5A9" w14:textId="77777777">
      <w:pPr>
        <w:rPr>
          <w:rStyle w:val="eop"/>
          <w:rFonts w:eastAsia="Arial" w:cs="Arial"/>
        </w:rPr>
      </w:pPr>
      <w:r w:rsidRPr="39808AA5">
        <w:rPr>
          <w:rStyle w:val="eop"/>
          <w:rFonts w:eastAsia="Arial" w:cs="Arial"/>
        </w:rPr>
        <w:t xml:space="preserve">Table G2b shows the forecast for the Planned and Delayed SR15 Completion programme broken down into the output descriptions used in SR15. The population of projects and outputs is based on the position reported at the end of March </w:t>
      </w:r>
      <w:r>
        <w:rPr>
          <w:rStyle w:val="eop"/>
          <w:rFonts w:eastAsia="Arial" w:cs="Arial"/>
        </w:rPr>
        <w:t>20</w:t>
      </w:r>
      <w:r w:rsidRPr="39808AA5">
        <w:rPr>
          <w:rStyle w:val="eop"/>
          <w:rFonts w:eastAsia="Arial" w:cs="Arial"/>
        </w:rPr>
        <w:t xml:space="preserve">21. </w:t>
      </w:r>
    </w:p>
    <w:p w:rsidR="00843FAB" w:rsidP="00843FAB" w:rsidRDefault="00843FAB" w14:paraId="3CF0474B" w14:textId="77777777">
      <w:pPr>
        <w:rPr>
          <w:rStyle w:val="eop"/>
          <w:rFonts w:eastAsia="Arial" w:cs="Arial"/>
        </w:rPr>
      </w:pPr>
    </w:p>
    <w:p w:rsidR="00843FAB" w:rsidP="005C08A3" w:rsidRDefault="00843FAB" w14:paraId="3E3021F0" w14:textId="43C8DA8C">
      <w:pPr>
        <w:rPr>
          <w:rFonts w:eastAsia="Arial" w:cs="Arial"/>
          <w:sz w:val="18"/>
          <w:szCs w:val="18"/>
        </w:rPr>
      </w:pPr>
      <w:r w:rsidRPr="00CD0A63">
        <w:rPr>
          <w:rStyle w:val="eop"/>
          <w:rFonts w:eastAsia="Arial" w:cs="Arial"/>
        </w:rPr>
        <w:t>The</w:t>
      </w:r>
      <w:r>
        <w:rPr>
          <w:rStyle w:val="eop"/>
          <w:rFonts w:eastAsia="Arial" w:cs="Arial"/>
        </w:rPr>
        <w:t xml:space="preserve"> baseline is reported in </w:t>
      </w:r>
      <w:r w:rsidRPr="00CD0A63">
        <w:rPr>
          <w:rStyle w:val="eop"/>
          <w:rFonts w:eastAsia="Arial" w:cs="Arial"/>
        </w:rPr>
        <w:t>Table 4: SR10 and SR15 Outputs</w:t>
      </w:r>
      <w:r>
        <w:rPr>
          <w:rStyle w:val="eop"/>
          <w:rFonts w:eastAsia="Arial" w:cs="Arial"/>
        </w:rPr>
        <w:t xml:space="preserve"> within the information request document.</w:t>
      </w:r>
    </w:p>
    <w:p w:rsidRPr="005C08A3" w:rsidR="00843FAB" w:rsidP="005C08A3" w:rsidRDefault="00843FAB" w14:paraId="5792CBC7" w14:textId="77777777">
      <w:pPr>
        <w:pStyle w:val="Heading3"/>
      </w:pPr>
      <w:r w:rsidRPr="005C08A3">
        <w:rPr>
          <w:rStyle w:val="normaltextrun"/>
        </w:rPr>
        <w:t>Data sources and confidence grades</w:t>
      </w:r>
      <w:r w:rsidRPr="005C08A3">
        <w:rPr>
          <w:rStyle w:val="eop"/>
        </w:rPr>
        <w:t> </w:t>
      </w:r>
    </w:p>
    <w:p w:rsidR="00843FAB" w:rsidP="00843FAB" w:rsidRDefault="00843FAB" w14:paraId="682C12A6" w14:textId="77777777">
      <w:pPr>
        <w:rPr>
          <w:rStyle w:val="eop"/>
          <w:rFonts w:eastAsia="Arial" w:cs="Arial"/>
        </w:rPr>
      </w:pPr>
      <w:r w:rsidRPr="39808AA5">
        <w:rPr>
          <w:rStyle w:val="eop"/>
          <w:rFonts w:eastAsia="Arial" w:cs="Arial"/>
        </w:rPr>
        <w:t xml:space="preserve">The table is generated using data from </w:t>
      </w:r>
      <w:r>
        <w:rPr>
          <w:rStyle w:val="eop"/>
          <w:rFonts w:eastAsia="Arial" w:cs="Arial"/>
        </w:rPr>
        <w:t xml:space="preserve">Table </w:t>
      </w:r>
      <w:r w:rsidRPr="39808AA5">
        <w:rPr>
          <w:rStyle w:val="eop"/>
          <w:rFonts w:eastAsia="Arial" w:cs="Arial"/>
        </w:rPr>
        <w:t>G6 using columns: 63 – Planned or Delayed Completion Projects</w:t>
      </w:r>
      <w:r>
        <w:rPr>
          <w:rStyle w:val="eop"/>
          <w:rFonts w:eastAsia="Arial" w:cs="Arial"/>
        </w:rPr>
        <w:t>;</w:t>
      </w:r>
      <w:r w:rsidRPr="39808AA5">
        <w:rPr>
          <w:rStyle w:val="eop"/>
          <w:rFonts w:eastAsia="Arial" w:cs="Arial"/>
        </w:rPr>
        <w:t xml:space="preserve"> 64 - SR15 Output Name</w:t>
      </w:r>
      <w:r>
        <w:rPr>
          <w:rStyle w:val="eop"/>
          <w:rFonts w:eastAsia="Arial" w:cs="Arial"/>
        </w:rPr>
        <w:t>;</w:t>
      </w:r>
      <w:r w:rsidRPr="39808AA5">
        <w:rPr>
          <w:rStyle w:val="eop"/>
          <w:rFonts w:eastAsia="Arial" w:cs="Arial"/>
        </w:rPr>
        <w:t xml:space="preserve"> and 76 – Forecast MS4 date. </w:t>
      </w:r>
    </w:p>
    <w:p w:rsidR="00843FAB" w:rsidP="00843FAB" w:rsidRDefault="00843FAB" w14:paraId="7DD453A7" w14:textId="77777777">
      <w:pPr>
        <w:rPr>
          <w:rStyle w:val="eop"/>
          <w:rFonts w:eastAsia="Arial" w:cs="Arial"/>
        </w:rPr>
      </w:pPr>
    </w:p>
    <w:p w:rsidR="00843FAB" w:rsidP="00843FAB" w:rsidRDefault="00843FAB" w14:paraId="559A1658" w14:textId="77777777">
      <w:pPr>
        <w:rPr>
          <w:rStyle w:val="eop"/>
          <w:rFonts w:eastAsia="Arial" w:cs="Arial"/>
        </w:rPr>
      </w:pPr>
      <w:r w:rsidRPr="002874FA">
        <w:rPr>
          <w:rStyle w:val="eop"/>
          <w:rFonts w:eastAsia="Arial" w:cs="Arial"/>
        </w:rPr>
        <w:t xml:space="preserve">The data source for the above columns is the OMD Calculations file from the end of March </w:t>
      </w:r>
      <w:r>
        <w:rPr>
          <w:rStyle w:val="eop"/>
          <w:rFonts w:eastAsia="Arial" w:cs="Arial"/>
        </w:rPr>
        <w:t>20</w:t>
      </w:r>
      <w:r w:rsidRPr="002874FA">
        <w:rPr>
          <w:rStyle w:val="eop"/>
          <w:rFonts w:eastAsia="Arial" w:cs="Arial"/>
        </w:rPr>
        <w:t>21</w:t>
      </w:r>
      <w:r>
        <w:rPr>
          <w:rStyle w:val="eop"/>
          <w:rFonts w:eastAsia="Arial" w:cs="Arial"/>
        </w:rPr>
        <w:t xml:space="preserve"> combined with the latest actual and forecast MS4 (Gate100) date for the output.</w:t>
      </w:r>
    </w:p>
    <w:p w:rsidR="00843FAB" w:rsidP="00843FAB" w:rsidRDefault="00843FAB" w14:paraId="1357FE5F" w14:textId="77777777">
      <w:pPr>
        <w:pStyle w:val="paragraph"/>
        <w:ind w:left="840"/>
        <w:textAlignment w:val="baseline"/>
        <w:rPr>
          <w:rStyle w:val="eop"/>
          <w:rFonts w:ascii="Arial" w:hAnsi="Arial" w:eastAsia="Arial" w:cs="Arial"/>
        </w:rPr>
      </w:pPr>
    </w:p>
    <w:p w:rsidR="00843FAB" w:rsidP="00843FAB" w:rsidRDefault="00843FAB" w14:paraId="31C6322B" w14:textId="77777777">
      <w:pPr>
        <w:rPr>
          <w:rStyle w:val="eop"/>
          <w:rFonts w:eastAsia="Arial" w:cs="Arial"/>
        </w:rPr>
      </w:pPr>
      <w:r w:rsidRPr="39808AA5">
        <w:rPr>
          <w:rStyle w:val="eop"/>
          <w:rFonts w:eastAsia="Arial" w:cs="Arial"/>
        </w:rPr>
        <w:t xml:space="preserve">Calculations have been left in </w:t>
      </w:r>
      <w:r>
        <w:rPr>
          <w:rStyle w:val="eop"/>
          <w:rFonts w:eastAsia="Arial" w:cs="Arial"/>
        </w:rPr>
        <w:t xml:space="preserve">Table </w:t>
      </w:r>
      <w:r w:rsidRPr="39808AA5">
        <w:rPr>
          <w:rStyle w:val="eop"/>
          <w:rFonts w:eastAsia="Arial" w:cs="Arial"/>
        </w:rPr>
        <w:t xml:space="preserve">G2b to allow easier reference back to </w:t>
      </w:r>
      <w:r>
        <w:rPr>
          <w:rStyle w:val="eop"/>
          <w:rFonts w:eastAsia="Arial" w:cs="Arial"/>
        </w:rPr>
        <w:t xml:space="preserve">Table </w:t>
      </w:r>
      <w:r w:rsidRPr="39808AA5">
        <w:rPr>
          <w:rStyle w:val="eop"/>
          <w:rFonts w:eastAsia="Arial" w:cs="Arial"/>
        </w:rPr>
        <w:t>G6.</w:t>
      </w:r>
    </w:p>
    <w:p w:rsidR="00843FAB" w:rsidP="00843FAB" w:rsidRDefault="00843FAB" w14:paraId="1B7F632E" w14:textId="77777777">
      <w:pPr>
        <w:pStyle w:val="paragraph"/>
        <w:ind w:left="840"/>
        <w:textAlignment w:val="baseline"/>
        <w:rPr>
          <w:rStyle w:val="eop"/>
          <w:rFonts w:ascii="Arial" w:hAnsi="Arial" w:eastAsia="Arial" w:cs="Arial"/>
        </w:rPr>
      </w:pPr>
    </w:p>
    <w:p w:rsidR="00843FAB" w:rsidP="005C08A3" w:rsidRDefault="00843FAB" w14:paraId="5C8CF733" w14:textId="3427C5EF">
      <w:pPr>
        <w:rPr>
          <w:rFonts w:eastAsia="Arial" w:cs="Arial"/>
          <w:sz w:val="18"/>
          <w:szCs w:val="18"/>
        </w:rPr>
      </w:pPr>
      <w:r w:rsidRPr="39808AA5">
        <w:rPr>
          <w:rStyle w:val="eop"/>
          <w:rFonts w:eastAsia="Arial" w:cs="Arial"/>
        </w:rPr>
        <w:t>There are no confidence grades associated with Table G2b.</w:t>
      </w:r>
    </w:p>
    <w:p w:rsidRPr="005C08A3" w:rsidR="00843FAB" w:rsidP="005C08A3" w:rsidRDefault="00843FAB" w14:paraId="26F4456F" w14:textId="77777777">
      <w:pPr>
        <w:pStyle w:val="Heading3"/>
      </w:pPr>
      <w:r w:rsidRPr="005C08A3">
        <w:rPr>
          <w:rStyle w:val="normaltextrun"/>
        </w:rPr>
        <w:t>Data improvement programmes</w:t>
      </w:r>
      <w:r w:rsidRPr="005C08A3">
        <w:rPr>
          <w:rStyle w:val="eop"/>
        </w:rPr>
        <w:t> </w:t>
      </w:r>
    </w:p>
    <w:p w:rsidR="00843FAB" w:rsidP="005C08A3" w:rsidRDefault="00843FAB" w14:paraId="1151845B" w14:textId="6BA61CAB">
      <w:pPr>
        <w:rPr>
          <w:rFonts w:eastAsia="Arial" w:cs="Arial"/>
          <w:sz w:val="18"/>
          <w:szCs w:val="18"/>
        </w:rPr>
      </w:pPr>
      <w:r>
        <w:rPr>
          <w:rStyle w:val="eop"/>
          <w:rFonts w:eastAsia="Arial" w:cs="Arial"/>
        </w:rPr>
        <w:t>There are no Data Improvement Programmes</w:t>
      </w:r>
      <w:r w:rsidRPr="39808AA5">
        <w:rPr>
          <w:rStyle w:val="eop"/>
          <w:rFonts w:eastAsia="Arial" w:cs="Arial"/>
        </w:rPr>
        <w:t xml:space="preserve">. SR15 Completion </w:t>
      </w:r>
      <w:r>
        <w:rPr>
          <w:rStyle w:val="eop"/>
          <w:rFonts w:eastAsia="Arial" w:cs="Arial"/>
        </w:rPr>
        <w:t>P</w:t>
      </w:r>
      <w:r w:rsidRPr="39808AA5">
        <w:rPr>
          <w:rStyle w:val="eop"/>
          <w:rFonts w:eastAsia="Arial" w:cs="Arial"/>
        </w:rPr>
        <w:t>rojects continue to be heavily monitored internally</w:t>
      </w:r>
      <w:r w:rsidR="005C08A3">
        <w:rPr>
          <w:rStyle w:val="eop"/>
          <w:rFonts w:eastAsia="Arial" w:cs="Arial"/>
        </w:rPr>
        <w:t>.</w:t>
      </w:r>
    </w:p>
    <w:p w:rsidRPr="005C08A3" w:rsidR="00843FAB" w:rsidP="005C08A3" w:rsidRDefault="00843FAB" w14:paraId="7F4F57DE" w14:textId="77777777">
      <w:pPr>
        <w:pStyle w:val="Heading3"/>
      </w:pPr>
      <w:r w:rsidRPr="005C08A3">
        <w:rPr>
          <w:rStyle w:val="normaltextrun"/>
        </w:rPr>
        <w:t>Assumptions used for forecast data</w:t>
      </w:r>
      <w:r w:rsidRPr="005C08A3">
        <w:rPr>
          <w:rStyle w:val="eop"/>
        </w:rPr>
        <w:t> </w:t>
      </w:r>
    </w:p>
    <w:p w:rsidR="00843FAB" w:rsidP="005C08A3" w:rsidRDefault="00843FAB" w14:paraId="6AEF7C5E" w14:textId="46869A97">
      <w:pPr>
        <w:rPr>
          <w:rFonts w:eastAsia="Arial" w:cs="Arial"/>
          <w:sz w:val="18"/>
          <w:szCs w:val="18"/>
        </w:rPr>
      </w:pPr>
      <w:r>
        <w:rPr>
          <w:rStyle w:val="eop"/>
          <w:rFonts w:eastAsia="Arial" w:cs="Arial"/>
        </w:rPr>
        <w:t>Forecast dates are provided by project teams.</w:t>
      </w:r>
    </w:p>
    <w:p w:rsidRPr="005C08A3" w:rsidR="00843FAB" w:rsidP="005C08A3" w:rsidRDefault="00843FAB" w14:paraId="0083073B" w14:textId="77777777">
      <w:pPr>
        <w:pStyle w:val="Heading2"/>
        <w:rPr>
          <w:rStyle w:val="eop"/>
        </w:rPr>
      </w:pPr>
      <w:r w:rsidRPr="005C08A3">
        <w:rPr>
          <w:rStyle w:val="normaltextrun"/>
        </w:rPr>
        <w:t>Commentary</w:t>
      </w:r>
      <w:r w:rsidRPr="005C08A3">
        <w:rPr>
          <w:rStyle w:val="eop"/>
        </w:rPr>
        <w:t> </w:t>
      </w:r>
    </w:p>
    <w:p w:rsidRPr="005C08A3" w:rsidR="00843FAB" w:rsidP="005C08A3" w:rsidRDefault="00843FAB" w14:paraId="00BE1AFE" w14:textId="77777777">
      <w:pPr>
        <w:pStyle w:val="Heading3"/>
      </w:pPr>
      <w:r w:rsidRPr="005C08A3">
        <w:t>Lines G2b.1-G2b.18 2015-21 outputs remaining that were planned to complete in the 2021-27 period – Planned</w:t>
      </w:r>
    </w:p>
    <w:p w:rsidR="00843FAB" w:rsidP="00843FAB" w:rsidRDefault="00843FAB" w14:paraId="5C092103" w14:textId="77777777">
      <w:r>
        <w:t>These lines</w:t>
      </w:r>
      <w:r w:rsidRPr="00FC19DA">
        <w:t xml:space="preserve"> show the cumulative outputs </w:t>
      </w:r>
      <w:r>
        <w:t>forecast</w:t>
      </w:r>
      <w:r w:rsidRPr="00FC19DA">
        <w:t xml:space="preserve"> for Acceptance (MS4 or G100) for all projects in the Planned Completion programme. Projects achieving RSO (MS5) before 1st April </w:t>
      </w:r>
      <w:r>
        <w:t>20</w:t>
      </w:r>
      <w:r w:rsidRPr="00FC19DA">
        <w:t>21 are excluded from this table.</w:t>
      </w:r>
    </w:p>
    <w:p w:rsidRPr="00FC19DA" w:rsidR="00843FAB" w:rsidP="00843FAB" w:rsidRDefault="00843FAB" w14:paraId="65446A55" w14:textId="77777777"/>
    <w:p w:rsidR="00843FAB" w:rsidP="00843FAB" w:rsidRDefault="00843FAB" w14:paraId="0CB0392A" w14:textId="77777777">
      <w:r w:rsidRPr="39808AA5">
        <w:t>As the criteria for inclusion in the baseline was the RSO (MS5) milestone being outstanding, 8 outputs already have Acceptance as shown in the Pre-2021-22 column.</w:t>
      </w:r>
    </w:p>
    <w:p w:rsidRPr="00FC19DA" w:rsidR="00843FAB" w:rsidP="00843FAB" w:rsidRDefault="00843FAB" w14:paraId="5F8DC484" w14:textId="77777777"/>
    <w:p w:rsidRPr="005C08A3" w:rsidR="00843FAB" w:rsidP="005C08A3" w:rsidRDefault="00843FAB" w14:paraId="5CB8E800" w14:textId="77777777">
      <w:pPr>
        <w:pStyle w:val="Heading3"/>
      </w:pPr>
      <w:r w:rsidRPr="005C08A3">
        <w:t>Lines G2b.19-G2b.36 2015-21 Completion outputs remaining – Delayed</w:t>
      </w:r>
    </w:p>
    <w:p w:rsidR="00843FAB" w:rsidP="00843FAB" w:rsidRDefault="00843FAB" w14:paraId="3F16CBB1" w14:textId="77777777">
      <w:r>
        <w:t xml:space="preserve">These lines </w:t>
      </w:r>
      <w:r w:rsidRPr="00FC19DA">
        <w:t xml:space="preserve">show the cumulative outputs </w:t>
      </w:r>
      <w:r>
        <w:t>forecast</w:t>
      </w:r>
      <w:r w:rsidRPr="00FC19DA">
        <w:t xml:space="preserve"> for Acceptance (MS4 or G100) for all projects in the Delayed Completion programme. Projects achieving RSO (MS5) before 1st April </w:t>
      </w:r>
      <w:r>
        <w:t>20</w:t>
      </w:r>
      <w:r w:rsidRPr="00FC19DA">
        <w:t>21 are excluded from this table.</w:t>
      </w:r>
    </w:p>
    <w:p w:rsidRPr="00FC19DA" w:rsidR="00843FAB" w:rsidP="00843FAB" w:rsidRDefault="00843FAB" w14:paraId="689121D6" w14:textId="77777777"/>
    <w:p w:rsidRPr="00FC19DA" w:rsidR="00843FAB" w:rsidP="00843FAB" w:rsidRDefault="00843FAB" w14:paraId="22CBF519" w14:textId="77777777">
      <w:r w:rsidRPr="39808AA5">
        <w:t>As the criteria for inclusion in the baseline was the RSO (MS5) milestone being outstanding, 67 outputs already have Acceptance as shown in the Pre-2021-22 column.</w:t>
      </w:r>
    </w:p>
    <w:p w:rsidRPr="005C08A3" w:rsidR="00843FAB" w:rsidP="005C08A3" w:rsidRDefault="00843FAB" w14:paraId="05867835" w14:textId="77777777">
      <w:pPr>
        <w:pStyle w:val="Heading3"/>
      </w:pPr>
      <w:r w:rsidRPr="005C08A3">
        <w:lastRenderedPageBreak/>
        <w:t>Lines G2b.37-G2b.40 SR15 Completion projects</w:t>
      </w:r>
    </w:p>
    <w:p w:rsidRPr="005C08A3" w:rsidR="00843FAB" w:rsidP="005C08A3" w:rsidRDefault="00843FAB" w14:paraId="27748060" w14:textId="77777777">
      <w:pPr>
        <w:pStyle w:val="Heading4"/>
      </w:pPr>
      <w:r w:rsidRPr="005C08A3">
        <w:t>Line G2b.37 shows the SR10 Completion projects remaining</w:t>
      </w:r>
    </w:p>
    <w:p w:rsidR="00AE15FC" w:rsidP="00AE15FC" w:rsidRDefault="009D5C0F" w14:paraId="7846CE3C" w14:textId="6FF0F156">
      <w:r>
        <w:t>Line G2b.37</w:t>
      </w:r>
      <w:r w:rsidRPr="39808AA5" w:rsidR="00AE15FC">
        <w:t xml:space="preserve"> counts projects rather than outputs and the calculations exclude the additional completion outputs. The starting point is shown in Pre-2021-22 and shows the </w:t>
      </w:r>
      <w:r w:rsidR="00AE15FC">
        <w:t xml:space="preserve">SR10 projects within the </w:t>
      </w:r>
      <w:r w:rsidRPr="39808AA5" w:rsidR="00AE15FC">
        <w:t xml:space="preserve">143 </w:t>
      </w:r>
      <w:r w:rsidR="00F4573C">
        <w:t>Completion</w:t>
      </w:r>
      <w:r w:rsidRPr="39808AA5" w:rsidR="00AE15FC">
        <w:t xml:space="preserve"> projects in the programme.</w:t>
      </w:r>
    </w:p>
    <w:p w:rsidR="005C08A3" w:rsidP="00843FAB" w:rsidRDefault="005C08A3" w14:paraId="4E0542B8" w14:textId="77777777">
      <w:pPr>
        <w:rPr>
          <w:rFonts w:eastAsia="Arial" w:cs="Arial"/>
        </w:rPr>
      </w:pPr>
    </w:p>
    <w:p w:rsidRPr="005C08A3" w:rsidR="00843FAB" w:rsidP="005C08A3" w:rsidRDefault="00843FAB" w14:paraId="3D50C0D3" w14:textId="77777777">
      <w:pPr>
        <w:pStyle w:val="Heading4"/>
      </w:pPr>
      <w:r w:rsidRPr="005C08A3">
        <w:t>Line G2b.38 shows the total number of projects remaining at the end of each quarter</w:t>
      </w:r>
    </w:p>
    <w:p w:rsidR="00843FAB" w:rsidP="00843FAB" w:rsidRDefault="009D5C0F" w14:paraId="14D0FBDF" w14:textId="1E362E22">
      <w:r>
        <w:t>Line G2b.38</w:t>
      </w:r>
      <w:r w:rsidRPr="39808AA5" w:rsidR="00843FAB">
        <w:t xml:space="preserve"> counts projects rather than outputs and the calculations exclude the additional completion outputs. The starting point is shown in Pre-2021-22 and shows the </w:t>
      </w:r>
      <w:r w:rsidR="008E2BBB">
        <w:t>SR15 and IR18</w:t>
      </w:r>
      <w:r w:rsidR="00AE15FC">
        <w:t xml:space="preserve"> projects within the</w:t>
      </w:r>
      <w:r w:rsidR="008E2BBB">
        <w:t xml:space="preserve"> </w:t>
      </w:r>
      <w:r w:rsidRPr="39808AA5" w:rsidR="00843FAB">
        <w:t xml:space="preserve">143 </w:t>
      </w:r>
      <w:r w:rsidR="00F4573C">
        <w:t>Completion</w:t>
      </w:r>
      <w:r w:rsidRPr="39808AA5" w:rsidR="00F4573C">
        <w:t xml:space="preserve"> </w:t>
      </w:r>
      <w:r w:rsidRPr="39808AA5" w:rsidR="00843FAB">
        <w:t>projects in the programme.</w:t>
      </w:r>
    </w:p>
    <w:p w:rsidR="00843FAB" w:rsidP="00843FAB" w:rsidRDefault="00843FAB" w14:paraId="305B65B1" w14:textId="77777777">
      <w:pPr>
        <w:rPr>
          <w:rFonts w:eastAsia="Arial" w:cs="Arial"/>
        </w:rPr>
      </w:pPr>
    </w:p>
    <w:p w:rsidR="00843FAB" w:rsidP="00843FAB" w:rsidRDefault="00843FAB" w14:paraId="3D58FC4F" w14:textId="77777777">
      <w:pPr>
        <w:pStyle w:val="Heading4"/>
      </w:pPr>
      <w:r w:rsidRPr="39808AA5">
        <w:rPr>
          <w:rFonts w:eastAsia="Arial"/>
        </w:rPr>
        <w:t xml:space="preserve">Line </w:t>
      </w:r>
      <w:r>
        <w:rPr>
          <w:rFonts w:eastAsia="Arial"/>
        </w:rPr>
        <w:t>G</w:t>
      </w:r>
      <w:r w:rsidRPr="39808AA5">
        <w:rPr>
          <w:rFonts w:eastAsia="Arial"/>
        </w:rPr>
        <w:t>2b.39 counts the number of projects remaining at the end of each quarter in the Planned Completion programme</w:t>
      </w:r>
    </w:p>
    <w:p w:rsidR="00843FAB" w:rsidP="00843FAB" w:rsidRDefault="009D5C0F" w14:paraId="7FCF9888" w14:textId="31D3A40F">
      <w:r w:rsidRPr="39808AA5">
        <w:rPr>
          <w:rFonts w:eastAsia="Arial"/>
        </w:rPr>
        <w:t xml:space="preserve">Line </w:t>
      </w:r>
      <w:r>
        <w:rPr>
          <w:rFonts w:eastAsia="Arial"/>
        </w:rPr>
        <w:t>G</w:t>
      </w:r>
      <w:r w:rsidRPr="39808AA5">
        <w:rPr>
          <w:rFonts w:eastAsia="Arial"/>
        </w:rPr>
        <w:t xml:space="preserve">2b.39 </w:t>
      </w:r>
      <w:r w:rsidRPr="39808AA5" w:rsidR="00843FAB">
        <w:t>counts projects rather than outputs and the calculations exclude the additional completion outputs. The starting point is shown in Pre-2021-22 and shows the 57 total projects in the programme.</w:t>
      </w:r>
    </w:p>
    <w:p w:rsidR="00843FAB" w:rsidP="00843FAB" w:rsidRDefault="00843FAB" w14:paraId="5A1B98EF" w14:textId="77777777">
      <w:pPr>
        <w:rPr>
          <w:rFonts w:eastAsia="Arial" w:cs="Arial"/>
        </w:rPr>
      </w:pPr>
    </w:p>
    <w:p w:rsidRPr="005C08A3" w:rsidR="00843FAB" w:rsidP="005C08A3" w:rsidRDefault="00843FAB" w14:paraId="6FC6E8A8" w14:textId="77777777">
      <w:pPr>
        <w:pStyle w:val="Heading4"/>
      </w:pPr>
      <w:r w:rsidRPr="005C08A3">
        <w:t>Line G2b.40 counts the number of projects remaining at the end of each quarter in the Delayed Completion programme</w:t>
      </w:r>
    </w:p>
    <w:p w:rsidRPr="00FC19DA" w:rsidR="00843FAB" w:rsidP="00843FAB" w:rsidRDefault="009D5C0F" w14:paraId="532B1DC1" w14:textId="1FE38C94">
      <w:r w:rsidRPr="005C08A3">
        <w:t xml:space="preserve">Line G2b.40 </w:t>
      </w:r>
      <w:r w:rsidRPr="00FC19DA" w:rsidR="00843FAB">
        <w:t>counts projects rather than outputs and the calculations exclude the additional completion outputs. The starting point is shown in Pre-2021-22 and shows the 86 total projects in the programme.</w:t>
      </w:r>
    </w:p>
    <w:p w:rsidR="00843FAB" w:rsidP="00843FAB" w:rsidRDefault="00843FAB" w14:paraId="382148E2" w14:textId="77777777">
      <w:pPr>
        <w:jc w:val="left"/>
        <w:rPr>
          <w:rFonts w:eastAsia="Arial" w:cs="Arial"/>
          <w:sz w:val="24"/>
          <w:szCs w:val="24"/>
        </w:rPr>
      </w:pPr>
      <w:r>
        <w:rPr>
          <w:rFonts w:eastAsia="Arial" w:cs="Arial"/>
        </w:rPr>
        <w:br w:type="page"/>
      </w:r>
    </w:p>
    <w:p w:rsidRPr="0098175D" w:rsidR="00843FAB" w:rsidP="0098175D" w:rsidRDefault="4A45E7EA" w14:paraId="470A2D4F" w14:textId="79F8C74E">
      <w:pPr>
        <w:pStyle w:val="Heading1"/>
        <w:rPr>
          <w:rStyle w:val="eop"/>
          <w:rFonts w:eastAsia="Arial" w:cs="Arial"/>
        </w:rPr>
      </w:pPr>
      <w:bookmarkStart w:name="_Toc115275243" w:id="807"/>
      <w:r w:rsidRPr="4DC5C391">
        <w:rPr>
          <w:rStyle w:val="normaltextrun"/>
          <w:rFonts w:eastAsia="Arial" w:cs="Arial"/>
        </w:rPr>
        <w:lastRenderedPageBreak/>
        <w:t>Table G2c – Summary:</w:t>
      </w:r>
      <w:r w:rsidRPr="4DC5C391">
        <w:rPr>
          <w:rStyle w:val="eop"/>
          <w:rFonts w:eastAsia="Arial" w:cs="Arial"/>
        </w:rPr>
        <w:t> Outputs by Milestone</w:t>
      </w:r>
      <w:bookmarkEnd w:id="807"/>
    </w:p>
    <w:p w:rsidRPr="0098175D" w:rsidR="00843FAB" w:rsidP="0098175D" w:rsidRDefault="00843FAB" w14:paraId="6C7905F0" w14:textId="77777777">
      <w:pPr>
        <w:pStyle w:val="Heading2"/>
        <w:rPr>
          <w:rStyle w:val="eop"/>
        </w:rPr>
      </w:pPr>
      <w:r w:rsidRPr="0098175D">
        <w:rPr>
          <w:rStyle w:val="normaltextrun"/>
        </w:rPr>
        <w:t>Introduction</w:t>
      </w:r>
      <w:r w:rsidRPr="0098175D">
        <w:rPr>
          <w:rStyle w:val="eop"/>
        </w:rPr>
        <w:t> </w:t>
      </w:r>
    </w:p>
    <w:p w:rsidR="00843FAB" w:rsidP="00843FAB" w:rsidRDefault="00843FAB" w14:paraId="7FAA119F" w14:textId="77777777">
      <w:pPr>
        <w:rPr>
          <w:rStyle w:val="normaltextrun"/>
          <w:rFonts w:eastAsia="Arial" w:cs="Arial"/>
        </w:rPr>
      </w:pPr>
      <w:r w:rsidRPr="005F5251">
        <w:rPr>
          <w:rStyle w:val="normaltextrun"/>
          <w:rFonts w:eastAsia="Arial" w:cs="Arial"/>
        </w:rPr>
        <w:t xml:space="preserve">Table </w:t>
      </w:r>
      <w:r>
        <w:rPr>
          <w:rStyle w:val="normaltextrun"/>
          <w:rFonts w:eastAsia="Arial" w:cs="Arial"/>
        </w:rPr>
        <w:t>G2c</w:t>
      </w:r>
      <w:r w:rsidRPr="005F5251">
        <w:rPr>
          <w:rStyle w:val="normaltextrun"/>
          <w:rFonts w:eastAsia="Arial" w:cs="Arial"/>
        </w:rPr>
        <w:t xml:space="preserve"> tabulates the outputs contained in </w:t>
      </w:r>
      <w:r>
        <w:rPr>
          <w:rStyle w:val="normaltextrun"/>
          <w:rFonts w:eastAsia="Arial" w:cs="Arial"/>
        </w:rPr>
        <w:t>Table G6</w:t>
      </w:r>
      <w:r w:rsidRPr="005F5251">
        <w:rPr>
          <w:rStyle w:val="normaltextrun"/>
          <w:rFonts w:eastAsia="Arial" w:cs="Arial"/>
        </w:rPr>
        <w:t xml:space="preserve"> giving detail of the cumulative number each </w:t>
      </w:r>
      <w:r>
        <w:rPr>
          <w:rStyle w:val="normaltextrun"/>
          <w:rFonts w:eastAsia="Arial" w:cs="Arial"/>
        </w:rPr>
        <w:t>quarter for milestones G90, SOS, G100 and G110. It compares the baseline where available against the latest forecast.</w:t>
      </w:r>
    </w:p>
    <w:p w:rsidR="00843FAB" w:rsidP="00843FAB" w:rsidRDefault="00843FAB" w14:paraId="3A72F161" w14:textId="77777777">
      <w:pPr>
        <w:pStyle w:val="paragraph"/>
        <w:ind w:left="720"/>
        <w:textAlignment w:val="baseline"/>
        <w:rPr>
          <w:rStyle w:val="normaltextrun"/>
          <w:rFonts w:eastAsia="Arial" w:cs="Arial"/>
        </w:rPr>
      </w:pPr>
    </w:p>
    <w:p w:rsidR="00843FAB" w:rsidP="00657546" w:rsidRDefault="00843FAB" w14:paraId="13EC806C" w14:textId="6FD9EAC7">
      <w:pPr>
        <w:rPr>
          <w:rFonts w:eastAsia="Arial" w:cs="Arial"/>
          <w:sz w:val="18"/>
          <w:szCs w:val="18"/>
        </w:rPr>
      </w:pPr>
      <w:r w:rsidRPr="39808AA5">
        <w:rPr>
          <w:rStyle w:val="normaltextrun"/>
          <w:rFonts w:eastAsia="Arial" w:cs="Arial"/>
        </w:rPr>
        <w:t>Table G2c also shows the SR15 Completion programme split into Planned and Delayed, forecast and baseline with the SR15 Milestones MS1 to MS5.</w:t>
      </w:r>
    </w:p>
    <w:p w:rsidRPr="0098175D" w:rsidR="00843FAB" w:rsidP="0098175D" w:rsidRDefault="00843FAB" w14:paraId="73077823" w14:textId="77777777">
      <w:pPr>
        <w:pStyle w:val="Heading3"/>
      </w:pPr>
      <w:r w:rsidRPr="0098175D">
        <w:rPr>
          <w:rStyle w:val="normaltextrun"/>
        </w:rPr>
        <w:t>Data sources and confidence grades</w:t>
      </w:r>
      <w:r w:rsidRPr="0098175D">
        <w:rPr>
          <w:rStyle w:val="eop"/>
        </w:rPr>
        <w:t> </w:t>
      </w:r>
    </w:p>
    <w:p w:rsidR="00843FAB" w:rsidP="00843FAB" w:rsidRDefault="00843FAB" w14:paraId="00F5B882" w14:textId="77777777">
      <w:pPr>
        <w:rPr>
          <w:rStyle w:val="eop"/>
          <w:rFonts w:eastAsia="Arial" w:cs="Arial"/>
        </w:rPr>
      </w:pPr>
      <w:r>
        <w:rPr>
          <w:rStyle w:val="eop"/>
          <w:rFonts w:eastAsia="Arial" w:cs="Arial"/>
        </w:rPr>
        <w:t xml:space="preserve">Data is sourced from Table G6 using the baseline dates from the Committed List Named and Programmes and the forecast dates. </w:t>
      </w:r>
    </w:p>
    <w:p w:rsidR="00843FAB" w:rsidP="00843FAB" w:rsidRDefault="00843FAB" w14:paraId="6DB3F325" w14:textId="77777777">
      <w:pPr>
        <w:pStyle w:val="paragraph"/>
        <w:ind w:left="840"/>
        <w:textAlignment w:val="baseline"/>
        <w:rPr>
          <w:rStyle w:val="eop"/>
          <w:rFonts w:ascii="Arial" w:hAnsi="Arial" w:eastAsia="Arial" w:cs="Arial"/>
        </w:rPr>
      </w:pPr>
    </w:p>
    <w:p w:rsidR="00843FAB" w:rsidP="00843FAB" w:rsidRDefault="00843FAB" w14:paraId="2B83C651" w14:textId="77777777">
      <w:pPr>
        <w:rPr>
          <w:rStyle w:val="normaltextrun"/>
          <w:rFonts w:eastAsia="Arial" w:cs="Arial"/>
        </w:rPr>
      </w:pPr>
      <w:r>
        <w:rPr>
          <w:rStyle w:val="normaltextrun"/>
          <w:rFonts w:eastAsia="Arial" w:cs="Arial"/>
        </w:rPr>
        <w:t xml:space="preserve">It totals the number of outputs (or output value) in column 15 of Table G6 using the Baseline and </w:t>
      </w:r>
      <w:r w:rsidRPr="008A2B65">
        <w:rPr>
          <w:rStyle w:val="normaltextrun"/>
          <w:rFonts w:eastAsia="Arial" w:cs="Arial"/>
        </w:rPr>
        <w:t>Forecast Date</w:t>
      </w:r>
      <w:r>
        <w:rPr>
          <w:rStyle w:val="normaltextrun"/>
          <w:rFonts w:eastAsia="Arial" w:cs="Arial"/>
        </w:rPr>
        <w:t xml:space="preserve">s in columns 32-34 and 56-60. This is summarised in the report using columns 13 - </w:t>
      </w:r>
      <w:r w:rsidRPr="008A2B65">
        <w:rPr>
          <w:rStyle w:val="normaltextrun"/>
          <w:rFonts w:eastAsia="Arial" w:cs="Arial"/>
        </w:rPr>
        <w:t>Ministerial objective (primary purpose)</w:t>
      </w:r>
      <w:r>
        <w:rPr>
          <w:rStyle w:val="normaltextrun"/>
          <w:rFonts w:eastAsia="Arial" w:cs="Arial"/>
        </w:rPr>
        <w:t xml:space="preserve"> and column 17 </w:t>
      </w:r>
      <w:r w:rsidRPr="008A2B65">
        <w:rPr>
          <w:rStyle w:val="normaltextrun"/>
          <w:rFonts w:eastAsia="Arial" w:cs="Arial"/>
        </w:rPr>
        <w:t>Output code</w:t>
      </w:r>
      <w:r>
        <w:rPr>
          <w:rStyle w:val="normaltextrun"/>
          <w:rFonts w:eastAsia="Arial" w:cs="Arial"/>
        </w:rPr>
        <w:t>.</w:t>
      </w:r>
    </w:p>
    <w:p w:rsidR="00843FAB" w:rsidP="00843FAB" w:rsidRDefault="00843FAB" w14:paraId="795BE3EB" w14:textId="77777777">
      <w:pPr>
        <w:pStyle w:val="paragraph"/>
        <w:ind w:left="840"/>
        <w:textAlignment w:val="baseline"/>
        <w:rPr>
          <w:rStyle w:val="normaltextrun"/>
          <w:rFonts w:eastAsia="Arial" w:cs="Arial"/>
        </w:rPr>
      </w:pPr>
    </w:p>
    <w:p w:rsidR="00843FAB" w:rsidP="00843FAB" w:rsidRDefault="00843FAB" w14:paraId="5543AE0C" w14:textId="77777777">
      <w:pPr>
        <w:rPr>
          <w:rStyle w:val="normaltextrun"/>
          <w:rFonts w:eastAsia="Arial" w:cs="Arial"/>
        </w:rPr>
      </w:pPr>
      <w:r>
        <w:rPr>
          <w:rStyle w:val="eop"/>
          <w:rFonts w:eastAsia="Arial" w:cs="Arial"/>
        </w:rPr>
        <w:t>Calculations have been left in Table G2c to allow easier reference back to Table G6.</w:t>
      </w:r>
    </w:p>
    <w:p w:rsidR="00843FAB" w:rsidP="00843FAB" w:rsidRDefault="00843FAB" w14:paraId="2078EFFB" w14:textId="77777777">
      <w:pPr>
        <w:pStyle w:val="paragraph"/>
        <w:ind w:left="840"/>
        <w:textAlignment w:val="baseline"/>
        <w:rPr>
          <w:rStyle w:val="eop"/>
          <w:rFonts w:ascii="Arial" w:hAnsi="Arial" w:eastAsia="Arial" w:cs="Arial"/>
        </w:rPr>
      </w:pPr>
    </w:p>
    <w:p w:rsidR="00843FAB" w:rsidP="00657546" w:rsidRDefault="00843FAB" w14:paraId="10F54B0E" w14:textId="31599B18">
      <w:pPr>
        <w:rPr>
          <w:rFonts w:eastAsia="Arial" w:cs="Arial"/>
          <w:sz w:val="18"/>
          <w:szCs w:val="18"/>
        </w:rPr>
      </w:pPr>
      <w:r w:rsidRPr="39808AA5">
        <w:rPr>
          <w:rStyle w:val="eop"/>
          <w:rFonts w:eastAsia="Arial" w:cs="Arial"/>
        </w:rPr>
        <w:t>There are no confidence grades associated with Table G2c.</w:t>
      </w:r>
    </w:p>
    <w:p w:rsidRPr="0098175D" w:rsidR="00843FAB" w:rsidP="0098175D" w:rsidRDefault="00843FAB" w14:paraId="2D4D1621" w14:textId="77777777">
      <w:pPr>
        <w:pStyle w:val="Heading3"/>
      </w:pPr>
      <w:r w:rsidRPr="0098175D">
        <w:rPr>
          <w:rStyle w:val="normaltextrun"/>
        </w:rPr>
        <w:t>Data improvement programmes</w:t>
      </w:r>
      <w:r w:rsidRPr="0098175D">
        <w:rPr>
          <w:rStyle w:val="eop"/>
        </w:rPr>
        <w:t> </w:t>
      </w:r>
    </w:p>
    <w:p w:rsidR="00843FAB" w:rsidP="00657546" w:rsidRDefault="00843FAB" w14:paraId="026F2202" w14:textId="2B6F5563">
      <w:pPr>
        <w:rPr>
          <w:rFonts w:eastAsia="Arial" w:cs="Arial"/>
          <w:sz w:val="18"/>
          <w:szCs w:val="18"/>
        </w:rPr>
      </w:pPr>
      <w:r w:rsidRPr="00086BBE">
        <w:rPr>
          <w:rStyle w:val="eop"/>
          <w:rFonts w:eastAsia="Arial" w:cs="Arial"/>
        </w:rPr>
        <w:t xml:space="preserve">We are currently working to improve the population of output data within our systems. The data for this is partially held offline and over the coming months, Scottish Water’s </w:t>
      </w:r>
      <w:r w:rsidRPr="005742DF">
        <w:rPr>
          <w:rStyle w:val="eop"/>
          <w:rFonts w:eastAsia="Arial" w:cs="Arial"/>
          <w:i/>
          <w:iCs/>
        </w:rPr>
        <w:t xml:space="preserve">Unifier </w:t>
      </w:r>
      <w:r w:rsidRPr="00086BBE">
        <w:rPr>
          <w:rStyle w:val="eop"/>
          <w:rFonts w:eastAsia="Arial" w:cs="Arial"/>
        </w:rPr>
        <w:t>system will be updated to allow collection and storage of the appropriate output information. We are planning to have full population of output information by the turn of the year</w:t>
      </w:r>
      <w:r w:rsidR="00657546">
        <w:rPr>
          <w:rStyle w:val="eop"/>
          <w:rFonts w:eastAsia="Arial" w:cs="Arial"/>
        </w:rPr>
        <w:t>.</w:t>
      </w:r>
    </w:p>
    <w:p w:rsidRPr="0098175D" w:rsidR="00843FAB" w:rsidP="0098175D" w:rsidRDefault="00843FAB" w14:paraId="7C7859E6" w14:textId="77777777">
      <w:pPr>
        <w:pStyle w:val="Heading3"/>
      </w:pPr>
      <w:r w:rsidRPr="0098175D">
        <w:rPr>
          <w:rStyle w:val="normaltextrun"/>
        </w:rPr>
        <w:t>Assumptions used for forecast data</w:t>
      </w:r>
      <w:r w:rsidRPr="0098175D">
        <w:rPr>
          <w:rStyle w:val="eop"/>
        </w:rPr>
        <w:t> </w:t>
      </w:r>
    </w:p>
    <w:p w:rsidR="00843FAB" w:rsidP="00657546" w:rsidRDefault="00843FAB" w14:paraId="0A1FB5FA" w14:textId="72C76943">
      <w:pPr>
        <w:rPr>
          <w:rFonts w:eastAsia="Arial" w:cs="Arial"/>
          <w:sz w:val="18"/>
          <w:szCs w:val="18"/>
        </w:rPr>
      </w:pPr>
      <w:r w:rsidRPr="39808AA5">
        <w:rPr>
          <w:rStyle w:val="eop"/>
          <w:rFonts w:eastAsia="Arial" w:cs="Arial"/>
        </w:rPr>
        <w:t>There is no G90 baseline date. For the table this field has been aligned with the forecast. Only projects that are on the Committed List (Named and Programmes) have baseline dates. If projects are not on either Committed List (for example Tier 1a projects) then they will not have a baseline date but the actuals are reported when they achieved each milestone.</w:t>
      </w:r>
    </w:p>
    <w:p w:rsidRPr="0098175D" w:rsidR="00843FAB" w:rsidP="0098175D" w:rsidRDefault="00843FAB" w14:paraId="7D94E800" w14:textId="6A00A44C">
      <w:pPr>
        <w:pStyle w:val="Heading2"/>
      </w:pPr>
      <w:r w:rsidRPr="0098175D">
        <w:rPr>
          <w:rStyle w:val="normaltextrun"/>
        </w:rPr>
        <w:t>Commentary</w:t>
      </w:r>
      <w:r w:rsidRPr="0098175D">
        <w:rPr>
          <w:rStyle w:val="eop"/>
        </w:rPr>
        <w:t> </w:t>
      </w:r>
    </w:p>
    <w:p w:rsidRPr="0098175D" w:rsidR="00843FAB" w:rsidP="0098175D" w:rsidRDefault="551E8E6D" w14:paraId="7A8450B7" w14:textId="51CDE9EB">
      <w:pPr>
        <w:pStyle w:val="Heading3"/>
        <w:rPr>
          <w:rStyle w:val="eop"/>
        </w:rPr>
      </w:pPr>
      <w:r w:rsidRPr="3FBF3BD1">
        <w:rPr>
          <w:rStyle w:val="eop"/>
        </w:rPr>
        <w:t>Lines G2c.001-G2c.</w:t>
      </w:r>
      <w:r w:rsidRPr="3FBF3BD1" w:rsidR="5F9A78C3">
        <w:rPr>
          <w:rStyle w:val="eop"/>
        </w:rPr>
        <w:t>936</w:t>
      </w:r>
      <w:r w:rsidRPr="3FBF3BD1">
        <w:rPr>
          <w:rStyle w:val="eop"/>
        </w:rPr>
        <w:t xml:space="preserve"> </w:t>
      </w:r>
    </w:p>
    <w:p w:rsidR="3FBF3BD1" w:rsidP="3FBF3BD1" w:rsidRDefault="5C6BDECE" w14:paraId="520DC9DD" w14:textId="376EE4AC">
      <w:pPr>
        <w:rPr>
          <w:rStyle w:val="eop"/>
          <w:rFonts w:eastAsia="Arial" w:cs="Arial"/>
        </w:rPr>
      </w:pPr>
      <w:r w:rsidRPr="3FBF3BD1">
        <w:rPr>
          <w:rStyle w:val="eop"/>
          <w:rFonts w:eastAsia="Arial" w:cs="Arial"/>
        </w:rPr>
        <w:t>These sections show outputs split by Ministerial Objective. Where no outputs have been identified for Ministerial Objectives a blank output line has been added. This applies to: Asset Maintenance, Circular Economy, Flooding and Surface Water Management and Private Finance Initiative Funded Projects</w:t>
      </w:r>
      <w:r w:rsidRPr="01B0E75F" w:rsidR="2483DFD1">
        <w:rPr>
          <w:rStyle w:val="eop"/>
          <w:rFonts w:eastAsia="Arial" w:cs="Arial"/>
        </w:rPr>
        <w:t>.</w:t>
      </w:r>
    </w:p>
    <w:p w:rsidRPr="0098175D" w:rsidR="00843FAB" w:rsidP="0098175D" w:rsidRDefault="551E8E6D" w14:paraId="2330B665" w14:textId="56EDBE09">
      <w:pPr>
        <w:pStyle w:val="Heading3"/>
        <w:rPr>
          <w:rStyle w:val="eop"/>
        </w:rPr>
      </w:pPr>
      <w:r w:rsidRPr="3FBF3BD1">
        <w:rPr>
          <w:rStyle w:val="eop"/>
        </w:rPr>
        <w:t>Lines G2c.</w:t>
      </w:r>
      <w:r w:rsidRPr="3FBF3BD1" w:rsidR="17D8C791">
        <w:rPr>
          <w:rStyle w:val="eop"/>
        </w:rPr>
        <w:t>937</w:t>
      </w:r>
      <w:r w:rsidRPr="3FBF3BD1">
        <w:rPr>
          <w:rStyle w:val="eop"/>
        </w:rPr>
        <w:t>-G2c.</w:t>
      </w:r>
      <w:r w:rsidRPr="3FBF3BD1" w:rsidR="005D3B29">
        <w:rPr>
          <w:rStyle w:val="eop"/>
        </w:rPr>
        <w:t>1</w:t>
      </w:r>
      <w:r w:rsidR="005D3B29">
        <w:rPr>
          <w:rStyle w:val="eop"/>
        </w:rPr>
        <w:t>656</w:t>
      </w:r>
    </w:p>
    <w:p w:rsidR="00843FAB" w:rsidP="00843FAB" w:rsidRDefault="551E8E6D" w14:paraId="7806C1FD" w14:textId="067ECF70">
      <w:pPr>
        <w:rPr>
          <w:rStyle w:val="eop"/>
          <w:rFonts w:eastAsia="Arial" w:cs="Arial"/>
        </w:rPr>
      </w:pPr>
      <w:r w:rsidRPr="3FBF3BD1">
        <w:rPr>
          <w:rStyle w:val="eop"/>
          <w:rFonts w:eastAsia="Arial" w:cs="Arial"/>
        </w:rPr>
        <w:t xml:space="preserve">These sections show </w:t>
      </w:r>
      <w:r w:rsidRPr="3FBF3BD1" w:rsidR="28C773D9">
        <w:rPr>
          <w:rStyle w:val="eop"/>
          <w:rFonts w:eastAsia="Arial" w:cs="Arial"/>
        </w:rPr>
        <w:t>SR15 outputs as summarised on G2b and profiled by the SR15 milestones, MS1-MS5.</w:t>
      </w:r>
      <w:r w:rsidR="004B0D53">
        <w:rPr>
          <w:rStyle w:val="eop"/>
          <w:rFonts w:eastAsia="Arial" w:cs="Arial"/>
        </w:rPr>
        <w:t xml:space="preserve"> Outputs are split into SR10/SR15 and Planned/Delayed.</w:t>
      </w:r>
    </w:p>
    <w:p w:rsidRPr="00527E0B" w:rsidR="00843FAB" w:rsidP="00843FAB" w:rsidRDefault="00843FAB" w14:paraId="364CF727" w14:textId="77777777">
      <w:pPr>
        <w:pStyle w:val="paragraph"/>
        <w:ind w:left="840"/>
        <w:textAlignment w:val="baseline"/>
        <w:rPr>
          <w:rStyle w:val="eop"/>
          <w:rFonts w:ascii="Arial" w:hAnsi="Arial" w:eastAsia="Arial" w:cs="Arial"/>
        </w:rPr>
      </w:pPr>
    </w:p>
    <w:p w:rsidRPr="0098175D" w:rsidR="00843FAB" w:rsidP="0098175D" w:rsidRDefault="4A45E7EA" w14:paraId="6A321FC2" w14:textId="658D6E93">
      <w:pPr>
        <w:pStyle w:val="Heading1"/>
        <w:rPr>
          <w:rStyle w:val="normaltextrun"/>
        </w:rPr>
      </w:pPr>
      <w:bookmarkStart w:name="_Toc115275244" w:id="808"/>
      <w:r w:rsidRPr="4DC5C391">
        <w:rPr>
          <w:rStyle w:val="normaltextrun"/>
        </w:rPr>
        <w:lastRenderedPageBreak/>
        <w:t>Table G3 – Number of Needs or Projects by Milestone</w:t>
      </w:r>
      <w:bookmarkEnd w:id="808"/>
    </w:p>
    <w:p w:rsidRPr="0098175D" w:rsidR="00843FAB" w:rsidP="0098175D" w:rsidRDefault="00843FAB" w14:paraId="36C9BA64" w14:textId="29C8B863">
      <w:pPr>
        <w:pStyle w:val="Heading2"/>
        <w:rPr>
          <w:rStyle w:val="eop"/>
        </w:rPr>
      </w:pPr>
      <w:r w:rsidRPr="0098175D">
        <w:rPr>
          <w:rStyle w:val="normaltextrun"/>
        </w:rPr>
        <w:t>Introduction</w:t>
      </w:r>
      <w:r w:rsidRPr="0098175D">
        <w:rPr>
          <w:rStyle w:val="eop"/>
        </w:rPr>
        <w:t> </w:t>
      </w:r>
    </w:p>
    <w:p w:rsidR="00843FAB" w:rsidP="00843FAB" w:rsidRDefault="00843FAB" w14:paraId="740058E1" w14:textId="77777777">
      <w:pPr>
        <w:rPr>
          <w:rStyle w:val="eop"/>
          <w:rFonts w:eastAsia="Arial" w:cs="Arial"/>
        </w:rPr>
      </w:pPr>
      <w:r>
        <w:rPr>
          <w:rStyle w:val="eop"/>
          <w:rFonts w:eastAsia="Arial" w:cs="Arial"/>
        </w:rPr>
        <w:t>Table G3 shows the number of milestones forecasting to be achieved in each quarter for Gates 30 to 110, baseline and forecast for projects confirmed on the Named Committed List, Non-named Committed List, and Pre-committed List.</w:t>
      </w:r>
    </w:p>
    <w:p w:rsidR="00843FAB" w:rsidP="00843FAB" w:rsidRDefault="00843FAB" w14:paraId="4C5EA5AD" w14:textId="77777777">
      <w:pPr>
        <w:pStyle w:val="paragraph"/>
        <w:ind w:left="840"/>
        <w:textAlignment w:val="baseline"/>
        <w:rPr>
          <w:rStyle w:val="eop"/>
          <w:rFonts w:ascii="Arial" w:hAnsi="Arial" w:eastAsia="Arial" w:cs="Arial"/>
        </w:rPr>
      </w:pPr>
    </w:p>
    <w:p w:rsidR="00843FAB" w:rsidP="0098175D" w:rsidRDefault="00843FAB" w14:paraId="35D3DB4F" w14:textId="4C88A558">
      <w:pPr>
        <w:rPr>
          <w:rFonts w:eastAsia="Arial" w:cs="Arial"/>
          <w:sz w:val="18"/>
          <w:szCs w:val="18"/>
        </w:rPr>
      </w:pPr>
      <w:r>
        <w:rPr>
          <w:rStyle w:val="eop"/>
          <w:rFonts w:eastAsia="Arial" w:cs="Arial"/>
        </w:rPr>
        <w:t>It also shows the number of projects remaining in the SR15 Completion Programme for each milestone.</w:t>
      </w:r>
    </w:p>
    <w:p w:rsidRPr="0098175D" w:rsidR="00843FAB" w:rsidP="0098175D" w:rsidRDefault="00843FAB" w14:paraId="1B91484F" w14:textId="77777777">
      <w:pPr>
        <w:pStyle w:val="Heading3"/>
      </w:pPr>
      <w:r w:rsidRPr="0098175D">
        <w:rPr>
          <w:rStyle w:val="normaltextrun"/>
        </w:rPr>
        <w:t>Data sources and confidence grades</w:t>
      </w:r>
      <w:r w:rsidRPr="0098175D">
        <w:rPr>
          <w:rStyle w:val="eop"/>
        </w:rPr>
        <w:t> </w:t>
      </w:r>
    </w:p>
    <w:p w:rsidR="00843FAB" w:rsidP="00843FAB" w:rsidRDefault="00843FAB" w14:paraId="36ECB76F" w14:textId="77777777">
      <w:pPr>
        <w:rPr>
          <w:rStyle w:val="normaltextrun"/>
          <w:rFonts w:eastAsia="Arial" w:cs="Arial"/>
        </w:rPr>
      </w:pPr>
      <w:r>
        <w:rPr>
          <w:rStyle w:val="eop"/>
          <w:rFonts w:eastAsia="Arial" w:cs="Arial"/>
        </w:rPr>
        <w:t xml:space="preserve">Data is sourced from Table </w:t>
      </w:r>
      <w:r>
        <w:rPr>
          <w:rStyle w:val="normaltextrun"/>
          <w:rFonts w:eastAsia="Arial" w:cs="Arial"/>
        </w:rPr>
        <w:t xml:space="preserve">G6 using the Baseline and </w:t>
      </w:r>
      <w:r w:rsidRPr="008A2B65">
        <w:rPr>
          <w:rStyle w:val="normaltextrun"/>
          <w:rFonts w:eastAsia="Arial" w:cs="Arial"/>
        </w:rPr>
        <w:t>Forecast Date</w:t>
      </w:r>
      <w:r>
        <w:rPr>
          <w:rStyle w:val="normaltextrun"/>
          <w:rFonts w:eastAsia="Arial" w:cs="Arial"/>
        </w:rPr>
        <w:t xml:space="preserve">s in columns 32-34 and 51-60. This is summarised on the report using columns 13 - </w:t>
      </w:r>
      <w:r w:rsidRPr="008A2B65">
        <w:rPr>
          <w:rStyle w:val="normaltextrun"/>
          <w:rFonts w:eastAsia="Arial" w:cs="Arial"/>
        </w:rPr>
        <w:t>Ministerial objective (primary purpose)</w:t>
      </w:r>
      <w:r>
        <w:rPr>
          <w:rStyle w:val="normaltextrun"/>
          <w:rFonts w:eastAsia="Arial" w:cs="Arial"/>
        </w:rPr>
        <w:t xml:space="preserve"> and column 18 </w:t>
      </w:r>
      <w:r w:rsidRPr="006C188F">
        <w:rPr>
          <w:rStyle w:val="normaltextrun"/>
          <w:rFonts w:eastAsia="Arial" w:cs="Arial"/>
        </w:rPr>
        <w:t>Committed List/Pre</w:t>
      </w:r>
      <w:r>
        <w:rPr>
          <w:rStyle w:val="normaltextrun"/>
          <w:rFonts w:eastAsia="Arial" w:cs="Arial"/>
        </w:rPr>
        <w:t>-c</w:t>
      </w:r>
      <w:r w:rsidRPr="006C188F">
        <w:rPr>
          <w:rStyle w:val="normaltextrun"/>
          <w:rFonts w:eastAsia="Arial" w:cs="Arial"/>
        </w:rPr>
        <w:t>ommitted List</w:t>
      </w:r>
      <w:r>
        <w:rPr>
          <w:rStyle w:val="normaltextrun"/>
          <w:rFonts w:eastAsia="Arial" w:cs="Arial"/>
        </w:rPr>
        <w:t>.</w:t>
      </w:r>
    </w:p>
    <w:p w:rsidR="00843FAB" w:rsidP="00843FAB" w:rsidRDefault="00843FAB" w14:paraId="3245F105" w14:textId="77777777">
      <w:pPr>
        <w:pStyle w:val="paragraph"/>
        <w:ind w:left="840"/>
        <w:textAlignment w:val="baseline"/>
        <w:rPr>
          <w:rStyle w:val="normaltextrun"/>
          <w:rFonts w:eastAsia="Arial" w:cs="Arial"/>
        </w:rPr>
      </w:pPr>
    </w:p>
    <w:p w:rsidR="00843FAB" w:rsidP="00843FAB" w:rsidRDefault="00843FAB" w14:paraId="403C2289" w14:textId="77777777">
      <w:pPr>
        <w:rPr>
          <w:rStyle w:val="eop"/>
          <w:rFonts w:eastAsia="Arial" w:cs="Arial"/>
        </w:rPr>
      </w:pPr>
      <w:r>
        <w:rPr>
          <w:rStyle w:val="eop"/>
          <w:rFonts w:eastAsia="Arial" w:cs="Arial"/>
        </w:rPr>
        <w:t>Calculations have been left in G3 to allow easier reference back to Table G6.</w:t>
      </w:r>
    </w:p>
    <w:p w:rsidR="00843FAB" w:rsidP="00843FAB" w:rsidRDefault="00843FAB" w14:paraId="5E05B3D1" w14:textId="77777777">
      <w:pPr>
        <w:pStyle w:val="paragraph"/>
        <w:ind w:left="840"/>
        <w:textAlignment w:val="baseline"/>
        <w:rPr>
          <w:rFonts w:ascii="Arial" w:hAnsi="Arial" w:eastAsia="Arial" w:cs="Arial"/>
          <w:sz w:val="18"/>
          <w:szCs w:val="18"/>
        </w:rPr>
      </w:pPr>
    </w:p>
    <w:p w:rsidR="00843FAB" w:rsidP="0098175D" w:rsidRDefault="00843FAB" w14:paraId="1CA001BB" w14:textId="3BC7379F">
      <w:pPr>
        <w:rPr>
          <w:rFonts w:eastAsia="Arial" w:cs="Arial"/>
          <w:sz w:val="18"/>
          <w:szCs w:val="18"/>
        </w:rPr>
      </w:pPr>
      <w:r w:rsidRPr="39808AA5">
        <w:rPr>
          <w:rStyle w:val="eop"/>
          <w:rFonts w:eastAsia="Arial" w:cs="Arial"/>
          <w:sz w:val="24"/>
          <w:szCs w:val="24"/>
        </w:rPr>
        <w:t>There are no confidence grades associated with Table G3.</w:t>
      </w:r>
    </w:p>
    <w:p w:rsidRPr="0098175D" w:rsidR="00843FAB" w:rsidP="0098175D" w:rsidRDefault="00843FAB" w14:paraId="416F308F" w14:textId="77777777">
      <w:pPr>
        <w:pStyle w:val="Heading3"/>
      </w:pPr>
      <w:r w:rsidRPr="0098175D">
        <w:rPr>
          <w:rStyle w:val="normaltextrun"/>
        </w:rPr>
        <w:t>Data improvement programmes</w:t>
      </w:r>
      <w:r w:rsidRPr="0098175D">
        <w:rPr>
          <w:rStyle w:val="eop"/>
        </w:rPr>
        <w:t> </w:t>
      </w:r>
    </w:p>
    <w:p w:rsidR="00843FAB" w:rsidP="0098175D" w:rsidRDefault="00843FAB" w14:paraId="4A6F0A6B" w14:textId="78110457">
      <w:pPr>
        <w:rPr>
          <w:rFonts w:eastAsia="Arial" w:cs="Arial"/>
          <w:sz w:val="18"/>
          <w:szCs w:val="18"/>
        </w:rPr>
      </w:pPr>
      <w:r w:rsidRPr="39808AA5">
        <w:rPr>
          <w:rStyle w:val="eop"/>
          <w:rFonts w:eastAsia="Arial" w:cs="Arial"/>
        </w:rPr>
        <w:t xml:space="preserve">We continue to seek to improve milestone forecasting within our </w:t>
      </w:r>
      <w:r w:rsidRPr="005742DF">
        <w:rPr>
          <w:rStyle w:val="eop"/>
          <w:rFonts w:eastAsia="Arial" w:cs="Arial"/>
          <w:i/>
          <w:iCs/>
        </w:rPr>
        <w:t>Unifier</w:t>
      </w:r>
      <w:r w:rsidRPr="39808AA5">
        <w:rPr>
          <w:rStyle w:val="eop"/>
          <w:rFonts w:eastAsia="Arial" w:cs="Arial"/>
        </w:rPr>
        <w:t xml:space="preserve"> system through reporting metrics and data assurance reports.</w:t>
      </w:r>
    </w:p>
    <w:p w:rsidRPr="0098175D" w:rsidR="00843FAB" w:rsidP="0098175D" w:rsidRDefault="00843FAB" w14:paraId="20EF7534" w14:textId="77777777">
      <w:pPr>
        <w:pStyle w:val="Heading3"/>
      </w:pPr>
      <w:r w:rsidRPr="0098175D">
        <w:rPr>
          <w:rStyle w:val="normaltextrun"/>
        </w:rPr>
        <w:t>Assumptions used for forecast data</w:t>
      </w:r>
      <w:r w:rsidRPr="0098175D">
        <w:rPr>
          <w:rStyle w:val="eop"/>
        </w:rPr>
        <w:t> </w:t>
      </w:r>
    </w:p>
    <w:p w:rsidR="00843FAB" w:rsidP="0098175D" w:rsidRDefault="00843FAB" w14:paraId="59D6292E" w14:textId="56CC50F2">
      <w:pPr>
        <w:rPr>
          <w:rFonts w:eastAsia="Arial" w:cs="Arial"/>
          <w:sz w:val="18"/>
          <w:szCs w:val="18"/>
        </w:rPr>
      </w:pPr>
      <w:r>
        <w:rPr>
          <w:rStyle w:val="eop"/>
          <w:rFonts w:eastAsia="Arial" w:cs="Arial"/>
        </w:rPr>
        <w:t xml:space="preserve">Forecast milestones are based on the latest best estimate from the project teams. </w:t>
      </w:r>
      <w:r w:rsidRPr="1698BF75">
        <w:rPr>
          <w:rStyle w:val="eop"/>
          <w:rFonts w:eastAsia="Arial" w:cs="Arial"/>
        </w:rPr>
        <w:t> </w:t>
      </w:r>
    </w:p>
    <w:p w:rsidRPr="0098175D" w:rsidR="00843FAB" w:rsidP="0098175D" w:rsidRDefault="00843FAB" w14:paraId="07F6BBFB" w14:textId="77777777">
      <w:pPr>
        <w:pStyle w:val="Heading2"/>
        <w:rPr>
          <w:rStyle w:val="eop"/>
        </w:rPr>
      </w:pPr>
      <w:r w:rsidRPr="0098175D">
        <w:rPr>
          <w:rStyle w:val="normaltextrun"/>
        </w:rPr>
        <w:t>Commentary</w:t>
      </w:r>
      <w:r w:rsidRPr="0098175D">
        <w:rPr>
          <w:rStyle w:val="eop"/>
        </w:rPr>
        <w:t> </w:t>
      </w:r>
    </w:p>
    <w:p w:rsidR="00843FAB" w:rsidP="00843FAB" w:rsidRDefault="00843FAB" w14:paraId="6217E7EF" w14:textId="77777777">
      <w:r>
        <w:t xml:space="preserve">There are no projects that are either </w:t>
      </w:r>
      <w:r w:rsidRPr="00150AFD">
        <w:t>Needs from Gate 30 onwards put on hold</w:t>
      </w:r>
      <w:r>
        <w:t xml:space="preserve"> or </w:t>
      </w:r>
      <w:r w:rsidRPr="00150AFD">
        <w:t>Needs from Gate 30 onwards that do not require an intervention</w:t>
      </w:r>
      <w:r>
        <w:t>.</w:t>
      </w:r>
    </w:p>
    <w:p w:rsidR="00843FAB" w:rsidP="00843FAB" w:rsidRDefault="00843FAB" w14:paraId="4A29B775" w14:textId="77777777">
      <w:pPr>
        <w:pStyle w:val="paragraph"/>
        <w:ind w:left="720"/>
        <w:textAlignment w:val="baseline"/>
        <w:rPr>
          <w:rFonts w:ascii="Arial" w:hAnsi="Arial" w:eastAsia="Arial" w:cs="Arial"/>
        </w:rPr>
      </w:pPr>
    </w:p>
    <w:p w:rsidR="00843FAB" w:rsidP="00843FAB" w:rsidRDefault="00843FAB" w14:paraId="3D6FD21B" w14:textId="77777777">
      <w:r>
        <w:t>For the Confirmed on the Committed List section, only projects that are on the Named Committed list are included. The Gate 90 baseline is the same as the Gate 90 forecast as all projects currently on the Committed List Named have been added after Gate 90. The table is cumulative and only includes milestones achieved in the period.</w:t>
      </w:r>
    </w:p>
    <w:p w:rsidR="00843FAB" w:rsidP="00843FAB" w:rsidRDefault="00843FAB" w14:paraId="05DC1E0B" w14:textId="77777777">
      <w:pPr>
        <w:pStyle w:val="paragraph"/>
        <w:ind w:left="720"/>
        <w:textAlignment w:val="baseline"/>
        <w:rPr>
          <w:rFonts w:ascii="Arial" w:hAnsi="Arial" w:eastAsia="Arial" w:cs="Arial"/>
        </w:rPr>
      </w:pPr>
    </w:p>
    <w:p w:rsidR="00843FAB" w:rsidP="00843FAB" w:rsidRDefault="00843FAB" w14:paraId="6879435E" w14:textId="77777777">
      <w:r>
        <w:t xml:space="preserve">For the Non-named (Programme and projects within programmes), the baseline dates pre- Start On-site are the same as the forecast. There is currently no baseline for Non-named Committed projects before they are added to the Committed List. Due to the Governance Runways used, almost all projects in the Non-named list do not go through Gate 30 to 80 and start at G90. There are generally over 1000 projects created through this runway every quarter  </w:t>
      </w:r>
    </w:p>
    <w:p w:rsidR="00843FAB" w:rsidP="00843FAB" w:rsidRDefault="00843FAB" w14:paraId="0F1A4FE8" w14:textId="77777777">
      <w:pPr>
        <w:pStyle w:val="paragraph"/>
        <w:ind w:left="720"/>
        <w:textAlignment w:val="baseline"/>
        <w:rPr>
          <w:rFonts w:ascii="Arial" w:hAnsi="Arial" w:eastAsia="Arial" w:cs="Arial"/>
        </w:rPr>
      </w:pPr>
    </w:p>
    <w:p w:rsidR="00843FAB" w:rsidP="00843FAB" w:rsidRDefault="00843FAB" w14:paraId="7F783A30" w14:textId="77777777">
      <w:r>
        <w:t>For Pre-committed List Named, the baseline dates Pre-start on Site have been aligned with the forecast dates, we do not have baseline dates for these projects until they are confirmed additions to the Committed List.</w:t>
      </w:r>
    </w:p>
    <w:p w:rsidR="0098175D" w:rsidRDefault="0098175D" w14:paraId="20EE3C3E" w14:textId="77777777">
      <w:pPr>
        <w:spacing w:after="160" w:line="259" w:lineRule="auto"/>
        <w:jc w:val="left"/>
        <w:rPr>
          <w:rStyle w:val="normaltextrun"/>
          <w:rFonts w:eastAsia="Arial" w:cs="Arial"/>
          <w:b/>
          <w:sz w:val="28"/>
          <w:szCs w:val="28"/>
        </w:rPr>
      </w:pPr>
      <w:r>
        <w:rPr>
          <w:rStyle w:val="normaltextrun"/>
          <w:rFonts w:eastAsia="Arial" w:cs="Arial"/>
          <w:bCs/>
        </w:rPr>
        <w:br w:type="page"/>
      </w:r>
    </w:p>
    <w:p w:rsidRPr="0098175D" w:rsidR="00843FAB" w:rsidP="0098175D" w:rsidRDefault="4A45E7EA" w14:paraId="10268EAD" w14:textId="463DEF40">
      <w:pPr>
        <w:pStyle w:val="Heading1"/>
        <w:rPr>
          <w:rStyle w:val="eop"/>
        </w:rPr>
      </w:pPr>
      <w:bookmarkStart w:name="_Toc115275245" w:id="809"/>
      <w:r w:rsidRPr="4DC5C391">
        <w:rPr>
          <w:rStyle w:val="normaltextrun"/>
        </w:rPr>
        <w:lastRenderedPageBreak/>
        <w:t>Table G4a – Summary IPOD by Ministerial Objective</w:t>
      </w:r>
      <w:bookmarkEnd w:id="809"/>
      <w:r w:rsidRPr="4DC5C391">
        <w:rPr>
          <w:rStyle w:val="eop"/>
        </w:rPr>
        <w:t> </w:t>
      </w:r>
    </w:p>
    <w:p w:rsidRPr="0098175D" w:rsidR="00843FAB" w:rsidP="0098175D" w:rsidRDefault="00843FAB" w14:paraId="323C2B29" w14:textId="77777777">
      <w:pPr>
        <w:pStyle w:val="Heading2"/>
        <w:rPr>
          <w:rStyle w:val="eop"/>
        </w:rPr>
      </w:pPr>
      <w:r w:rsidRPr="0098175D">
        <w:rPr>
          <w:rStyle w:val="normaltextrun"/>
        </w:rPr>
        <w:t>Introduction</w:t>
      </w:r>
      <w:r w:rsidRPr="0098175D">
        <w:rPr>
          <w:rStyle w:val="eop"/>
        </w:rPr>
        <w:t> </w:t>
      </w:r>
    </w:p>
    <w:p w:rsidR="00843FAB" w:rsidP="0098175D" w:rsidRDefault="00843FAB" w14:paraId="1AC97503" w14:textId="06D7661D">
      <w:pPr>
        <w:rPr>
          <w:rFonts w:eastAsia="Arial" w:cs="Arial"/>
          <w:sz w:val="18"/>
          <w:szCs w:val="18"/>
        </w:rPr>
      </w:pPr>
      <w:r>
        <w:rPr>
          <w:rStyle w:val="eop"/>
          <w:rFonts w:eastAsia="Arial" w:cs="Arial"/>
        </w:rPr>
        <w:t>Table G4a shows the IPOD points broken down by Ministerial Objective, forecast and actual, cumulatively by quarter.</w:t>
      </w:r>
    </w:p>
    <w:p w:rsidRPr="0098175D" w:rsidR="00843FAB" w:rsidP="0098175D" w:rsidRDefault="00843FAB" w14:paraId="3D9AB37B" w14:textId="77777777">
      <w:pPr>
        <w:pStyle w:val="Heading3"/>
      </w:pPr>
      <w:r w:rsidRPr="0098175D">
        <w:rPr>
          <w:rStyle w:val="normaltextrun"/>
        </w:rPr>
        <w:t>Data sources and confidence grades</w:t>
      </w:r>
      <w:r w:rsidRPr="0098175D">
        <w:rPr>
          <w:rStyle w:val="eop"/>
        </w:rPr>
        <w:t> </w:t>
      </w:r>
    </w:p>
    <w:p w:rsidR="00843FAB" w:rsidP="00843FAB" w:rsidRDefault="00843FAB" w14:paraId="39E2EF56" w14:textId="77777777">
      <w:pPr>
        <w:rPr>
          <w:rStyle w:val="eop"/>
          <w:rFonts w:eastAsia="Arial" w:cs="Arial"/>
        </w:rPr>
      </w:pPr>
      <w:r>
        <w:rPr>
          <w:rStyle w:val="eop"/>
          <w:rFonts w:eastAsia="Arial" w:cs="Arial"/>
        </w:rPr>
        <w:t xml:space="preserve">Data is sourced from Table G6. It uses column 18 </w:t>
      </w:r>
      <w:r w:rsidRPr="00AE12AA">
        <w:rPr>
          <w:rStyle w:val="eop"/>
          <w:rFonts w:eastAsia="Arial" w:cs="Arial"/>
        </w:rPr>
        <w:t>Committed List/Pre</w:t>
      </w:r>
      <w:r>
        <w:rPr>
          <w:rStyle w:val="eop"/>
          <w:rFonts w:eastAsia="Arial" w:cs="Arial"/>
        </w:rPr>
        <w:t>-c</w:t>
      </w:r>
      <w:r w:rsidRPr="00AE12AA">
        <w:rPr>
          <w:rStyle w:val="eop"/>
          <w:rFonts w:eastAsia="Arial" w:cs="Arial"/>
        </w:rPr>
        <w:t>ommitted List</w:t>
      </w:r>
      <w:r>
        <w:rPr>
          <w:rStyle w:val="eop"/>
          <w:rFonts w:eastAsia="Arial" w:cs="Arial"/>
        </w:rPr>
        <w:t xml:space="preserve"> to determine if a project is on the Named Committed List, columns 32-24 for the baseline dates and columns 57 to 60 for the forecast dates. Column 13 </w:t>
      </w:r>
      <w:r w:rsidRPr="00945E03">
        <w:rPr>
          <w:rStyle w:val="eop"/>
          <w:rFonts w:eastAsia="Arial" w:cs="Arial"/>
        </w:rPr>
        <w:t>Ministerial objective (primary purpose)</w:t>
      </w:r>
      <w:r>
        <w:rPr>
          <w:rStyle w:val="eop"/>
          <w:rFonts w:eastAsia="Arial" w:cs="Arial"/>
        </w:rPr>
        <w:t xml:space="preserve"> is used to establish the Ministerial Objective category.</w:t>
      </w:r>
    </w:p>
    <w:p w:rsidR="00843FAB" w:rsidP="00843FAB" w:rsidRDefault="00843FAB" w14:paraId="520499AC" w14:textId="77777777">
      <w:pPr>
        <w:pStyle w:val="paragraph"/>
        <w:ind w:left="840"/>
        <w:textAlignment w:val="baseline"/>
        <w:rPr>
          <w:rStyle w:val="eop"/>
          <w:rFonts w:ascii="Arial" w:hAnsi="Arial" w:eastAsia="Arial" w:cs="Arial"/>
        </w:rPr>
      </w:pPr>
      <w:r w:rsidRPr="1698BF75">
        <w:rPr>
          <w:rStyle w:val="eop"/>
          <w:rFonts w:ascii="Arial" w:hAnsi="Arial" w:eastAsia="Arial" w:cs="Arial"/>
        </w:rPr>
        <w:t> </w:t>
      </w:r>
    </w:p>
    <w:p w:rsidR="00843FAB" w:rsidP="00843FAB" w:rsidRDefault="00843FAB" w14:paraId="158836C0" w14:textId="77777777">
      <w:pPr>
        <w:rPr>
          <w:rStyle w:val="eop"/>
          <w:rFonts w:eastAsia="Arial" w:cs="Arial"/>
        </w:rPr>
      </w:pPr>
      <w:r w:rsidRPr="39808AA5">
        <w:rPr>
          <w:rStyle w:val="eop"/>
          <w:rFonts w:eastAsia="Arial" w:cs="Arial"/>
        </w:rPr>
        <w:t xml:space="preserve">Calculations have been left in </w:t>
      </w:r>
      <w:r>
        <w:rPr>
          <w:rStyle w:val="eop"/>
          <w:rFonts w:eastAsia="Arial" w:cs="Arial"/>
        </w:rPr>
        <w:t xml:space="preserve">Table </w:t>
      </w:r>
      <w:r w:rsidRPr="39808AA5">
        <w:rPr>
          <w:rStyle w:val="eop"/>
          <w:rFonts w:eastAsia="Arial" w:cs="Arial"/>
        </w:rPr>
        <w:t xml:space="preserve">G3 to allow easier reference back to </w:t>
      </w:r>
      <w:r>
        <w:rPr>
          <w:rStyle w:val="eop"/>
          <w:rFonts w:eastAsia="Arial" w:cs="Arial"/>
        </w:rPr>
        <w:t xml:space="preserve">Table </w:t>
      </w:r>
      <w:r w:rsidRPr="39808AA5">
        <w:rPr>
          <w:rStyle w:val="eop"/>
          <w:rFonts w:eastAsia="Arial" w:cs="Arial"/>
        </w:rPr>
        <w:t>G6.</w:t>
      </w:r>
    </w:p>
    <w:p w:rsidR="00843FAB" w:rsidP="00843FAB" w:rsidRDefault="00843FAB" w14:paraId="25A9205E" w14:textId="77777777">
      <w:pPr>
        <w:pStyle w:val="paragraph"/>
        <w:ind w:left="840"/>
        <w:rPr>
          <w:rStyle w:val="eop"/>
          <w:rFonts w:ascii="Arial" w:hAnsi="Arial" w:eastAsia="Arial" w:cs="Arial"/>
        </w:rPr>
      </w:pPr>
    </w:p>
    <w:p w:rsidR="00843FAB" w:rsidP="0098175D" w:rsidRDefault="00843FAB" w14:paraId="41921213" w14:textId="5FEF4309">
      <w:pPr>
        <w:rPr>
          <w:rFonts w:eastAsia="Arial" w:cs="Arial"/>
          <w:sz w:val="18"/>
          <w:szCs w:val="18"/>
        </w:rPr>
      </w:pPr>
      <w:r w:rsidRPr="39808AA5">
        <w:rPr>
          <w:rStyle w:val="eop"/>
          <w:rFonts w:eastAsia="Arial" w:cs="Arial"/>
        </w:rPr>
        <w:t>There are no confidence grades associated with Table G4a.</w:t>
      </w:r>
    </w:p>
    <w:p w:rsidRPr="0098175D" w:rsidR="00843FAB" w:rsidP="0098175D" w:rsidRDefault="00843FAB" w14:paraId="1BCC3879" w14:textId="77777777">
      <w:pPr>
        <w:pStyle w:val="Heading3"/>
      </w:pPr>
      <w:r w:rsidRPr="0098175D">
        <w:rPr>
          <w:rStyle w:val="normaltextrun"/>
        </w:rPr>
        <w:t>Data improvement programmes</w:t>
      </w:r>
      <w:r w:rsidRPr="0098175D">
        <w:rPr>
          <w:rStyle w:val="eop"/>
        </w:rPr>
        <w:t> </w:t>
      </w:r>
    </w:p>
    <w:p w:rsidR="00843FAB" w:rsidP="0098175D" w:rsidRDefault="0098175D" w14:paraId="2D3AFFC1" w14:textId="66789840">
      <w:pPr>
        <w:rPr>
          <w:rFonts w:eastAsia="Arial" w:cs="Arial"/>
          <w:sz w:val="18"/>
          <w:szCs w:val="18"/>
        </w:rPr>
      </w:pPr>
      <w:r>
        <w:rPr>
          <w:rStyle w:val="eop"/>
          <w:rFonts w:eastAsia="Arial" w:cs="Arial"/>
          <w:sz w:val="24"/>
          <w:szCs w:val="24"/>
        </w:rPr>
        <w:t>There have been no data improvement programmes during 2021/2022.</w:t>
      </w:r>
      <w:r w:rsidRPr="1698BF75" w:rsidR="00843FAB">
        <w:rPr>
          <w:rStyle w:val="eop"/>
          <w:rFonts w:eastAsia="Arial" w:cs="Arial"/>
        </w:rPr>
        <w:t> </w:t>
      </w:r>
    </w:p>
    <w:p w:rsidRPr="0098175D" w:rsidR="00843FAB" w:rsidP="0098175D" w:rsidRDefault="00843FAB" w14:paraId="4B7263DB" w14:textId="77777777">
      <w:pPr>
        <w:pStyle w:val="Heading3"/>
      </w:pPr>
      <w:r w:rsidRPr="0098175D">
        <w:rPr>
          <w:rStyle w:val="normaltextrun"/>
        </w:rPr>
        <w:t>Assumptions used for forecast data</w:t>
      </w:r>
      <w:r w:rsidRPr="0098175D">
        <w:rPr>
          <w:rStyle w:val="eop"/>
        </w:rPr>
        <w:t> </w:t>
      </w:r>
    </w:p>
    <w:p w:rsidR="00843FAB" w:rsidP="0098175D" w:rsidRDefault="00843FAB" w14:paraId="384EF326" w14:textId="1764C897">
      <w:pPr>
        <w:rPr>
          <w:rFonts w:eastAsia="Arial" w:cs="Arial"/>
          <w:sz w:val="18"/>
          <w:szCs w:val="18"/>
        </w:rPr>
      </w:pPr>
      <w:r>
        <w:rPr>
          <w:rStyle w:val="eop"/>
          <w:rFonts w:eastAsia="Arial" w:cs="Arial"/>
        </w:rPr>
        <w:t xml:space="preserve">Forecast milestones are based on the latest best estimate from the project teams. </w:t>
      </w:r>
    </w:p>
    <w:p w:rsidR="00843FAB" w:rsidP="00EC551D" w:rsidRDefault="00843FAB" w14:paraId="47D2CDD9" w14:textId="77777777">
      <w:pPr>
        <w:pStyle w:val="Heading2"/>
      </w:pPr>
      <w:r w:rsidRPr="39808AA5">
        <w:rPr>
          <w:rStyle w:val="normaltextrun"/>
          <w:bCs/>
        </w:rPr>
        <w:t>Commentary</w:t>
      </w:r>
      <w:r w:rsidRPr="39808AA5">
        <w:rPr>
          <w:rStyle w:val="eop"/>
        </w:rPr>
        <w:t> </w:t>
      </w:r>
    </w:p>
    <w:p w:rsidR="00843FAB" w:rsidP="00843FAB" w:rsidRDefault="59A9DB67" w14:paraId="3060486C" w14:textId="6D28633A">
      <w:r>
        <w:t xml:space="preserve">An </w:t>
      </w:r>
      <w:r w:rsidR="7020C448">
        <w:t>a</w:t>
      </w:r>
      <w:r w:rsidR="551E8E6D">
        <w:t>dditional sections have been added for Long Term Water Sector Vision  to reflect the total number of IPOD points forecast and baseline.</w:t>
      </w:r>
    </w:p>
    <w:p w:rsidR="00843FAB" w:rsidP="00843FAB" w:rsidRDefault="00843FAB" w14:paraId="78C733EB" w14:textId="77777777">
      <w:pPr>
        <w:jc w:val="left"/>
        <w:rPr>
          <w:rFonts w:eastAsia="Arial" w:cs="Arial"/>
        </w:rPr>
      </w:pPr>
      <w:r>
        <w:rPr>
          <w:rFonts w:eastAsia="Arial" w:cs="Arial"/>
        </w:rPr>
        <w:br w:type="page"/>
      </w:r>
    </w:p>
    <w:p w:rsidRPr="0057503B" w:rsidR="00843FAB" w:rsidP="0057503B" w:rsidRDefault="4A45E7EA" w14:paraId="1415D3A4" w14:textId="24431CF4">
      <w:pPr>
        <w:pStyle w:val="Heading1"/>
        <w:rPr>
          <w:rStyle w:val="eop"/>
        </w:rPr>
      </w:pPr>
      <w:bookmarkStart w:name="_Toc115275246" w:id="810"/>
      <w:r w:rsidRPr="4DC5C391">
        <w:rPr>
          <w:rStyle w:val="normaltextrun"/>
        </w:rPr>
        <w:lastRenderedPageBreak/>
        <w:t>Table G4b – Summary IPOD by Portfolio</w:t>
      </w:r>
      <w:bookmarkEnd w:id="810"/>
      <w:r w:rsidRPr="4DC5C391">
        <w:rPr>
          <w:rStyle w:val="eop"/>
        </w:rPr>
        <w:t> </w:t>
      </w:r>
    </w:p>
    <w:p w:rsidRPr="0057503B" w:rsidR="00843FAB" w:rsidP="0057503B" w:rsidRDefault="00843FAB" w14:paraId="2464F0AE" w14:textId="77777777">
      <w:pPr>
        <w:pStyle w:val="Heading2"/>
      </w:pPr>
      <w:r w:rsidRPr="0057503B">
        <w:rPr>
          <w:rStyle w:val="normaltextrun"/>
        </w:rPr>
        <w:t>Introduction</w:t>
      </w:r>
      <w:r w:rsidRPr="0057503B">
        <w:rPr>
          <w:rStyle w:val="eop"/>
        </w:rPr>
        <w:t> </w:t>
      </w:r>
    </w:p>
    <w:p w:rsidR="00843FAB" w:rsidP="0057503B" w:rsidRDefault="00843FAB" w14:paraId="3719C8F9" w14:textId="29A44A9F">
      <w:pPr>
        <w:rPr>
          <w:rFonts w:eastAsia="Arial" w:cs="Arial"/>
          <w:sz w:val="18"/>
          <w:szCs w:val="18"/>
        </w:rPr>
      </w:pPr>
      <w:r>
        <w:rPr>
          <w:rStyle w:val="eop"/>
          <w:rFonts w:eastAsia="Arial" w:cs="Arial"/>
        </w:rPr>
        <w:t>Table G4b shows the IPOD points broken down by Portfolio, forecast and actual, cumulatively by quarter. This aligns with the reported IPOD position as detailed in the DAGWG report for 2021-22 Q4.</w:t>
      </w:r>
    </w:p>
    <w:p w:rsidRPr="0057503B" w:rsidR="00843FAB" w:rsidP="0057503B" w:rsidRDefault="00843FAB" w14:paraId="733FBC0A" w14:textId="77777777">
      <w:pPr>
        <w:pStyle w:val="Heading3"/>
      </w:pPr>
      <w:r w:rsidRPr="0057503B">
        <w:rPr>
          <w:rStyle w:val="normaltextrun"/>
        </w:rPr>
        <w:t>Data sources and confidence grades</w:t>
      </w:r>
      <w:r w:rsidRPr="0057503B">
        <w:rPr>
          <w:rStyle w:val="eop"/>
        </w:rPr>
        <w:t> </w:t>
      </w:r>
    </w:p>
    <w:p w:rsidR="00843FAB" w:rsidP="00843FAB" w:rsidRDefault="00843FAB" w14:paraId="6435ED18" w14:textId="77777777">
      <w:pPr>
        <w:rPr>
          <w:rStyle w:val="eop"/>
          <w:rFonts w:eastAsia="Arial" w:cs="Arial"/>
        </w:rPr>
      </w:pPr>
      <w:r>
        <w:rPr>
          <w:rStyle w:val="eop"/>
          <w:rFonts w:eastAsia="Arial" w:cs="Arial"/>
        </w:rPr>
        <w:t xml:space="preserve">Data is sourced from Table G6. It uses column 18 </w:t>
      </w:r>
      <w:r w:rsidRPr="00AE12AA">
        <w:rPr>
          <w:rStyle w:val="eop"/>
          <w:rFonts w:eastAsia="Arial" w:cs="Arial"/>
        </w:rPr>
        <w:t>Committed List/Pre</w:t>
      </w:r>
      <w:r>
        <w:rPr>
          <w:rStyle w:val="eop"/>
          <w:rFonts w:eastAsia="Arial" w:cs="Arial"/>
        </w:rPr>
        <w:t>-c</w:t>
      </w:r>
      <w:r w:rsidRPr="00AE12AA">
        <w:rPr>
          <w:rStyle w:val="eop"/>
          <w:rFonts w:eastAsia="Arial" w:cs="Arial"/>
        </w:rPr>
        <w:t>ommitted List</w:t>
      </w:r>
      <w:r>
        <w:rPr>
          <w:rStyle w:val="eop"/>
          <w:rFonts w:eastAsia="Arial" w:cs="Arial"/>
        </w:rPr>
        <w:t xml:space="preserve"> to determine if a project is on the Named Committed List, columns 32-24 for the baseline dates and columns 57 to 60 for the forecast dates. Column 20 </w:t>
      </w:r>
      <w:r w:rsidRPr="007D596C">
        <w:rPr>
          <w:rStyle w:val="eop"/>
          <w:rFonts w:eastAsia="Arial" w:cs="Arial"/>
        </w:rPr>
        <w:t>Portfolio</w:t>
      </w:r>
      <w:r>
        <w:rPr>
          <w:rStyle w:val="eop"/>
          <w:rFonts w:eastAsia="Arial" w:cs="Arial"/>
        </w:rPr>
        <w:t xml:space="preserve"> is used to establish the </w:t>
      </w:r>
      <w:r w:rsidRPr="007D596C">
        <w:rPr>
          <w:rStyle w:val="eop"/>
          <w:rFonts w:eastAsia="Arial" w:cs="Arial"/>
        </w:rPr>
        <w:t>Portfolio</w:t>
      </w:r>
      <w:r>
        <w:rPr>
          <w:rStyle w:val="eop"/>
          <w:rFonts w:eastAsia="Arial" w:cs="Arial"/>
        </w:rPr>
        <w:t xml:space="preserve"> category.</w:t>
      </w:r>
    </w:p>
    <w:p w:rsidR="00843FAB" w:rsidP="00843FAB" w:rsidRDefault="00843FAB" w14:paraId="03D58AD0" w14:textId="77777777">
      <w:pPr>
        <w:pStyle w:val="paragraph"/>
        <w:ind w:left="840"/>
        <w:textAlignment w:val="baseline"/>
        <w:rPr>
          <w:rStyle w:val="eop"/>
          <w:rFonts w:ascii="Arial" w:hAnsi="Arial" w:eastAsia="Arial" w:cs="Arial"/>
        </w:rPr>
      </w:pPr>
      <w:r w:rsidRPr="1698BF75">
        <w:rPr>
          <w:rStyle w:val="eop"/>
          <w:rFonts w:ascii="Arial" w:hAnsi="Arial" w:eastAsia="Arial" w:cs="Arial"/>
        </w:rPr>
        <w:t> </w:t>
      </w:r>
    </w:p>
    <w:p w:rsidR="00843FAB" w:rsidP="00843FAB" w:rsidRDefault="00843FAB" w14:paraId="323AFFEA" w14:textId="77777777">
      <w:pPr>
        <w:rPr>
          <w:rStyle w:val="eop"/>
          <w:rFonts w:eastAsia="Arial" w:cs="Arial"/>
        </w:rPr>
      </w:pPr>
      <w:r w:rsidRPr="39808AA5">
        <w:rPr>
          <w:rStyle w:val="eop"/>
          <w:rFonts w:eastAsia="Arial" w:cs="Arial"/>
        </w:rPr>
        <w:t xml:space="preserve">Calculations have been left in </w:t>
      </w:r>
      <w:r>
        <w:rPr>
          <w:rStyle w:val="eop"/>
          <w:rFonts w:eastAsia="Arial" w:cs="Arial"/>
        </w:rPr>
        <w:t xml:space="preserve">Table </w:t>
      </w:r>
      <w:r w:rsidRPr="39808AA5">
        <w:rPr>
          <w:rStyle w:val="eop"/>
          <w:rFonts w:eastAsia="Arial" w:cs="Arial"/>
        </w:rPr>
        <w:t xml:space="preserve">G3 to allow easier reference back to </w:t>
      </w:r>
      <w:r>
        <w:rPr>
          <w:rStyle w:val="eop"/>
          <w:rFonts w:eastAsia="Arial" w:cs="Arial"/>
        </w:rPr>
        <w:t xml:space="preserve">Table </w:t>
      </w:r>
      <w:r w:rsidRPr="39808AA5">
        <w:rPr>
          <w:rStyle w:val="eop"/>
          <w:rFonts w:eastAsia="Arial" w:cs="Arial"/>
        </w:rPr>
        <w:t>G6.</w:t>
      </w:r>
    </w:p>
    <w:p w:rsidR="00843FAB" w:rsidP="00843FAB" w:rsidRDefault="00843FAB" w14:paraId="1C78903F" w14:textId="77777777">
      <w:pPr>
        <w:pStyle w:val="paragraph"/>
        <w:ind w:left="840"/>
        <w:rPr>
          <w:rStyle w:val="eop"/>
          <w:rFonts w:ascii="Arial" w:hAnsi="Arial" w:eastAsia="Arial" w:cs="Arial"/>
        </w:rPr>
      </w:pPr>
    </w:p>
    <w:p w:rsidR="00843FAB" w:rsidP="0057503B" w:rsidRDefault="00843FAB" w14:paraId="0BE95DC2" w14:textId="1DB78BB2">
      <w:pPr>
        <w:rPr>
          <w:rFonts w:eastAsia="Arial" w:cs="Arial"/>
          <w:sz w:val="18"/>
          <w:szCs w:val="18"/>
        </w:rPr>
      </w:pPr>
      <w:r w:rsidRPr="39808AA5">
        <w:rPr>
          <w:rStyle w:val="eop"/>
          <w:rFonts w:eastAsia="Arial" w:cs="Arial"/>
        </w:rPr>
        <w:t>There are no confidence grades associated with Table G4b.</w:t>
      </w:r>
    </w:p>
    <w:p w:rsidRPr="0057503B" w:rsidR="00843FAB" w:rsidP="0057503B" w:rsidRDefault="00843FAB" w14:paraId="12BE8F54" w14:textId="77777777">
      <w:pPr>
        <w:pStyle w:val="Heading3"/>
      </w:pPr>
      <w:r w:rsidRPr="0057503B">
        <w:rPr>
          <w:rStyle w:val="normaltextrun"/>
        </w:rPr>
        <w:t>Data improvement programmes</w:t>
      </w:r>
      <w:r w:rsidRPr="0057503B">
        <w:rPr>
          <w:rStyle w:val="eop"/>
        </w:rPr>
        <w:t> </w:t>
      </w:r>
    </w:p>
    <w:p w:rsidR="00843FAB" w:rsidP="009636E5" w:rsidRDefault="009636E5" w14:paraId="672E3761" w14:textId="5A38D008">
      <w:pPr>
        <w:rPr>
          <w:rFonts w:eastAsia="Arial" w:cs="Arial"/>
          <w:sz w:val="18"/>
          <w:szCs w:val="18"/>
        </w:rPr>
      </w:pPr>
      <w:r>
        <w:rPr>
          <w:rStyle w:val="eop"/>
          <w:rFonts w:eastAsia="Arial" w:cs="Arial"/>
          <w:sz w:val="24"/>
          <w:szCs w:val="24"/>
        </w:rPr>
        <w:t>There have been no data improvement programmes during 2021/2022.</w:t>
      </w:r>
      <w:r w:rsidRPr="1698BF75">
        <w:rPr>
          <w:rStyle w:val="eop"/>
          <w:rFonts w:eastAsia="Arial" w:cs="Arial"/>
        </w:rPr>
        <w:t> </w:t>
      </w:r>
    </w:p>
    <w:p w:rsidR="00843FAB" w:rsidP="00EC551D" w:rsidRDefault="00843FAB" w14:paraId="730F64BE" w14:textId="77777777">
      <w:pPr>
        <w:pStyle w:val="Heading3"/>
      </w:pPr>
      <w:r w:rsidRPr="1698BF75">
        <w:rPr>
          <w:rStyle w:val="normaltextrun"/>
          <w:bCs/>
        </w:rPr>
        <w:t>Assumptions used for forecast data</w:t>
      </w:r>
      <w:r w:rsidRPr="1698BF75">
        <w:rPr>
          <w:rStyle w:val="eop"/>
        </w:rPr>
        <w:t> </w:t>
      </w:r>
    </w:p>
    <w:p w:rsidR="00843FAB" w:rsidP="009636E5" w:rsidRDefault="00843FAB" w14:paraId="370073E9" w14:textId="7EFFD4F8">
      <w:pPr>
        <w:rPr>
          <w:rFonts w:eastAsia="Arial" w:cs="Arial"/>
          <w:sz w:val="18"/>
          <w:szCs w:val="18"/>
        </w:rPr>
      </w:pPr>
      <w:r>
        <w:rPr>
          <w:rStyle w:val="eop"/>
          <w:rFonts w:eastAsia="Arial" w:cs="Arial"/>
        </w:rPr>
        <w:t xml:space="preserve">Forecast milestones are based on the latest best estimate from the project teams. </w:t>
      </w:r>
    </w:p>
    <w:p w:rsidR="00843FAB" w:rsidP="00EC551D" w:rsidRDefault="00843FAB" w14:paraId="276B72E9" w14:textId="77777777">
      <w:pPr>
        <w:pStyle w:val="Heading2"/>
      </w:pPr>
      <w:r w:rsidRPr="1698BF75">
        <w:rPr>
          <w:rStyle w:val="normaltextrun"/>
          <w:bCs/>
        </w:rPr>
        <w:t>Commentary</w:t>
      </w:r>
      <w:r w:rsidRPr="1698BF75">
        <w:rPr>
          <w:rStyle w:val="eop"/>
        </w:rPr>
        <w:t> </w:t>
      </w:r>
    </w:p>
    <w:p w:rsidR="00843FAB" w:rsidP="00843FAB" w:rsidRDefault="00843FAB" w14:paraId="628BF118" w14:textId="77777777">
      <w:r w:rsidRPr="39808AA5">
        <w:t>At the end of 2021-22 Scottish Water had achieved an IPOD score of 332 points against a baseline of 314 points.</w:t>
      </w:r>
    </w:p>
    <w:p w:rsidR="00843FAB" w:rsidP="00843FAB" w:rsidRDefault="00843FAB" w14:paraId="2DAD1284" w14:textId="77777777"/>
    <w:p w:rsidR="00843FAB" w:rsidP="00843FAB" w:rsidRDefault="00843FAB" w14:paraId="63AC21E6" w14:textId="77777777">
      <w:pPr>
        <w:jc w:val="left"/>
      </w:pPr>
      <w:r>
        <w:br w:type="page"/>
      </w:r>
    </w:p>
    <w:p w:rsidR="00843FAB" w:rsidP="009636E5" w:rsidRDefault="4A45E7EA" w14:paraId="5D9D6D7D" w14:textId="77777777">
      <w:pPr>
        <w:pStyle w:val="Heading1"/>
        <w:rPr>
          <w:rStyle w:val="eop"/>
          <w:rFonts w:eastAsia="Arial" w:cs="Arial"/>
        </w:rPr>
      </w:pPr>
      <w:bookmarkStart w:name="_Toc115275247" w:id="811"/>
      <w:r w:rsidRPr="4DC5C391">
        <w:rPr>
          <w:rStyle w:val="normaltextrun"/>
          <w:rFonts w:eastAsia="Arial" w:cs="Arial"/>
        </w:rPr>
        <w:lastRenderedPageBreak/>
        <w:t xml:space="preserve">Table </w:t>
      </w:r>
      <w:r w:rsidRPr="4DC5C391">
        <w:rPr>
          <w:rStyle w:val="normaltextrun"/>
        </w:rPr>
        <w:t>G4c</w:t>
      </w:r>
      <w:r w:rsidRPr="4DC5C391">
        <w:rPr>
          <w:rStyle w:val="normaltextrun"/>
          <w:rFonts w:eastAsia="Arial" w:cs="Arial"/>
        </w:rPr>
        <w:t xml:space="preserve"> – Detail IPOD</w:t>
      </w:r>
      <w:bookmarkEnd w:id="811"/>
      <w:r w:rsidRPr="4DC5C391">
        <w:rPr>
          <w:rStyle w:val="eop"/>
          <w:rFonts w:eastAsia="Arial" w:cs="Arial"/>
        </w:rPr>
        <w:t> </w:t>
      </w:r>
    </w:p>
    <w:p w:rsidR="00843FAB" w:rsidP="00843FAB" w:rsidRDefault="00843FAB" w14:paraId="7B7E34B1" w14:textId="77777777">
      <w:pPr>
        <w:pStyle w:val="paragraph"/>
        <w:ind w:left="345"/>
        <w:textAlignment w:val="baseline"/>
        <w:rPr>
          <w:rFonts w:ascii="Arial" w:hAnsi="Arial" w:eastAsia="Arial" w:cs="Arial"/>
          <w:sz w:val="18"/>
          <w:szCs w:val="18"/>
        </w:rPr>
      </w:pPr>
      <w:r w:rsidRPr="1698BF75">
        <w:rPr>
          <w:rStyle w:val="eop"/>
          <w:rFonts w:ascii="Arial" w:hAnsi="Arial" w:eastAsia="Arial" w:cs="Arial"/>
          <w:sz w:val="28"/>
          <w:szCs w:val="28"/>
        </w:rPr>
        <w:t> </w:t>
      </w:r>
    </w:p>
    <w:p w:rsidR="00843FAB" w:rsidP="00843FAB" w:rsidRDefault="00DA181B" w14:paraId="33B853CD" w14:textId="59BDBF8A">
      <w:r>
        <w:t>The table shows the IPOD data aligning with G6</w:t>
      </w:r>
      <w:r w:rsidR="00F35EE8">
        <w:t>,</w:t>
      </w:r>
      <w:r w:rsidR="00533EB2">
        <w:t xml:space="preserve"> G4a</w:t>
      </w:r>
      <w:r w:rsidR="00F35EE8">
        <w:t xml:space="preserve"> and G4b</w:t>
      </w:r>
      <w:r w:rsidR="00533EB2">
        <w:t>. It shows one line per IPOD milestone</w:t>
      </w:r>
      <w:r w:rsidR="00F35EE8">
        <w:t xml:space="preserve"> </w:t>
      </w:r>
      <w:r w:rsidR="5B67A6F4">
        <w:t xml:space="preserve">and </w:t>
      </w:r>
      <w:r w:rsidR="00F35EE8">
        <w:t>can be used for calculating IPOD.</w:t>
      </w:r>
    </w:p>
    <w:p w:rsidR="00843FAB" w:rsidP="00843FAB" w:rsidRDefault="00843FAB" w14:paraId="4173AFB9" w14:textId="77777777">
      <w:pPr>
        <w:jc w:val="left"/>
        <w:rPr>
          <w:rFonts w:eastAsia="Arial" w:cs="Arial"/>
        </w:rPr>
      </w:pPr>
      <w:r>
        <w:rPr>
          <w:rFonts w:eastAsia="Arial" w:cs="Arial"/>
        </w:rPr>
        <w:br w:type="page"/>
      </w:r>
    </w:p>
    <w:p w:rsidRPr="009636E5" w:rsidR="00843FAB" w:rsidP="009636E5" w:rsidRDefault="4A45E7EA" w14:paraId="58FC2AAE" w14:textId="006A44F4">
      <w:pPr>
        <w:pStyle w:val="Heading1"/>
        <w:rPr>
          <w:rStyle w:val="normaltextrun"/>
          <w:rFonts w:eastAsia="Arial" w:cs="Arial"/>
        </w:rPr>
      </w:pPr>
      <w:bookmarkStart w:name="_Toc115275248" w:id="812"/>
      <w:r w:rsidRPr="4DC5C391">
        <w:rPr>
          <w:rStyle w:val="normaltextrun"/>
          <w:rFonts w:eastAsia="Arial" w:cs="Arial"/>
        </w:rPr>
        <w:lastRenderedPageBreak/>
        <w:t>Table G5 – Growth</w:t>
      </w:r>
      <w:bookmarkEnd w:id="812"/>
    </w:p>
    <w:p w:rsidRPr="009636E5" w:rsidR="00843FAB" w:rsidP="009636E5" w:rsidRDefault="00843FAB" w14:paraId="5CFE4035" w14:textId="77777777">
      <w:pPr>
        <w:pStyle w:val="Heading2"/>
      </w:pPr>
      <w:r w:rsidRPr="009636E5">
        <w:rPr>
          <w:rStyle w:val="normaltextrun"/>
        </w:rPr>
        <w:t>Introduction</w:t>
      </w:r>
      <w:r w:rsidRPr="009636E5">
        <w:rPr>
          <w:rStyle w:val="eop"/>
        </w:rPr>
        <w:t> </w:t>
      </w:r>
    </w:p>
    <w:p w:rsidR="00843FAB" w:rsidP="00843FAB" w:rsidRDefault="00843FAB" w14:paraId="02D3D00C" w14:textId="77777777">
      <w:pPr>
        <w:rPr>
          <w:rStyle w:val="eop"/>
          <w:rFonts w:eastAsia="Arial" w:cs="Arial"/>
        </w:rPr>
      </w:pPr>
      <w:r>
        <w:rPr>
          <w:rStyle w:val="eop"/>
          <w:rFonts w:eastAsia="Arial" w:cs="Arial"/>
        </w:rPr>
        <w:t>Table G5</w:t>
      </w:r>
      <w:r w:rsidRPr="00A43B94">
        <w:rPr>
          <w:rStyle w:val="eop"/>
          <w:rFonts w:eastAsia="Arial" w:cs="Arial"/>
        </w:rPr>
        <w:t xml:space="preserve"> show</w:t>
      </w:r>
      <w:r>
        <w:rPr>
          <w:rStyle w:val="eop"/>
          <w:rFonts w:eastAsia="Arial" w:cs="Arial"/>
        </w:rPr>
        <w:t>s</w:t>
      </w:r>
      <w:r w:rsidRPr="00A43B94">
        <w:rPr>
          <w:rStyle w:val="eop"/>
          <w:rFonts w:eastAsia="Arial" w:cs="Arial"/>
        </w:rPr>
        <w:t xml:space="preserve"> the expenditure Scottish Water has incurred or is forecast to incur on growth for the SR</w:t>
      </w:r>
      <w:r>
        <w:rPr>
          <w:rStyle w:val="eop"/>
          <w:rFonts w:eastAsia="Arial" w:cs="Arial"/>
        </w:rPr>
        <w:t>21</w:t>
      </w:r>
      <w:r w:rsidRPr="00A43B94">
        <w:rPr>
          <w:rStyle w:val="eop"/>
          <w:rFonts w:eastAsia="Arial" w:cs="Arial"/>
        </w:rPr>
        <w:t xml:space="preserve"> programme.</w:t>
      </w:r>
    </w:p>
    <w:p w:rsidR="00843FAB" w:rsidP="00843FAB" w:rsidRDefault="00843FAB" w14:paraId="12E10D4A" w14:textId="77777777">
      <w:pPr>
        <w:pStyle w:val="paragraph"/>
        <w:ind w:left="840"/>
        <w:textAlignment w:val="baseline"/>
        <w:rPr>
          <w:rFonts w:ascii="Arial" w:hAnsi="Arial" w:eastAsia="Arial" w:cs="Arial"/>
          <w:sz w:val="18"/>
          <w:szCs w:val="18"/>
        </w:rPr>
      </w:pPr>
    </w:p>
    <w:p w:rsidRPr="009636E5" w:rsidR="00843FAB" w:rsidP="009636E5" w:rsidRDefault="00843FAB" w14:paraId="5EC79AD0" w14:textId="77777777">
      <w:pPr>
        <w:pStyle w:val="Heading3"/>
        <w:rPr>
          <w:rStyle w:val="eop"/>
        </w:rPr>
      </w:pPr>
      <w:r w:rsidRPr="009636E5">
        <w:rPr>
          <w:rStyle w:val="normaltextrun"/>
        </w:rPr>
        <w:t>Data sources and confidence grades</w:t>
      </w:r>
      <w:r w:rsidRPr="009636E5">
        <w:rPr>
          <w:rStyle w:val="eop"/>
        </w:rPr>
        <w:t> </w:t>
      </w:r>
    </w:p>
    <w:p w:rsidR="00843FAB" w:rsidP="00843FAB" w:rsidRDefault="00843FAB" w14:paraId="31A38C2F" w14:textId="77777777">
      <w:pPr>
        <w:rPr>
          <w:rStyle w:val="eop"/>
          <w:rFonts w:eastAsia="Arial" w:cs="Arial"/>
        </w:rPr>
      </w:pPr>
      <w:r w:rsidRPr="39808AA5">
        <w:rPr>
          <w:rStyle w:val="eop"/>
          <w:rFonts w:eastAsia="Arial" w:cs="Arial"/>
        </w:rPr>
        <w:t xml:space="preserve">All data has been sourced from the </w:t>
      </w:r>
      <w:r w:rsidRPr="00C8711F">
        <w:rPr>
          <w:rStyle w:val="eop"/>
          <w:rFonts w:eastAsia="Arial" w:cs="Arial"/>
          <w:i/>
        </w:rPr>
        <w:t>FAB</w:t>
      </w:r>
      <w:r w:rsidRPr="39808AA5">
        <w:rPr>
          <w:rStyle w:val="eop"/>
          <w:rFonts w:eastAsia="Arial" w:cs="Arial"/>
        </w:rPr>
        <w:t xml:space="preserve"> financial system including the general ledger, projects, ledger, Accounts Payable records (payments to vendors) and the Water Utility Billing customer billing &amp; management system.</w:t>
      </w:r>
    </w:p>
    <w:p w:rsidR="00843FAB" w:rsidP="00843FAB" w:rsidRDefault="00843FAB" w14:paraId="6A45B84B" w14:textId="77777777">
      <w:pPr>
        <w:rPr>
          <w:rStyle w:val="eop"/>
          <w:rFonts w:eastAsia="Arial" w:cs="Arial"/>
        </w:rPr>
      </w:pPr>
    </w:p>
    <w:p w:rsidR="00843FAB" w:rsidP="00843FAB" w:rsidRDefault="00843FAB" w14:paraId="0FBC118E" w14:textId="77777777">
      <w:pPr>
        <w:rPr>
          <w:rStyle w:val="eop"/>
          <w:rFonts w:eastAsia="Arial" w:cs="Arial"/>
        </w:rPr>
      </w:pPr>
      <w:r w:rsidRPr="39808AA5">
        <w:rPr>
          <w:rStyle w:val="eop"/>
          <w:rFonts w:eastAsia="Arial" w:cs="Arial"/>
        </w:rPr>
        <w:t xml:space="preserve">The report has been produced using the same methodology as G1 with the projects actual expenditure taken from the financial systems and the forecast expenditure taken from Primavera. The </w:t>
      </w:r>
      <w:r>
        <w:rPr>
          <w:rStyle w:val="eop"/>
          <w:rFonts w:eastAsia="Arial" w:cs="Arial"/>
        </w:rPr>
        <w:t>percentage</w:t>
      </w:r>
      <w:r w:rsidRPr="39808AA5">
        <w:rPr>
          <w:rStyle w:val="eop"/>
          <w:rFonts w:eastAsia="Arial" w:cs="Arial"/>
        </w:rPr>
        <w:t xml:space="preserve"> allocation assigned to each project has been taken from the systems which hold Scottish Water’s CAPEX gateway approval forms. Most projects are assigned 100% to growth but there may be significant growth investment delivered as part of large quality schemes.</w:t>
      </w:r>
    </w:p>
    <w:p w:rsidR="00843FAB" w:rsidP="00843FAB" w:rsidRDefault="00843FAB" w14:paraId="3CFA352D" w14:textId="77777777">
      <w:pPr>
        <w:rPr>
          <w:rStyle w:val="eop"/>
          <w:rFonts w:eastAsia="Arial" w:cs="Arial"/>
        </w:rPr>
      </w:pPr>
    </w:p>
    <w:p w:rsidR="00843FAB" w:rsidP="00843FAB" w:rsidRDefault="00843FAB" w14:paraId="65D6C8DA" w14:textId="77777777">
      <w:pPr>
        <w:rPr>
          <w:rStyle w:val="eop"/>
          <w:rFonts w:eastAsia="Arial" w:cs="Arial"/>
        </w:rPr>
      </w:pPr>
      <w:r w:rsidRPr="39808AA5">
        <w:rPr>
          <w:rStyle w:val="eop"/>
          <w:rFonts w:eastAsia="Arial" w:cs="Arial"/>
        </w:rPr>
        <w:t xml:space="preserve">The above data from the multiple corporate systems, which feeds into </w:t>
      </w:r>
      <w:r>
        <w:rPr>
          <w:rStyle w:val="eop"/>
          <w:rFonts w:eastAsia="Arial" w:cs="Arial"/>
        </w:rPr>
        <w:t xml:space="preserve">Table </w:t>
      </w:r>
      <w:r w:rsidRPr="39808AA5">
        <w:rPr>
          <w:rStyle w:val="eop"/>
          <w:rFonts w:eastAsia="Arial" w:cs="Arial"/>
        </w:rPr>
        <w:t xml:space="preserve">G5, has </w:t>
      </w:r>
      <w:r>
        <w:rPr>
          <w:rStyle w:val="eop"/>
          <w:rFonts w:eastAsia="Arial" w:cs="Arial"/>
        </w:rPr>
        <w:t>a Confidence Grade</w:t>
      </w:r>
      <w:r w:rsidRPr="39808AA5">
        <w:rPr>
          <w:rStyle w:val="eop"/>
          <w:rFonts w:eastAsia="Arial" w:cs="Arial"/>
        </w:rPr>
        <w:t xml:space="preserve"> of A1. The estimated </w:t>
      </w:r>
      <w:r>
        <w:rPr>
          <w:rStyle w:val="eop"/>
          <w:rFonts w:eastAsia="Arial" w:cs="Arial"/>
        </w:rPr>
        <w:t>Confidence Grade</w:t>
      </w:r>
      <w:r w:rsidRPr="39808AA5">
        <w:rPr>
          <w:rStyle w:val="eop"/>
          <w:rFonts w:eastAsia="Arial" w:cs="Arial"/>
        </w:rPr>
        <w:t xml:space="preserve"> for the Contributions is B1 – future Contributions forecasts are based on run rate from the previous 5 years. </w:t>
      </w:r>
    </w:p>
    <w:p w:rsidR="00843FAB" w:rsidP="00843FAB" w:rsidRDefault="00843FAB" w14:paraId="7BE4344D" w14:textId="77777777">
      <w:pPr>
        <w:rPr>
          <w:rStyle w:val="eop"/>
          <w:rFonts w:eastAsia="Arial" w:cs="Arial"/>
        </w:rPr>
      </w:pPr>
    </w:p>
    <w:p w:rsidR="00843FAB" w:rsidP="009636E5" w:rsidRDefault="00843FAB" w14:paraId="20A0AD69" w14:textId="03002FE4">
      <w:pPr>
        <w:rPr>
          <w:rFonts w:eastAsia="Arial" w:cs="Arial"/>
          <w:sz w:val="18"/>
          <w:szCs w:val="18"/>
        </w:rPr>
      </w:pPr>
      <w:r w:rsidRPr="39808AA5">
        <w:rPr>
          <w:rStyle w:val="eop"/>
          <w:rFonts w:eastAsia="Arial" w:cs="Arial"/>
        </w:rPr>
        <w:t xml:space="preserve">The </w:t>
      </w:r>
      <w:r>
        <w:rPr>
          <w:rStyle w:val="eop"/>
          <w:rFonts w:eastAsia="Arial" w:cs="Arial"/>
        </w:rPr>
        <w:t>Confidence Grade</w:t>
      </w:r>
      <w:r w:rsidRPr="39808AA5">
        <w:rPr>
          <w:rStyle w:val="eop"/>
          <w:rFonts w:eastAsia="Arial" w:cs="Arial"/>
        </w:rPr>
        <w:t xml:space="preserve"> for the outputs in </w:t>
      </w:r>
      <w:r w:rsidRPr="003A1BA9">
        <w:rPr>
          <w:rStyle w:val="eop"/>
          <w:rFonts w:eastAsia="Arial" w:cs="Arial"/>
          <w:b/>
          <w:bCs/>
        </w:rPr>
        <w:t xml:space="preserve">Lines </w:t>
      </w:r>
      <w:r w:rsidRPr="003A1BA9">
        <w:rPr>
          <w:rStyle w:val="eop"/>
          <w:rFonts w:eastAsia="Arial" w:cs="Arial"/>
          <w:b/>
        </w:rPr>
        <w:t>G5.45 and G5.46</w:t>
      </w:r>
      <w:r w:rsidRPr="39808AA5">
        <w:rPr>
          <w:rStyle w:val="eop"/>
          <w:rFonts w:eastAsia="Arial" w:cs="Arial"/>
        </w:rPr>
        <w:t xml:space="preserve"> are also allocated as B1. Outputs data is being developed and will require future improvement to data quality and process.</w:t>
      </w:r>
    </w:p>
    <w:p w:rsidRPr="009636E5" w:rsidR="00843FAB" w:rsidP="009636E5" w:rsidRDefault="00843FAB" w14:paraId="4F296864" w14:textId="77777777">
      <w:pPr>
        <w:pStyle w:val="Heading3"/>
        <w:rPr>
          <w:rStyle w:val="eop"/>
        </w:rPr>
      </w:pPr>
      <w:r w:rsidRPr="009636E5">
        <w:rPr>
          <w:rStyle w:val="normaltextrun"/>
        </w:rPr>
        <w:t>Data improvement programmes</w:t>
      </w:r>
      <w:r w:rsidRPr="009636E5">
        <w:rPr>
          <w:rStyle w:val="eop"/>
        </w:rPr>
        <w:t> </w:t>
      </w:r>
    </w:p>
    <w:p w:rsidR="00843FAB" w:rsidP="009636E5" w:rsidRDefault="00843FAB" w14:paraId="6829B4AE" w14:textId="296078C8">
      <w:pPr>
        <w:rPr>
          <w:rFonts w:eastAsia="Arial" w:cs="Arial"/>
          <w:sz w:val="18"/>
          <w:szCs w:val="18"/>
        </w:rPr>
      </w:pPr>
      <w:r w:rsidRPr="00A43B94">
        <w:rPr>
          <w:rStyle w:val="eop"/>
          <w:rFonts w:eastAsia="Arial" w:cs="Arial"/>
        </w:rPr>
        <w:t xml:space="preserve">After the launch in April 2020 of the new </w:t>
      </w:r>
      <w:r w:rsidRPr="00FC2C47">
        <w:rPr>
          <w:rStyle w:val="eop"/>
          <w:rFonts w:eastAsia="Arial" w:cs="Arial"/>
          <w:i/>
        </w:rPr>
        <w:t>Astro</w:t>
      </w:r>
      <w:r w:rsidRPr="00A43B94">
        <w:rPr>
          <w:rStyle w:val="eop"/>
          <w:rFonts w:eastAsia="Arial" w:cs="Arial"/>
        </w:rPr>
        <w:t xml:space="preserve"> system to manage new connections, asset relocations and strategic growth funding requirements we expect the new application, combined with the existing financial data sources, will enhance the data for connections and RCC in future years.</w:t>
      </w:r>
    </w:p>
    <w:p w:rsidRPr="009636E5" w:rsidR="00843FAB" w:rsidP="009636E5" w:rsidRDefault="00843FAB" w14:paraId="23055CF7" w14:textId="77777777">
      <w:pPr>
        <w:pStyle w:val="Heading3"/>
        <w:rPr>
          <w:rStyle w:val="normaltextrun"/>
        </w:rPr>
      </w:pPr>
      <w:r w:rsidRPr="009636E5">
        <w:rPr>
          <w:rStyle w:val="normaltextrun"/>
        </w:rPr>
        <w:t>Assumptions used for forecast data</w:t>
      </w:r>
    </w:p>
    <w:p w:rsidR="00843FAB" w:rsidP="00843FAB" w:rsidRDefault="00843FAB" w14:paraId="79468DB1" w14:textId="77777777">
      <w:pPr>
        <w:rPr>
          <w:rStyle w:val="eop"/>
          <w:rFonts w:eastAsia="Arial" w:cs="Arial"/>
        </w:rPr>
      </w:pPr>
      <w:r w:rsidRPr="39808AA5">
        <w:rPr>
          <w:rStyle w:val="eop"/>
          <w:rFonts w:eastAsia="Arial" w:cs="Arial"/>
        </w:rPr>
        <w:t xml:space="preserve">Forecast connection numbers in </w:t>
      </w:r>
      <w:r w:rsidRPr="00646DD5">
        <w:rPr>
          <w:rStyle w:val="eop"/>
          <w:rFonts w:eastAsia="Arial" w:cs="Arial"/>
          <w:b/>
          <w:bCs/>
        </w:rPr>
        <w:t>Lines G5.27</w:t>
      </w:r>
      <w:r>
        <w:rPr>
          <w:rStyle w:val="eop"/>
          <w:rFonts w:eastAsia="Arial" w:cs="Arial"/>
          <w:b/>
          <w:bCs/>
        </w:rPr>
        <w:t>-</w:t>
      </w:r>
      <w:r w:rsidRPr="00646DD5">
        <w:rPr>
          <w:rStyle w:val="eop"/>
          <w:rFonts w:eastAsia="Arial" w:cs="Arial"/>
          <w:b/>
          <w:bCs/>
        </w:rPr>
        <w:t>G5.32</w:t>
      </w:r>
      <w:r w:rsidRPr="39808AA5">
        <w:rPr>
          <w:rStyle w:val="eop"/>
          <w:rFonts w:eastAsia="Arial" w:cs="Arial"/>
        </w:rPr>
        <w:t xml:space="preserve"> are based on a baseline of 22,000 connections in 21/22 with a growth rate of 0.09% in future years. These figures are also used </w:t>
      </w:r>
      <w:r w:rsidRPr="00646DD5">
        <w:rPr>
          <w:rStyle w:val="eop"/>
          <w:rFonts w:eastAsia="Arial" w:cs="Arial"/>
          <w:b/>
          <w:bCs/>
        </w:rPr>
        <w:t>Lines G5.39-G5.44</w:t>
      </w:r>
      <w:r w:rsidRPr="39808AA5">
        <w:rPr>
          <w:rStyle w:val="eop"/>
          <w:rFonts w:eastAsia="Arial" w:cs="Arial"/>
        </w:rPr>
        <w:t>.</w:t>
      </w:r>
    </w:p>
    <w:p w:rsidR="00843FAB" w:rsidP="00843FAB" w:rsidRDefault="00843FAB" w14:paraId="22B6C919" w14:textId="77777777">
      <w:pPr>
        <w:rPr>
          <w:rStyle w:val="eop"/>
          <w:rFonts w:eastAsia="Arial" w:cs="Arial"/>
        </w:rPr>
      </w:pPr>
    </w:p>
    <w:p w:rsidR="00843FAB" w:rsidP="00843FAB" w:rsidRDefault="00843FAB" w14:paraId="594D790E" w14:textId="77777777">
      <w:pPr>
        <w:rPr>
          <w:rStyle w:val="eop"/>
          <w:rFonts w:eastAsia="Arial" w:cs="Arial"/>
        </w:rPr>
      </w:pPr>
      <w:r w:rsidRPr="39808AA5">
        <w:rPr>
          <w:rStyle w:val="eop"/>
          <w:rFonts w:eastAsia="Arial" w:cs="Arial"/>
        </w:rPr>
        <w:t xml:space="preserve">The forecasted connection numbers are the basis for the total Infrastructure receipts in </w:t>
      </w:r>
      <w:r w:rsidRPr="00646DD5">
        <w:rPr>
          <w:rStyle w:val="eop"/>
          <w:rFonts w:eastAsia="Arial" w:cs="Arial"/>
          <w:b/>
          <w:bCs/>
        </w:rPr>
        <w:t>Lines G5.20-G5.24</w:t>
      </w:r>
      <w:r w:rsidRPr="39808AA5">
        <w:rPr>
          <w:rStyle w:val="eop"/>
          <w:rFonts w:eastAsia="Arial" w:cs="Arial"/>
        </w:rPr>
        <w:t xml:space="preserve"> at a rate of £420 per Connection which is the 21/22 standard connection charge.</w:t>
      </w:r>
    </w:p>
    <w:p w:rsidR="00843FAB" w:rsidP="00843FAB" w:rsidRDefault="00843FAB" w14:paraId="0C29F80A" w14:textId="77777777">
      <w:pPr>
        <w:rPr>
          <w:rStyle w:val="eop"/>
          <w:rFonts w:eastAsia="Arial" w:cs="Arial"/>
        </w:rPr>
      </w:pPr>
    </w:p>
    <w:p w:rsidR="00843FAB" w:rsidP="009636E5" w:rsidRDefault="00843FAB" w14:paraId="1AEB8D73" w14:textId="4248DA83">
      <w:pPr>
        <w:rPr>
          <w:rFonts w:eastAsia="Arial" w:cs="Arial"/>
          <w:sz w:val="18"/>
          <w:szCs w:val="18"/>
        </w:rPr>
      </w:pPr>
      <w:r w:rsidRPr="00A43B94">
        <w:rPr>
          <w:rStyle w:val="eop"/>
          <w:rFonts w:eastAsia="Arial" w:cs="Arial"/>
        </w:rPr>
        <w:t xml:space="preserve">Forecast number of properties receiving RCC in section </w:t>
      </w:r>
      <w:r w:rsidRPr="00646DD5">
        <w:rPr>
          <w:rStyle w:val="eop"/>
          <w:rFonts w:eastAsia="Arial" w:cs="Arial"/>
          <w:b/>
          <w:bCs/>
        </w:rPr>
        <w:t>Lines G5.33-G5.39</w:t>
      </w:r>
      <w:r w:rsidRPr="00A43B94">
        <w:rPr>
          <w:rStyle w:val="eop"/>
          <w:rFonts w:eastAsia="Arial" w:cs="Arial"/>
        </w:rPr>
        <w:t xml:space="preserve"> are based on the forecast RCC spend in </w:t>
      </w:r>
      <w:r w:rsidRPr="00646DD5">
        <w:rPr>
          <w:rStyle w:val="eop"/>
          <w:rFonts w:eastAsia="Arial" w:cs="Arial"/>
          <w:b/>
          <w:bCs/>
        </w:rPr>
        <w:t>Lines G5.1-G5.7</w:t>
      </w:r>
      <w:r w:rsidRPr="00A43B94">
        <w:rPr>
          <w:rStyle w:val="eop"/>
          <w:rFonts w:eastAsia="Arial" w:cs="Arial"/>
        </w:rPr>
        <w:t xml:space="preserve"> divided by the average cost per plot for RCC in 21/22 which were Water £347.41 and Waste £1,007.42.</w:t>
      </w:r>
    </w:p>
    <w:p w:rsidRPr="009636E5" w:rsidR="00843FAB" w:rsidP="009636E5" w:rsidRDefault="00843FAB" w14:paraId="599E46D3" w14:textId="77777777">
      <w:pPr>
        <w:pStyle w:val="Heading2"/>
      </w:pPr>
      <w:r w:rsidRPr="009636E5">
        <w:rPr>
          <w:rStyle w:val="normaltextrun"/>
        </w:rPr>
        <w:t>Commentary</w:t>
      </w:r>
      <w:r w:rsidRPr="009636E5">
        <w:rPr>
          <w:rStyle w:val="eop"/>
        </w:rPr>
        <w:t> </w:t>
      </w:r>
    </w:p>
    <w:p w:rsidR="00843FAB" w:rsidP="00843FAB" w:rsidRDefault="00843FAB" w14:paraId="0471E84E" w14:textId="77777777">
      <w:pPr>
        <w:rPr>
          <w:rStyle w:val="eop"/>
          <w:rFonts w:eastAsia="Arial" w:cs="Arial"/>
        </w:rPr>
      </w:pPr>
      <w:r w:rsidRPr="39808AA5">
        <w:rPr>
          <w:rStyle w:val="eop"/>
          <w:rFonts w:eastAsia="Arial" w:cs="Arial"/>
        </w:rPr>
        <w:t xml:space="preserve">At the start of SR21 new master projects were created to track all new Connections and RCC activity. There are currently 16 SR21 Master codes made up of 1 Domestic Water, 1 Domestic </w:t>
      </w:r>
      <w:r w:rsidRPr="39808AA5">
        <w:rPr>
          <w:rStyle w:val="eop"/>
          <w:rFonts w:eastAsia="Arial" w:cs="Arial"/>
        </w:rPr>
        <w:lastRenderedPageBreak/>
        <w:t>Waste, 1 Non</w:t>
      </w:r>
      <w:r>
        <w:rPr>
          <w:rStyle w:val="eop"/>
          <w:rFonts w:eastAsia="Arial" w:cs="Arial"/>
        </w:rPr>
        <w:t>-d</w:t>
      </w:r>
      <w:r w:rsidRPr="39808AA5">
        <w:rPr>
          <w:rStyle w:val="eop"/>
          <w:rFonts w:eastAsia="Arial" w:cs="Arial"/>
        </w:rPr>
        <w:t>omestic Water and 1 Non</w:t>
      </w:r>
      <w:r>
        <w:rPr>
          <w:rStyle w:val="eop"/>
          <w:rFonts w:eastAsia="Arial" w:cs="Arial"/>
        </w:rPr>
        <w:t>-d</w:t>
      </w:r>
      <w:r w:rsidRPr="39808AA5">
        <w:rPr>
          <w:rStyle w:val="eop"/>
          <w:rFonts w:eastAsia="Arial" w:cs="Arial"/>
        </w:rPr>
        <w:t xml:space="preserve">omestic Waste for each of the 4 regions North, South East &amp; West. </w:t>
      </w:r>
    </w:p>
    <w:p w:rsidR="00843FAB" w:rsidP="00843FAB" w:rsidRDefault="00843FAB" w14:paraId="20E99F9A" w14:textId="77777777">
      <w:pPr>
        <w:pStyle w:val="paragraph"/>
        <w:ind w:left="720"/>
        <w:rPr>
          <w:rStyle w:val="eop"/>
          <w:rFonts w:ascii="Arial" w:hAnsi="Arial" w:eastAsia="Arial" w:cs="Arial"/>
        </w:rPr>
      </w:pPr>
    </w:p>
    <w:p w:rsidR="00843FAB" w:rsidP="00843FAB" w:rsidRDefault="00843FAB" w14:paraId="3D9C9151" w14:textId="77777777">
      <w:pPr>
        <w:rPr>
          <w:rStyle w:val="eop"/>
          <w:rFonts w:eastAsia="Arial" w:cs="Arial"/>
        </w:rPr>
      </w:pPr>
      <w:r w:rsidRPr="39808AA5">
        <w:rPr>
          <w:rStyle w:val="eop"/>
          <w:rFonts w:eastAsia="Arial" w:cs="Arial"/>
        </w:rPr>
        <w:t xml:space="preserve">The total Growth expenditure shown </w:t>
      </w:r>
      <w:r>
        <w:rPr>
          <w:rStyle w:val="eop"/>
          <w:rFonts w:eastAsia="Arial" w:cs="Arial"/>
        </w:rPr>
        <w:t>i</w:t>
      </w:r>
      <w:r w:rsidRPr="39808AA5">
        <w:rPr>
          <w:rStyle w:val="eop"/>
          <w:rFonts w:eastAsia="Arial" w:cs="Arial"/>
        </w:rPr>
        <w:t xml:space="preserve">n </w:t>
      </w:r>
      <w:r>
        <w:rPr>
          <w:rStyle w:val="eop"/>
          <w:rFonts w:eastAsia="Arial" w:cs="Arial"/>
        </w:rPr>
        <w:t>T</w:t>
      </w:r>
      <w:r w:rsidRPr="39808AA5">
        <w:rPr>
          <w:rStyle w:val="eop"/>
          <w:rFonts w:eastAsia="Arial" w:cs="Arial"/>
        </w:rPr>
        <w:t xml:space="preserve">able G5 aligns with the total Growth on </w:t>
      </w:r>
      <w:r>
        <w:rPr>
          <w:rStyle w:val="eop"/>
          <w:rFonts w:eastAsia="Arial" w:cs="Arial"/>
        </w:rPr>
        <w:t>T</w:t>
      </w:r>
      <w:r w:rsidRPr="39808AA5">
        <w:rPr>
          <w:rStyle w:val="eop"/>
          <w:rFonts w:eastAsia="Arial" w:cs="Arial"/>
        </w:rPr>
        <w:t>able G1.</w:t>
      </w:r>
    </w:p>
    <w:p w:rsidR="00843FAB" w:rsidP="00843FAB" w:rsidRDefault="00843FAB" w14:paraId="3A7F9702" w14:textId="77777777">
      <w:pPr>
        <w:pStyle w:val="paragraph"/>
        <w:ind w:left="720"/>
        <w:rPr>
          <w:rStyle w:val="eop"/>
          <w:rFonts w:ascii="Arial" w:hAnsi="Arial" w:eastAsia="Arial" w:cs="Arial"/>
        </w:rPr>
      </w:pPr>
    </w:p>
    <w:p w:rsidR="00843FAB" w:rsidP="00843FAB" w:rsidRDefault="00843FAB" w14:paraId="4BD1059C" w14:textId="77777777">
      <w:pPr>
        <w:rPr>
          <w:rStyle w:val="eop"/>
          <w:rFonts w:eastAsia="Arial" w:cs="Arial"/>
        </w:rPr>
      </w:pPr>
      <w:r>
        <w:rPr>
          <w:rStyle w:val="eop"/>
          <w:rFonts w:eastAsia="Arial" w:cs="Arial"/>
        </w:rPr>
        <w:t>I</w:t>
      </w:r>
      <w:r w:rsidRPr="39808AA5">
        <w:rPr>
          <w:rStyle w:val="eop"/>
          <w:rFonts w:eastAsia="Arial" w:cs="Arial"/>
        </w:rPr>
        <w:t xml:space="preserve">n </w:t>
      </w:r>
      <w:r>
        <w:rPr>
          <w:rStyle w:val="eop"/>
          <w:rFonts w:eastAsia="Arial" w:cs="Arial"/>
        </w:rPr>
        <w:t xml:space="preserve">Table </w:t>
      </w:r>
      <w:r w:rsidRPr="39808AA5">
        <w:rPr>
          <w:rStyle w:val="eop"/>
          <w:rFonts w:eastAsia="Arial" w:cs="Arial"/>
        </w:rPr>
        <w:t xml:space="preserve">G5, the total for </w:t>
      </w:r>
      <w:r w:rsidRPr="005B1132">
        <w:rPr>
          <w:rStyle w:val="eop"/>
          <w:rFonts w:eastAsia="Arial" w:cs="Arial"/>
          <w:b/>
          <w:bCs/>
        </w:rPr>
        <w:t>Line G5.14</w:t>
      </w:r>
      <w:r w:rsidRPr="39808AA5">
        <w:rPr>
          <w:rStyle w:val="eop"/>
          <w:rFonts w:eastAsia="Arial" w:cs="Arial"/>
        </w:rPr>
        <w:t xml:space="preserve"> Total Gross Expenditure on Growth and </w:t>
      </w:r>
      <w:r w:rsidRPr="005B1132">
        <w:rPr>
          <w:rStyle w:val="eop"/>
          <w:rFonts w:eastAsia="Arial" w:cs="Arial"/>
          <w:b/>
          <w:bCs/>
        </w:rPr>
        <w:t xml:space="preserve">Line G5.15 </w:t>
      </w:r>
      <w:r w:rsidRPr="005B1132">
        <w:rPr>
          <w:rStyle w:val="eop"/>
          <w:rFonts w:eastAsia="Arial" w:cs="Arial"/>
        </w:rPr>
        <w:t>Service Relocations Water</w:t>
      </w:r>
      <w:r w:rsidRPr="39808AA5">
        <w:rPr>
          <w:rStyle w:val="eop"/>
          <w:rFonts w:eastAsia="Arial" w:cs="Arial"/>
        </w:rPr>
        <w:t xml:space="preserve"> and </w:t>
      </w:r>
      <w:r w:rsidRPr="005B1132">
        <w:rPr>
          <w:rStyle w:val="eop"/>
          <w:rFonts w:eastAsia="Arial" w:cs="Arial"/>
          <w:b/>
          <w:bCs/>
        </w:rPr>
        <w:t xml:space="preserve">Line G5.16 </w:t>
      </w:r>
      <w:r w:rsidRPr="39808AA5">
        <w:rPr>
          <w:rStyle w:val="eop"/>
          <w:rFonts w:eastAsia="Arial" w:cs="Arial"/>
        </w:rPr>
        <w:t xml:space="preserve">Service Relocations Wastewater totals £615.4m for the SR21 period and £81.6m for the current year. This aligns with </w:t>
      </w:r>
      <w:r>
        <w:rPr>
          <w:rStyle w:val="eop"/>
          <w:rFonts w:eastAsia="Arial" w:cs="Arial"/>
        </w:rPr>
        <w:t xml:space="preserve">Table </w:t>
      </w:r>
      <w:r w:rsidRPr="39808AA5">
        <w:rPr>
          <w:rStyle w:val="eop"/>
          <w:rFonts w:eastAsia="Arial" w:cs="Arial"/>
        </w:rPr>
        <w:t xml:space="preserve">G1 when combining expenditure in </w:t>
      </w:r>
      <w:r w:rsidRPr="005B1132">
        <w:rPr>
          <w:rStyle w:val="eop"/>
          <w:rFonts w:eastAsia="Arial" w:cs="Arial"/>
          <w:b/>
          <w:bCs/>
        </w:rPr>
        <w:t>Line G1.21</w:t>
      </w:r>
      <w:r w:rsidRPr="39808AA5">
        <w:rPr>
          <w:rStyle w:val="eop"/>
          <w:rFonts w:eastAsia="Arial" w:cs="Arial"/>
        </w:rPr>
        <w:t xml:space="preserve"> Total Growth and the Total Expenditure for the RCC </w:t>
      </w:r>
      <w:r w:rsidRPr="005B1132">
        <w:rPr>
          <w:rStyle w:val="eop"/>
          <w:rFonts w:eastAsia="Arial" w:cs="Arial"/>
          <w:b/>
          <w:bCs/>
        </w:rPr>
        <w:t>Lines G1.80 and G1.81</w:t>
      </w:r>
      <w:r w:rsidRPr="39808AA5">
        <w:rPr>
          <w:rStyle w:val="eop"/>
          <w:rFonts w:eastAsia="Arial" w:cs="Arial"/>
        </w:rPr>
        <w:t>.</w:t>
      </w:r>
    </w:p>
    <w:p w:rsidR="00843FAB" w:rsidP="00843FAB" w:rsidRDefault="00843FAB" w14:paraId="2CD1225E" w14:textId="77777777">
      <w:pPr>
        <w:pStyle w:val="paragraph"/>
        <w:ind w:left="720"/>
        <w:textAlignment w:val="baseline"/>
        <w:rPr>
          <w:rStyle w:val="eop"/>
          <w:rFonts w:ascii="Arial" w:hAnsi="Arial" w:eastAsia="Arial" w:cs="Arial"/>
        </w:rPr>
      </w:pPr>
    </w:p>
    <w:p w:rsidR="00843FAB" w:rsidP="00843FAB" w:rsidRDefault="00843FAB" w14:paraId="6E202AD1" w14:textId="77777777">
      <w:r>
        <w:rPr>
          <w:rStyle w:val="eop"/>
          <w:rFonts w:eastAsia="Arial" w:cs="Arial"/>
        </w:rPr>
        <w:t>Due to availability of output data, there are no Water Part 4 growth outputs forecast.</w:t>
      </w:r>
    </w:p>
    <w:p w:rsidR="00843FAB" w:rsidP="00843FAB" w:rsidRDefault="00843FAB" w14:paraId="63177661" w14:textId="77777777">
      <w:pPr>
        <w:rPr>
          <w:rFonts w:eastAsia="Arial" w:cs="Arial"/>
        </w:rPr>
      </w:pPr>
    </w:p>
    <w:p w:rsidR="00843FAB" w:rsidP="00843FAB" w:rsidRDefault="00843FAB" w14:paraId="16255B28" w14:textId="77777777">
      <w:pPr>
        <w:jc w:val="left"/>
        <w:rPr>
          <w:rFonts w:eastAsia="Arial" w:cs="Arial"/>
        </w:rPr>
      </w:pPr>
      <w:r>
        <w:rPr>
          <w:rFonts w:eastAsia="Arial" w:cs="Arial"/>
        </w:rPr>
        <w:br w:type="page"/>
      </w:r>
    </w:p>
    <w:p w:rsidRPr="009636E5" w:rsidR="00843FAB" w:rsidP="009636E5" w:rsidRDefault="4A45E7EA" w14:paraId="13C45B88" w14:textId="6A96C2B4">
      <w:pPr>
        <w:pStyle w:val="Heading1"/>
        <w:rPr>
          <w:rStyle w:val="normaltextrun"/>
        </w:rPr>
      </w:pPr>
      <w:bookmarkStart w:name="_Toc115275249" w:id="813"/>
      <w:bookmarkStart w:name="_Hlk111810429" w:id="814"/>
      <w:r w:rsidRPr="4DC5C391">
        <w:rPr>
          <w:rStyle w:val="normaltextrun"/>
        </w:rPr>
        <w:lastRenderedPageBreak/>
        <w:t>Table G6 – Project Level Detail</w:t>
      </w:r>
      <w:bookmarkEnd w:id="813"/>
    </w:p>
    <w:p w:rsidRPr="009636E5" w:rsidR="00843FAB" w:rsidP="009636E5" w:rsidRDefault="00843FAB" w14:paraId="41124070" w14:textId="17E1B71C">
      <w:pPr>
        <w:pStyle w:val="Heading2"/>
        <w:rPr>
          <w:rStyle w:val="eop"/>
        </w:rPr>
      </w:pPr>
      <w:r w:rsidRPr="009636E5">
        <w:rPr>
          <w:rStyle w:val="normaltextrun"/>
        </w:rPr>
        <w:t>Introduction</w:t>
      </w:r>
      <w:r w:rsidRPr="009636E5">
        <w:rPr>
          <w:rStyle w:val="eop"/>
        </w:rPr>
        <w:t> </w:t>
      </w:r>
    </w:p>
    <w:p w:rsidRPr="002E360E" w:rsidR="00843FAB" w:rsidP="00843FAB" w:rsidRDefault="00843FAB" w14:paraId="743ED809" w14:textId="77777777">
      <w:pPr>
        <w:rPr>
          <w:rStyle w:val="eop"/>
          <w:rFonts w:eastAsia="Arial" w:cs="Arial"/>
        </w:rPr>
      </w:pPr>
      <w:r>
        <w:rPr>
          <w:rStyle w:val="eop"/>
          <w:rFonts w:eastAsia="Arial" w:cs="Arial"/>
          <w:sz w:val="24"/>
          <w:szCs w:val="24"/>
        </w:rPr>
        <w:t xml:space="preserve">Table </w:t>
      </w:r>
      <w:r w:rsidRPr="39808AA5">
        <w:rPr>
          <w:rStyle w:val="eop"/>
          <w:rFonts w:eastAsia="Arial" w:cs="Arial"/>
          <w:sz w:val="24"/>
          <w:szCs w:val="24"/>
        </w:rPr>
        <w:t xml:space="preserve">G6 contains the full dataset of all projects that are either currently forecasting to spend in the SR21 period, deliver outputs or form part of the baselines for IPOD and SR15 Completion. </w:t>
      </w:r>
    </w:p>
    <w:p w:rsidR="00843FAB" w:rsidP="00843FAB" w:rsidRDefault="00843FAB" w14:paraId="29F2B8D2" w14:textId="77777777">
      <w:pPr>
        <w:pStyle w:val="ListParagraph"/>
        <w:rPr>
          <w:rStyle w:val="eop"/>
          <w:rFonts w:eastAsia="Arial" w:cs="Arial"/>
        </w:rPr>
      </w:pPr>
    </w:p>
    <w:p w:rsidR="00843FAB" w:rsidP="009636E5" w:rsidRDefault="00843FAB" w14:paraId="77F00396" w14:textId="0E871B70">
      <w:pPr>
        <w:rPr>
          <w:rFonts w:eastAsia="Arial" w:cs="Arial"/>
          <w:sz w:val="18"/>
          <w:szCs w:val="18"/>
        </w:rPr>
      </w:pPr>
      <w:r w:rsidRPr="39808AA5">
        <w:rPr>
          <w:rStyle w:val="eop"/>
          <w:rFonts w:eastAsia="Arial" w:cs="Arial"/>
          <w:sz w:val="24"/>
          <w:szCs w:val="24"/>
        </w:rPr>
        <w:t>It is used as the primary data source for the calculations in tables 3,4,5,6,10,11,12 and 13.</w:t>
      </w:r>
      <w:r w:rsidRPr="1698BF75">
        <w:rPr>
          <w:rStyle w:val="eop"/>
          <w:rFonts w:eastAsia="Arial" w:cs="Arial"/>
        </w:rPr>
        <w:t> </w:t>
      </w:r>
    </w:p>
    <w:p w:rsidRPr="009636E5" w:rsidR="00843FAB" w:rsidP="009636E5" w:rsidRDefault="00843FAB" w14:paraId="4DC69C09" w14:textId="77777777">
      <w:pPr>
        <w:pStyle w:val="Heading3"/>
        <w:rPr>
          <w:rStyle w:val="eop"/>
        </w:rPr>
      </w:pPr>
      <w:r w:rsidRPr="009636E5">
        <w:rPr>
          <w:rStyle w:val="normaltextrun"/>
        </w:rPr>
        <w:t>Data sources and confidence grades</w:t>
      </w:r>
      <w:r w:rsidRPr="009636E5">
        <w:rPr>
          <w:rStyle w:val="eop"/>
        </w:rPr>
        <w:t> </w:t>
      </w:r>
    </w:p>
    <w:p w:rsidRPr="0064321D" w:rsidR="00843FAB" w:rsidP="00843FAB" w:rsidRDefault="00843FAB" w14:paraId="2013506B" w14:textId="77777777">
      <w:r w:rsidRPr="1698BF75">
        <w:t xml:space="preserve">The data source for </w:t>
      </w:r>
      <w:r>
        <w:t>Table</w:t>
      </w:r>
      <w:r w:rsidRPr="1698BF75">
        <w:t xml:space="preserve"> G6 is primarily Scottish Water’s </w:t>
      </w:r>
      <w:r w:rsidRPr="005742DF">
        <w:rPr>
          <w:i/>
          <w:iCs/>
        </w:rPr>
        <w:t>Unifier</w:t>
      </w:r>
      <w:r w:rsidRPr="1698BF75">
        <w:t xml:space="preserve"> system. Actual costs are sourced from Scottish Water’s </w:t>
      </w:r>
      <w:r w:rsidRPr="00C8711F">
        <w:rPr>
          <w:i/>
        </w:rPr>
        <w:t>FAB</w:t>
      </w:r>
      <w:r w:rsidRPr="1698BF75">
        <w:t xml:space="preserve"> system. In some cases, data is not held in </w:t>
      </w:r>
      <w:r w:rsidRPr="005742DF">
        <w:rPr>
          <w:i/>
          <w:iCs/>
        </w:rPr>
        <w:t>Unifier</w:t>
      </w:r>
      <w:r w:rsidRPr="1698BF75">
        <w:t xml:space="preserve"> and has been sourced from other areas. The intention is to carry out system updates to allow relevant data to be held within </w:t>
      </w:r>
      <w:r w:rsidRPr="005742DF">
        <w:rPr>
          <w:i/>
          <w:iCs/>
        </w:rPr>
        <w:t>Unifier</w:t>
      </w:r>
      <w:r w:rsidRPr="1698BF75">
        <w:t xml:space="preserve"> in future. </w:t>
      </w:r>
    </w:p>
    <w:p w:rsidR="00843FAB" w:rsidP="00843FAB" w:rsidRDefault="00843FAB" w14:paraId="2000C9F4" w14:textId="77777777">
      <w:pPr>
        <w:pStyle w:val="ListParagraph"/>
        <w:rPr>
          <w:rFonts w:eastAsia="Arial" w:cs="Arial"/>
        </w:rPr>
      </w:pPr>
    </w:p>
    <w:p w:rsidR="00843FAB" w:rsidP="00843FAB" w:rsidRDefault="00843FAB" w14:paraId="59504824" w14:textId="77777777">
      <w:r>
        <w:t xml:space="preserve">Table </w:t>
      </w:r>
      <w:r w:rsidRPr="39808AA5">
        <w:t>G6 aligns with Table 2 and includes additional columns requested as part of the G tables review. The additional columns either provide more information or provide the backup data to the summary tables.</w:t>
      </w:r>
    </w:p>
    <w:p w:rsidR="00843FAB" w:rsidP="00843FAB" w:rsidRDefault="00843FAB" w14:paraId="77EC7740" w14:textId="77777777">
      <w:pPr>
        <w:pStyle w:val="ListParagraph"/>
        <w:rPr>
          <w:rFonts w:eastAsia="Arial" w:cs="Arial"/>
        </w:rPr>
      </w:pPr>
    </w:p>
    <w:p w:rsidR="00843FAB" w:rsidP="009636E5" w:rsidRDefault="00843FAB" w14:paraId="4EB8068D" w14:textId="288ADB3A">
      <w:pPr>
        <w:rPr>
          <w:rFonts w:eastAsia="Arial" w:cs="Arial"/>
          <w:sz w:val="18"/>
          <w:szCs w:val="18"/>
        </w:rPr>
      </w:pPr>
      <w:r w:rsidRPr="39808AA5">
        <w:t>There are no confidence grades associated with Table G6.</w:t>
      </w:r>
      <w:r w:rsidRPr="1698BF75">
        <w:rPr>
          <w:rStyle w:val="eop"/>
          <w:rFonts w:eastAsia="Arial" w:cs="Arial"/>
        </w:rPr>
        <w:t> </w:t>
      </w:r>
    </w:p>
    <w:p w:rsidRPr="009636E5" w:rsidR="00843FAB" w:rsidP="009636E5" w:rsidRDefault="00843FAB" w14:paraId="04E02266" w14:textId="77777777">
      <w:pPr>
        <w:pStyle w:val="Heading3"/>
      </w:pPr>
      <w:r w:rsidRPr="009636E5">
        <w:rPr>
          <w:rStyle w:val="normaltextrun"/>
        </w:rPr>
        <w:t>Data improvement programmes</w:t>
      </w:r>
      <w:r w:rsidRPr="009636E5">
        <w:rPr>
          <w:rStyle w:val="eop"/>
        </w:rPr>
        <w:t> </w:t>
      </w:r>
    </w:p>
    <w:p w:rsidR="00843FAB" w:rsidP="009636E5" w:rsidRDefault="009636E5" w14:paraId="014AA6DF" w14:textId="763E6456">
      <w:pPr>
        <w:rPr>
          <w:rStyle w:val="eop"/>
          <w:rFonts w:eastAsia="Arial" w:cs="Arial"/>
        </w:rPr>
      </w:pPr>
      <w:r>
        <w:rPr>
          <w:rStyle w:val="eop"/>
          <w:rFonts w:eastAsia="Arial" w:cs="Arial"/>
          <w:sz w:val="24"/>
          <w:szCs w:val="24"/>
        </w:rPr>
        <w:t>There have been no data improvement programmes during 2021/2022.</w:t>
      </w:r>
      <w:r w:rsidRPr="1698BF75">
        <w:rPr>
          <w:rStyle w:val="eop"/>
          <w:rFonts w:eastAsia="Arial" w:cs="Arial"/>
        </w:rPr>
        <w:t> </w:t>
      </w:r>
    </w:p>
    <w:p w:rsidRPr="009636E5" w:rsidR="00843FAB" w:rsidP="009636E5" w:rsidRDefault="00843FAB" w14:paraId="27F064EC" w14:textId="77777777">
      <w:pPr>
        <w:pStyle w:val="Heading3"/>
      </w:pPr>
      <w:r w:rsidRPr="009636E5">
        <w:rPr>
          <w:rStyle w:val="normaltextrun"/>
        </w:rPr>
        <w:t>Assumptions used for forecast data</w:t>
      </w:r>
      <w:r w:rsidRPr="009636E5">
        <w:rPr>
          <w:rStyle w:val="eop"/>
        </w:rPr>
        <w:t> </w:t>
      </w:r>
    </w:p>
    <w:p w:rsidR="00843FAB" w:rsidP="009636E5" w:rsidRDefault="009636E5" w14:paraId="6E4599AC" w14:textId="57BFC247">
      <w:pPr>
        <w:rPr>
          <w:rStyle w:val="eop"/>
          <w:rFonts w:eastAsia="Arial" w:cs="Arial"/>
        </w:rPr>
      </w:pPr>
      <w:r>
        <w:rPr>
          <w:rStyle w:val="eop"/>
          <w:rFonts w:eastAsia="Arial" w:cs="Arial"/>
        </w:rPr>
        <w:t>There is no forecast data for Table G6.</w:t>
      </w:r>
    </w:p>
    <w:p w:rsidR="00843FAB" w:rsidP="00EC551D" w:rsidRDefault="00843FAB" w14:paraId="7F2541C2" w14:textId="77777777">
      <w:pPr>
        <w:pStyle w:val="Heading2"/>
      </w:pPr>
      <w:r w:rsidRPr="1698BF75">
        <w:rPr>
          <w:rStyle w:val="normaltextrun"/>
          <w:bCs/>
        </w:rPr>
        <w:t>Commentary</w:t>
      </w:r>
      <w:r w:rsidRPr="1698BF75">
        <w:rPr>
          <w:rStyle w:val="eop"/>
        </w:rPr>
        <w:t> </w:t>
      </w:r>
    </w:p>
    <w:bookmarkEnd w:id="814"/>
    <w:p w:rsidRPr="000206ED" w:rsidR="00843FAB" w:rsidP="00843FAB" w:rsidRDefault="00843FAB" w14:paraId="0C023BD7" w14:textId="77777777">
      <w:r w:rsidRPr="1698BF75">
        <w:rPr>
          <w:u w:val="single"/>
        </w:rPr>
        <w:t>Column 1 Project Autocode.</w:t>
      </w:r>
      <w:r w:rsidRPr="1698BF75">
        <w:t xml:space="preserve"> This gives the unique ID that is used by S</w:t>
      </w:r>
      <w:r>
        <w:t xml:space="preserve">cottish </w:t>
      </w:r>
      <w:r w:rsidRPr="1698BF75">
        <w:t>W</w:t>
      </w:r>
      <w:r>
        <w:t>ater to</w:t>
      </w:r>
      <w:r w:rsidRPr="1698BF75">
        <w:t xml:space="preserve"> track projects through our systems. As well as the standard project IDs, new IDs have been created for:</w:t>
      </w:r>
    </w:p>
    <w:p w:rsidR="00843FAB" w:rsidP="00843FAB" w:rsidRDefault="00843FAB" w14:paraId="4CBE69A4" w14:textId="77777777">
      <w:r w:rsidRPr="1698BF75">
        <w:t>Completion outputs where projects have more than one output, suffixed with a C.</w:t>
      </w:r>
    </w:p>
    <w:p w:rsidRPr="000206ED" w:rsidR="00843FAB" w:rsidP="00843FAB" w:rsidRDefault="00843FAB" w14:paraId="3FE79DCE" w14:textId="77777777"/>
    <w:p w:rsidR="00843FAB" w:rsidP="00843FAB" w:rsidRDefault="00843FAB" w14:paraId="339DD0E3" w14:textId="77777777">
      <w:r w:rsidRPr="1698BF75">
        <w:t>Additional SR21 outputs where there is more than one output in a project are suffixed with a D and the Output code.</w:t>
      </w:r>
    </w:p>
    <w:p w:rsidRPr="000206ED" w:rsidR="00843FAB" w:rsidP="00843FAB" w:rsidRDefault="00843FAB" w14:paraId="48636144" w14:textId="77777777"/>
    <w:p w:rsidR="00843FAB" w:rsidP="00843FAB" w:rsidRDefault="00843FAB" w14:paraId="27974E83" w14:textId="77777777">
      <w:r w:rsidRPr="1698BF75">
        <w:t>Non live investment, prefixed NL then the Need code and T1 for Tier1a or T2 for Tier 2 component of the need</w:t>
      </w:r>
    </w:p>
    <w:p w:rsidRPr="000206ED" w:rsidR="00843FAB" w:rsidP="00843FAB" w:rsidRDefault="00843FAB" w14:paraId="72ABC523" w14:textId="77777777"/>
    <w:p w:rsidR="00843FAB" w:rsidP="00843FAB" w:rsidRDefault="00843FAB" w14:paraId="42B6CFD8" w14:textId="77777777">
      <w:r w:rsidRPr="1698BF75">
        <w:rPr>
          <w:u w:val="single"/>
        </w:rPr>
        <w:t>Column 2 Project Title</w:t>
      </w:r>
      <w:r w:rsidRPr="1698BF75">
        <w:t>. This is the name of the project in our systems.</w:t>
      </w:r>
    </w:p>
    <w:p w:rsidRPr="000206ED" w:rsidR="00843FAB" w:rsidP="00843FAB" w:rsidRDefault="00843FAB" w14:paraId="7A505C52" w14:textId="77777777"/>
    <w:p w:rsidR="00843FAB" w:rsidP="00843FAB" w:rsidRDefault="00843FAB" w14:paraId="77F2A13C" w14:textId="77777777">
      <w:r w:rsidRPr="1698BF75">
        <w:rPr>
          <w:u w:val="single"/>
        </w:rPr>
        <w:t>Column 3 Water, Wastewater or Support Services (primary purpose)</w:t>
      </w:r>
      <w:r w:rsidRPr="1698BF75">
        <w:t>. This indicates whether the project is primarily Water, Wastewater or General. General projects either span water and wastewater assets or are for support services element of the programme such as Digital and Transformation.</w:t>
      </w:r>
    </w:p>
    <w:p w:rsidRPr="000206ED" w:rsidR="00843FAB" w:rsidP="00843FAB" w:rsidRDefault="00843FAB" w14:paraId="322066EB" w14:textId="77777777"/>
    <w:p w:rsidR="00843FAB" w:rsidP="00843FAB" w:rsidRDefault="00843FAB" w14:paraId="20192369" w14:textId="77777777">
      <w:r w:rsidRPr="1698BF75">
        <w:rPr>
          <w:u w:val="single"/>
        </w:rPr>
        <w:lastRenderedPageBreak/>
        <w:t>Column 4 Primary Investment Category (Enhancement, Growth, Replacement, Repair and Refurbishment Project Classification).</w:t>
      </w:r>
      <w:r w:rsidRPr="1698BF75">
        <w:t xml:space="preserve"> This is a calculated field that shows the main component of the project. Categories used are:</w:t>
      </w:r>
    </w:p>
    <w:p w:rsidRPr="000206ED" w:rsidR="00843FAB" w:rsidP="00843FAB" w:rsidRDefault="00843FAB" w14:paraId="7F70250B" w14:textId="77777777">
      <w:pPr>
        <w:rPr>
          <w:u w:val="single"/>
        </w:rPr>
      </w:pPr>
    </w:p>
    <w:p w:rsidRPr="00386283" w:rsidR="00843FAB" w:rsidP="004E011F" w:rsidRDefault="00843FAB" w14:paraId="0C4A1627" w14:textId="77777777">
      <w:pPr>
        <w:pStyle w:val="ListParagraph"/>
        <w:numPr>
          <w:ilvl w:val="0"/>
          <w:numId w:val="39"/>
        </w:numPr>
        <w:ind w:left="284" w:hanging="284"/>
        <w:rPr>
          <w:u w:val="single"/>
        </w:rPr>
      </w:pPr>
      <w:r w:rsidRPr="1698BF75">
        <w:t>Completion - primarily SR10 and SR15 Completion</w:t>
      </w:r>
    </w:p>
    <w:p w:rsidR="00843FAB" w:rsidP="004E011F" w:rsidRDefault="00843FAB" w14:paraId="11409316" w14:textId="77777777">
      <w:pPr>
        <w:pStyle w:val="ListParagraph"/>
        <w:numPr>
          <w:ilvl w:val="0"/>
          <w:numId w:val="39"/>
        </w:numPr>
        <w:ind w:left="284" w:hanging="284"/>
      </w:pPr>
      <w:r w:rsidRPr="1698BF75">
        <w:t>Enhanced – primarily SR21 Enhancement</w:t>
      </w:r>
    </w:p>
    <w:p w:rsidRPr="000206ED" w:rsidR="00843FAB" w:rsidP="004E011F" w:rsidRDefault="00843FAB" w14:paraId="75578051" w14:textId="77777777">
      <w:pPr>
        <w:pStyle w:val="ListParagraph"/>
        <w:numPr>
          <w:ilvl w:val="0"/>
          <w:numId w:val="39"/>
        </w:numPr>
        <w:ind w:left="284" w:hanging="284"/>
      </w:pPr>
      <w:r w:rsidRPr="1698BF75">
        <w:t>Growth – primarily Growth</w:t>
      </w:r>
    </w:p>
    <w:p w:rsidRPr="000206ED" w:rsidR="00843FAB" w:rsidP="004E011F" w:rsidRDefault="00843FAB" w14:paraId="38E28EA6" w14:textId="77777777">
      <w:pPr>
        <w:pStyle w:val="ListParagraph"/>
        <w:numPr>
          <w:ilvl w:val="0"/>
          <w:numId w:val="39"/>
        </w:numPr>
        <w:ind w:left="284" w:hanging="284"/>
      </w:pPr>
      <w:r w:rsidRPr="1698BF75">
        <w:t>RCC – primarily Reasonable Cost Contributions (RCC)</w:t>
      </w:r>
    </w:p>
    <w:p w:rsidRPr="000206ED" w:rsidR="00843FAB" w:rsidP="004E011F" w:rsidRDefault="00843FAB" w14:paraId="66874D72" w14:textId="77777777">
      <w:pPr>
        <w:pStyle w:val="ListParagraph"/>
        <w:numPr>
          <w:ilvl w:val="0"/>
          <w:numId w:val="39"/>
        </w:numPr>
        <w:ind w:left="284" w:hanging="284"/>
      </w:pPr>
      <w:r w:rsidRPr="1698BF75">
        <w:t>Repair and Refurbishment – primarily repair and refurbishment maintenance</w:t>
      </w:r>
    </w:p>
    <w:p w:rsidRPr="000206ED" w:rsidR="00843FAB" w:rsidP="004E011F" w:rsidRDefault="00843FAB" w14:paraId="6FB2F1C4" w14:textId="77777777">
      <w:pPr>
        <w:pStyle w:val="ListParagraph"/>
        <w:numPr>
          <w:ilvl w:val="0"/>
          <w:numId w:val="39"/>
        </w:numPr>
        <w:ind w:left="284" w:hanging="284"/>
      </w:pPr>
      <w:r w:rsidRPr="1698BF75">
        <w:t>Replacement – primarily replacement maintenance.</w:t>
      </w:r>
    </w:p>
    <w:p w:rsidR="00843FAB" w:rsidP="004E011F" w:rsidRDefault="00843FAB" w14:paraId="3EF1E6DC" w14:textId="77777777">
      <w:pPr>
        <w:pStyle w:val="ListParagraph"/>
        <w:numPr>
          <w:ilvl w:val="0"/>
          <w:numId w:val="39"/>
        </w:numPr>
        <w:ind w:left="284" w:hanging="284"/>
      </w:pPr>
      <w:r w:rsidRPr="1698BF75">
        <w:t xml:space="preserve">Support – primarily support services </w:t>
      </w:r>
    </w:p>
    <w:p w:rsidRPr="000206ED" w:rsidR="00843FAB" w:rsidP="00843FAB" w:rsidRDefault="00843FAB" w14:paraId="61326D19" w14:textId="77777777"/>
    <w:p w:rsidR="00843FAB" w:rsidP="00843FAB" w:rsidRDefault="00843FAB" w14:paraId="6690367D" w14:textId="77777777">
      <w:r w:rsidRPr="1698BF75">
        <w:rPr>
          <w:u w:val="single"/>
        </w:rPr>
        <w:t>Column 5 Project location - Local Authority</w:t>
      </w:r>
      <w:r w:rsidRPr="1698BF75">
        <w:t xml:space="preserve"> The local authority where the project is located. In some cases, the project will span multiple areas and be regional (East, West, North, South) or may be Scottish Water Wide. For operational reasons some Unitary Authorities are split further depending on where the asset is managed from.</w:t>
      </w:r>
    </w:p>
    <w:p w:rsidRPr="000206ED" w:rsidR="00843FAB" w:rsidP="00843FAB" w:rsidRDefault="00843FAB" w14:paraId="45875484" w14:textId="77777777">
      <w:pPr>
        <w:rPr>
          <w:u w:val="single"/>
        </w:rPr>
      </w:pPr>
    </w:p>
    <w:p w:rsidR="00843FAB" w:rsidP="00843FAB" w:rsidRDefault="00843FAB" w14:paraId="73C23680" w14:textId="77777777">
      <w:r w:rsidRPr="39808AA5">
        <w:rPr>
          <w:u w:val="single"/>
        </w:rPr>
        <w:t>Column 6 Legislation / Directive / Enforcement / Letter of commitment</w:t>
      </w:r>
      <w:r w:rsidRPr="39808AA5">
        <w:t xml:space="preserve"> This shows where a project has either a Letter of Commitment, Enforcement Notice or Management Interests of Safety (MIOS). There are 24 projects that fit into one of these categories.</w:t>
      </w:r>
    </w:p>
    <w:p w:rsidRPr="000206ED" w:rsidR="00843FAB" w:rsidP="00843FAB" w:rsidRDefault="00843FAB" w14:paraId="7CB1B193" w14:textId="77777777">
      <w:pPr>
        <w:rPr>
          <w:u w:val="single"/>
        </w:rPr>
      </w:pPr>
    </w:p>
    <w:p w:rsidR="00843FAB" w:rsidP="00843FAB" w:rsidRDefault="00843FAB" w14:paraId="47F655F4" w14:textId="77777777">
      <w:r w:rsidRPr="39808AA5">
        <w:rPr>
          <w:u w:val="single"/>
        </w:rPr>
        <w:t>Column 7 L/D/E/LOC Detail</w:t>
      </w:r>
      <w:r w:rsidRPr="39808AA5">
        <w:t>. This provides a short amount of detail on what the scope of work is for each project with a Letter of Commitment, Enforcement Notice or Management Interests of Safety (MIOS).</w:t>
      </w:r>
    </w:p>
    <w:p w:rsidRPr="000206ED" w:rsidR="00843FAB" w:rsidP="00843FAB" w:rsidRDefault="00843FAB" w14:paraId="504C4DBA" w14:textId="77777777">
      <w:pPr>
        <w:rPr>
          <w:u w:val="single"/>
        </w:rPr>
      </w:pPr>
    </w:p>
    <w:p w:rsidR="00843FAB" w:rsidP="00843FAB" w:rsidRDefault="00843FAB" w14:paraId="1A4EBB7A" w14:textId="77777777">
      <w:r w:rsidRPr="1698BF75">
        <w:rPr>
          <w:u w:val="single"/>
        </w:rPr>
        <w:t>Column 8 Compliance date.</w:t>
      </w:r>
      <w:r w:rsidRPr="1698BF75">
        <w:t xml:space="preserve"> This provides the Compliance Date for each project with a Letter of Commitment, Enforcement Notice or Management Interests of Safety (MIOS).</w:t>
      </w:r>
    </w:p>
    <w:p w:rsidRPr="000206ED" w:rsidR="00843FAB" w:rsidP="00843FAB" w:rsidRDefault="00843FAB" w14:paraId="597B082B" w14:textId="77777777">
      <w:pPr>
        <w:rPr>
          <w:u w:val="single"/>
        </w:rPr>
      </w:pPr>
    </w:p>
    <w:p w:rsidR="00843FAB" w:rsidP="00843FAB" w:rsidRDefault="00843FAB" w14:paraId="5FF53315" w14:textId="00AC9E80">
      <w:r w:rsidRPr="1698BF75">
        <w:rPr>
          <w:u w:val="single"/>
        </w:rPr>
        <w:t>Column 9 Regulator responsible.</w:t>
      </w:r>
      <w:r w:rsidRPr="1698BF75">
        <w:t xml:space="preserve"> Although DWQR and SEPA do not generally sign off projects, we have used this column to identify where the projects are appropriate to each quality regulator.</w:t>
      </w:r>
      <w:r w:rsidR="00627C62">
        <w:t xml:space="preserve"> </w:t>
      </w:r>
      <w:r w:rsidR="16376770">
        <w:t>P</w:t>
      </w:r>
      <w:r w:rsidR="00627C62">
        <w:t xml:space="preserve">rojects that are </w:t>
      </w:r>
      <w:r w:rsidR="0012272E">
        <w:t>Completion and not signed off by SEPA or DWQR</w:t>
      </w:r>
      <w:r w:rsidR="001C7927">
        <w:t xml:space="preserve"> </w:t>
      </w:r>
      <w:r w:rsidR="00C61C63">
        <w:t xml:space="preserve"> </w:t>
      </w:r>
      <w:r w:rsidR="001C7927">
        <w:t xml:space="preserve">are flagged as </w:t>
      </w:r>
      <w:r w:rsidR="65B98566">
        <w:t>“</w:t>
      </w:r>
      <w:r w:rsidR="001C7927">
        <w:t>SW</w:t>
      </w:r>
      <w:r w:rsidR="68E6829C">
        <w:t>”</w:t>
      </w:r>
      <w:r w:rsidR="001C7927">
        <w:t xml:space="preserve"> if they are signed off internally.</w:t>
      </w:r>
    </w:p>
    <w:p w:rsidRPr="000206ED" w:rsidR="00843FAB" w:rsidP="00843FAB" w:rsidRDefault="00843FAB" w14:paraId="5CB5A82F" w14:textId="77777777"/>
    <w:p w:rsidR="00843FAB" w:rsidP="00843FAB" w:rsidRDefault="00843FAB" w14:paraId="40020112" w14:textId="77777777">
      <w:r w:rsidRPr="39808AA5">
        <w:rPr>
          <w:u w:val="single"/>
        </w:rPr>
        <w:t>Column 10 Asset Name.</w:t>
      </w:r>
      <w:r w:rsidRPr="39808AA5">
        <w:t xml:space="preserve"> This shows the name of the asset where a project has either a Letter of Commitment, Enforcement Notice or Management Interests of Safety (MIOS).</w:t>
      </w:r>
    </w:p>
    <w:p w:rsidRPr="000206ED" w:rsidR="00843FAB" w:rsidP="00843FAB" w:rsidRDefault="00843FAB" w14:paraId="27EFDBE5" w14:textId="77777777">
      <w:pPr>
        <w:rPr>
          <w:u w:val="single"/>
        </w:rPr>
      </w:pPr>
    </w:p>
    <w:p w:rsidR="00843FAB" w:rsidP="00843FAB" w:rsidRDefault="00843FAB" w14:paraId="37D39731" w14:textId="77777777">
      <w:r w:rsidRPr="39808AA5">
        <w:rPr>
          <w:u w:val="single"/>
        </w:rPr>
        <w:t>Column 11 Water Resource Zone.</w:t>
      </w:r>
      <w:r w:rsidRPr="39808AA5">
        <w:t xml:space="preserve"> This shows the name of the water resource zone where a project has either a Letter of Commitment, Enforcement Notice or Management Interests of Safety (MIOS).</w:t>
      </w:r>
    </w:p>
    <w:p w:rsidRPr="000206ED" w:rsidR="00843FAB" w:rsidP="00843FAB" w:rsidRDefault="00843FAB" w14:paraId="4B5BF2B7" w14:textId="77777777">
      <w:pPr>
        <w:rPr>
          <w:u w:val="single"/>
        </w:rPr>
      </w:pPr>
    </w:p>
    <w:p w:rsidR="00843FAB" w:rsidP="00843FAB" w:rsidRDefault="00843FAB" w14:paraId="217B2E00" w14:textId="77777777">
      <w:r w:rsidRPr="39808AA5">
        <w:rPr>
          <w:u w:val="single"/>
        </w:rPr>
        <w:t>Column 12 Water body affected.</w:t>
      </w:r>
      <w:r w:rsidRPr="39808AA5">
        <w:t xml:space="preserve"> This shows the name of the water body affected where a project has either a Letter of Commitment, Enforcement Notice or Management Interests of Safety (MIOS).</w:t>
      </w:r>
    </w:p>
    <w:p w:rsidRPr="000206ED" w:rsidR="00843FAB" w:rsidP="00843FAB" w:rsidRDefault="00843FAB" w14:paraId="0DA06F79" w14:textId="77777777">
      <w:pPr>
        <w:rPr>
          <w:u w:val="single"/>
        </w:rPr>
      </w:pPr>
    </w:p>
    <w:p w:rsidR="00843FAB" w:rsidP="00843FAB" w:rsidRDefault="00843FAB" w14:paraId="5EE134A5" w14:textId="77777777">
      <w:r w:rsidRPr="1698BF75">
        <w:rPr>
          <w:u w:val="single"/>
        </w:rPr>
        <w:t>Column 13 Ministerial objective (primary purpose)</w:t>
      </w:r>
      <w:r w:rsidRPr="1698BF75">
        <w:t>. This provides the Ministerial Objective that the project is contributing towards. It is derived from the Need Ref. Projects without a ministerial objective are either Completion or RCC.</w:t>
      </w:r>
    </w:p>
    <w:p w:rsidRPr="000206ED" w:rsidR="00843FAB" w:rsidP="00843FAB" w:rsidRDefault="00843FAB" w14:paraId="00AD86EC" w14:textId="77777777"/>
    <w:p w:rsidR="00843FAB" w:rsidP="00843FAB" w:rsidRDefault="00843FAB" w14:paraId="1C1DAB35" w14:textId="77777777">
      <w:r w:rsidRPr="39808AA5">
        <w:rPr>
          <w:u w:val="single"/>
        </w:rPr>
        <w:t>Column 14 Output Description.</w:t>
      </w:r>
      <w:r w:rsidRPr="39808AA5">
        <w:t xml:space="preserve"> This gives the description of the output that the project delivers. We are currently working to improve the population of output data within our systems. The column currently only shows either outputs for projects completed in the year or forecast and actual outputs for projects on the Named Committed List. This does not include SR15 outputs that were previously tracked by the DAG Working Group through the SR15 graphs. SR15 outputs are shown in column 64 SR15 Output Name.</w:t>
      </w:r>
    </w:p>
    <w:p w:rsidRPr="000206ED" w:rsidR="00843FAB" w:rsidP="00843FAB" w:rsidRDefault="00843FAB" w14:paraId="393DCED2" w14:textId="77777777">
      <w:pPr>
        <w:rPr>
          <w:u w:val="single"/>
        </w:rPr>
      </w:pPr>
    </w:p>
    <w:p w:rsidRPr="000206ED" w:rsidR="00843FAB" w:rsidP="00843FAB" w:rsidRDefault="00843FAB" w14:paraId="133426F8" w14:textId="77777777">
      <w:pPr>
        <w:rPr>
          <w:u w:val="single"/>
        </w:rPr>
      </w:pPr>
      <w:r w:rsidRPr="1698BF75">
        <w:t xml:space="preserve">The data for this is partially held offline and over the coming months, Scottish Water’s </w:t>
      </w:r>
      <w:r w:rsidRPr="005742DF">
        <w:rPr>
          <w:i/>
          <w:iCs/>
        </w:rPr>
        <w:t xml:space="preserve">Unifier </w:t>
      </w:r>
      <w:r w:rsidRPr="1698BF75">
        <w:t>system will be updated to allow collection and storage of the appropriate output information.</w:t>
      </w:r>
    </w:p>
    <w:p w:rsidR="00843FAB" w:rsidP="00843FAB" w:rsidRDefault="00843FAB" w14:paraId="52C7BDA0" w14:textId="77777777">
      <w:r w:rsidRPr="1698BF75">
        <w:t>Where projects deliver more than 1 output, additional rows are added to G6.</w:t>
      </w:r>
    </w:p>
    <w:p w:rsidRPr="000206ED" w:rsidR="00843FAB" w:rsidP="00843FAB" w:rsidRDefault="00843FAB" w14:paraId="53C2928B" w14:textId="77777777">
      <w:pPr>
        <w:rPr>
          <w:u w:val="single"/>
        </w:rPr>
      </w:pPr>
    </w:p>
    <w:p w:rsidR="00843FAB" w:rsidP="00843FAB" w:rsidRDefault="00843FAB" w14:paraId="6A7CBC27" w14:textId="77777777">
      <w:r w:rsidRPr="1698BF75">
        <w:rPr>
          <w:u w:val="single"/>
        </w:rPr>
        <w:t>Column 15 Number of outputs (or output value).</w:t>
      </w:r>
      <w:r w:rsidRPr="1698BF75">
        <w:t xml:space="preserve"> This provides the quantity or number of outputs where project outputs have been identified.</w:t>
      </w:r>
    </w:p>
    <w:p w:rsidRPr="000206ED" w:rsidR="00843FAB" w:rsidP="00843FAB" w:rsidRDefault="00843FAB" w14:paraId="4E4B2651" w14:textId="77777777">
      <w:pPr>
        <w:rPr>
          <w:u w:val="single"/>
        </w:rPr>
      </w:pPr>
    </w:p>
    <w:p w:rsidR="00843FAB" w:rsidP="00843FAB" w:rsidRDefault="00843FAB" w14:paraId="3409DED2" w14:textId="77777777">
      <w:r w:rsidRPr="1698BF75">
        <w:rPr>
          <w:u w:val="single"/>
        </w:rPr>
        <w:t>Column 16 Output units.</w:t>
      </w:r>
      <w:r w:rsidRPr="1698BF75">
        <w:t xml:space="preserve"> This provides the unit where project outputs have been identified. This is generally ‘Nr.’ for number but also includes population equivalent (PE) and meters.</w:t>
      </w:r>
    </w:p>
    <w:p w:rsidRPr="000206ED" w:rsidR="00843FAB" w:rsidP="00843FAB" w:rsidRDefault="00843FAB" w14:paraId="79B5FF9E" w14:textId="77777777">
      <w:pPr>
        <w:rPr>
          <w:u w:val="single"/>
        </w:rPr>
      </w:pPr>
    </w:p>
    <w:p w:rsidR="00843FAB" w:rsidP="00843FAB" w:rsidRDefault="00843FAB" w14:paraId="561C4EBA" w14:textId="77777777">
      <w:r w:rsidRPr="1698BF75">
        <w:rPr>
          <w:u w:val="single"/>
        </w:rPr>
        <w:t>Column 17 Output code.</w:t>
      </w:r>
      <w:r w:rsidRPr="1698BF75">
        <w:t xml:space="preserve"> This provides the code where project outputs have been identified. This links to the drivers for the project and will be used within Scottish Water’s systems.</w:t>
      </w:r>
    </w:p>
    <w:p w:rsidRPr="000206ED" w:rsidR="00843FAB" w:rsidP="00843FAB" w:rsidRDefault="00843FAB" w14:paraId="17051901" w14:textId="77777777"/>
    <w:p w:rsidR="00843FAB" w:rsidP="00843FAB" w:rsidRDefault="00843FAB" w14:paraId="399CF043" w14:textId="77777777">
      <w:r w:rsidRPr="1698BF75">
        <w:rPr>
          <w:u w:val="single"/>
        </w:rPr>
        <w:t>Column 18 Committed List / Pre</w:t>
      </w:r>
      <w:r>
        <w:rPr>
          <w:u w:val="single"/>
        </w:rPr>
        <w:t>-c</w:t>
      </w:r>
      <w:r w:rsidRPr="1698BF75">
        <w:rPr>
          <w:u w:val="single"/>
        </w:rPr>
        <w:t>ommitted List.</w:t>
      </w:r>
      <w:r w:rsidRPr="1698BF75">
        <w:t xml:space="preserve"> This column indicates whether a project is on the Committed List Named or Programmes however it also gives some additional information for the project status. The categories are:</w:t>
      </w:r>
    </w:p>
    <w:p w:rsidRPr="000206ED" w:rsidR="00843FAB" w:rsidP="00843FAB" w:rsidRDefault="00843FAB" w14:paraId="54BA1D52" w14:textId="77777777"/>
    <w:p w:rsidR="00843FAB" w:rsidP="004E011F" w:rsidRDefault="00843FAB" w14:paraId="0303AA9C" w14:textId="77777777">
      <w:pPr>
        <w:pStyle w:val="ListParagraph"/>
        <w:numPr>
          <w:ilvl w:val="0"/>
          <w:numId w:val="38"/>
        </w:numPr>
        <w:ind w:left="284" w:hanging="284"/>
      </w:pPr>
      <w:r w:rsidRPr="1698BF75">
        <w:t>Committed Exclusions - This flag is for projects that are not on the Committed List Project/Programmes either because they are excluded due to being Tier1a/RCC or have no budget on the Committed List Programmes</w:t>
      </w:r>
    </w:p>
    <w:p w:rsidRPr="000206ED" w:rsidR="00843FAB" w:rsidP="00843FAB" w:rsidRDefault="00843FAB" w14:paraId="3EB4D1A7" w14:textId="77777777"/>
    <w:p w:rsidR="00843FAB" w:rsidP="004E011F" w:rsidRDefault="00843FAB" w14:paraId="39DBC93D" w14:textId="77777777">
      <w:pPr>
        <w:pStyle w:val="ListParagraph"/>
        <w:numPr>
          <w:ilvl w:val="0"/>
          <w:numId w:val="38"/>
        </w:numPr>
        <w:ind w:left="284" w:hanging="284"/>
      </w:pPr>
      <w:r w:rsidRPr="1698BF75">
        <w:t>Committed List Named – This identifies projects that are on the Named Committed List due to meeting the Committed List Criteria. Projects on the Named Committed list are used to generate the IPOD metrics. The information provided is from the Committed List 2021-22 Q4</w:t>
      </w:r>
    </w:p>
    <w:p w:rsidR="00843FAB" w:rsidP="00843FAB" w:rsidRDefault="00843FAB" w14:paraId="3FC40446" w14:textId="77777777">
      <w:pPr>
        <w:pStyle w:val="ListParagraph"/>
      </w:pPr>
    </w:p>
    <w:p w:rsidR="00843FAB" w:rsidP="004E011F" w:rsidRDefault="00843FAB" w14:paraId="5DE4C679" w14:textId="77777777">
      <w:pPr>
        <w:pStyle w:val="ListParagraph"/>
        <w:numPr>
          <w:ilvl w:val="0"/>
          <w:numId w:val="38"/>
        </w:numPr>
        <w:ind w:left="284" w:hanging="284"/>
      </w:pPr>
      <w:r w:rsidRPr="1698BF75">
        <w:t>Committed List Programmes – This identifies projects that form part of the Committed List Programmes sheet within the Committed List from 2021-22 Q4. Projects are entered onto the list when they achieve G90, are Tier 2 and have a G90 budget. It is primarily used to track the volume of committed investment for projects not fully meeting the criteria for being on the Named Committed list</w:t>
      </w:r>
    </w:p>
    <w:p w:rsidR="00843FAB" w:rsidP="00843FAB" w:rsidRDefault="00843FAB" w14:paraId="2C9EF004" w14:textId="77777777">
      <w:pPr>
        <w:pStyle w:val="ListParagraph"/>
      </w:pPr>
    </w:p>
    <w:p w:rsidR="00843FAB" w:rsidP="004E011F" w:rsidRDefault="00843FAB" w14:paraId="686A9E0C" w14:textId="77777777">
      <w:pPr>
        <w:pStyle w:val="ListParagraph"/>
        <w:numPr>
          <w:ilvl w:val="0"/>
          <w:numId w:val="38"/>
        </w:numPr>
        <w:ind w:left="284" w:hanging="284"/>
      </w:pPr>
      <w:r w:rsidRPr="1698BF75">
        <w:t>Completion Output Only – This flag is for projects that are on the Itemised List table with more than one SR15 Completion output. This allows the relevant output to be counted in Table 4. Lines in this category have dates and OMD points. To avoid duplication, there are no costs associated</w:t>
      </w:r>
    </w:p>
    <w:p w:rsidR="00843FAB" w:rsidP="00843FAB" w:rsidRDefault="00843FAB" w14:paraId="5D3E0EF8" w14:textId="77777777">
      <w:pPr>
        <w:pStyle w:val="ListParagraph"/>
      </w:pPr>
    </w:p>
    <w:p w:rsidR="00843FAB" w:rsidP="004E011F" w:rsidRDefault="00843FAB" w14:paraId="30D12D6A" w14:textId="77777777">
      <w:pPr>
        <w:pStyle w:val="ListParagraph"/>
        <w:numPr>
          <w:ilvl w:val="0"/>
          <w:numId w:val="38"/>
        </w:numPr>
        <w:ind w:left="284" w:hanging="284"/>
      </w:pPr>
      <w:r w:rsidRPr="1698BF75">
        <w:t>Non</w:t>
      </w:r>
      <w:r>
        <w:t>-live</w:t>
      </w:r>
      <w:r w:rsidRPr="1698BF75">
        <w:t xml:space="preserve"> – This identifies the lines in G6 that summarise non live investment. This is calculated at Need and Investment Tier level</w:t>
      </w:r>
    </w:p>
    <w:p w:rsidR="00843FAB" w:rsidP="00843FAB" w:rsidRDefault="00843FAB" w14:paraId="63C815DF" w14:textId="77777777">
      <w:pPr>
        <w:pStyle w:val="ListParagraph"/>
      </w:pPr>
    </w:p>
    <w:p w:rsidR="00843FAB" w:rsidP="004E011F" w:rsidRDefault="00843FAB" w14:paraId="0DFBE81A" w14:textId="77777777">
      <w:pPr>
        <w:pStyle w:val="ListParagraph"/>
        <w:numPr>
          <w:ilvl w:val="0"/>
          <w:numId w:val="38"/>
        </w:numPr>
        <w:ind w:left="284" w:hanging="284"/>
      </w:pPr>
      <w:r w:rsidRPr="1698BF75">
        <w:t>Pre</w:t>
      </w:r>
      <w:r>
        <w:t>-committed</w:t>
      </w:r>
      <w:r w:rsidRPr="1698BF75">
        <w:t xml:space="preserve"> – This identifies projects that are pre gate 90</w:t>
      </w:r>
    </w:p>
    <w:p w:rsidR="00843FAB" w:rsidP="00843FAB" w:rsidRDefault="00843FAB" w14:paraId="1403E9FE" w14:textId="77777777"/>
    <w:p w:rsidR="00843FAB" w:rsidP="004E011F" w:rsidRDefault="00843FAB" w14:paraId="75345FC1" w14:textId="77777777">
      <w:pPr>
        <w:pStyle w:val="ListParagraph"/>
        <w:numPr>
          <w:ilvl w:val="0"/>
          <w:numId w:val="38"/>
        </w:numPr>
        <w:ind w:left="284" w:hanging="284"/>
      </w:pPr>
      <w:r>
        <w:t>P</w:t>
      </w:r>
      <w:r w:rsidRPr="1698BF75">
        <w:t>re</w:t>
      </w:r>
      <w:r>
        <w:t>-committed</w:t>
      </w:r>
      <w:r w:rsidRPr="1698BF75">
        <w:t xml:space="preserve"> Named – This identifies projects that are expected to form part of the Named Committed List based on LBE being greater than £1m. Projects in this category will need to be further assessed at G90 to determine whether they fit other criteria. </w:t>
      </w:r>
    </w:p>
    <w:p w:rsidR="00843FAB" w:rsidP="00843FAB" w:rsidRDefault="00843FAB" w14:paraId="754A6EF0" w14:textId="77777777">
      <w:pPr>
        <w:pStyle w:val="ListParagraph"/>
      </w:pPr>
    </w:p>
    <w:p w:rsidR="00843FAB" w:rsidP="004E011F" w:rsidRDefault="00843FAB" w14:paraId="438EE8E5" w14:textId="77777777">
      <w:pPr>
        <w:pStyle w:val="ListParagraph"/>
        <w:numPr>
          <w:ilvl w:val="0"/>
          <w:numId w:val="38"/>
        </w:numPr>
        <w:ind w:left="284" w:hanging="284"/>
      </w:pPr>
      <w:r w:rsidRPr="1698BF75">
        <w:t>SR21 Additional Outputs Only – This identifies where a project has more than 1 type of output. This allows the relevant output to be counted in Tables 3 and 5. Lines in this category have dates but to avoid duplication, there are no costs associated. This excludes outputs that are on the Committed List.</w:t>
      </w:r>
    </w:p>
    <w:p w:rsidRPr="000206ED" w:rsidR="00843FAB" w:rsidP="00843FAB" w:rsidRDefault="00843FAB" w14:paraId="5C896ED5" w14:textId="77777777"/>
    <w:p w:rsidR="00843FAB" w:rsidP="004E011F" w:rsidRDefault="00843FAB" w14:paraId="1F6DD2D3" w14:textId="77777777">
      <w:pPr>
        <w:pStyle w:val="ListParagraph"/>
        <w:numPr>
          <w:ilvl w:val="0"/>
          <w:numId w:val="38"/>
        </w:numPr>
        <w:ind w:left="284" w:hanging="284"/>
      </w:pPr>
      <w:r w:rsidRPr="1698BF75">
        <w:lastRenderedPageBreak/>
        <w:t>SR21 Additional Outputs Only CL - Like SR21 Additional Outputs Only, this identifies multiple outputs in the G6 data structure. This is only for projects that are on the Committed List and allows for calculations on Tables 3 and 5.</w:t>
      </w:r>
    </w:p>
    <w:p w:rsidRPr="000206ED" w:rsidR="00843FAB" w:rsidP="00843FAB" w:rsidRDefault="00843FAB" w14:paraId="533D9C47" w14:textId="77777777"/>
    <w:p w:rsidR="00843FAB" w:rsidP="00843FAB" w:rsidRDefault="00843FAB" w14:paraId="7DA12F66" w14:textId="77777777">
      <w:r w:rsidRPr="1698BF75">
        <w:rPr>
          <w:u w:val="single"/>
        </w:rPr>
        <w:t>Column 19 Committed List project reference</w:t>
      </w:r>
      <w:r w:rsidRPr="1698BF75">
        <w:t xml:space="preserve"> When the project is on the Named Committed list, this gives the project ID. This is the same as the project Autocode except when suffixed for additional outputs.</w:t>
      </w:r>
    </w:p>
    <w:p w:rsidRPr="000206ED" w:rsidR="00843FAB" w:rsidP="00843FAB" w:rsidRDefault="00843FAB" w14:paraId="2BA45391" w14:textId="77777777">
      <w:pPr>
        <w:rPr>
          <w:u w:val="single"/>
        </w:rPr>
      </w:pPr>
    </w:p>
    <w:p w:rsidR="00843FAB" w:rsidP="00843FAB" w:rsidRDefault="00843FAB" w14:paraId="5A26B0B9" w14:textId="77777777">
      <w:r w:rsidRPr="1698BF75">
        <w:rPr>
          <w:u w:val="single"/>
        </w:rPr>
        <w:t>Column 20 Portfolio.</w:t>
      </w:r>
      <w:r w:rsidRPr="1698BF75">
        <w:t xml:space="preserve"> This identifies the Portfolio a project is in and is based on the Need Reference.</w:t>
      </w:r>
    </w:p>
    <w:p w:rsidRPr="000206ED" w:rsidR="00843FAB" w:rsidP="00843FAB" w:rsidRDefault="00843FAB" w14:paraId="19569B40" w14:textId="77777777"/>
    <w:p w:rsidR="00843FAB" w:rsidP="00843FAB" w:rsidRDefault="00843FAB" w14:paraId="2A8EAB43" w14:textId="77777777">
      <w:r w:rsidRPr="1698BF75">
        <w:rPr>
          <w:u w:val="single"/>
        </w:rPr>
        <w:t>Column 21 Sub Portfolio.</w:t>
      </w:r>
      <w:r w:rsidRPr="1698BF75">
        <w:t xml:space="preserve"> This identifies the Sub Portfolio a project is in and is based on the Need Reference.</w:t>
      </w:r>
    </w:p>
    <w:p w:rsidRPr="000206ED" w:rsidR="00843FAB" w:rsidP="00843FAB" w:rsidRDefault="00843FAB" w14:paraId="3E4CE7FB" w14:textId="77777777"/>
    <w:p w:rsidR="00843FAB" w:rsidP="00843FAB" w:rsidRDefault="00843FAB" w14:paraId="276C5C54" w14:textId="77777777">
      <w:r w:rsidRPr="1698BF75">
        <w:rPr>
          <w:u w:val="single"/>
        </w:rPr>
        <w:t>Column 22 Programme.</w:t>
      </w:r>
      <w:r w:rsidRPr="1698BF75">
        <w:t xml:space="preserve"> This identifies the Programme a project is in and is based on the Need Reference.</w:t>
      </w:r>
    </w:p>
    <w:p w:rsidRPr="000206ED" w:rsidR="00843FAB" w:rsidP="00843FAB" w:rsidRDefault="00843FAB" w14:paraId="031EDBAF" w14:textId="77777777"/>
    <w:p w:rsidR="00843FAB" w:rsidP="00843FAB" w:rsidRDefault="00843FAB" w14:paraId="51DE81E5" w14:textId="77777777">
      <w:r w:rsidRPr="1698BF75">
        <w:rPr>
          <w:u w:val="single"/>
        </w:rPr>
        <w:t>Column 23 Sub Programme</w:t>
      </w:r>
      <w:r w:rsidRPr="1698BF75">
        <w:t xml:space="preserve"> This identifies the Sub Programme a project is in and is based on the Need Reference.</w:t>
      </w:r>
    </w:p>
    <w:p w:rsidRPr="000206ED" w:rsidR="00843FAB" w:rsidP="00843FAB" w:rsidRDefault="00843FAB" w14:paraId="602A064F" w14:textId="77777777"/>
    <w:p w:rsidR="00843FAB" w:rsidP="00843FAB" w:rsidRDefault="00843FAB" w14:paraId="4740E68E" w14:textId="77777777">
      <w:r w:rsidRPr="1698BF75">
        <w:rPr>
          <w:u w:val="single"/>
        </w:rPr>
        <w:t>Column 24 Management Approach Ref.</w:t>
      </w:r>
      <w:r w:rsidRPr="1698BF75">
        <w:t xml:space="preserve"> This identifies the Management Approach a project is in and is based on the Need Reference.</w:t>
      </w:r>
    </w:p>
    <w:p w:rsidRPr="000206ED" w:rsidR="00843FAB" w:rsidP="00843FAB" w:rsidRDefault="00843FAB" w14:paraId="1FD9B7F8" w14:textId="77777777"/>
    <w:p w:rsidR="00843FAB" w:rsidP="00843FAB" w:rsidRDefault="00843FAB" w14:paraId="7E736B86" w14:textId="77777777">
      <w:r w:rsidRPr="1698BF75">
        <w:rPr>
          <w:u w:val="single"/>
        </w:rPr>
        <w:t>Column 25 Management Approach Description.</w:t>
      </w:r>
      <w:r w:rsidRPr="1698BF75">
        <w:t xml:space="preserve"> This gives the description associated with the Management Approach Ref.</w:t>
      </w:r>
    </w:p>
    <w:p w:rsidRPr="000206ED" w:rsidR="00843FAB" w:rsidP="00843FAB" w:rsidRDefault="00843FAB" w14:paraId="2CF0E9FE" w14:textId="77777777"/>
    <w:p w:rsidR="00843FAB" w:rsidP="00843FAB" w:rsidRDefault="00843FAB" w14:paraId="314D87EC" w14:textId="77777777">
      <w:r w:rsidRPr="39808AA5">
        <w:rPr>
          <w:u w:val="single"/>
        </w:rPr>
        <w:t>Column 26 Primary Need Ref.</w:t>
      </w:r>
      <w:r w:rsidRPr="39808AA5">
        <w:t xml:space="preserve"> The Primary Need Ref is the lowest level coding for a project and is used to determine the Management Approach, Sub Programme, Programme, Sub Portfolio, Portfolio and Ministerial Objective. This is identified on project setup and is monitored for accuracy. Where projects were created prior to SR21, a review has been undertaken to establish the correct coding. </w:t>
      </w:r>
    </w:p>
    <w:p w:rsidRPr="000206ED" w:rsidR="00843FAB" w:rsidP="00843FAB" w:rsidRDefault="00843FAB" w14:paraId="066429A0" w14:textId="77777777"/>
    <w:p w:rsidR="00843FAB" w:rsidP="00843FAB" w:rsidRDefault="00843FAB" w14:paraId="4B9D9E24" w14:textId="77777777">
      <w:r w:rsidRPr="1698BF75">
        <w:rPr>
          <w:u w:val="single"/>
        </w:rPr>
        <w:t>Column 27 Primary Need Description.</w:t>
      </w:r>
      <w:r w:rsidRPr="1698BF75">
        <w:t xml:space="preserve"> This gives the description of the Primary Need Ref.</w:t>
      </w:r>
    </w:p>
    <w:p w:rsidRPr="000206ED" w:rsidR="00843FAB" w:rsidP="00843FAB" w:rsidRDefault="00843FAB" w14:paraId="78C89BB3" w14:textId="77777777"/>
    <w:p w:rsidR="00843FAB" w:rsidP="00843FAB" w:rsidRDefault="00843FAB" w14:paraId="430A0CF3" w14:textId="77777777">
      <w:r w:rsidRPr="1698BF75">
        <w:rPr>
          <w:u w:val="single"/>
        </w:rPr>
        <w:t>Column 28 Project Appraisal Document Reference</w:t>
      </w:r>
      <w:r w:rsidRPr="1698BF75">
        <w:t xml:space="preserve"> Where available this gives the hyperlink to the Appraisal Document. Further work is required to establish the mechanism for sharing the appraisal documents. An external SharePoint site is already established to share project investment appraisals with stakeholders: </w:t>
      </w:r>
      <w:hyperlink r:id="rId60">
        <w:r w:rsidRPr="1698BF75">
          <w:rPr>
            <w:rStyle w:val="Hyperlink"/>
            <w:rFonts w:eastAsia="Arial" w:cs="Arial"/>
          </w:rPr>
          <w:t>Project Investment Appraisal - Stakeholder site (sharepoint.com)</w:t>
        </w:r>
      </w:hyperlink>
      <w:r w:rsidRPr="1698BF75">
        <w:t xml:space="preserve">. </w:t>
      </w:r>
    </w:p>
    <w:p w:rsidRPr="000206ED" w:rsidR="00843FAB" w:rsidP="00843FAB" w:rsidRDefault="00843FAB" w14:paraId="739FA7E8" w14:textId="77777777"/>
    <w:p w:rsidR="00843FAB" w:rsidP="00843FAB" w:rsidRDefault="00843FAB" w14:paraId="4EF9631F" w14:textId="77777777">
      <w:r w:rsidRPr="1698BF75">
        <w:t>Project Investment Appraisals are shared at Gate 50 (Stage 3a) and Gate 80/90 (Project Appraisal for Commitment).</w:t>
      </w:r>
    </w:p>
    <w:p w:rsidRPr="000206ED" w:rsidR="00843FAB" w:rsidP="00843FAB" w:rsidRDefault="00843FAB" w14:paraId="505C6F35" w14:textId="77777777"/>
    <w:p w:rsidR="00843FAB" w:rsidP="00843FAB" w:rsidRDefault="00843FAB" w14:paraId="05232105" w14:textId="77777777">
      <w:r w:rsidRPr="1698BF75">
        <w:rPr>
          <w:u w:val="single"/>
        </w:rPr>
        <w:t>Column 29 Level of project Investment appraisal</w:t>
      </w:r>
      <w:r w:rsidRPr="1698BF75">
        <w:t xml:space="preserve"> This gives the proportionate approach applied for appraising project investment. The Levels of project investment appraisal are:</w:t>
      </w:r>
    </w:p>
    <w:p w:rsidRPr="000206ED" w:rsidR="00843FAB" w:rsidP="00843FAB" w:rsidRDefault="00843FAB" w14:paraId="2FB66B59" w14:textId="77777777"/>
    <w:p w:rsidR="00843FAB" w:rsidP="004E011F" w:rsidRDefault="00843FAB" w14:paraId="04410775" w14:textId="77777777">
      <w:pPr>
        <w:numPr>
          <w:ilvl w:val="0"/>
          <w:numId w:val="36"/>
        </w:numPr>
        <w:ind w:left="284" w:hanging="284"/>
        <w:rPr>
          <w:rFonts w:eastAsia="Arial" w:cs="Arial"/>
        </w:rPr>
      </w:pPr>
      <w:r w:rsidRPr="00D83253">
        <w:rPr>
          <w:rFonts w:eastAsia="Arial" w:cs="Arial"/>
        </w:rPr>
        <w:t xml:space="preserve">Level 1 relates to projects with the potential for early identification of placemaking and external partnership involvement. It is anticipated that Level 1 projects will have the highest degree of customer / community / stakeholder engagement </w:t>
      </w:r>
    </w:p>
    <w:p w:rsidRPr="00D83253" w:rsidR="00843FAB" w:rsidP="00843FAB" w:rsidRDefault="00843FAB" w14:paraId="4DC7C9FA" w14:textId="77777777">
      <w:pPr>
        <w:rPr>
          <w:rFonts w:eastAsia="Arial" w:cs="Arial"/>
        </w:rPr>
      </w:pPr>
    </w:p>
    <w:p w:rsidR="00843FAB" w:rsidP="004E011F" w:rsidRDefault="00843FAB" w14:paraId="049C57B0" w14:textId="77777777">
      <w:pPr>
        <w:numPr>
          <w:ilvl w:val="0"/>
          <w:numId w:val="36"/>
        </w:numPr>
        <w:ind w:left="284" w:hanging="284"/>
        <w:rPr>
          <w:rFonts w:eastAsia="Arial" w:cs="Arial"/>
        </w:rPr>
      </w:pPr>
      <w:r w:rsidRPr="00D83253">
        <w:rPr>
          <w:rFonts w:eastAsia="Arial" w:cs="Arial"/>
        </w:rPr>
        <w:t xml:space="preserve">Level 2 relates to substantive system and project investments which are greater than £3m, or novel/contentious </w:t>
      </w:r>
    </w:p>
    <w:p w:rsidR="00843FAB" w:rsidP="00843FAB" w:rsidRDefault="00843FAB" w14:paraId="7CDCA292" w14:textId="77777777">
      <w:pPr>
        <w:pStyle w:val="ListParagraph"/>
        <w:rPr>
          <w:rFonts w:eastAsia="Arial" w:cs="Arial"/>
        </w:rPr>
      </w:pPr>
    </w:p>
    <w:p w:rsidR="00843FAB" w:rsidP="004E011F" w:rsidRDefault="00843FAB" w14:paraId="3755BE9D" w14:textId="77777777">
      <w:pPr>
        <w:numPr>
          <w:ilvl w:val="0"/>
          <w:numId w:val="36"/>
        </w:numPr>
        <w:ind w:left="284" w:hanging="284"/>
        <w:rPr>
          <w:rFonts w:eastAsia="Arial" w:cs="Arial"/>
        </w:rPr>
      </w:pPr>
      <w:r w:rsidRPr="00D83253">
        <w:rPr>
          <w:rFonts w:eastAsia="Arial" w:cs="Arial"/>
        </w:rPr>
        <w:lastRenderedPageBreak/>
        <w:t xml:space="preserve">Level 3 relates to less substantive system and project investments between £500k and £3m </w:t>
      </w:r>
    </w:p>
    <w:p w:rsidR="00843FAB" w:rsidP="00843FAB" w:rsidRDefault="00843FAB" w14:paraId="6F7E655F" w14:textId="77777777">
      <w:pPr>
        <w:pStyle w:val="ListParagraph"/>
        <w:rPr>
          <w:rFonts w:eastAsia="Arial" w:cs="Arial"/>
        </w:rPr>
      </w:pPr>
    </w:p>
    <w:p w:rsidR="00843FAB" w:rsidP="004E011F" w:rsidRDefault="00843FAB" w14:paraId="5F03F3A2" w14:textId="77777777">
      <w:pPr>
        <w:numPr>
          <w:ilvl w:val="0"/>
          <w:numId w:val="36"/>
        </w:numPr>
        <w:ind w:left="284" w:hanging="284"/>
        <w:rPr>
          <w:rFonts w:eastAsia="Arial" w:cs="Arial"/>
        </w:rPr>
      </w:pPr>
      <w:r w:rsidRPr="1698BF75">
        <w:rPr>
          <w:rFonts w:eastAsia="Arial" w:cs="Arial"/>
        </w:rPr>
        <w:t xml:space="preserve"> Level 4 will be guided by the Management Approach which lays out the investment trigger policies and rulesets.</w:t>
      </w:r>
    </w:p>
    <w:p w:rsidRPr="000206ED" w:rsidR="00843FAB" w:rsidP="00843FAB" w:rsidRDefault="00843FAB" w14:paraId="35A66D16" w14:textId="77777777">
      <w:pPr>
        <w:ind w:left="360"/>
        <w:rPr>
          <w:rFonts w:eastAsia="Arial" w:cs="Arial"/>
        </w:rPr>
      </w:pPr>
    </w:p>
    <w:p w:rsidRPr="000206ED" w:rsidR="00843FAB" w:rsidP="00843FAB" w:rsidRDefault="00843FAB" w14:paraId="4CB3B9A9" w14:textId="77777777">
      <w:pPr>
        <w:rPr>
          <w:rFonts w:eastAsia="Arial" w:cs="Arial"/>
        </w:rPr>
      </w:pPr>
      <w:r w:rsidRPr="1698BF75">
        <w:rPr>
          <w:rFonts w:eastAsia="Arial" w:cs="Arial"/>
          <w:u w:val="single"/>
        </w:rPr>
        <w:t>Column 30 IPOD Value</w:t>
      </w:r>
      <w:r w:rsidRPr="1698BF75">
        <w:rPr>
          <w:rFonts w:eastAsia="Arial" w:cs="Arial"/>
        </w:rPr>
        <w:t xml:space="preserve"> This indicates how many IPOD points a project is due to achieve. For projects added to the Committed List after March </w:t>
      </w:r>
      <w:r>
        <w:rPr>
          <w:rFonts w:eastAsia="Arial" w:cs="Arial"/>
        </w:rPr>
        <w:t>20</w:t>
      </w:r>
      <w:r w:rsidRPr="1698BF75">
        <w:rPr>
          <w:rFonts w:eastAsia="Arial" w:cs="Arial"/>
        </w:rPr>
        <w:t xml:space="preserve">21, this should be 3:1 for Start On Site, 1 for G100 and 1 for G110. </w:t>
      </w:r>
    </w:p>
    <w:p w:rsidRPr="000206ED" w:rsidR="00843FAB" w:rsidP="00843FAB" w:rsidRDefault="00843FAB" w14:paraId="25E66BFA" w14:textId="77777777"/>
    <w:p w:rsidRPr="000206ED" w:rsidR="00843FAB" w:rsidP="00843FAB" w:rsidRDefault="00843FAB" w14:paraId="13C918A9" w14:textId="77777777">
      <w:pPr>
        <w:rPr>
          <w:rFonts w:eastAsia="Arial" w:cs="Arial"/>
        </w:rPr>
      </w:pPr>
      <w:r w:rsidRPr="1698BF75">
        <w:rPr>
          <w:rFonts w:eastAsia="Arial" w:cs="Arial"/>
        </w:rPr>
        <w:t>When projects were added to the Committed List as part of the initial setup, only the future milestones were counted. This was done to avoid diluting the IPOD score with the previous investment period’s milestones and to start IPOD at 0 for SR21.</w:t>
      </w:r>
    </w:p>
    <w:p w:rsidRPr="000206ED" w:rsidR="00843FAB" w:rsidP="00843FAB" w:rsidRDefault="00843FAB" w14:paraId="24C3BFC5" w14:textId="77777777"/>
    <w:p w:rsidRPr="000206ED" w:rsidR="00843FAB" w:rsidP="00843FAB" w:rsidRDefault="00843FAB" w14:paraId="04A0C123" w14:textId="77777777">
      <w:pPr>
        <w:rPr>
          <w:rFonts w:eastAsia="Arial" w:cs="Arial"/>
        </w:rPr>
      </w:pPr>
      <w:r w:rsidRPr="1698BF75">
        <w:rPr>
          <w:rFonts w:eastAsia="Arial" w:cs="Arial"/>
          <w:u w:val="single"/>
        </w:rPr>
        <w:t>Column 31 G80 Date</w:t>
      </w:r>
      <w:r w:rsidRPr="1698BF75">
        <w:rPr>
          <w:rFonts w:eastAsia="Arial" w:cs="Arial"/>
        </w:rPr>
        <w:t xml:space="preserve"> This is the gate 80 date established when the project was added to the Committed List. </w:t>
      </w:r>
    </w:p>
    <w:p w:rsidRPr="000206ED" w:rsidR="00843FAB" w:rsidP="00843FAB" w:rsidRDefault="00843FAB" w14:paraId="261E03A7" w14:textId="37E1ED87">
      <w:pPr>
        <w:rPr>
          <w:rFonts w:eastAsia="Arial" w:cs="Arial"/>
        </w:rPr>
      </w:pPr>
      <w:r w:rsidRPr="1698BF75">
        <w:rPr>
          <w:rFonts w:eastAsia="Arial" w:cs="Arial"/>
        </w:rPr>
        <w:t>Project are usually added to the Committed List at G90, however not always. A project is added to the Committed List once it is suitably mature in terms of scope, cost, risk and delivery timescale. There is flexibility as to which governance gateway this can occur at (</w:t>
      </w:r>
      <w:r w:rsidRPr="1698BF75" w:rsidR="001A2545">
        <w:rPr>
          <w:rFonts w:eastAsia="Arial" w:cs="Arial"/>
        </w:rPr>
        <w:t>i.e.</w:t>
      </w:r>
      <w:r w:rsidRPr="1698BF75">
        <w:rPr>
          <w:rFonts w:eastAsia="Arial" w:cs="Arial"/>
        </w:rPr>
        <w:t xml:space="preserve"> between Gate 70 and Gate 90) and is dependent on the complexity and value of the project being committed to.</w:t>
      </w:r>
    </w:p>
    <w:p w:rsidRPr="000206ED" w:rsidR="00843FAB" w:rsidP="00843FAB" w:rsidRDefault="00843FAB" w14:paraId="687EF063" w14:textId="77777777"/>
    <w:p w:rsidRPr="000206ED" w:rsidR="00843FAB" w:rsidP="00843FAB" w:rsidRDefault="00843FAB" w14:paraId="68D8F42F" w14:textId="77777777">
      <w:pPr>
        <w:rPr>
          <w:rFonts w:eastAsia="Arial" w:cs="Arial"/>
        </w:rPr>
      </w:pPr>
      <w:r w:rsidRPr="1698BF75">
        <w:rPr>
          <w:rFonts w:eastAsia="Arial" w:cs="Arial"/>
          <w:u w:val="single"/>
        </w:rPr>
        <w:t>Column 32 Start On Site Date</w:t>
      </w:r>
      <w:r w:rsidRPr="1698BF75">
        <w:rPr>
          <w:rFonts w:eastAsia="Arial" w:cs="Arial"/>
        </w:rPr>
        <w:t xml:space="preserve"> This is the start on site baseline date established when the project is added to the Committed List. It is used as part of the IPOD measure, will stay fixed and used for the IPOD baseline.</w:t>
      </w:r>
    </w:p>
    <w:p w:rsidRPr="000206ED" w:rsidR="00843FAB" w:rsidP="00843FAB" w:rsidRDefault="00843FAB" w14:paraId="661C9054" w14:textId="77777777"/>
    <w:p w:rsidRPr="000206ED" w:rsidR="00843FAB" w:rsidP="00843FAB" w:rsidRDefault="00843FAB" w14:paraId="70D9DDE0" w14:textId="77777777">
      <w:pPr>
        <w:rPr>
          <w:rFonts w:eastAsia="Arial" w:cs="Arial"/>
        </w:rPr>
      </w:pPr>
      <w:r w:rsidRPr="1698BF75">
        <w:rPr>
          <w:rFonts w:eastAsia="Arial" w:cs="Arial"/>
          <w:u w:val="single"/>
        </w:rPr>
        <w:t>Column 33 Gate 100 Date</w:t>
      </w:r>
      <w:r w:rsidRPr="1698BF75">
        <w:rPr>
          <w:rFonts w:eastAsia="Arial" w:cs="Arial"/>
        </w:rPr>
        <w:t xml:space="preserve"> This is the gate 100 baseline date established when the project is added to the Committed List. It is used as part of the IPOD measure, will stay fixed and used for the IPOD baseline.</w:t>
      </w:r>
    </w:p>
    <w:p w:rsidRPr="000206ED" w:rsidR="00843FAB" w:rsidP="00843FAB" w:rsidRDefault="00843FAB" w14:paraId="7121C1C6" w14:textId="77777777"/>
    <w:p w:rsidRPr="000206ED" w:rsidR="00843FAB" w:rsidP="00843FAB" w:rsidRDefault="00843FAB" w14:paraId="3713BC3F" w14:textId="77777777">
      <w:pPr>
        <w:rPr>
          <w:rFonts w:eastAsia="Arial" w:cs="Arial"/>
        </w:rPr>
      </w:pPr>
      <w:r w:rsidRPr="1698BF75">
        <w:rPr>
          <w:rFonts w:eastAsia="Arial" w:cs="Arial"/>
          <w:u w:val="single"/>
        </w:rPr>
        <w:t>Column 34 Gate 110 Date</w:t>
      </w:r>
      <w:r w:rsidRPr="1698BF75">
        <w:rPr>
          <w:rFonts w:eastAsia="Arial" w:cs="Arial"/>
        </w:rPr>
        <w:t xml:space="preserve"> This is the gate 110 baseline date established when the project is added to the Committed List. It is used as part of the IPOD measure, will stay fixed and used for the IPOD baseline.</w:t>
      </w:r>
    </w:p>
    <w:p w:rsidRPr="000206ED" w:rsidR="00843FAB" w:rsidP="00843FAB" w:rsidRDefault="00843FAB" w14:paraId="0B298559" w14:textId="77777777"/>
    <w:p w:rsidRPr="000206ED" w:rsidR="00843FAB" w:rsidP="00843FAB" w:rsidRDefault="551E8E6D" w14:paraId="52ED4D3F" w14:textId="5CDA9124">
      <w:pPr>
        <w:rPr>
          <w:rFonts w:eastAsia="Arial" w:cs="Arial"/>
        </w:rPr>
      </w:pPr>
      <w:r w:rsidRPr="3FBF3BD1">
        <w:rPr>
          <w:rFonts w:eastAsia="Arial" w:cs="Arial"/>
          <w:u w:val="single"/>
        </w:rPr>
        <w:t>Column 35 RSO Date</w:t>
      </w:r>
      <w:r w:rsidRPr="3FBF3BD1">
        <w:rPr>
          <w:rFonts w:eastAsia="Arial" w:cs="Arial"/>
        </w:rPr>
        <w:t xml:space="preserve"> This is the currently blank</w:t>
      </w:r>
      <w:r w:rsidR="001F5E12">
        <w:rPr>
          <w:rFonts w:eastAsia="Arial" w:cs="Arial"/>
        </w:rPr>
        <w:t xml:space="preserve"> for SR21 projects</w:t>
      </w:r>
      <w:r w:rsidRPr="3FBF3BD1">
        <w:rPr>
          <w:rFonts w:eastAsia="Arial" w:cs="Arial"/>
        </w:rPr>
        <w:t xml:space="preserve"> as we do not have a Regulatory Signoff Date associated with projects on the Committed List.</w:t>
      </w:r>
      <w:r w:rsidR="001F5E12">
        <w:rPr>
          <w:rFonts w:eastAsia="Arial" w:cs="Arial"/>
        </w:rPr>
        <w:t xml:space="preserve"> Completion projects have an RSO date where appropriate.</w:t>
      </w:r>
    </w:p>
    <w:p w:rsidRPr="000206ED" w:rsidR="00843FAB" w:rsidP="00843FAB" w:rsidRDefault="00843FAB" w14:paraId="74B94047" w14:textId="77777777"/>
    <w:p w:rsidRPr="000206ED" w:rsidR="00843FAB" w:rsidP="00843FAB" w:rsidRDefault="00843FAB" w14:paraId="01E3CE32" w14:textId="77777777">
      <w:pPr>
        <w:rPr>
          <w:rFonts w:eastAsia="Arial" w:cs="Arial"/>
        </w:rPr>
      </w:pPr>
      <w:r w:rsidRPr="1698BF75">
        <w:rPr>
          <w:rFonts w:eastAsia="Arial" w:cs="Arial"/>
          <w:u w:val="single"/>
        </w:rPr>
        <w:t>Column 36 Date project removed from Committed List</w:t>
      </w:r>
      <w:r w:rsidRPr="1698BF75">
        <w:rPr>
          <w:rFonts w:eastAsia="Arial" w:cs="Arial"/>
        </w:rPr>
        <w:t xml:space="preserve"> This is the currently blank as we have not removed any projects from the Committed List Post G110. This requires further discussion.</w:t>
      </w:r>
    </w:p>
    <w:p w:rsidRPr="000206ED" w:rsidR="00843FAB" w:rsidP="00843FAB" w:rsidRDefault="00843FAB" w14:paraId="1B6A04F2" w14:textId="77777777"/>
    <w:p w:rsidRPr="000206ED" w:rsidR="00843FAB" w:rsidP="00843FAB" w:rsidRDefault="00843FAB" w14:paraId="4D4C74E8" w14:textId="77777777">
      <w:pPr>
        <w:rPr>
          <w:rFonts w:eastAsia="Arial" w:cs="Arial"/>
        </w:rPr>
      </w:pPr>
      <w:r w:rsidRPr="1698BF75">
        <w:rPr>
          <w:rFonts w:eastAsia="Arial" w:cs="Arial"/>
          <w:u w:val="single"/>
        </w:rPr>
        <w:t>Column 37 Total Project Value £m</w:t>
      </w:r>
      <w:r w:rsidRPr="1698BF75">
        <w:rPr>
          <w:rFonts w:eastAsia="Arial" w:cs="Arial"/>
        </w:rPr>
        <w:t xml:space="preserve"> This is the total budget for projects on the Committed List Named and comparable to the Total Project Value field. It is fixed when the project is added to the list. </w:t>
      </w:r>
    </w:p>
    <w:p w:rsidRPr="000206ED" w:rsidR="00843FAB" w:rsidP="00843FAB" w:rsidRDefault="00843FAB" w14:paraId="092DD395" w14:textId="77777777"/>
    <w:p w:rsidRPr="000206ED" w:rsidR="00843FAB" w:rsidP="00843FAB" w:rsidRDefault="00843FAB" w14:paraId="3E1AB2CD" w14:textId="77777777">
      <w:pPr>
        <w:rPr>
          <w:rFonts w:eastAsia="Arial" w:cs="Arial"/>
        </w:rPr>
      </w:pPr>
      <w:r w:rsidRPr="1698BF75">
        <w:rPr>
          <w:rFonts w:eastAsia="Arial" w:cs="Arial"/>
        </w:rPr>
        <w:t>For the Committed List Programmes this only includes spend after March 21 and aligns with the Project Value Post March 21 £m column.</w:t>
      </w:r>
    </w:p>
    <w:p w:rsidRPr="000206ED" w:rsidR="00843FAB" w:rsidP="00843FAB" w:rsidRDefault="00843FAB" w14:paraId="214A3ABE" w14:textId="77777777"/>
    <w:p w:rsidRPr="000206ED" w:rsidR="00843FAB" w:rsidP="00843FAB" w:rsidRDefault="00843FAB" w14:paraId="37BC3D73" w14:textId="77777777">
      <w:pPr>
        <w:rPr>
          <w:rFonts w:eastAsia="Arial" w:cs="Arial"/>
        </w:rPr>
      </w:pPr>
      <w:r w:rsidRPr="1698BF75">
        <w:rPr>
          <w:rFonts w:eastAsia="Arial" w:cs="Arial"/>
          <w:u w:val="single"/>
        </w:rPr>
        <w:t>Column 38 Project Value Post March 21 £m</w:t>
      </w:r>
      <w:r w:rsidRPr="1698BF75">
        <w:rPr>
          <w:rFonts w:eastAsia="Arial" w:cs="Arial"/>
        </w:rPr>
        <w:t xml:space="preserve"> This is the budget for projects and excludes any spend incurred prior to April 21.</w:t>
      </w:r>
    </w:p>
    <w:p w:rsidRPr="000206ED" w:rsidR="00843FAB" w:rsidP="00843FAB" w:rsidRDefault="00843FAB" w14:paraId="4B8E47FB" w14:textId="77777777"/>
    <w:p w:rsidRPr="000206ED" w:rsidR="00843FAB" w:rsidP="00843FAB" w:rsidRDefault="00843FAB" w14:paraId="2C6C54E8" w14:textId="77777777">
      <w:pPr>
        <w:rPr>
          <w:rFonts w:eastAsia="Arial" w:cs="Arial"/>
        </w:rPr>
      </w:pPr>
      <w:r w:rsidRPr="1698BF75">
        <w:rPr>
          <w:rFonts w:eastAsia="Arial" w:cs="Arial"/>
          <w:u w:val="single"/>
        </w:rPr>
        <w:t>Columns 39-45 Budget</w:t>
      </w:r>
      <w:r w:rsidRPr="1698BF75">
        <w:rPr>
          <w:rFonts w:eastAsia="Arial" w:cs="Arial"/>
        </w:rPr>
        <w:t>. These columns give the profile of the Committed List Budgets Post March 21. Like the dates and the total, this is fixed when the project is added to the Committed List.</w:t>
      </w:r>
    </w:p>
    <w:p w:rsidRPr="000206ED" w:rsidR="00843FAB" w:rsidP="00843FAB" w:rsidRDefault="00843FAB" w14:paraId="53021143" w14:textId="77777777"/>
    <w:p w:rsidR="00843FAB" w:rsidP="00843FAB" w:rsidRDefault="00843FAB" w14:paraId="115D0E09" w14:textId="77777777">
      <w:r w:rsidRPr="1698BF75">
        <w:rPr>
          <w:rFonts w:eastAsia="Arial" w:cs="Arial"/>
          <w:u w:val="single"/>
        </w:rPr>
        <w:lastRenderedPageBreak/>
        <w:t>Column 46 Direct Costs.</w:t>
      </w:r>
      <w:r w:rsidRPr="1698BF75">
        <w:rPr>
          <w:rFonts w:eastAsia="Arial" w:cs="Arial"/>
        </w:rPr>
        <w:t xml:space="preserve"> This gives the Committed List Budget without risks or overhead.</w:t>
      </w:r>
    </w:p>
    <w:p w:rsidRPr="000206ED" w:rsidR="00843FAB" w:rsidP="00843FAB" w:rsidRDefault="00843FAB" w14:paraId="39F028D1" w14:textId="77777777">
      <w:pPr>
        <w:rPr>
          <w:u w:val="single"/>
        </w:rPr>
      </w:pPr>
    </w:p>
    <w:p w:rsidRPr="000206ED" w:rsidR="00843FAB" w:rsidP="00843FAB" w:rsidRDefault="00843FAB" w14:paraId="4D5AA095" w14:textId="77777777">
      <w:pPr>
        <w:rPr>
          <w:rFonts w:eastAsia="Arial" w:cs="Arial"/>
        </w:rPr>
      </w:pPr>
      <w:r w:rsidRPr="1698BF75">
        <w:rPr>
          <w:rFonts w:eastAsia="Arial" w:cs="Arial"/>
          <w:u w:val="single"/>
        </w:rPr>
        <w:t>Column 47 Risk Site Specific.</w:t>
      </w:r>
      <w:r w:rsidRPr="1698BF75">
        <w:rPr>
          <w:rFonts w:eastAsia="Arial" w:cs="Arial"/>
        </w:rPr>
        <w:t xml:space="preserve"> This gives the value of risk within the LBE when the project was added to the Committed List. Risk forms part of the project’s cost breakdown structure within </w:t>
      </w:r>
      <w:r w:rsidRPr="005742DF">
        <w:rPr>
          <w:rFonts w:eastAsia="Arial" w:cs="Arial"/>
          <w:i/>
          <w:iCs/>
        </w:rPr>
        <w:t>Unifier</w:t>
      </w:r>
      <w:r w:rsidRPr="1698BF75">
        <w:rPr>
          <w:rFonts w:eastAsia="Arial" w:cs="Arial"/>
        </w:rPr>
        <w:t>.</w:t>
      </w:r>
    </w:p>
    <w:p w:rsidRPr="000206ED" w:rsidR="00843FAB" w:rsidP="00843FAB" w:rsidRDefault="00843FAB" w14:paraId="28CF58FC" w14:textId="77777777"/>
    <w:p w:rsidRPr="000206ED" w:rsidR="00843FAB" w:rsidP="00843FAB" w:rsidRDefault="00843FAB" w14:paraId="359581C1" w14:textId="77777777">
      <w:pPr>
        <w:rPr>
          <w:rFonts w:eastAsia="Arial" w:cs="Arial"/>
        </w:rPr>
      </w:pPr>
      <w:r w:rsidRPr="1698BF75">
        <w:rPr>
          <w:rFonts w:eastAsia="Arial" w:cs="Arial"/>
          <w:u w:val="single"/>
        </w:rPr>
        <w:t>Column 48 Risk Programme/General.</w:t>
      </w:r>
      <w:r w:rsidRPr="1698BF75">
        <w:rPr>
          <w:rFonts w:eastAsia="Arial" w:cs="Arial"/>
        </w:rPr>
        <w:t xml:space="preserve"> This gives the value of risk not within the LBE when the project was added to the Committed List. For new projects this is 12% based on previous experience of LBE increases post G90. For projects added when the Committed List was initiated, the risk added varied based on a line-by-line assessment through Scottish Water’s Commercial Team.</w:t>
      </w:r>
    </w:p>
    <w:p w:rsidRPr="000206ED" w:rsidR="00843FAB" w:rsidP="00843FAB" w:rsidRDefault="00843FAB" w14:paraId="439FAA85" w14:textId="77777777"/>
    <w:p w:rsidR="00843FAB" w:rsidP="00843FAB" w:rsidRDefault="00843FAB" w14:paraId="5F5D8F40" w14:textId="77777777">
      <w:pPr>
        <w:rPr>
          <w:rFonts w:eastAsia="Arial" w:cs="Arial"/>
        </w:rPr>
      </w:pPr>
      <w:r w:rsidRPr="1698BF75">
        <w:rPr>
          <w:rFonts w:eastAsia="Arial" w:cs="Arial"/>
          <w:u w:val="single"/>
        </w:rPr>
        <w:t>Column 49 Overhead.</w:t>
      </w:r>
      <w:r w:rsidRPr="1698BF75">
        <w:rPr>
          <w:rFonts w:eastAsia="Arial" w:cs="Arial"/>
        </w:rPr>
        <w:t xml:space="preserve"> This gives the value of Scottish Water’s overhead when the project was added to the Committed List. It is applied to a project at its various governance stages and is actualised. If it has not been actualised, it will be forecast and forms part of the project’s cost breakdown structure in </w:t>
      </w:r>
      <w:r w:rsidRPr="005742DF">
        <w:rPr>
          <w:rFonts w:eastAsia="Arial" w:cs="Arial"/>
          <w:i/>
          <w:iCs/>
        </w:rPr>
        <w:t>Unifier</w:t>
      </w:r>
      <w:r w:rsidRPr="1698BF75">
        <w:rPr>
          <w:rFonts w:eastAsia="Arial" w:cs="Arial"/>
        </w:rPr>
        <w:t>.</w:t>
      </w:r>
    </w:p>
    <w:p w:rsidRPr="000206ED" w:rsidR="00843FAB" w:rsidP="00843FAB" w:rsidRDefault="00843FAB" w14:paraId="234D6969" w14:textId="77777777">
      <w:pPr>
        <w:rPr>
          <w:rFonts w:eastAsia="Arial" w:cs="Arial"/>
        </w:rPr>
      </w:pPr>
    </w:p>
    <w:p w:rsidR="00843FAB" w:rsidP="00843FAB" w:rsidRDefault="00843FAB" w14:paraId="6BD1AED8" w14:textId="77777777">
      <w:pPr>
        <w:rPr>
          <w:rFonts w:eastAsia="Arial" w:cs="Arial"/>
        </w:rPr>
      </w:pPr>
      <w:r w:rsidRPr="1698BF75">
        <w:rPr>
          <w:rFonts w:eastAsia="Arial" w:cs="Arial"/>
          <w:u w:val="single"/>
        </w:rPr>
        <w:t>Column 50 Runway</w:t>
      </w:r>
      <w:r w:rsidRPr="1698BF75">
        <w:rPr>
          <w:rFonts w:eastAsia="Arial" w:cs="Arial"/>
        </w:rPr>
        <w:t xml:space="preserve">. This is the Governance Runway used within </w:t>
      </w:r>
      <w:r w:rsidRPr="005742DF">
        <w:rPr>
          <w:rFonts w:eastAsia="Arial" w:cs="Arial"/>
          <w:i/>
          <w:iCs/>
        </w:rPr>
        <w:t>Unifier</w:t>
      </w:r>
      <w:r w:rsidRPr="1698BF75">
        <w:rPr>
          <w:rFonts w:eastAsia="Arial" w:cs="Arial"/>
        </w:rPr>
        <w:t xml:space="preserve"> and determines which gates a project should go through. These Runways are:</w:t>
      </w:r>
    </w:p>
    <w:p w:rsidRPr="000206ED" w:rsidR="00843FAB" w:rsidP="00843FAB" w:rsidRDefault="00843FAB" w14:paraId="662D7C2B" w14:textId="77777777">
      <w:pPr>
        <w:rPr>
          <w:rFonts w:eastAsia="Arial" w:cs="Arial"/>
        </w:rPr>
      </w:pPr>
    </w:p>
    <w:p w:rsidR="00843FAB" w:rsidP="004E011F" w:rsidRDefault="00843FAB" w14:paraId="7A016671" w14:textId="77777777">
      <w:pPr>
        <w:pStyle w:val="ListParagraph"/>
        <w:numPr>
          <w:ilvl w:val="0"/>
          <w:numId w:val="37"/>
        </w:numPr>
        <w:ind w:left="284" w:hanging="284"/>
        <w:rPr>
          <w:rFonts w:eastAsia="Arial" w:cs="Arial"/>
        </w:rPr>
      </w:pPr>
      <w:r w:rsidRPr="1698BF75">
        <w:rPr>
          <w:rFonts w:eastAsia="Arial" w:cs="Arial"/>
        </w:rPr>
        <w:t>Digital – Appropriate for Digital projects where G40 and G50 are not required</w:t>
      </w:r>
    </w:p>
    <w:p w:rsidRPr="00D83253" w:rsidR="00843FAB" w:rsidP="00843FAB" w:rsidRDefault="00843FAB" w14:paraId="22C401AD" w14:textId="77777777">
      <w:pPr>
        <w:rPr>
          <w:rFonts w:eastAsia="Arial" w:cs="Arial"/>
        </w:rPr>
      </w:pPr>
    </w:p>
    <w:p w:rsidR="00843FAB" w:rsidP="004E011F" w:rsidRDefault="00843FAB" w14:paraId="548110CE" w14:textId="77777777">
      <w:pPr>
        <w:pStyle w:val="ListParagraph"/>
        <w:numPr>
          <w:ilvl w:val="0"/>
          <w:numId w:val="37"/>
        </w:numPr>
        <w:ind w:left="284" w:hanging="284"/>
        <w:rPr>
          <w:rFonts w:eastAsia="Arial" w:cs="Arial"/>
        </w:rPr>
      </w:pPr>
      <w:r w:rsidRPr="1698BF75">
        <w:rPr>
          <w:rFonts w:eastAsia="Arial" w:cs="Arial"/>
        </w:rPr>
        <w:t>Financial Management – Projects within this runway do not require design and start at G90</w:t>
      </w:r>
    </w:p>
    <w:p w:rsidRPr="00D83253" w:rsidR="00843FAB" w:rsidP="00843FAB" w:rsidRDefault="00843FAB" w14:paraId="766E8932" w14:textId="77777777">
      <w:pPr>
        <w:pStyle w:val="ListParagraph"/>
        <w:rPr>
          <w:rFonts w:eastAsia="Arial" w:cs="Arial"/>
        </w:rPr>
      </w:pPr>
    </w:p>
    <w:p w:rsidRPr="00D83253" w:rsidR="00843FAB" w:rsidP="004E011F" w:rsidRDefault="00843FAB" w14:paraId="0992459E" w14:textId="77777777">
      <w:pPr>
        <w:pStyle w:val="ListParagraph"/>
        <w:numPr>
          <w:ilvl w:val="0"/>
          <w:numId w:val="37"/>
        </w:numPr>
        <w:ind w:left="284" w:hanging="284"/>
        <w:rPr>
          <w:rFonts w:eastAsia="Arial" w:cs="Arial"/>
        </w:rPr>
      </w:pPr>
      <w:r w:rsidRPr="00D83253">
        <w:rPr>
          <w:rFonts w:eastAsia="Arial" w:cs="Arial"/>
        </w:rPr>
        <w:t>OPD – Original Project Delivery – Projects start at G70, and this runway mainly covers legacy projects</w:t>
      </w:r>
    </w:p>
    <w:p w:rsidRPr="00D83253" w:rsidR="00843FAB" w:rsidP="00843FAB" w:rsidRDefault="00843FAB" w14:paraId="4B857B04" w14:textId="77777777">
      <w:pPr>
        <w:rPr>
          <w:rFonts w:eastAsia="Arial" w:cs="Arial"/>
        </w:rPr>
      </w:pPr>
    </w:p>
    <w:p w:rsidR="00843FAB" w:rsidP="004E011F" w:rsidRDefault="00843FAB" w14:paraId="5ACD2045" w14:textId="77777777">
      <w:pPr>
        <w:pStyle w:val="ListParagraph"/>
        <w:numPr>
          <w:ilvl w:val="0"/>
          <w:numId w:val="37"/>
        </w:numPr>
        <w:ind w:left="284" w:hanging="284"/>
        <w:rPr>
          <w:rFonts w:eastAsia="Arial" w:cs="Arial"/>
        </w:rPr>
      </w:pPr>
      <w:r w:rsidRPr="1698BF75">
        <w:rPr>
          <w:rFonts w:eastAsia="Arial" w:cs="Arial"/>
        </w:rPr>
        <w:t>PPD – Plan Prepare Deliver – Projects go through all Governance gates listed on the table</w:t>
      </w:r>
    </w:p>
    <w:p w:rsidRPr="00D83253" w:rsidR="00843FAB" w:rsidP="00843FAB" w:rsidRDefault="00843FAB" w14:paraId="0A5BCC6A" w14:textId="77777777">
      <w:pPr>
        <w:pStyle w:val="ListParagraph"/>
        <w:rPr>
          <w:rFonts w:eastAsia="Arial" w:cs="Arial"/>
        </w:rPr>
      </w:pPr>
    </w:p>
    <w:p w:rsidR="00843FAB" w:rsidP="004E011F" w:rsidRDefault="00843FAB" w14:paraId="7EBDADB6" w14:textId="77777777">
      <w:pPr>
        <w:pStyle w:val="ListParagraph"/>
        <w:numPr>
          <w:ilvl w:val="0"/>
          <w:numId w:val="37"/>
        </w:numPr>
        <w:ind w:left="284" w:hanging="284"/>
        <w:rPr>
          <w:rFonts w:eastAsia="Arial" w:cs="Arial"/>
        </w:rPr>
      </w:pPr>
      <w:r w:rsidRPr="1698BF75">
        <w:rPr>
          <w:rFonts w:eastAsia="Arial" w:cs="Arial"/>
        </w:rPr>
        <w:t>SVCD Planned – Small Value Capital Delivery Planned. Projects that are non</w:t>
      </w:r>
      <w:r>
        <w:rPr>
          <w:rFonts w:eastAsia="Arial" w:cs="Arial"/>
        </w:rPr>
        <w:t>-</w:t>
      </w:r>
      <w:r w:rsidRPr="1698BF75">
        <w:rPr>
          <w:rFonts w:eastAsia="Arial" w:cs="Arial"/>
        </w:rPr>
        <w:t>complex and have a combined plan and design stage. Start at G30 but skip G40, G50, G70, G80</w:t>
      </w:r>
    </w:p>
    <w:p w:rsidRPr="00D83253" w:rsidR="00843FAB" w:rsidP="00843FAB" w:rsidRDefault="00843FAB" w14:paraId="4DBE0997" w14:textId="77777777">
      <w:pPr>
        <w:pStyle w:val="ListParagraph"/>
        <w:rPr>
          <w:rFonts w:eastAsia="Arial" w:cs="Arial"/>
        </w:rPr>
      </w:pPr>
    </w:p>
    <w:p w:rsidR="00843FAB" w:rsidP="004E011F" w:rsidRDefault="00843FAB" w14:paraId="0E82C40B" w14:textId="77777777">
      <w:pPr>
        <w:pStyle w:val="ListParagraph"/>
        <w:numPr>
          <w:ilvl w:val="0"/>
          <w:numId w:val="37"/>
        </w:numPr>
        <w:ind w:left="284" w:hanging="284"/>
        <w:rPr>
          <w:rFonts w:eastAsia="Arial" w:cs="Arial"/>
        </w:rPr>
      </w:pPr>
      <w:r w:rsidRPr="1698BF75">
        <w:rPr>
          <w:rFonts w:eastAsia="Arial" w:cs="Arial"/>
        </w:rPr>
        <w:t>SVCD Responsive – Small Value Capital Delivery Responsive. Projects within this runway go straight to G90 are Non-Complex and have a low LBE. Most of the projects in this category have been created through the Non</w:t>
      </w:r>
      <w:r>
        <w:rPr>
          <w:rFonts w:eastAsia="Arial" w:cs="Arial"/>
        </w:rPr>
        <w:t>-c</w:t>
      </w:r>
      <w:r w:rsidRPr="1698BF75">
        <w:rPr>
          <w:rFonts w:eastAsia="Arial" w:cs="Arial"/>
        </w:rPr>
        <w:t xml:space="preserve">omplex Service Delivery App. Due to volume, projects in this runway are substantially automated with </w:t>
      </w:r>
      <w:r w:rsidRPr="005742DF">
        <w:rPr>
          <w:rFonts w:eastAsia="Arial" w:cs="Arial"/>
          <w:i/>
          <w:iCs/>
        </w:rPr>
        <w:t>Unifier</w:t>
      </w:r>
      <w:r w:rsidRPr="1698BF75">
        <w:rPr>
          <w:rFonts w:eastAsia="Arial" w:cs="Arial"/>
        </w:rPr>
        <w:t xml:space="preserve">. The Start on Site date is aligned with the Gate 90 date and the G110 date is aligned with the G110 date. </w:t>
      </w:r>
    </w:p>
    <w:p w:rsidRPr="001D7A15" w:rsidR="00843FAB" w:rsidP="00843FAB" w:rsidRDefault="00843FAB" w14:paraId="49A799D6" w14:textId="77777777">
      <w:pPr>
        <w:rPr>
          <w:rFonts w:eastAsia="Arial" w:cs="Arial"/>
        </w:rPr>
      </w:pPr>
    </w:p>
    <w:p w:rsidR="00843FAB" w:rsidP="00843FAB" w:rsidRDefault="551E8E6D" w14:paraId="3DC5774A" w14:textId="79493D8F">
      <w:r w:rsidRPr="3FBF3BD1">
        <w:rPr>
          <w:u w:val="single"/>
        </w:rPr>
        <w:t>Columns 51 to 60b Forecast Dates</w:t>
      </w:r>
      <w:r>
        <w:t xml:space="preserve"> This show the forecast or actual dates associated with a project. If a date is pre-April 2022, then it is an actual otherwise it is a forecast date.</w:t>
      </w:r>
      <w:r w:rsidR="0C05C5F3">
        <w:t xml:space="preserve"> The RSO date is blank except for the SR15 Completion</w:t>
      </w:r>
      <w:r w:rsidR="00114FC9">
        <w:t xml:space="preserve"> Enhancement</w:t>
      </w:r>
      <w:r w:rsidR="0C05C5F3">
        <w:t xml:space="preserve"> projects.</w:t>
      </w:r>
    </w:p>
    <w:p w:rsidRPr="000206ED" w:rsidR="00843FAB" w:rsidP="00843FAB" w:rsidRDefault="00843FAB" w14:paraId="5B7E35D6" w14:textId="77777777"/>
    <w:p w:rsidR="00843FAB" w:rsidP="00843FAB" w:rsidRDefault="00843FAB" w14:paraId="13E4386C" w14:textId="40B6F6AC">
      <w:r w:rsidRPr="1698BF75">
        <w:rPr>
          <w:u w:val="single"/>
        </w:rPr>
        <w:t>Column 61 Completion Investment.</w:t>
      </w:r>
      <w:r w:rsidRPr="1698BF75">
        <w:t xml:space="preserve"> This shows the forecast cost of the SR15 Completion Programme post</w:t>
      </w:r>
      <w:r>
        <w:t>-</w:t>
      </w:r>
      <w:r w:rsidRPr="1698BF75">
        <w:t>March 21 and can be compared with column 67a Total Budgeted Expenditure for Completion Projects</w:t>
      </w:r>
      <w:r w:rsidR="00F12D5A">
        <w:t>.</w:t>
      </w:r>
    </w:p>
    <w:p w:rsidRPr="000206ED" w:rsidR="00843FAB" w:rsidP="00843FAB" w:rsidRDefault="00843FAB" w14:paraId="35554D5E" w14:textId="77777777"/>
    <w:p w:rsidR="00843FAB" w:rsidP="00843FAB" w:rsidRDefault="00843FAB" w14:paraId="2485E997" w14:textId="5D17AB33">
      <w:r w:rsidRPr="1698BF75">
        <w:rPr>
          <w:u w:val="single"/>
        </w:rPr>
        <w:t>Column 62 Investment Period (SR15)</w:t>
      </w:r>
      <w:r w:rsidRPr="1698BF75">
        <w:t xml:space="preserve"> This shows </w:t>
      </w:r>
      <w:r w:rsidR="00D14F2E">
        <w:t>the</w:t>
      </w:r>
      <w:r w:rsidRPr="1698BF75">
        <w:t xml:space="preserve"> investment period the Completion Project </w:t>
      </w:r>
      <w:r w:rsidR="006D0ED4">
        <w:t xml:space="preserve">with which it </w:t>
      </w:r>
      <w:r w:rsidRPr="1698BF75">
        <w:t>is associated</w:t>
      </w:r>
      <w:r w:rsidR="00D14F2E">
        <w:t>.</w:t>
      </w:r>
    </w:p>
    <w:p w:rsidRPr="000206ED" w:rsidR="00843FAB" w:rsidP="00843FAB" w:rsidRDefault="00843FAB" w14:paraId="405F028C" w14:textId="77777777"/>
    <w:p w:rsidR="00843FAB" w:rsidP="00843FAB" w:rsidRDefault="00843FAB" w14:paraId="17F193A5" w14:textId="77777777">
      <w:r w:rsidRPr="1698BF75">
        <w:rPr>
          <w:u w:val="single"/>
        </w:rPr>
        <w:t>Column 63 Planned or Delayed Completion Projects</w:t>
      </w:r>
      <w:r w:rsidRPr="1698BF75">
        <w:t xml:space="preserve"> This shows whether the project forms part of the SR15 Completion programme for remaining outputs as either ‘Planned’ (projects due to be delivered after the 31</w:t>
      </w:r>
      <w:r>
        <w:rPr>
          <w:vertAlign w:val="superscript"/>
        </w:rPr>
        <w:t xml:space="preserve"> </w:t>
      </w:r>
      <w:r w:rsidRPr="1698BF75">
        <w:t>March 21) and the ‘Delayed’ (projects due to be delivered before 1</w:t>
      </w:r>
      <w:r>
        <w:t xml:space="preserve"> </w:t>
      </w:r>
      <w:r w:rsidRPr="1698BF75">
        <w:t xml:space="preserve">April 21) completion projects. In some cases, projects are delivering more than 1 </w:t>
      </w:r>
      <w:r w:rsidRPr="1698BF75">
        <w:lastRenderedPageBreak/>
        <w:t>output, the additional output is flagged as ‘Duplicate Delayed’ or ‘Duplicate Planned’. This associates the dates, outputs and OMD points with the project.</w:t>
      </w:r>
    </w:p>
    <w:p w:rsidRPr="000206ED" w:rsidR="00843FAB" w:rsidP="00843FAB" w:rsidRDefault="00843FAB" w14:paraId="29B9F22A" w14:textId="77777777">
      <w:pPr>
        <w:rPr>
          <w:b/>
          <w:bCs/>
        </w:rPr>
      </w:pPr>
    </w:p>
    <w:p w:rsidR="00843FAB" w:rsidP="00843FAB" w:rsidRDefault="00843FAB" w14:paraId="5D8C0B33" w14:textId="77777777">
      <w:r w:rsidRPr="1698BF75">
        <w:rPr>
          <w:u w:val="single"/>
        </w:rPr>
        <w:t>Column 64 SR15 Output Name</w:t>
      </w:r>
      <w:r w:rsidRPr="1698BF75">
        <w:t xml:space="preserve"> This gives the output name used in the SR15 period and aligns with the OMD extract and DAGWG graphs from the end of 20-21 reporting. It is only populated for projects that were outstanding at the end of SR15.</w:t>
      </w:r>
    </w:p>
    <w:p w:rsidRPr="000206ED" w:rsidR="00843FAB" w:rsidP="00843FAB" w:rsidRDefault="00843FAB" w14:paraId="60968A7A" w14:textId="77777777">
      <w:pPr>
        <w:rPr>
          <w:u w:val="single"/>
        </w:rPr>
      </w:pPr>
    </w:p>
    <w:p w:rsidR="00843FAB" w:rsidP="00843FAB" w:rsidRDefault="00843FAB" w14:paraId="0A4B5A31" w14:textId="77777777">
      <w:r w:rsidRPr="1698BF75">
        <w:rPr>
          <w:u w:val="single"/>
        </w:rPr>
        <w:t>Column 65 SR15 Output Quantity</w:t>
      </w:r>
      <w:r w:rsidRPr="1698BF75">
        <w:t xml:space="preserve"> This gives the output quantity used in the SR15 period and aligns with the OMD extract and DAGWG graphs from the end of 20-21 reporting. It is only populated for projects that were outstanding at the end of SR15.</w:t>
      </w:r>
    </w:p>
    <w:p w:rsidRPr="000206ED" w:rsidR="00843FAB" w:rsidP="00843FAB" w:rsidRDefault="00843FAB" w14:paraId="07CFC48C" w14:textId="77777777">
      <w:pPr>
        <w:rPr>
          <w:u w:val="single"/>
        </w:rPr>
      </w:pPr>
    </w:p>
    <w:p w:rsidR="00843FAB" w:rsidP="00843FAB" w:rsidRDefault="00843FAB" w14:paraId="48B3F1EC" w14:textId="77777777">
      <w:r w:rsidRPr="1698BF75">
        <w:rPr>
          <w:u w:val="single"/>
        </w:rPr>
        <w:t>Column 66 Technical Expression Autocodes</w:t>
      </w:r>
      <w:r w:rsidRPr="1698BF75">
        <w:t xml:space="preserve"> This gives the output reference code used in the SR15 period and aligns with the OMD extract and DAGWG graphs from the end of 20-21 reporting. It is only populated for projects that were outstanding at the end of SR15. [Needs populated]</w:t>
      </w:r>
    </w:p>
    <w:p w:rsidRPr="000206ED" w:rsidR="00843FAB" w:rsidP="00843FAB" w:rsidRDefault="00843FAB" w14:paraId="3A54B404" w14:textId="77777777">
      <w:pPr>
        <w:rPr>
          <w:u w:val="single"/>
        </w:rPr>
      </w:pPr>
    </w:p>
    <w:p w:rsidR="00843FAB" w:rsidP="00843FAB" w:rsidRDefault="00843FAB" w14:paraId="5E8AC9A7" w14:textId="77777777">
      <w:r w:rsidRPr="1698BF75">
        <w:rPr>
          <w:u w:val="single"/>
        </w:rPr>
        <w:t>Column 67 OMD Points</w:t>
      </w:r>
      <w:r w:rsidRPr="1698BF75">
        <w:t xml:space="preserve"> This gives a breakdown of the remaining OMD points that were not delivered in the SR15 period.</w:t>
      </w:r>
    </w:p>
    <w:p w:rsidRPr="000206ED" w:rsidR="00843FAB" w:rsidP="00843FAB" w:rsidRDefault="00843FAB" w14:paraId="0D670175" w14:textId="77777777">
      <w:pPr>
        <w:rPr>
          <w:u w:val="single"/>
        </w:rPr>
      </w:pPr>
    </w:p>
    <w:p w:rsidR="00843FAB" w:rsidP="00843FAB" w:rsidRDefault="00843FAB" w14:paraId="43AFADA9" w14:textId="77777777">
      <w:r w:rsidRPr="1698BF75">
        <w:rPr>
          <w:u w:val="single"/>
        </w:rPr>
        <w:t>Column 67a Total Budgeted Expenditure for Completion Projects</w:t>
      </w:r>
      <w:r w:rsidRPr="1698BF75">
        <w:t xml:space="preserve"> This gives the baseline budget for the SR15 Programme. This aligns with the values provided in last year’s return and outperformance assessment.</w:t>
      </w:r>
      <w:r>
        <w:t xml:space="preserve"> </w:t>
      </w:r>
      <w:r w:rsidRPr="1698BF75">
        <w:t>It does not include the £13m reduction for investment planned after 20-21 in the SR15 Table K. If this is included the column would total £290.7m.</w:t>
      </w:r>
    </w:p>
    <w:p w:rsidRPr="000206ED" w:rsidR="00843FAB" w:rsidP="00843FAB" w:rsidRDefault="00843FAB" w14:paraId="45A60329" w14:textId="77777777">
      <w:pPr>
        <w:rPr>
          <w:u w:val="single"/>
        </w:rPr>
      </w:pPr>
    </w:p>
    <w:p w:rsidR="00843FAB" w:rsidP="00843FAB" w:rsidRDefault="00843FAB" w14:paraId="0CD422C6" w14:textId="77777777">
      <w:r w:rsidRPr="1698BF75">
        <w:rPr>
          <w:u w:val="single"/>
        </w:rPr>
        <w:t>Columns 68 to 72.</w:t>
      </w:r>
      <w:r w:rsidRPr="1698BF75">
        <w:t xml:space="preserve"> This gives the baseline for MS1 to MS5 dates for the SR15 Completion Programme. This was fixed and aligns with the OMD extract reported at the end of 20-21 reporting. Dates here may differ from the Committed List as when projects were added to the list, the forecast dates were re-assessed taking into account known delivery risks to provide a more robust view.</w:t>
      </w:r>
    </w:p>
    <w:p w:rsidRPr="000206ED" w:rsidR="00843FAB" w:rsidP="00843FAB" w:rsidRDefault="00843FAB" w14:paraId="4146C877" w14:textId="77777777"/>
    <w:p w:rsidR="00843FAB" w:rsidP="00843FAB" w:rsidRDefault="00843FAB" w14:paraId="53856275" w14:textId="77777777">
      <w:r w:rsidRPr="1698BF75">
        <w:rPr>
          <w:u w:val="single"/>
        </w:rPr>
        <w:t>Columns 73 to 77</w:t>
      </w:r>
      <w:r w:rsidRPr="1698BF75">
        <w:t>. This gives the latest forecast and actual milestones for the SR15 Completion Programme.</w:t>
      </w:r>
    </w:p>
    <w:p w:rsidRPr="000206ED" w:rsidR="00843FAB" w:rsidP="00843FAB" w:rsidRDefault="00843FAB" w14:paraId="3F1F0B8E" w14:textId="77777777"/>
    <w:p w:rsidR="00843FAB" w:rsidP="00843FAB" w:rsidRDefault="00843FAB" w14:paraId="250B1364" w14:textId="77777777">
      <w:r w:rsidRPr="1698BF75">
        <w:rPr>
          <w:u w:val="single"/>
        </w:rPr>
        <w:t>Columns 78 to 86b.</w:t>
      </w:r>
      <w:r w:rsidRPr="1698BF75">
        <w:t xml:space="preserve"> These give a forecast or actual profile of investment of the 6</w:t>
      </w:r>
      <w:r>
        <w:t>-</w:t>
      </w:r>
      <w:r w:rsidRPr="1698BF75">
        <w:t xml:space="preserve">year period with totals pre </w:t>
      </w:r>
      <w:r>
        <w:t>20</w:t>
      </w:r>
      <w:r w:rsidRPr="1698BF75">
        <w:t xml:space="preserve">21 </w:t>
      </w:r>
      <w:r>
        <w:t>and 20</w:t>
      </w:r>
      <w:r w:rsidRPr="1698BF75">
        <w:t xml:space="preserve">22, and totals post 26-27. Actual costs are extracted from Scottish Water’s </w:t>
      </w:r>
      <w:r w:rsidRPr="00C8711F">
        <w:rPr>
          <w:i/>
        </w:rPr>
        <w:t>FAB</w:t>
      </w:r>
      <w:r w:rsidRPr="1698BF75">
        <w:t xml:space="preserve"> system and the forecast profile is extracted from </w:t>
      </w:r>
      <w:r w:rsidRPr="005742DF">
        <w:rPr>
          <w:i/>
          <w:iCs/>
        </w:rPr>
        <w:t>Unifier</w:t>
      </w:r>
      <w:r w:rsidRPr="1698BF75">
        <w:t xml:space="preserve"> for all live projects. </w:t>
      </w:r>
    </w:p>
    <w:p w:rsidRPr="000206ED" w:rsidR="00843FAB" w:rsidP="00843FAB" w:rsidRDefault="00843FAB" w14:paraId="34F39DC6" w14:textId="77777777"/>
    <w:p w:rsidR="00843FAB" w:rsidP="00843FAB" w:rsidRDefault="00843FAB" w14:paraId="00F8827C" w14:textId="77777777">
      <w:r w:rsidRPr="1698BF75">
        <w:t>The Pre-2021-22 column is completed to allow the Total Project value to be calculated.</w:t>
      </w:r>
    </w:p>
    <w:p w:rsidR="00843FAB" w:rsidP="00843FAB" w:rsidRDefault="00843FAB" w14:paraId="58B28272" w14:textId="77777777"/>
    <w:p w:rsidR="00843FAB" w:rsidP="00843FAB" w:rsidRDefault="00843FAB" w14:paraId="5343407B" w14:textId="77777777">
      <w:r w:rsidRPr="1698BF75">
        <w:t>Projects are included on the table based on having a financial transaction in the SR21 period or from having outputs. For more information and a complete view for Scottish Water’s spend Pre-2021-22, previous Annual Returns would need to be reviewed.</w:t>
      </w:r>
    </w:p>
    <w:p w:rsidRPr="000206ED" w:rsidR="00843FAB" w:rsidP="00843FAB" w:rsidRDefault="00843FAB" w14:paraId="560D97A8" w14:textId="77777777"/>
    <w:p w:rsidR="00843FAB" w:rsidP="00843FAB" w:rsidRDefault="00843FAB" w14:paraId="627FF43A" w14:textId="77777777">
      <w:r w:rsidRPr="1698BF75">
        <w:rPr>
          <w:u w:val="single"/>
        </w:rPr>
        <w:t>Column 87 Direct Costs.</w:t>
      </w:r>
      <w:r w:rsidRPr="1698BF75">
        <w:t xml:space="preserve"> This gives the Total Project Value over 2021-27 over 21-27 without risks or overhead. Non</w:t>
      </w:r>
      <w:r>
        <w:t>-l</w:t>
      </w:r>
      <w:r w:rsidRPr="1698BF75">
        <w:t>ive Investment is fully allocated to this category.</w:t>
      </w:r>
    </w:p>
    <w:p w:rsidRPr="000206ED" w:rsidR="00843FAB" w:rsidP="00843FAB" w:rsidRDefault="00843FAB" w14:paraId="61C939FF" w14:textId="77777777">
      <w:pPr>
        <w:rPr>
          <w:u w:val="single"/>
        </w:rPr>
      </w:pPr>
    </w:p>
    <w:p w:rsidR="00843FAB" w:rsidP="00843FAB" w:rsidRDefault="00843FAB" w14:paraId="7FC2DF2C" w14:textId="77777777">
      <w:r w:rsidRPr="1698BF75">
        <w:rPr>
          <w:u w:val="single"/>
        </w:rPr>
        <w:t>Column 88 Risk Site Specific.</w:t>
      </w:r>
      <w:r w:rsidRPr="1698BF75">
        <w:t xml:space="preserve"> This gives the value of risk within the Total Project Value over 2021-27. Risk forms part of the project’s cost breakdown structure within </w:t>
      </w:r>
      <w:r w:rsidRPr="005742DF">
        <w:rPr>
          <w:i/>
          <w:iCs/>
        </w:rPr>
        <w:t>Unifier</w:t>
      </w:r>
      <w:r w:rsidRPr="1698BF75">
        <w:t>.</w:t>
      </w:r>
    </w:p>
    <w:p w:rsidRPr="000206ED" w:rsidR="00843FAB" w:rsidP="00843FAB" w:rsidRDefault="00843FAB" w14:paraId="71F89EA1" w14:textId="77777777"/>
    <w:p w:rsidR="00843FAB" w:rsidP="00843FAB" w:rsidRDefault="00843FAB" w14:paraId="69EA8C3C" w14:textId="77777777">
      <w:r w:rsidRPr="39808AA5">
        <w:rPr>
          <w:u w:val="single"/>
        </w:rPr>
        <w:t>Column 89 Risk Programme/General.</w:t>
      </w:r>
      <w:r w:rsidRPr="39808AA5">
        <w:t xml:space="preserve"> This gives the value of risk not within the LBE and held within Scottish Water’s risk registers at either a project, programme or delivery vehicle level. </w:t>
      </w:r>
    </w:p>
    <w:p w:rsidRPr="000206ED" w:rsidR="00843FAB" w:rsidP="00843FAB" w:rsidRDefault="00843FAB" w14:paraId="6612BC7A" w14:textId="77777777"/>
    <w:p w:rsidR="00843FAB" w:rsidP="00843FAB" w:rsidRDefault="00843FAB" w14:paraId="77D576A0" w14:textId="77777777">
      <w:r w:rsidRPr="39808AA5">
        <w:rPr>
          <w:u w:val="single"/>
        </w:rPr>
        <w:t>Column 90 Overhead.</w:t>
      </w:r>
      <w:r w:rsidRPr="39808AA5">
        <w:t xml:space="preserve"> This gives the value of Scottish Water’s overhead within the Total Project Value over 2021-27. It has been assumed that the overhead has been applied at a constant rate over the 6-year period. Overhead is applied at governance gateways and while </w:t>
      </w:r>
      <w:r w:rsidRPr="39808AA5">
        <w:lastRenderedPageBreak/>
        <w:t>this may change how much overhead is in the project during the any period, over 6 years this should average out.</w:t>
      </w:r>
    </w:p>
    <w:p w:rsidRPr="000206ED" w:rsidR="00843FAB" w:rsidP="00843FAB" w:rsidRDefault="00843FAB" w14:paraId="5334BDF4" w14:textId="77777777"/>
    <w:p w:rsidR="00843FAB" w:rsidP="00843FAB" w:rsidRDefault="00843FAB" w14:paraId="29680DC9" w14:textId="77777777">
      <w:r w:rsidRPr="1698BF75">
        <w:rPr>
          <w:u w:val="single"/>
        </w:rPr>
        <w:t xml:space="preserve">Column 91 Grants and Contributions (excluding </w:t>
      </w:r>
      <w:r>
        <w:rPr>
          <w:u w:val="single"/>
        </w:rPr>
        <w:t>I</w:t>
      </w:r>
      <w:r w:rsidRPr="1698BF75">
        <w:rPr>
          <w:u w:val="single"/>
        </w:rPr>
        <w:t xml:space="preserve">nfrastructure </w:t>
      </w:r>
      <w:r>
        <w:rPr>
          <w:u w:val="single"/>
        </w:rPr>
        <w:t>C</w:t>
      </w:r>
      <w:r w:rsidRPr="1698BF75">
        <w:rPr>
          <w:u w:val="single"/>
        </w:rPr>
        <w:t>harge contributions).</w:t>
      </w:r>
      <w:r w:rsidRPr="1698BF75">
        <w:t xml:space="preserve"> As in previous year’s returns the Grants and contributions are allocated to 1 line. [need to populate]</w:t>
      </w:r>
    </w:p>
    <w:p w:rsidRPr="000206ED" w:rsidR="00843FAB" w:rsidP="00843FAB" w:rsidRDefault="00843FAB" w14:paraId="17E5B130" w14:textId="77777777"/>
    <w:p w:rsidR="00843FAB" w:rsidP="00843FAB" w:rsidRDefault="00843FAB" w14:paraId="61CB37C2" w14:textId="77777777">
      <w:r w:rsidRPr="1698BF75">
        <w:rPr>
          <w:u w:val="single"/>
        </w:rPr>
        <w:t xml:space="preserve">Column 92 Infrastructure </w:t>
      </w:r>
      <w:r>
        <w:rPr>
          <w:u w:val="single"/>
        </w:rPr>
        <w:t>C</w:t>
      </w:r>
      <w:r w:rsidRPr="1698BF75">
        <w:rPr>
          <w:u w:val="single"/>
        </w:rPr>
        <w:t>harge contributions for infrastructure assets.</w:t>
      </w:r>
      <w:r w:rsidRPr="1698BF75">
        <w:t xml:space="preserve"> As in previous year’s returns, the Infrastructure </w:t>
      </w:r>
      <w:r>
        <w:t>C</w:t>
      </w:r>
      <w:r w:rsidRPr="1698BF75">
        <w:t>harge contributions are allocated to 1 line. [need to populate]</w:t>
      </w:r>
    </w:p>
    <w:p w:rsidRPr="000206ED" w:rsidR="00843FAB" w:rsidP="00843FAB" w:rsidRDefault="00843FAB" w14:paraId="4C26E598" w14:textId="77777777"/>
    <w:p w:rsidR="00843FAB" w:rsidP="00843FAB" w:rsidRDefault="00843FAB" w14:paraId="0B42C313" w14:textId="77777777">
      <w:r w:rsidRPr="1698BF75">
        <w:rPr>
          <w:u w:val="single"/>
        </w:rPr>
        <w:t>Column 93 Project expenditure funded from Grants &amp; Contributions (£m)</w:t>
      </w:r>
      <w:r w:rsidRPr="1698BF75">
        <w:t xml:space="preserve"> This is the total of Infrastructure Charge Contributions and Grants and Contributions and is the sum of columns 91 and 92. </w:t>
      </w:r>
    </w:p>
    <w:p w:rsidRPr="000206ED" w:rsidR="00843FAB" w:rsidP="00843FAB" w:rsidRDefault="00843FAB" w14:paraId="1B4274FD" w14:textId="77777777"/>
    <w:p w:rsidR="00843FAB" w:rsidP="00843FAB" w:rsidRDefault="00843FAB" w14:paraId="5F8ED384" w14:textId="77777777">
      <w:r w:rsidRPr="1698BF75">
        <w:rPr>
          <w:u w:val="single"/>
        </w:rPr>
        <w:t>Column 94 Net project expenditure funded through customer revenue &amp; financed through Borrowing (£m)</w:t>
      </w:r>
      <w:r w:rsidRPr="1698BF75">
        <w:t xml:space="preserve"> This is a calculation of the Total Project Value over 2021-27 £m - Project expenditure funded from Grants &amp; Contributions (£m).</w:t>
      </w:r>
    </w:p>
    <w:p w:rsidRPr="000206ED" w:rsidR="00843FAB" w:rsidP="00843FAB" w:rsidRDefault="00843FAB" w14:paraId="05556558" w14:textId="77777777"/>
    <w:p w:rsidRPr="000206ED" w:rsidR="00843FAB" w:rsidP="00843FAB" w:rsidRDefault="00843FAB" w14:paraId="381D9425" w14:textId="77777777">
      <w:pPr>
        <w:rPr>
          <w:u w:val="single"/>
        </w:rPr>
      </w:pPr>
      <w:r w:rsidRPr="1698BF75">
        <w:rPr>
          <w:u w:val="single"/>
        </w:rPr>
        <w:t>Column 95 to 102 Carbon Impacts</w:t>
      </w:r>
    </w:p>
    <w:p w:rsidR="00843FAB" w:rsidRDefault="550859A6" w14:paraId="61C92B9A" w14:textId="5FCC2EF9">
      <w:r>
        <w:t xml:space="preserve">The Carbon Impact data that Scottish Water collects is held in columns 95 and 96. Scottish Water do not currently collect </w:t>
      </w:r>
      <w:r w:rsidR="3114F3CC">
        <w:t>data in the format to allow the population of columns 97 to 102.</w:t>
      </w:r>
    </w:p>
    <w:p w:rsidRPr="000206ED" w:rsidR="00843FAB" w:rsidP="00843FAB" w:rsidRDefault="00843FAB" w14:paraId="7D9A9CD1" w14:textId="77777777"/>
    <w:p w:rsidR="00843FAB" w:rsidP="00843FAB" w:rsidRDefault="00843FAB" w14:paraId="2F7EF104" w14:textId="77777777">
      <w:r w:rsidRPr="1698BF75">
        <w:rPr>
          <w:u w:val="single"/>
        </w:rPr>
        <w:t xml:space="preserve">Columns 103 to 112 Drivers </w:t>
      </w:r>
      <w:r w:rsidRPr="1698BF75">
        <w:t>These columns show the Driver and the allocation of the project’s total investment to each driver. In some cases, the number of drivers exceed 5 and when this occurs the 1</w:t>
      </w:r>
      <w:r w:rsidRPr="1698BF75">
        <w:rPr>
          <w:vertAlign w:val="superscript"/>
        </w:rPr>
        <w:t>st</w:t>
      </w:r>
      <w:r w:rsidRPr="1698BF75">
        <w:t xml:space="preserve"> 5 will be shown. </w:t>
      </w:r>
    </w:p>
    <w:p w:rsidRPr="000206ED" w:rsidR="00843FAB" w:rsidP="00843FAB" w:rsidRDefault="00843FAB" w14:paraId="33F1004B" w14:textId="77777777">
      <w:pPr>
        <w:rPr>
          <w:u w:val="single"/>
        </w:rPr>
      </w:pPr>
    </w:p>
    <w:p w:rsidR="00843FAB" w:rsidP="00843FAB" w:rsidRDefault="00843FAB" w14:paraId="3FA50EEB" w14:textId="77777777">
      <w:r w:rsidRPr="1698BF75">
        <w:t>Drivers for the project are entered at project setup and reviewed at each approval gate. While new projects have been setup with the new SR21 codes, Completion Projects retain the SR15 drivers and Maintenance/Growth project that were initiated in the SR15 period will be changed to SR21 driver codes when the appropriate data is collected.</w:t>
      </w:r>
    </w:p>
    <w:p w:rsidRPr="000206ED" w:rsidR="00843FAB" w:rsidP="00843FAB" w:rsidRDefault="00843FAB" w14:paraId="3A3A26C3" w14:textId="77777777"/>
    <w:p w:rsidR="00843FAB" w:rsidP="00843FAB" w:rsidRDefault="00843FAB" w14:paraId="63EDD510" w14:textId="77777777">
      <w:r w:rsidRPr="1698BF75">
        <w:t>The driver codes are used in combination with the Tier categorisation and the Investment programme to establish the percentage allocations to columns 113 to 161.</w:t>
      </w:r>
    </w:p>
    <w:p w:rsidRPr="000206ED" w:rsidR="00843FAB" w:rsidP="00843FAB" w:rsidRDefault="00843FAB" w14:paraId="3613B8EE" w14:textId="77777777"/>
    <w:p w:rsidR="00843FAB" w:rsidP="00843FAB" w:rsidRDefault="00843FAB" w14:paraId="2DAA4E71" w14:textId="77777777">
      <w:r w:rsidRPr="1698BF75">
        <w:rPr>
          <w:u w:val="single"/>
        </w:rPr>
        <w:t>Columns 113 to 161 G1 Percentages.</w:t>
      </w:r>
      <w:r w:rsidRPr="1698BF75">
        <w:t xml:space="preserve"> These columns are added to the </w:t>
      </w:r>
      <w:r>
        <w:t>G</w:t>
      </w:r>
      <w:r w:rsidRPr="1698BF75">
        <w:t xml:space="preserve"> tables and allow calculations of the investment split into the appropriate categories. The categorisation of investment for G1 is detailed in the G tables commentary.</w:t>
      </w:r>
    </w:p>
    <w:p w:rsidRPr="000206ED" w:rsidR="00843FAB" w:rsidP="00843FAB" w:rsidRDefault="00843FAB" w14:paraId="798FFF91" w14:textId="77777777"/>
    <w:p w:rsidR="00843FAB" w:rsidP="00843FAB" w:rsidRDefault="00843FAB" w14:paraId="244C588F" w14:textId="77777777">
      <w:r w:rsidRPr="1698BF75">
        <w:rPr>
          <w:u w:val="single"/>
        </w:rPr>
        <w:t xml:space="preserve">Columns 162 to </w:t>
      </w:r>
      <w:r>
        <w:rPr>
          <w:u w:val="single"/>
        </w:rPr>
        <w:t>71</w:t>
      </w:r>
      <w:r w:rsidRPr="1698BF75">
        <w:rPr>
          <w:u w:val="single"/>
        </w:rPr>
        <w:t xml:space="preserve"> </w:t>
      </w:r>
      <w:r>
        <w:rPr>
          <w:u w:val="single"/>
        </w:rPr>
        <w:t>G5 Percentages</w:t>
      </w:r>
      <w:r w:rsidRPr="00D307A0">
        <w:t xml:space="preserve">. These columns are added to the </w:t>
      </w:r>
      <w:r>
        <w:t>G tables to allow calculation of the growth investment split into the appropriate categories.</w:t>
      </w:r>
    </w:p>
    <w:p w:rsidR="00843FAB" w:rsidP="00843FAB" w:rsidRDefault="00843FAB" w14:paraId="1FEE3B98" w14:textId="77777777"/>
    <w:p w:rsidR="00843FAB" w:rsidP="00843FAB" w:rsidRDefault="00843FAB" w14:paraId="1171014D" w14:textId="77777777">
      <w:pPr>
        <w:jc w:val="left"/>
      </w:pPr>
      <w:r>
        <w:br w:type="page"/>
      </w:r>
    </w:p>
    <w:p w:rsidRPr="007B7E71" w:rsidR="00843FAB" w:rsidP="007B7E71" w:rsidRDefault="4A45E7EA" w14:paraId="6A76BF30" w14:textId="5493ECC2">
      <w:pPr>
        <w:pStyle w:val="Heading1"/>
        <w:rPr>
          <w:rStyle w:val="eop"/>
        </w:rPr>
      </w:pPr>
      <w:bookmarkStart w:name="_Toc115275250" w:id="815"/>
      <w:r w:rsidRPr="4DC5C391">
        <w:rPr>
          <w:rStyle w:val="normaltextrun"/>
        </w:rPr>
        <w:lastRenderedPageBreak/>
        <w:t>Table</w:t>
      </w:r>
      <w:r w:rsidR="00F83A3D">
        <w:rPr>
          <w:rStyle w:val="normaltextrun"/>
        </w:rPr>
        <w:t xml:space="preserve"> </w:t>
      </w:r>
      <w:r w:rsidRPr="4DC5C391">
        <w:rPr>
          <w:rStyle w:val="normaltextrun"/>
        </w:rPr>
        <w:t>G7 – Repair, Refurbishment and Asset Replacement – Disaggregation by Management Approach</w:t>
      </w:r>
      <w:bookmarkEnd w:id="815"/>
      <w:r w:rsidRPr="4DC5C391">
        <w:rPr>
          <w:rStyle w:val="eop"/>
        </w:rPr>
        <w:t> </w:t>
      </w:r>
    </w:p>
    <w:p w:rsidRPr="009636E5" w:rsidR="00843FAB" w:rsidP="009636E5" w:rsidRDefault="00843FAB" w14:paraId="68918BF2" w14:textId="77777777">
      <w:pPr>
        <w:pStyle w:val="Heading2"/>
        <w:rPr>
          <w:rStyle w:val="eop"/>
        </w:rPr>
      </w:pPr>
      <w:r w:rsidRPr="009636E5">
        <w:rPr>
          <w:rStyle w:val="normaltextrun"/>
        </w:rPr>
        <w:t>Introduction</w:t>
      </w:r>
      <w:r w:rsidRPr="009636E5">
        <w:rPr>
          <w:rStyle w:val="eop"/>
        </w:rPr>
        <w:t> </w:t>
      </w:r>
    </w:p>
    <w:p w:rsidR="00843FAB" w:rsidP="00843FAB" w:rsidRDefault="00843FAB" w14:paraId="0D535A53" w14:textId="77777777">
      <w:r w:rsidRPr="00D307A0">
        <w:t>Table G7 breaks down the Repair, Refurbishment and Asset Replacement into Management Approach groups. It gives the best estimate for investment in year for each management approach broken down into Tier 1 responsive, Tier2 planned repair and refurbishment and Tier 2 Replacement. By definition, there is no Tier 1 replacement.</w:t>
      </w:r>
    </w:p>
    <w:p w:rsidRPr="00D307A0" w:rsidR="00843FAB" w:rsidP="00843FAB" w:rsidRDefault="00843FAB" w14:paraId="51BCEB48" w14:textId="77777777">
      <w:pPr>
        <w:ind w:left="720"/>
        <w:rPr>
          <w:rFonts w:eastAsia="Arial" w:cs="Arial"/>
        </w:rPr>
      </w:pPr>
    </w:p>
    <w:p w:rsidR="00843FAB" w:rsidP="009636E5" w:rsidRDefault="00843FAB" w14:paraId="726CAFAF" w14:textId="49CD9744">
      <w:pPr>
        <w:rPr>
          <w:rFonts w:eastAsia="Arial" w:cs="Arial"/>
        </w:rPr>
      </w:pPr>
      <w:r w:rsidRPr="00D307A0">
        <w:t>For each management approach group, there is a Tier1 and Tier 2 projected expenditure which is based on the AMS (Asset Managers Scenario). Tier 2 cannot be split into Replacement and Repair/Refurbishment. The total in 17/18 prices has been profiled using the inflation index.</w:t>
      </w:r>
    </w:p>
    <w:p w:rsidRPr="009636E5" w:rsidR="00843FAB" w:rsidP="009636E5" w:rsidRDefault="00843FAB" w14:paraId="4E9CBA58" w14:textId="77777777">
      <w:pPr>
        <w:pStyle w:val="Heading3"/>
      </w:pPr>
      <w:r w:rsidRPr="009636E5">
        <w:rPr>
          <w:rStyle w:val="normaltextrun"/>
        </w:rPr>
        <w:t>Data sources and confidence grades</w:t>
      </w:r>
      <w:r w:rsidRPr="009636E5">
        <w:rPr>
          <w:rStyle w:val="eop"/>
        </w:rPr>
        <w:t> </w:t>
      </w:r>
    </w:p>
    <w:p w:rsidR="00843FAB" w:rsidP="00843FAB" w:rsidRDefault="00843FAB" w14:paraId="05F25EE4" w14:textId="77777777">
      <w:pPr>
        <w:rPr>
          <w:rStyle w:val="eop"/>
          <w:rFonts w:eastAsia="Arial" w:cs="Arial"/>
        </w:rPr>
      </w:pPr>
      <w:r w:rsidRPr="39808AA5">
        <w:rPr>
          <w:rStyle w:val="eop"/>
          <w:rFonts w:eastAsia="Arial" w:cs="Arial"/>
        </w:rPr>
        <w:t xml:space="preserve">Data within G7 is a combination of projected and forecast expenditure from live projects, non-live projects and the Asset Managers Scenario (AMS). </w:t>
      </w:r>
    </w:p>
    <w:p w:rsidR="00843FAB" w:rsidP="00843FAB" w:rsidRDefault="00843FAB" w14:paraId="3E2F0B7F" w14:textId="77777777">
      <w:pPr>
        <w:pStyle w:val="paragraph"/>
        <w:ind w:left="840"/>
        <w:rPr>
          <w:rStyle w:val="eop"/>
          <w:rFonts w:ascii="Arial" w:hAnsi="Arial" w:eastAsia="Arial" w:cs="Arial"/>
        </w:rPr>
      </w:pPr>
    </w:p>
    <w:p w:rsidR="00843FAB" w:rsidP="009636E5" w:rsidRDefault="00843FAB" w14:paraId="7586399E" w14:textId="64FBBF96">
      <w:pPr>
        <w:rPr>
          <w:rStyle w:val="eop"/>
          <w:rFonts w:eastAsia="Arial" w:cs="Arial"/>
        </w:rPr>
      </w:pPr>
      <w:r w:rsidRPr="39808AA5">
        <w:rPr>
          <w:rStyle w:val="eop"/>
          <w:rFonts w:eastAsia="Arial" w:cs="Arial"/>
        </w:rPr>
        <w:t>For each Management Approach group, the projected expenditure is derived from the Asset Managers Scenario (AMS). The forecast expenditure comes from project forecasts held in the live corporate system</w:t>
      </w:r>
      <w:r>
        <w:rPr>
          <w:rStyle w:val="eop"/>
          <w:rFonts w:eastAsia="Arial" w:cs="Arial"/>
        </w:rPr>
        <w:t>s</w:t>
      </w:r>
      <w:r w:rsidRPr="39808AA5">
        <w:rPr>
          <w:rStyle w:val="eop"/>
          <w:rFonts w:eastAsia="Arial" w:cs="Arial"/>
        </w:rPr>
        <w:t xml:space="preserve"> and the current view of non-live investment. </w:t>
      </w:r>
    </w:p>
    <w:p w:rsidRPr="009636E5" w:rsidR="00843FAB" w:rsidP="009636E5" w:rsidRDefault="00843FAB" w14:paraId="395D5497" w14:textId="77777777">
      <w:pPr>
        <w:pStyle w:val="Heading3"/>
      </w:pPr>
      <w:r w:rsidRPr="009636E5">
        <w:rPr>
          <w:rStyle w:val="normaltextrun"/>
        </w:rPr>
        <w:t>Data improvement programmes</w:t>
      </w:r>
      <w:r w:rsidRPr="009636E5">
        <w:rPr>
          <w:rStyle w:val="eop"/>
        </w:rPr>
        <w:t> </w:t>
      </w:r>
    </w:p>
    <w:p w:rsidR="00843FAB" w:rsidP="009636E5" w:rsidRDefault="00843FAB" w14:paraId="7E37E2B0" w14:textId="149B69BF">
      <w:pPr>
        <w:rPr>
          <w:rStyle w:val="eop"/>
          <w:rFonts w:eastAsia="Arial" w:cs="Arial"/>
        </w:rPr>
      </w:pPr>
      <w:r w:rsidRPr="39808AA5">
        <w:rPr>
          <w:rStyle w:val="eop"/>
          <w:rFonts w:eastAsia="Arial" w:cs="Arial"/>
        </w:rPr>
        <w:t xml:space="preserve">We are currently working to improve the project forecast data within the corporate systems.  </w:t>
      </w:r>
    </w:p>
    <w:p w:rsidRPr="009636E5" w:rsidR="00843FAB" w:rsidP="009636E5" w:rsidRDefault="00843FAB" w14:paraId="4100726C" w14:textId="77777777">
      <w:pPr>
        <w:pStyle w:val="Heading3"/>
      </w:pPr>
      <w:r w:rsidRPr="009636E5">
        <w:rPr>
          <w:rStyle w:val="normaltextrun"/>
        </w:rPr>
        <w:t>Assumptions used for forecast data</w:t>
      </w:r>
      <w:r w:rsidRPr="009636E5">
        <w:rPr>
          <w:rStyle w:val="eop"/>
        </w:rPr>
        <w:t> </w:t>
      </w:r>
    </w:p>
    <w:p w:rsidR="00843FAB" w:rsidP="00867D25" w:rsidRDefault="00843FAB" w14:paraId="0293796C" w14:textId="0C23ED3D">
      <w:pPr>
        <w:rPr>
          <w:rFonts w:eastAsia="Arial" w:cs="Arial"/>
          <w:sz w:val="18"/>
          <w:szCs w:val="18"/>
        </w:rPr>
      </w:pPr>
      <w:r w:rsidRPr="00D307A0">
        <w:t xml:space="preserve">There is no section for Support in this tables which is identified on </w:t>
      </w:r>
      <w:r>
        <w:t>G1</w:t>
      </w:r>
      <w:r w:rsidRPr="00D307A0">
        <w:t xml:space="preserve"> and totals £80.4m</w:t>
      </w:r>
      <w:r>
        <w:t>.</w:t>
      </w:r>
    </w:p>
    <w:p w:rsidR="00843FAB" w:rsidP="00EC551D" w:rsidRDefault="00843FAB" w14:paraId="6EA5DB14" w14:textId="77777777">
      <w:pPr>
        <w:pStyle w:val="Heading2"/>
      </w:pPr>
      <w:r w:rsidRPr="1698BF75">
        <w:rPr>
          <w:rStyle w:val="normaltextrun"/>
          <w:bCs/>
        </w:rPr>
        <w:t>Commentary</w:t>
      </w:r>
      <w:r w:rsidRPr="1698BF75">
        <w:rPr>
          <w:rStyle w:val="eop"/>
        </w:rPr>
        <w:t> </w:t>
      </w:r>
    </w:p>
    <w:p w:rsidRPr="009636E5" w:rsidR="00843FAB" w:rsidP="009636E5" w:rsidRDefault="00843FAB" w14:paraId="0776FCDC" w14:textId="77777777">
      <w:pPr>
        <w:pStyle w:val="Heading3"/>
      </w:pPr>
      <w:r w:rsidRPr="009636E5">
        <w:t>Lines G7.001 &amp; G7.002 - CPI inflation assumption.</w:t>
      </w:r>
    </w:p>
    <w:p w:rsidR="00843FAB" w:rsidP="00843FAB" w:rsidRDefault="00843FAB" w14:paraId="79FD5C31" w14:textId="00E4DC8A">
      <w:r w:rsidRPr="39808AA5">
        <w:t xml:space="preserve"> The inflation profile for Cost inflation is aligned with G8.1. </w:t>
      </w:r>
    </w:p>
    <w:p w:rsidRPr="009636E5" w:rsidR="00843FAB" w:rsidP="009636E5" w:rsidRDefault="00843FAB" w14:paraId="07C6AB6E" w14:textId="77777777">
      <w:pPr>
        <w:pStyle w:val="Heading3"/>
      </w:pPr>
      <w:r w:rsidRPr="009636E5">
        <w:t>Lines G7.003 to G7.128</w:t>
      </w:r>
    </w:p>
    <w:p w:rsidR="00843FAB" w:rsidP="00843FAB" w:rsidRDefault="00843FAB" w14:paraId="6BAB5687" w14:textId="77777777">
      <w:r>
        <w:t>These lines</w:t>
      </w:r>
      <w:r w:rsidRPr="39808AA5">
        <w:t xml:space="preserve"> show the Repair, Refurbishment and Asset Replacement forecast and actual expenditure broken down into Management Approach group. The Management Approach groups have been introduced to aggregate Management Approaches. </w:t>
      </w:r>
    </w:p>
    <w:p w:rsidR="00843FAB" w:rsidP="00843FAB" w:rsidRDefault="00843FAB" w14:paraId="27236265" w14:textId="77777777"/>
    <w:p w:rsidR="00843FAB" w:rsidP="00843FAB" w:rsidRDefault="00843FAB" w14:paraId="13827F28" w14:textId="77777777">
      <w:pPr>
        <w:rPr>
          <w:rFonts w:eastAsia="Arial" w:cs="Arial"/>
        </w:rPr>
      </w:pPr>
      <w:r w:rsidRPr="39808AA5">
        <w:t xml:space="preserve">Further discussion of the methodology used to calculate the </w:t>
      </w:r>
      <w:r>
        <w:t xml:space="preserve">inflation </w:t>
      </w:r>
      <w:r w:rsidRPr="39808AA5">
        <w:t xml:space="preserve">profile is detailed in the commentary for </w:t>
      </w:r>
      <w:r w:rsidRPr="714E5AA6">
        <w:rPr>
          <w:b/>
          <w:bCs/>
        </w:rPr>
        <w:t xml:space="preserve">Line </w:t>
      </w:r>
      <w:r w:rsidRPr="714E5AA6">
        <w:rPr>
          <w:b/>
        </w:rPr>
        <w:t>G8.1</w:t>
      </w:r>
      <w:r>
        <w:t>.</w:t>
      </w:r>
    </w:p>
    <w:p w:rsidR="00843FAB" w:rsidP="00843FAB" w:rsidRDefault="00843FAB" w14:paraId="1054D96E" w14:textId="77777777">
      <w:pPr>
        <w:jc w:val="left"/>
        <w:rPr>
          <w:rFonts w:eastAsia="Arial" w:cs="Arial"/>
        </w:rPr>
      </w:pPr>
      <w:r>
        <w:rPr>
          <w:rFonts w:eastAsia="Arial" w:cs="Arial"/>
        </w:rPr>
        <w:br w:type="page"/>
      </w:r>
    </w:p>
    <w:p w:rsidRPr="009636E5" w:rsidR="00843FAB" w:rsidP="009636E5" w:rsidRDefault="4A45E7EA" w14:paraId="2A6AACFF" w14:textId="05AE0DCC">
      <w:pPr>
        <w:pStyle w:val="Heading1"/>
        <w:rPr>
          <w:rStyle w:val="normaltextrun"/>
          <w:rFonts w:eastAsia="Arial" w:cs="Arial"/>
        </w:rPr>
      </w:pPr>
      <w:bookmarkStart w:name="_Toc115275251" w:id="816"/>
      <w:r w:rsidRPr="4DC5C391">
        <w:rPr>
          <w:rStyle w:val="normaltextrun"/>
          <w:rFonts w:eastAsia="Arial" w:cs="Arial"/>
        </w:rPr>
        <w:lastRenderedPageBreak/>
        <w:t xml:space="preserve">Table G8 – </w:t>
      </w:r>
      <w:r w:rsidRPr="4DC5C391">
        <w:rPr>
          <w:rStyle w:val="normaltextrun"/>
        </w:rPr>
        <w:t>Investment</w:t>
      </w:r>
      <w:r w:rsidRPr="4DC5C391">
        <w:rPr>
          <w:rStyle w:val="normaltextrun"/>
          <w:rFonts w:eastAsia="Arial" w:cs="Arial"/>
        </w:rPr>
        <w:t xml:space="preserve"> and Capital Price Inflation</w:t>
      </w:r>
      <w:bookmarkEnd w:id="816"/>
    </w:p>
    <w:p w:rsidR="00843FAB" w:rsidP="00EC551D" w:rsidRDefault="00843FAB" w14:paraId="597B709A" w14:textId="77777777">
      <w:pPr>
        <w:pStyle w:val="Heading2"/>
      </w:pPr>
      <w:r w:rsidRPr="1698BF75">
        <w:rPr>
          <w:rStyle w:val="normaltextrun"/>
          <w:bCs/>
        </w:rPr>
        <w:t>Introduction</w:t>
      </w:r>
      <w:r w:rsidRPr="1698BF75">
        <w:rPr>
          <w:rStyle w:val="eop"/>
        </w:rPr>
        <w:t> </w:t>
      </w:r>
    </w:p>
    <w:p w:rsidR="00843FAB" w:rsidP="00867D25" w:rsidRDefault="00843FAB" w14:paraId="50FFBEA1" w14:textId="438539C3">
      <w:pPr>
        <w:rPr>
          <w:rFonts w:eastAsia="Arial" w:cs="Arial"/>
          <w:sz w:val="18"/>
          <w:szCs w:val="18"/>
        </w:rPr>
      </w:pPr>
      <w:r>
        <w:rPr>
          <w:rStyle w:val="eop"/>
          <w:rFonts w:eastAsia="Arial" w:cs="Arial"/>
        </w:rPr>
        <w:t>Table G8 shows the forecast and actual CPI and Capital Price Inflation used in the return. It also summarises the live investment.</w:t>
      </w:r>
    </w:p>
    <w:p w:rsidRPr="00867D25" w:rsidR="00843FAB" w:rsidP="00867D25" w:rsidRDefault="00843FAB" w14:paraId="7E40FEE6" w14:textId="77777777">
      <w:pPr>
        <w:pStyle w:val="Heading3"/>
      </w:pPr>
      <w:r w:rsidRPr="00867D25">
        <w:rPr>
          <w:rStyle w:val="normaltextrun"/>
        </w:rPr>
        <w:t>Data sources and confidence grades</w:t>
      </w:r>
      <w:r w:rsidRPr="00867D25">
        <w:rPr>
          <w:rStyle w:val="eop"/>
        </w:rPr>
        <w:t> </w:t>
      </w:r>
    </w:p>
    <w:p w:rsidR="00843FAB" w:rsidP="00867D25" w:rsidRDefault="00843FAB" w14:paraId="0C48C943" w14:textId="50D7494B">
      <w:pPr>
        <w:rPr>
          <w:rFonts w:eastAsia="Arial" w:cs="Arial"/>
          <w:sz w:val="18"/>
          <w:szCs w:val="18"/>
        </w:rPr>
      </w:pPr>
      <w:r>
        <w:rPr>
          <w:rStyle w:val="eop"/>
          <w:rFonts w:eastAsia="Arial" w:cs="Arial"/>
        </w:rPr>
        <w:t>Data sources for inflation are detailed below. Investment summary data is taken from Table G1.</w:t>
      </w:r>
    </w:p>
    <w:p w:rsidRPr="00867D25" w:rsidR="00843FAB" w:rsidP="00867D25" w:rsidRDefault="00843FAB" w14:paraId="5F5DCD27" w14:textId="77777777">
      <w:pPr>
        <w:pStyle w:val="Heading3"/>
      </w:pPr>
      <w:r w:rsidRPr="00867D25">
        <w:rPr>
          <w:rStyle w:val="normaltextrun"/>
        </w:rPr>
        <w:t>Data improvement programmes</w:t>
      </w:r>
      <w:r w:rsidRPr="00867D25">
        <w:rPr>
          <w:rStyle w:val="eop"/>
        </w:rPr>
        <w:t> </w:t>
      </w:r>
    </w:p>
    <w:p w:rsidR="00843FAB" w:rsidP="00867D25" w:rsidRDefault="00867D25" w14:paraId="2C944BC1" w14:textId="47D01251">
      <w:pPr>
        <w:rPr>
          <w:rFonts w:eastAsia="Arial" w:cs="Arial"/>
          <w:sz w:val="18"/>
          <w:szCs w:val="18"/>
        </w:rPr>
      </w:pPr>
      <w:r>
        <w:rPr>
          <w:rStyle w:val="eop"/>
          <w:rFonts w:eastAsia="Arial" w:cs="Arial"/>
          <w:sz w:val="24"/>
          <w:szCs w:val="24"/>
        </w:rPr>
        <w:t>There have been no data improvement programmes during 2021/2022.</w:t>
      </w:r>
      <w:r w:rsidRPr="1698BF75">
        <w:rPr>
          <w:rStyle w:val="eop"/>
          <w:rFonts w:eastAsia="Arial" w:cs="Arial"/>
        </w:rPr>
        <w:t> </w:t>
      </w:r>
    </w:p>
    <w:p w:rsidRPr="00867D25" w:rsidR="00843FAB" w:rsidP="00867D25" w:rsidRDefault="00843FAB" w14:paraId="502AE4E2" w14:textId="77777777">
      <w:pPr>
        <w:pStyle w:val="Heading3"/>
      </w:pPr>
      <w:r w:rsidRPr="00867D25">
        <w:rPr>
          <w:rStyle w:val="normaltextrun"/>
        </w:rPr>
        <w:t>Assumptions used for forecast data</w:t>
      </w:r>
      <w:r w:rsidRPr="00867D25">
        <w:rPr>
          <w:rStyle w:val="eop"/>
        </w:rPr>
        <w:t> </w:t>
      </w:r>
    </w:p>
    <w:p w:rsidRPr="00FA42C7" w:rsidR="00843FAB" w:rsidP="00867D25" w:rsidRDefault="00843FAB" w14:paraId="22968B40" w14:textId="77777777">
      <w:r w:rsidRPr="009A463D">
        <w:t>Where CPI has been used in any calculations it is based on the following:</w:t>
      </w:r>
    </w:p>
    <w:p w:rsidRPr="007D132B" w:rsidR="00843FAB" w:rsidP="00843FAB" w:rsidRDefault="00843FAB" w14:paraId="0468DD96" w14:textId="77777777"/>
    <w:p w:rsidRPr="009A463D" w:rsidR="00843FAB" w:rsidP="004E011F" w:rsidRDefault="00843FAB" w14:paraId="460973F9" w14:textId="77777777">
      <w:pPr>
        <w:pStyle w:val="ListParagraph"/>
        <w:numPr>
          <w:ilvl w:val="1"/>
          <w:numId w:val="44"/>
        </w:numPr>
        <w:rPr>
          <w:rFonts w:cs="Arial"/>
        </w:rPr>
      </w:pPr>
      <w:r w:rsidRPr="009A463D">
        <w:rPr>
          <w:rFonts w:cs="Arial"/>
        </w:rPr>
        <w:t>FY 21/22 taken from ONS published data</w:t>
      </w:r>
    </w:p>
    <w:p w:rsidRPr="009A463D" w:rsidR="00843FAB" w:rsidP="004E011F" w:rsidRDefault="00843FAB" w14:paraId="73B2DEF0" w14:textId="77777777">
      <w:pPr>
        <w:pStyle w:val="ListParagraph"/>
        <w:numPr>
          <w:ilvl w:val="1"/>
          <w:numId w:val="44"/>
        </w:numPr>
        <w:rPr>
          <w:rFonts w:cs="Arial"/>
        </w:rPr>
      </w:pPr>
      <w:r w:rsidRPr="009A463D">
        <w:rPr>
          <w:rFonts w:cs="Arial"/>
        </w:rPr>
        <w:t>FY 22/23 to 24/25 taken from the yearly averages determined from the May MPC ‘Current Fan Chart Data’</w:t>
      </w:r>
    </w:p>
    <w:p w:rsidR="00843FAB" w:rsidP="004E011F" w:rsidRDefault="00843FAB" w14:paraId="301F81F8" w14:textId="77777777">
      <w:pPr>
        <w:pStyle w:val="ListParagraph"/>
        <w:numPr>
          <w:ilvl w:val="1"/>
          <w:numId w:val="44"/>
        </w:numPr>
        <w:rPr>
          <w:rFonts w:cs="Arial"/>
        </w:rPr>
      </w:pPr>
      <w:r w:rsidRPr="009A463D">
        <w:rPr>
          <w:rFonts w:cs="Arial"/>
        </w:rPr>
        <w:t>FY 25/26 and beyond set to 2.0% BoE target</w:t>
      </w:r>
    </w:p>
    <w:p w:rsidRPr="00DC7389" w:rsidR="00843FAB" w:rsidP="00843FAB" w:rsidRDefault="00843FAB" w14:paraId="43C9C669" w14:textId="77777777">
      <w:pPr>
        <w:ind w:left="1080"/>
        <w:rPr>
          <w:rFonts w:cs="Arial"/>
        </w:rPr>
      </w:pPr>
    </w:p>
    <w:p w:rsidR="00843FAB" w:rsidP="00843FAB" w:rsidRDefault="009C4048" w14:paraId="2ECD7047" w14:textId="67578E04">
      <w:r>
        <w:t>This</w:t>
      </w:r>
      <w:r w:rsidRPr="009A463D" w:rsidR="00843FAB">
        <w:t xml:space="preserve"> </w:t>
      </w:r>
      <w:r w:rsidR="00843FAB">
        <w:t xml:space="preserve">in turn </w:t>
      </w:r>
      <w:r w:rsidRPr="009A463D" w:rsidR="00843FAB">
        <w:t>generated the CPI profile</w:t>
      </w:r>
      <w:r>
        <w:t xml:space="preserve"> show in </w:t>
      </w:r>
      <w:r>
        <w:fldChar w:fldCharType="begin"/>
      </w:r>
      <w:r>
        <w:instrText xml:space="preserve"> REF _Ref112772255 \h </w:instrText>
      </w:r>
      <w:r>
        <w:fldChar w:fldCharType="separate"/>
      </w:r>
      <w:r w:rsidR="00E425B5">
        <w:t xml:space="preserve">Table </w:t>
      </w:r>
      <w:r w:rsidR="00E425B5">
        <w:rPr>
          <w:noProof/>
        </w:rPr>
        <w:t>71</w:t>
      </w:r>
      <w:r>
        <w:fldChar w:fldCharType="end"/>
      </w:r>
      <w:r w:rsidRPr="009A463D" w:rsidR="00843FAB">
        <w:t xml:space="preserve"> below</w:t>
      </w:r>
      <w:r>
        <w:t>.</w:t>
      </w:r>
    </w:p>
    <w:p w:rsidR="008B0196" w:rsidP="00843FAB" w:rsidRDefault="008B0196" w14:paraId="700E686B" w14:textId="73C8BB91"/>
    <w:p w:rsidR="008B0196" w:rsidP="0014259D" w:rsidRDefault="0014259D" w14:paraId="76D09CB0" w14:textId="10990A30">
      <w:pPr>
        <w:pStyle w:val="Caption"/>
      </w:pPr>
      <w:bookmarkStart w:name="_Ref112772255" w:id="817"/>
      <w:bookmarkStart w:name="_Toc112847879" w:id="818"/>
      <w:r>
        <w:t xml:space="preserve">Table </w:t>
      </w:r>
      <w:r>
        <w:fldChar w:fldCharType="begin"/>
      </w:r>
      <w:r>
        <w:instrText>SEQ Table \* ARABIC</w:instrText>
      </w:r>
      <w:r>
        <w:fldChar w:fldCharType="separate"/>
      </w:r>
      <w:r w:rsidR="00E425B5">
        <w:rPr>
          <w:noProof/>
        </w:rPr>
        <w:t>71</w:t>
      </w:r>
      <w:r>
        <w:fldChar w:fldCharType="end"/>
      </w:r>
      <w:bookmarkEnd w:id="817"/>
      <w:r>
        <w:t>: Annual CPI Profile 2021/22 to 2026/27</w:t>
      </w:r>
      <w:bookmarkEnd w:id="818"/>
    </w:p>
    <w:tbl>
      <w:tblPr>
        <w:tblStyle w:val="TableGrid"/>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650"/>
        <w:gridCol w:w="1285"/>
        <w:gridCol w:w="1285"/>
        <w:gridCol w:w="1285"/>
        <w:gridCol w:w="1285"/>
        <w:gridCol w:w="1285"/>
        <w:gridCol w:w="1285"/>
      </w:tblGrid>
      <w:tr w:rsidRPr="00BF73C2" w:rsidR="00843FAB" w:rsidTr="00D46179" w14:paraId="59672978" w14:textId="77777777">
        <w:trPr>
          <w:trHeight w:val="400"/>
        </w:trPr>
        <w:tc>
          <w:tcPr>
            <w:tcW w:w="1650" w:type="dxa"/>
            <w:shd w:val="clear" w:color="auto" w:fill="CCFFFF"/>
            <w:vAlign w:val="center"/>
          </w:tcPr>
          <w:p w:rsidRPr="00D46179" w:rsidR="00843FAB" w:rsidP="00AF6145" w:rsidRDefault="00843FAB" w14:paraId="6A4F707D" w14:textId="77777777">
            <w:pPr>
              <w:spacing w:line="240" w:lineRule="exact"/>
              <w:rPr>
                <w:rFonts w:eastAsia="Calibri" w:cs="Arial"/>
                <w:b/>
                <w:bCs/>
                <w:sz w:val="20"/>
                <w:szCs w:val="20"/>
              </w:rPr>
            </w:pPr>
            <w:r w:rsidRPr="00D46179">
              <w:rPr>
                <w:rFonts w:eastAsia="Calibri" w:cs="Arial"/>
                <w:b/>
                <w:bCs/>
                <w:sz w:val="20"/>
                <w:szCs w:val="20"/>
              </w:rPr>
              <w:t>Year</w:t>
            </w:r>
          </w:p>
        </w:tc>
        <w:tc>
          <w:tcPr>
            <w:tcW w:w="1285" w:type="dxa"/>
            <w:shd w:val="clear" w:color="auto" w:fill="CCFFFF"/>
            <w:vAlign w:val="center"/>
          </w:tcPr>
          <w:p w:rsidRPr="00D46179" w:rsidR="00843FAB" w:rsidP="00AF6145" w:rsidRDefault="00843FAB" w14:paraId="049B4A33" w14:textId="77777777">
            <w:pPr>
              <w:spacing w:line="240" w:lineRule="exact"/>
              <w:jc w:val="center"/>
              <w:rPr>
                <w:rFonts w:eastAsia="Calibri" w:cs="Arial"/>
                <w:b/>
                <w:bCs/>
                <w:sz w:val="20"/>
                <w:szCs w:val="20"/>
              </w:rPr>
            </w:pPr>
            <w:r w:rsidRPr="00D46179">
              <w:rPr>
                <w:rFonts w:eastAsia="Calibri" w:cs="Arial"/>
                <w:b/>
                <w:bCs/>
                <w:sz w:val="20"/>
                <w:szCs w:val="20"/>
              </w:rPr>
              <w:t>2021/22</w:t>
            </w:r>
          </w:p>
        </w:tc>
        <w:tc>
          <w:tcPr>
            <w:tcW w:w="1285" w:type="dxa"/>
            <w:shd w:val="clear" w:color="auto" w:fill="CCFFFF"/>
            <w:vAlign w:val="center"/>
          </w:tcPr>
          <w:p w:rsidRPr="00D46179" w:rsidR="00843FAB" w:rsidP="00AF6145" w:rsidRDefault="00843FAB" w14:paraId="547A3163" w14:textId="77777777">
            <w:pPr>
              <w:spacing w:line="240" w:lineRule="exact"/>
              <w:jc w:val="center"/>
              <w:rPr>
                <w:rFonts w:eastAsia="Calibri" w:cs="Arial"/>
                <w:b/>
                <w:bCs/>
                <w:sz w:val="20"/>
                <w:szCs w:val="20"/>
              </w:rPr>
            </w:pPr>
            <w:r w:rsidRPr="00D46179">
              <w:rPr>
                <w:rFonts w:eastAsia="Calibri" w:cs="Arial"/>
                <w:b/>
                <w:bCs/>
                <w:sz w:val="20"/>
                <w:szCs w:val="20"/>
              </w:rPr>
              <w:t>2022/23</w:t>
            </w:r>
          </w:p>
        </w:tc>
        <w:tc>
          <w:tcPr>
            <w:tcW w:w="1285" w:type="dxa"/>
            <w:shd w:val="clear" w:color="auto" w:fill="CCFFFF"/>
            <w:vAlign w:val="center"/>
          </w:tcPr>
          <w:p w:rsidRPr="00D46179" w:rsidR="00843FAB" w:rsidP="00AF6145" w:rsidRDefault="00843FAB" w14:paraId="6EC578E8" w14:textId="77777777">
            <w:pPr>
              <w:spacing w:line="240" w:lineRule="exact"/>
              <w:jc w:val="center"/>
              <w:rPr>
                <w:rFonts w:eastAsia="Calibri" w:cs="Arial"/>
                <w:b/>
                <w:bCs/>
                <w:sz w:val="20"/>
                <w:szCs w:val="20"/>
              </w:rPr>
            </w:pPr>
            <w:r w:rsidRPr="00D46179">
              <w:rPr>
                <w:rFonts w:eastAsia="Calibri" w:cs="Arial"/>
                <w:b/>
                <w:bCs/>
                <w:sz w:val="20"/>
                <w:szCs w:val="20"/>
              </w:rPr>
              <w:t>2023/24</w:t>
            </w:r>
          </w:p>
        </w:tc>
        <w:tc>
          <w:tcPr>
            <w:tcW w:w="1285" w:type="dxa"/>
            <w:shd w:val="clear" w:color="auto" w:fill="CCFFFF"/>
            <w:vAlign w:val="center"/>
          </w:tcPr>
          <w:p w:rsidRPr="00D46179" w:rsidR="00843FAB" w:rsidP="00AF6145" w:rsidRDefault="00843FAB" w14:paraId="28BC433C" w14:textId="77777777">
            <w:pPr>
              <w:spacing w:line="240" w:lineRule="exact"/>
              <w:jc w:val="center"/>
              <w:rPr>
                <w:rFonts w:eastAsia="Calibri" w:cs="Arial"/>
                <w:b/>
                <w:bCs/>
                <w:sz w:val="20"/>
                <w:szCs w:val="20"/>
              </w:rPr>
            </w:pPr>
            <w:r w:rsidRPr="00D46179">
              <w:rPr>
                <w:rFonts w:eastAsia="Calibri" w:cs="Arial"/>
                <w:b/>
                <w:bCs/>
                <w:sz w:val="20"/>
                <w:szCs w:val="20"/>
              </w:rPr>
              <w:t>2024/25</w:t>
            </w:r>
          </w:p>
        </w:tc>
        <w:tc>
          <w:tcPr>
            <w:tcW w:w="1285" w:type="dxa"/>
            <w:shd w:val="clear" w:color="auto" w:fill="CCFFFF"/>
            <w:vAlign w:val="center"/>
          </w:tcPr>
          <w:p w:rsidRPr="00D46179" w:rsidR="00843FAB" w:rsidP="00AF6145" w:rsidRDefault="00843FAB" w14:paraId="596C1E73" w14:textId="77777777">
            <w:pPr>
              <w:spacing w:line="240" w:lineRule="exact"/>
              <w:jc w:val="center"/>
              <w:rPr>
                <w:rFonts w:eastAsia="Calibri" w:cs="Arial"/>
                <w:b/>
                <w:bCs/>
                <w:sz w:val="20"/>
                <w:szCs w:val="20"/>
              </w:rPr>
            </w:pPr>
            <w:r w:rsidRPr="00D46179">
              <w:rPr>
                <w:rFonts w:eastAsia="Calibri" w:cs="Arial"/>
                <w:b/>
                <w:bCs/>
                <w:sz w:val="20"/>
                <w:szCs w:val="20"/>
              </w:rPr>
              <w:t>2025/26</w:t>
            </w:r>
          </w:p>
        </w:tc>
        <w:tc>
          <w:tcPr>
            <w:tcW w:w="1285" w:type="dxa"/>
            <w:shd w:val="clear" w:color="auto" w:fill="CCFFFF"/>
            <w:vAlign w:val="center"/>
          </w:tcPr>
          <w:p w:rsidRPr="00D46179" w:rsidR="00843FAB" w:rsidP="00AF6145" w:rsidRDefault="00843FAB" w14:paraId="23D910D3" w14:textId="77777777">
            <w:pPr>
              <w:spacing w:line="240" w:lineRule="exact"/>
              <w:jc w:val="center"/>
              <w:rPr>
                <w:rFonts w:eastAsia="Calibri" w:cs="Arial"/>
                <w:b/>
                <w:bCs/>
                <w:sz w:val="20"/>
                <w:szCs w:val="20"/>
              </w:rPr>
            </w:pPr>
            <w:r w:rsidRPr="00D46179">
              <w:rPr>
                <w:rFonts w:eastAsia="Calibri" w:cs="Arial"/>
                <w:b/>
                <w:bCs/>
                <w:sz w:val="20"/>
                <w:szCs w:val="20"/>
              </w:rPr>
              <w:t>2026/27</w:t>
            </w:r>
          </w:p>
        </w:tc>
      </w:tr>
      <w:tr w:rsidRPr="00BF73C2" w:rsidR="00843FAB" w:rsidTr="0014259D" w14:paraId="69FDBA1A" w14:textId="77777777">
        <w:trPr>
          <w:trHeight w:val="253"/>
        </w:trPr>
        <w:tc>
          <w:tcPr>
            <w:tcW w:w="1650" w:type="dxa"/>
            <w:shd w:val="clear" w:color="auto" w:fill="auto"/>
          </w:tcPr>
          <w:p w:rsidRPr="00BF73C2" w:rsidR="00843FAB" w:rsidP="00BF73C2" w:rsidRDefault="00843FAB" w14:paraId="65AED0FC" w14:textId="77777777">
            <w:pPr>
              <w:spacing w:line="240" w:lineRule="exact"/>
              <w:rPr>
                <w:rFonts w:eastAsia="Calibri" w:cs="Arial"/>
                <w:sz w:val="20"/>
                <w:szCs w:val="20"/>
              </w:rPr>
            </w:pPr>
            <w:r w:rsidRPr="00BF73C2">
              <w:rPr>
                <w:rFonts w:eastAsia="Calibri" w:cs="Arial"/>
                <w:sz w:val="20"/>
                <w:szCs w:val="20"/>
              </w:rPr>
              <w:t>Average CPI</w:t>
            </w:r>
          </w:p>
        </w:tc>
        <w:tc>
          <w:tcPr>
            <w:tcW w:w="1285" w:type="dxa"/>
            <w:shd w:val="clear" w:color="auto" w:fill="auto"/>
          </w:tcPr>
          <w:p w:rsidRPr="00BF73C2" w:rsidR="00843FAB" w:rsidP="00BF73C2" w:rsidRDefault="00843FAB" w14:paraId="7E943F11" w14:textId="77777777">
            <w:pPr>
              <w:spacing w:line="240" w:lineRule="exact"/>
              <w:jc w:val="center"/>
              <w:rPr>
                <w:rFonts w:eastAsia="Calibri" w:cs="Arial"/>
                <w:sz w:val="20"/>
                <w:szCs w:val="20"/>
                <w:vertAlign w:val="superscript"/>
              </w:rPr>
            </w:pPr>
            <w:r w:rsidRPr="00BF73C2">
              <w:rPr>
                <w:rFonts w:eastAsia="Calibri" w:cs="Arial"/>
                <w:sz w:val="20"/>
                <w:szCs w:val="20"/>
              </w:rPr>
              <w:t>4.0%</w:t>
            </w:r>
          </w:p>
        </w:tc>
        <w:tc>
          <w:tcPr>
            <w:tcW w:w="1285" w:type="dxa"/>
            <w:shd w:val="clear" w:color="auto" w:fill="auto"/>
          </w:tcPr>
          <w:p w:rsidRPr="00BF73C2" w:rsidR="00843FAB" w:rsidP="00BF73C2" w:rsidRDefault="00843FAB" w14:paraId="1844621E" w14:textId="77777777">
            <w:pPr>
              <w:spacing w:line="240" w:lineRule="exact"/>
              <w:jc w:val="center"/>
              <w:rPr>
                <w:rFonts w:eastAsia="Calibri" w:cs="Arial"/>
                <w:sz w:val="20"/>
                <w:szCs w:val="20"/>
              </w:rPr>
            </w:pPr>
            <w:r w:rsidRPr="00BF73C2">
              <w:rPr>
                <w:rFonts w:eastAsia="Calibri" w:cs="Arial"/>
                <w:sz w:val="20"/>
                <w:szCs w:val="20"/>
              </w:rPr>
              <w:t>9.5%</w:t>
            </w:r>
          </w:p>
        </w:tc>
        <w:tc>
          <w:tcPr>
            <w:tcW w:w="1285" w:type="dxa"/>
            <w:shd w:val="clear" w:color="auto" w:fill="auto"/>
          </w:tcPr>
          <w:p w:rsidRPr="00BF73C2" w:rsidR="00843FAB" w:rsidP="00BF73C2" w:rsidRDefault="00843FAB" w14:paraId="1274E4F4" w14:textId="77777777">
            <w:pPr>
              <w:spacing w:line="240" w:lineRule="exact"/>
              <w:jc w:val="center"/>
              <w:rPr>
                <w:rFonts w:eastAsia="Calibri" w:cs="Arial"/>
                <w:sz w:val="20"/>
                <w:szCs w:val="20"/>
              </w:rPr>
            </w:pPr>
            <w:r w:rsidRPr="00BF73C2">
              <w:rPr>
                <w:rFonts w:eastAsia="Calibri" w:cs="Arial"/>
                <w:sz w:val="20"/>
                <w:szCs w:val="20"/>
              </w:rPr>
              <w:t>5.0%</w:t>
            </w:r>
          </w:p>
        </w:tc>
        <w:tc>
          <w:tcPr>
            <w:tcW w:w="1285" w:type="dxa"/>
            <w:shd w:val="clear" w:color="auto" w:fill="auto"/>
          </w:tcPr>
          <w:p w:rsidRPr="00BF73C2" w:rsidR="00843FAB" w:rsidP="00BF73C2" w:rsidRDefault="00843FAB" w14:paraId="29802621" w14:textId="77777777">
            <w:pPr>
              <w:spacing w:line="240" w:lineRule="exact"/>
              <w:jc w:val="center"/>
              <w:rPr>
                <w:rFonts w:eastAsia="Calibri" w:cs="Arial"/>
                <w:sz w:val="20"/>
                <w:szCs w:val="20"/>
              </w:rPr>
            </w:pPr>
            <w:r w:rsidRPr="00BF73C2">
              <w:rPr>
                <w:rFonts w:eastAsia="Calibri" w:cs="Arial"/>
                <w:sz w:val="20"/>
                <w:szCs w:val="20"/>
              </w:rPr>
              <w:t>2.0%</w:t>
            </w:r>
          </w:p>
        </w:tc>
        <w:tc>
          <w:tcPr>
            <w:tcW w:w="1285" w:type="dxa"/>
            <w:shd w:val="clear" w:color="auto" w:fill="auto"/>
          </w:tcPr>
          <w:p w:rsidRPr="00BF73C2" w:rsidR="00843FAB" w:rsidP="00BF73C2" w:rsidRDefault="00843FAB" w14:paraId="34439063" w14:textId="77777777">
            <w:pPr>
              <w:spacing w:line="240" w:lineRule="exact"/>
              <w:jc w:val="center"/>
              <w:rPr>
                <w:rFonts w:eastAsia="Calibri" w:cs="Arial"/>
                <w:sz w:val="20"/>
                <w:szCs w:val="20"/>
                <w:vertAlign w:val="superscript"/>
              </w:rPr>
            </w:pPr>
            <w:r w:rsidRPr="00BF73C2">
              <w:rPr>
                <w:rFonts w:eastAsia="Calibri" w:cs="Arial"/>
                <w:sz w:val="20"/>
                <w:szCs w:val="20"/>
              </w:rPr>
              <w:t>2.0%</w:t>
            </w:r>
          </w:p>
        </w:tc>
        <w:tc>
          <w:tcPr>
            <w:tcW w:w="1285" w:type="dxa"/>
            <w:shd w:val="clear" w:color="auto" w:fill="auto"/>
          </w:tcPr>
          <w:p w:rsidRPr="00BF73C2" w:rsidR="00843FAB" w:rsidP="00BF73C2" w:rsidRDefault="00843FAB" w14:paraId="1F06FBFC" w14:textId="77777777">
            <w:pPr>
              <w:spacing w:line="240" w:lineRule="exact"/>
              <w:jc w:val="center"/>
              <w:rPr>
                <w:rFonts w:eastAsia="Calibri" w:cs="Arial"/>
                <w:sz w:val="20"/>
                <w:szCs w:val="20"/>
                <w:vertAlign w:val="superscript"/>
              </w:rPr>
            </w:pPr>
            <w:r w:rsidRPr="00BF73C2">
              <w:rPr>
                <w:rFonts w:eastAsia="Calibri" w:cs="Arial"/>
                <w:sz w:val="20"/>
                <w:szCs w:val="20"/>
              </w:rPr>
              <w:t>2.0%</w:t>
            </w:r>
          </w:p>
        </w:tc>
      </w:tr>
    </w:tbl>
    <w:p w:rsidRPr="009A463D" w:rsidR="00843FAB" w:rsidP="00843FAB" w:rsidRDefault="00843FAB" w14:paraId="45D96331" w14:textId="77777777">
      <w:pPr>
        <w:ind w:left="720"/>
        <w:rPr>
          <w:rFonts w:cs="Arial"/>
        </w:rPr>
      </w:pPr>
    </w:p>
    <w:p w:rsidRPr="00FD01A7" w:rsidR="00843FAB" w:rsidP="004E011F" w:rsidRDefault="00843FAB" w14:paraId="3FBF3048" w14:textId="77777777">
      <w:pPr>
        <w:pStyle w:val="ListParagraph"/>
        <w:numPr>
          <w:ilvl w:val="0"/>
          <w:numId w:val="43"/>
        </w:numPr>
        <w:ind w:left="284" w:hanging="284"/>
        <w:rPr>
          <w:sz w:val="28"/>
          <w:szCs w:val="28"/>
        </w:rPr>
      </w:pPr>
      <w:r w:rsidRPr="009A463D">
        <w:t>Forecasts are based on the current macroeconomic situation</w:t>
      </w:r>
    </w:p>
    <w:p w:rsidRPr="009C4048" w:rsidR="00843FAB" w:rsidP="004E011F" w:rsidRDefault="00843FAB" w14:paraId="7A56BA7C" w14:textId="134D2308">
      <w:pPr>
        <w:pStyle w:val="ListParagraph"/>
        <w:numPr>
          <w:ilvl w:val="0"/>
          <w:numId w:val="43"/>
        </w:numPr>
        <w:ind w:left="284" w:hanging="284"/>
        <w:rPr>
          <w:rFonts w:cs="Arial"/>
        </w:rPr>
      </w:pPr>
      <w:r w:rsidRPr="009A463D">
        <w:t>It assumes no further significant events (</w:t>
      </w:r>
      <w:r w:rsidR="001A2545">
        <w:t>e.g.</w:t>
      </w:r>
      <w:r w:rsidRPr="009A463D">
        <w:t xml:space="preserve"> </w:t>
      </w:r>
      <w:r>
        <w:t>any</w:t>
      </w:r>
      <w:r w:rsidRPr="009A463D">
        <w:t xml:space="preserve"> new pandemics</w:t>
      </w:r>
      <w:r>
        <w:t xml:space="preserve"> or</w:t>
      </w:r>
      <w:r w:rsidRPr="009A463D">
        <w:t xml:space="preserve"> Scottish Independence)</w:t>
      </w:r>
    </w:p>
    <w:p w:rsidR="00843FAB" w:rsidP="009C4048" w:rsidRDefault="00843FAB" w14:paraId="6C3D1B7C" w14:textId="77777777">
      <w:pPr>
        <w:pStyle w:val="Heading3"/>
      </w:pPr>
      <w:r w:rsidRPr="009A463D">
        <w:t>Methodologies Employed</w:t>
      </w:r>
    </w:p>
    <w:p w:rsidR="00843FAB" w:rsidP="009C4048" w:rsidRDefault="00843FAB" w14:paraId="5F696D1B" w14:textId="77777777">
      <w:pPr>
        <w:pStyle w:val="Heading4"/>
      </w:pPr>
      <w:r w:rsidRPr="009A463D">
        <w:t>Top-Down Approach</w:t>
      </w:r>
    </w:p>
    <w:p w:rsidRPr="00DC7389" w:rsidR="00843FAB" w:rsidP="004E011F" w:rsidRDefault="00843FAB" w14:paraId="0549EF30" w14:textId="77777777">
      <w:pPr>
        <w:pStyle w:val="ListParagraph"/>
        <w:numPr>
          <w:ilvl w:val="0"/>
          <w:numId w:val="40"/>
        </w:numPr>
        <w:ind w:left="284" w:hanging="284"/>
      </w:pPr>
      <w:r w:rsidRPr="009A463D">
        <w:t>Takes a high</w:t>
      </w:r>
      <w:r>
        <w:t>-</w:t>
      </w:r>
      <w:r w:rsidRPr="009A463D">
        <w:t>level view of the capital programme and the main cost buckets of spend</w:t>
      </w:r>
    </w:p>
    <w:p w:rsidRPr="00DC7389" w:rsidR="00843FAB" w:rsidP="004E011F" w:rsidRDefault="00843FAB" w14:paraId="0069ABC7" w14:textId="77777777">
      <w:pPr>
        <w:pStyle w:val="ListParagraph"/>
        <w:numPr>
          <w:ilvl w:val="0"/>
          <w:numId w:val="40"/>
        </w:numPr>
        <w:ind w:left="284" w:hanging="284"/>
      </w:pPr>
      <w:r w:rsidRPr="009A463D">
        <w:t xml:space="preserve">Utilises actual cost increases where appropriate </w:t>
      </w:r>
    </w:p>
    <w:p w:rsidRPr="00DC7389" w:rsidR="00843FAB" w:rsidP="004E011F" w:rsidRDefault="00843FAB" w14:paraId="70EFB2A1" w14:textId="77777777">
      <w:pPr>
        <w:pStyle w:val="ListParagraph"/>
        <w:numPr>
          <w:ilvl w:val="0"/>
          <w:numId w:val="40"/>
        </w:numPr>
        <w:ind w:left="284" w:hanging="284"/>
      </w:pPr>
      <w:r w:rsidRPr="009A463D">
        <w:t>Takes a wider industry view of future cost risks, building on our own experience, that of our supply chain and partners and also feedback from CECA Scotland</w:t>
      </w:r>
    </w:p>
    <w:p w:rsidRPr="009C4048" w:rsidR="00843FAB" w:rsidP="004E011F" w:rsidRDefault="00843FAB" w14:paraId="677FF0C8" w14:textId="30A33943">
      <w:pPr>
        <w:pStyle w:val="ListParagraph"/>
        <w:numPr>
          <w:ilvl w:val="0"/>
          <w:numId w:val="40"/>
        </w:numPr>
        <w:ind w:left="284" w:hanging="284"/>
        <w:rPr>
          <w:rFonts w:cs="Arial"/>
        </w:rPr>
      </w:pPr>
      <w:r w:rsidRPr="009A463D">
        <w:t>Assumes non-construction elements of the Capital Programme inflate in line with CPI forecasts</w:t>
      </w:r>
    </w:p>
    <w:p w:rsidR="00843FAB" w:rsidP="009C4048" w:rsidRDefault="00843FAB" w14:paraId="32451800" w14:textId="77777777">
      <w:pPr>
        <w:pStyle w:val="Heading4"/>
      </w:pPr>
      <w:r w:rsidRPr="009A463D">
        <w:t>Bottom-Up Approach</w:t>
      </w:r>
    </w:p>
    <w:p w:rsidRPr="00DC7389" w:rsidR="00843FAB" w:rsidP="004E011F" w:rsidRDefault="00843FAB" w14:paraId="398CFC36" w14:textId="1634D293">
      <w:pPr>
        <w:pStyle w:val="ListParagraph"/>
        <w:numPr>
          <w:ilvl w:val="0"/>
          <w:numId w:val="41"/>
        </w:numPr>
        <w:ind w:left="284" w:hanging="284"/>
      </w:pPr>
      <w:r w:rsidRPr="009A463D">
        <w:t xml:space="preserve">Looks at individual frameworks </w:t>
      </w:r>
    </w:p>
    <w:p w:rsidRPr="00DC7389" w:rsidR="00843FAB" w:rsidP="004E011F" w:rsidRDefault="00843FAB" w14:paraId="70B46A46" w14:textId="098B3EB7">
      <w:pPr>
        <w:pStyle w:val="ListParagraph"/>
        <w:numPr>
          <w:ilvl w:val="0"/>
          <w:numId w:val="41"/>
        </w:numPr>
        <w:ind w:left="284" w:hanging="284"/>
      </w:pPr>
      <w:r w:rsidRPr="009A463D">
        <w:t xml:space="preserve">Builds in actual cost increases to date during SR21 </w:t>
      </w:r>
    </w:p>
    <w:p w:rsidRPr="00DC7389" w:rsidR="00843FAB" w:rsidP="004E011F" w:rsidRDefault="00843FAB" w14:paraId="545DE448" w14:textId="7ED63AC2">
      <w:pPr>
        <w:pStyle w:val="ListParagraph"/>
        <w:numPr>
          <w:ilvl w:val="0"/>
          <w:numId w:val="41"/>
        </w:numPr>
        <w:ind w:left="284" w:hanging="284"/>
      </w:pPr>
      <w:r w:rsidRPr="009A463D">
        <w:t>Takes into account contractual arrangements regarding inflation</w:t>
      </w:r>
      <w:r>
        <w:t>.</w:t>
      </w:r>
      <w:r w:rsidRPr="009A463D">
        <w:t xml:space="preserve"> </w:t>
      </w:r>
      <w:r>
        <w:t>F</w:t>
      </w:r>
      <w:r w:rsidRPr="009A463D">
        <w:t xml:space="preserve">or example, no increases during fixed price periods </w:t>
      </w:r>
    </w:p>
    <w:p w:rsidRPr="00DC7389" w:rsidR="00843FAB" w:rsidP="004E011F" w:rsidRDefault="00843FAB" w14:paraId="310B8AE1" w14:textId="7CA64D7D">
      <w:pPr>
        <w:pStyle w:val="ListParagraph"/>
        <w:numPr>
          <w:ilvl w:val="0"/>
          <w:numId w:val="41"/>
        </w:numPr>
        <w:ind w:left="284" w:hanging="284"/>
      </w:pPr>
      <w:r w:rsidRPr="009A463D">
        <w:lastRenderedPageBreak/>
        <w:t xml:space="preserve">Utilises a framework level view of future cost risks based on feedback from our Framework Managers </w:t>
      </w:r>
    </w:p>
    <w:p w:rsidRPr="00DC7389" w:rsidR="00843FAB" w:rsidP="004E011F" w:rsidRDefault="00843FAB" w14:paraId="22DBA2B8" w14:textId="5FDAF184">
      <w:pPr>
        <w:pStyle w:val="ListParagraph"/>
        <w:numPr>
          <w:ilvl w:val="0"/>
          <w:numId w:val="41"/>
        </w:numPr>
        <w:ind w:left="284" w:hanging="284"/>
      </w:pPr>
      <w:r w:rsidRPr="009A463D">
        <w:t>Only Tier 2 costs are included in the overall Capital Inflation forecast</w:t>
      </w:r>
    </w:p>
    <w:p w:rsidR="00843FAB" w:rsidP="009C4048" w:rsidRDefault="00843FAB" w14:paraId="5B71BEAD" w14:textId="77777777">
      <w:pPr>
        <w:pStyle w:val="Heading4"/>
      </w:pPr>
      <w:r w:rsidRPr="009A463D">
        <w:t>Outcome</w:t>
      </w:r>
    </w:p>
    <w:p w:rsidRPr="00DC7389" w:rsidR="00843FAB" w:rsidP="004E011F" w:rsidRDefault="00843FAB" w14:paraId="44152C81" w14:textId="666CD58C">
      <w:pPr>
        <w:pStyle w:val="ListParagraph"/>
        <w:numPr>
          <w:ilvl w:val="0"/>
          <w:numId w:val="42"/>
        </w:numPr>
        <w:ind w:left="284" w:hanging="284"/>
      </w:pPr>
      <w:r w:rsidRPr="009A463D">
        <w:t>It was agreed to use the average of the two above approaches</w:t>
      </w:r>
    </w:p>
    <w:p w:rsidR="00843FAB" w:rsidP="004E011F" w:rsidRDefault="00843FAB" w14:paraId="7B591711" w14:textId="705B1484">
      <w:pPr>
        <w:pStyle w:val="ListParagraph"/>
        <w:numPr>
          <w:ilvl w:val="0"/>
          <w:numId w:val="42"/>
        </w:numPr>
        <w:ind w:left="284" w:hanging="284"/>
      </w:pPr>
      <w:r w:rsidRPr="009A463D">
        <w:t xml:space="preserve">To allow for future changes to CPI the profile was also provided as a </w:t>
      </w:r>
      <w:r>
        <w:t>percentage</w:t>
      </w:r>
      <w:r w:rsidRPr="009A463D">
        <w:t xml:space="preserve"> above CPI</w:t>
      </w:r>
    </w:p>
    <w:p w:rsidRPr="00DC7389" w:rsidR="00843FAB" w:rsidP="00843FAB" w:rsidRDefault="00843FAB" w14:paraId="23D6EEF3" w14:textId="77777777">
      <w:pPr>
        <w:ind w:left="360"/>
        <w:rPr>
          <w:rFonts w:cs="Arial"/>
        </w:rPr>
      </w:pPr>
    </w:p>
    <w:p w:rsidR="00843FAB" w:rsidP="00843FAB" w:rsidRDefault="00610E86" w14:paraId="079998DA" w14:textId="4DCB164A">
      <w:r>
        <w:t>T</w:t>
      </w:r>
      <w:r w:rsidRPr="00DC7389" w:rsidR="00843FAB">
        <w:t>he average profile</w:t>
      </w:r>
      <w:r>
        <w:t xml:space="preserve"> is show in </w:t>
      </w:r>
      <w:r>
        <w:fldChar w:fldCharType="begin"/>
      </w:r>
      <w:r>
        <w:instrText xml:space="preserve"> REF _Ref112772311 \h </w:instrText>
      </w:r>
      <w:r>
        <w:fldChar w:fldCharType="separate"/>
      </w:r>
      <w:r w:rsidR="00E425B5">
        <w:t xml:space="preserve">Table </w:t>
      </w:r>
      <w:r w:rsidR="00E425B5">
        <w:rPr>
          <w:noProof/>
        </w:rPr>
        <w:t>72</w:t>
      </w:r>
      <w:r>
        <w:fldChar w:fldCharType="end"/>
      </w:r>
      <w:r>
        <w:t xml:space="preserve"> below.</w:t>
      </w:r>
    </w:p>
    <w:p w:rsidR="009C4048" w:rsidP="00843FAB" w:rsidRDefault="009C4048" w14:paraId="69C40B77" w14:textId="20F8B8A3"/>
    <w:p w:rsidR="009C4048" w:rsidP="009C4048" w:rsidRDefault="009C4048" w14:paraId="47CED597" w14:textId="553FA7AC">
      <w:pPr>
        <w:pStyle w:val="Caption"/>
      </w:pPr>
      <w:bookmarkStart w:name="_Ref112772311" w:id="819"/>
      <w:bookmarkStart w:name="_Toc112847880" w:id="820"/>
      <w:r>
        <w:t xml:space="preserve">Table </w:t>
      </w:r>
      <w:r>
        <w:fldChar w:fldCharType="begin"/>
      </w:r>
      <w:r>
        <w:instrText>SEQ Table \* ARABIC</w:instrText>
      </w:r>
      <w:r>
        <w:fldChar w:fldCharType="separate"/>
      </w:r>
      <w:r w:rsidR="00E425B5">
        <w:rPr>
          <w:noProof/>
        </w:rPr>
        <w:t>72</w:t>
      </w:r>
      <w:r>
        <w:fldChar w:fldCharType="end"/>
      </w:r>
      <w:bookmarkEnd w:id="819"/>
      <w:r>
        <w:t xml:space="preserve">: </w:t>
      </w:r>
      <w:r w:rsidR="70CE0CA6">
        <w:t xml:space="preserve">Average Inflation Forecast </w:t>
      </w:r>
      <w:r>
        <w:t>2021/22 to 2026/27</w:t>
      </w:r>
      <w:bookmarkEnd w:id="820"/>
    </w:p>
    <w:tbl>
      <w:tblPr>
        <w:tblStyle w:val="TableGrid"/>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830"/>
        <w:gridCol w:w="1205"/>
        <w:gridCol w:w="1084"/>
        <w:gridCol w:w="1084"/>
        <w:gridCol w:w="1084"/>
        <w:gridCol w:w="1084"/>
        <w:gridCol w:w="1122"/>
      </w:tblGrid>
      <w:tr w:rsidRPr="00DB6416" w:rsidR="00DB6416" w:rsidTr="00790F80" w14:paraId="3D43623E" w14:textId="77777777">
        <w:trPr>
          <w:trHeight w:val="528"/>
        </w:trPr>
        <w:tc>
          <w:tcPr>
            <w:tcW w:w="2830" w:type="dxa"/>
            <w:shd w:val="clear" w:color="auto" w:fill="CCFFFF"/>
            <w:vAlign w:val="center"/>
          </w:tcPr>
          <w:p w:rsidRPr="00DB6416" w:rsidR="00843FAB" w:rsidP="00AF6145" w:rsidRDefault="00843FAB" w14:paraId="7C322CF9" w14:textId="77777777">
            <w:pPr>
              <w:spacing w:line="240" w:lineRule="exact"/>
              <w:rPr>
                <w:rFonts w:eastAsia="Calibri" w:cs="Arial"/>
                <w:b/>
                <w:bCs/>
                <w:sz w:val="20"/>
                <w:szCs w:val="20"/>
              </w:rPr>
            </w:pPr>
            <w:r w:rsidRPr="00DB6416">
              <w:rPr>
                <w:rFonts w:eastAsia="Calibri" w:cs="Arial"/>
                <w:b/>
                <w:bCs/>
                <w:sz w:val="20"/>
                <w:szCs w:val="20"/>
              </w:rPr>
              <w:t>Year</w:t>
            </w:r>
          </w:p>
        </w:tc>
        <w:tc>
          <w:tcPr>
            <w:tcW w:w="1205" w:type="dxa"/>
            <w:shd w:val="clear" w:color="auto" w:fill="CCFFFF"/>
            <w:vAlign w:val="center"/>
          </w:tcPr>
          <w:p w:rsidRPr="00DB6416" w:rsidR="00843FAB" w:rsidP="00AF6145" w:rsidRDefault="00843FAB" w14:paraId="2BF43429" w14:textId="77777777">
            <w:pPr>
              <w:spacing w:line="240" w:lineRule="exact"/>
              <w:jc w:val="center"/>
              <w:rPr>
                <w:rFonts w:eastAsia="Calibri" w:cs="Arial"/>
                <w:b/>
                <w:bCs/>
                <w:sz w:val="20"/>
                <w:szCs w:val="20"/>
              </w:rPr>
            </w:pPr>
            <w:r w:rsidRPr="00DB6416">
              <w:rPr>
                <w:rFonts w:eastAsia="Calibri" w:cs="Arial"/>
                <w:b/>
                <w:bCs/>
                <w:sz w:val="20"/>
                <w:szCs w:val="20"/>
              </w:rPr>
              <w:t>2021/22</w:t>
            </w:r>
          </w:p>
        </w:tc>
        <w:tc>
          <w:tcPr>
            <w:tcW w:w="1084" w:type="dxa"/>
            <w:shd w:val="clear" w:color="auto" w:fill="CCFFFF"/>
            <w:vAlign w:val="center"/>
          </w:tcPr>
          <w:p w:rsidRPr="00DB6416" w:rsidR="00843FAB" w:rsidP="00AF6145" w:rsidRDefault="00843FAB" w14:paraId="5281CB5B" w14:textId="77777777">
            <w:pPr>
              <w:spacing w:line="240" w:lineRule="exact"/>
              <w:jc w:val="center"/>
              <w:rPr>
                <w:rFonts w:eastAsia="Calibri" w:cs="Arial"/>
                <w:b/>
                <w:bCs/>
                <w:sz w:val="20"/>
                <w:szCs w:val="20"/>
              </w:rPr>
            </w:pPr>
            <w:r w:rsidRPr="00DB6416">
              <w:rPr>
                <w:rFonts w:eastAsia="Calibri" w:cs="Arial"/>
                <w:b/>
                <w:bCs/>
                <w:sz w:val="20"/>
                <w:szCs w:val="20"/>
              </w:rPr>
              <w:t>2022/23</w:t>
            </w:r>
          </w:p>
        </w:tc>
        <w:tc>
          <w:tcPr>
            <w:tcW w:w="1084" w:type="dxa"/>
            <w:shd w:val="clear" w:color="auto" w:fill="CCFFFF"/>
            <w:vAlign w:val="center"/>
          </w:tcPr>
          <w:p w:rsidRPr="00DB6416" w:rsidR="00843FAB" w:rsidP="00AF6145" w:rsidRDefault="00843FAB" w14:paraId="58634051" w14:textId="77777777">
            <w:pPr>
              <w:spacing w:line="240" w:lineRule="exact"/>
              <w:jc w:val="center"/>
              <w:rPr>
                <w:rFonts w:eastAsia="Calibri" w:cs="Arial"/>
                <w:b/>
                <w:bCs/>
                <w:sz w:val="20"/>
                <w:szCs w:val="20"/>
              </w:rPr>
            </w:pPr>
            <w:r w:rsidRPr="00DB6416">
              <w:rPr>
                <w:rFonts w:eastAsia="Calibri" w:cs="Arial"/>
                <w:b/>
                <w:bCs/>
                <w:sz w:val="20"/>
                <w:szCs w:val="20"/>
              </w:rPr>
              <w:t>2023/24</w:t>
            </w:r>
          </w:p>
        </w:tc>
        <w:tc>
          <w:tcPr>
            <w:tcW w:w="1084" w:type="dxa"/>
            <w:shd w:val="clear" w:color="auto" w:fill="CCFFFF"/>
            <w:vAlign w:val="center"/>
          </w:tcPr>
          <w:p w:rsidRPr="00DB6416" w:rsidR="00843FAB" w:rsidP="00AF6145" w:rsidRDefault="00843FAB" w14:paraId="72A75098" w14:textId="77777777">
            <w:pPr>
              <w:spacing w:line="240" w:lineRule="exact"/>
              <w:jc w:val="center"/>
              <w:rPr>
                <w:rFonts w:eastAsia="Calibri" w:cs="Arial"/>
                <w:b/>
                <w:bCs/>
                <w:sz w:val="20"/>
                <w:szCs w:val="20"/>
              </w:rPr>
            </w:pPr>
            <w:r w:rsidRPr="00DB6416">
              <w:rPr>
                <w:rFonts w:eastAsia="Calibri" w:cs="Arial"/>
                <w:b/>
                <w:bCs/>
                <w:sz w:val="20"/>
                <w:szCs w:val="20"/>
              </w:rPr>
              <w:t>2024/25</w:t>
            </w:r>
          </w:p>
        </w:tc>
        <w:tc>
          <w:tcPr>
            <w:tcW w:w="1084" w:type="dxa"/>
            <w:shd w:val="clear" w:color="auto" w:fill="CCFFFF"/>
            <w:vAlign w:val="center"/>
          </w:tcPr>
          <w:p w:rsidRPr="00DB6416" w:rsidR="00843FAB" w:rsidP="00AF6145" w:rsidRDefault="00843FAB" w14:paraId="17CBCA03" w14:textId="77777777">
            <w:pPr>
              <w:spacing w:line="240" w:lineRule="exact"/>
              <w:jc w:val="center"/>
              <w:rPr>
                <w:rFonts w:eastAsia="Calibri" w:cs="Arial"/>
                <w:b/>
                <w:bCs/>
                <w:sz w:val="20"/>
                <w:szCs w:val="20"/>
              </w:rPr>
            </w:pPr>
            <w:r w:rsidRPr="00DB6416">
              <w:rPr>
                <w:rFonts w:eastAsia="Calibri" w:cs="Arial"/>
                <w:b/>
                <w:bCs/>
                <w:sz w:val="20"/>
                <w:szCs w:val="20"/>
              </w:rPr>
              <w:t>2025/26</w:t>
            </w:r>
          </w:p>
        </w:tc>
        <w:tc>
          <w:tcPr>
            <w:tcW w:w="1122" w:type="dxa"/>
            <w:shd w:val="clear" w:color="auto" w:fill="CCFFFF"/>
            <w:vAlign w:val="center"/>
          </w:tcPr>
          <w:p w:rsidRPr="00DB6416" w:rsidR="00843FAB" w:rsidP="00AF6145" w:rsidRDefault="00843FAB" w14:paraId="0011930F" w14:textId="77777777">
            <w:pPr>
              <w:spacing w:line="240" w:lineRule="exact"/>
              <w:jc w:val="center"/>
              <w:rPr>
                <w:rFonts w:eastAsia="Calibri" w:cs="Arial"/>
                <w:b/>
                <w:bCs/>
                <w:sz w:val="20"/>
                <w:szCs w:val="20"/>
              </w:rPr>
            </w:pPr>
            <w:r w:rsidRPr="00DB6416">
              <w:rPr>
                <w:rFonts w:eastAsia="Calibri" w:cs="Arial"/>
                <w:b/>
                <w:bCs/>
                <w:sz w:val="20"/>
                <w:szCs w:val="20"/>
              </w:rPr>
              <w:t>2026/27</w:t>
            </w:r>
          </w:p>
        </w:tc>
      </w:tr>
      <w:tr w:rsidRPr="00DB6416" w:rsidR="00DB6416" w:rsidTr="00DB6416" w14:paraId="3EF9F409" w14:textId="77777777">
        <w:trPr>
          <w:trHeight w:val="367"/>
        </w:trPr>
        <w:tc>
          <w:tcPr>
            <w:tcW w:w="2830" w:type="dxa"/>
            <w:shd w:val="clear" w:color="auto" w:fill="auto"/>
            <w:vAlign w:val="center"/>
          </w:tcPr>
          <w:p w:rsidRPr="00DB6416" w:rsidR="00843FAB" w:rsidP="00DB6416" w:rsidRDefault="00843FAB" w14:paraId="5D1CBC6A" w14:textId="77777777">
            <w:pPr>
              <w:spacing w:line="240" w:lineRule="exact"/>
              <w:rPr>
                <w:rFonts w:eastAsia="Calibri" w:cs="Arial"/>
                <w:sz w:val="20"/>
                <w:szCs w:val="20"/>
              </w:rPr>
            </w:pPr>
            <w:r w:rsidRPr="00DB6416">
              <w:rPr>
                <w:rFonts w:eastAsia="Calibri" w:cs="Arial"/>
                <w:sz w:val="20"/>
                <w:szCs w:val="20"/>
              </w:rPr>
              <w:t>Average Inflation Forecast</w:t>
            </w:r>
          </w:p>
        </w:tc>
        <w:tc>
          <w:tcPr>
            <w:tcW w:w="1205" w:type="dxa"/>
            <w:shd w:val="clear" w:color="auto" w:fill="auto"/>
            <w:vAlign w:val="center"/>
          </w:tcPr>
          <w:p w:rsidRPr="00DB6416" w:rsidR="00843FAB" w:rsidP="00DB6416" w:rsidRDefault="00843FAB" w14:paraId="32751875" w14:textId="77777777">
            <w:pPr>
              <w:spacing w:line="240" w:lineRule="exact"/>
              <w:jc w:val="center"/>
              <w:rPr>
                <w:rFonts w:eastAsia="Calibri" w:cs="Arial"/>
                <w:sz w:val="20"/>
                <w:szCs w:val="20"/>
                <w:vertAlign w:val="superscript"/>
              </w:rPr>
            </w:pPr>
            <w:r w:rsidRPr="00DB6416">
              <w:rPr>
                <w:rFonts w:eastAsia="Calibri" w:cs="Arial"/>
                <w:sz w:val="20"/>
                <w:szCs w:val="20"/>
              </w:rPr>
              <w:t>6.0%</w:t>
            </w:r>
          </w:p>
        </w:tc>
        <w:tc>
          <w:tcPr>
            <w:tcW w:w="1084" w:type="dxa"/>
            <w:shd w:val="clear" w:color="auto" w:fill="auto"/>
            <w:vAlign w:val="center"/>
          </w:tcPr>
          <w:p w:rsidRPr="00DB6416" w:rsidR="00843FAB" w:rsidP="00DB6416" w:rsidRDefault="00843FAB" w14:paraId="51381433" w14:textId="77777777">
            <w:pPr>
              <w:spacing w:line="240" w:lineRule="exact"/>
              <w:jc w:val="center"/>
              <w:rPr>
                <w:rFonts w:eastAsia="Calibri" w:cs="Arial"/>
                <w:sz w:val="20"/>
                <w:szCs w:val="20"/>
              </w:rPr>
            </w:pPr>
            <w:r w:rsidRPr="00DB6416">
              <w:rPr>
                <w:rFonts w:eastAsia="Calibri" w:cs="Arial"/>
                <w:sz w:val="20"/>
                <w:szCs w:val="20"/>
              </w:rPr>
              <w:t>11.8%</w:t>
            </w:r>
          </w:p>
        </w:tc>
        <w:tc>
          <w:tcPr>
            <w:tcW w:w="1084" w:type="dxa"/>
            <w:shd w:val="clear" w:color="auto" w:fill="auto"/>
            <w:vAlign w:val="center"/>
          </w:tcPr>
          <w:p w:rsidRPr="00DB6416" w:rsidR="00843FAB" w:rsidP="00DB6416" w:rsidRDefault="00843FAB" w14:paraId="6F6BBE3E" w14:textId="77777777">
            <w:pPr>
              <w:spacing w:line="240" w:lineRule="exact"/>
              <w:jc w:val="center"/>
              <w:rPr>
                <w:rFonts w:eastAsia="Calibri" w:cs="Arial"/>
                <w:sz w:val="20"/>
                <w:szCs w:val="20"/>
              </w:rPr>
            </w:pPr>
            <w:r w:rsidRPr="00DB6416">
              <w:rPr>
                <w:rFonts w:eastAsia="Calibri" w:cs="Arial"/>
                <w:sz w:val="20"/>
                <w:szCs w:val="20"/>
              </w:rPr>
              <w:t>6.7%</w:t>
            </w:r>
          </w:p>
        </w:tc>
        <w:tc>
          <w:tcPr>
            <w:tcW w:w="1084" w:type="dxa"/>
            <w:shd w:val="clear" w:color="auto" w:fill="auto"/>
            <w:vAlign w:val="center"/>
          </w:tcPr>
          <w:p w:rsidRPr="00DB6416" w:rsidR="00843FAB" w:rsidP="00DB6416" w:rsidRDefault="00843FAB" w14:paraId="136E48F0" w14:textId="77777777">
            <w:pPr>
              <w:spacing w:line="240" w:lineRule="exact"/>
              <w:jc w:val="center"/>
              <w:rPr>
                <w:rFonts w:eastAsia="Calibri" w:cs="Arial"/>
                <w:sz w:val="20"/>
                <w:szCs w:val="20"/>
              </w:rPr>
            </w:pPr>
            <w:r w:rsidRPr="00DB6416">
              <w:rPr>
                <w:rFonts w:eastAsia="Calibri" w:cs="Arial"/>
                <w:sz w:val="20"/>
                <w:szCs w:val="20"/>
              </w:rPr>
              <w:t>2.3%</w:t>
            </w:r>
          </w:p>
        </w:tc>
        <w:tc>
          <w:tcPr>
            <w:tcW w:w="1084" w:type="dxa"/>
            <w:shd w:val="clear" w:color="auto" w:fill="auto"/>
            <w:vAlign w:val="center"/>
          </w:tcPr>
          <w:p w:rsidRPr="00DB6416" w:rsidR="00843FAB" w:rsidP="00DB6416" w:rsidRDefault="00843FAB" w14:paraId="08F0CEC5" w14:textId="77777777">
            <w:pPr>
              <w:spacing w:line="240" w:lineRule="exact"/>
              <w:jc w:val="center"/>
              <w:rPr>
                <w:rFonts w:eastAsia="Calibri" w:cs="Arial"/>
                <w:sz w:val="20"/>
                <w:szCs w:val="20"/>
                <w:vertAlign w:val="superscript"/>
              </w:rPr>
            </w:pPr>
            <w:r w:rsidRPr="00DB6416">
              <w:rPr>
                <w:rFonts w:eastAsia="Calibri" w:cs="Arial"/>
                <w:sz w:val="20"/>
                <w:szCs w:val="20"/>
              </w:rPr>
              <w:t>2.0%</w:t>
            </w:r>
          </w:p>
        </w:tc>
        <w:tc>
          <w:tcPr>
            <w:tcW w:w="1122" w:type="dxa"/>
            <w:shd w:val="clear" w:color="auto" w:fill="auto"/>
            <w:vAlign w:val="center"/>
          </w:tcPr>
          <w:p w:rsidRPr="00DB6416" w:rsidR="00843FAB" w:rsidP="00DB6416" w:rsidRDefault="00843FAB" w14:paraId="19391C28" w14:textId="77777777">
            <w:pPr>
              <w:spacing w:line="240" w:lineRule="exact"/>
              <w:jc w:val="center"/>
              <w:rPr>
                <w:rFonts w:eastAsia="Calibri" w:cs="Arial"/>
                <w:sz w:val="20"/>
                <w:szCs w:val="20"/>
                <w:vertAlign w:val="superscript"/>
              </w:rPr>
            </w:pPr>
            <w:r w:rsidRPr="00DB6416">
              <w:rPr>
                <w:rFonts w:eastAsia="Calibri" w:cs="Arial"/>
                <w:sz w:val="20"/>
                <w:szCs w:val="20"/>
              </w:rPr>
              <w:t>2.0%</w:t>
            </w:r>
          </w:p>
        </w:tc>
      </w:tr>
    </w:tbl>
    <w:p w:rsidRPr="009A463D" w:rsidR="00843FAB" w:rsidP="00843FAB" w:rsidRDefault="00843FAB" w14:paraId="1613DE61" w14:textId="77777777">
      <w:pPr>
        <w:pStyle w:val="paragraph"/>
        <w:ind w:left="720"/>
        <w:textAlignment w:val="baseline"/>
        <w:rPr>
          <w:rStyle w:val="eop"/>
          <w:rFonts w:ascii="Arial" w:hAnsi="Arial" w:eastAsia="Arial" w:cs="Arial"/>
        </w:rPr>
      </w:pPr>
    </w:p>
    <w:p w:rsidRPr="009A463D" w:rsidR="00843FAB" w:rsidP="00EC551D" w:rsidRDefault="00843FAB" w14:paraId="23CA3D41" w14:textId="77777777">
      <w:pPr>
        <w:pStyle w:val="Heading2"/>
      </w:pPr>
      <w:r w:rsidRPr="00FA42C7">
        <w:rPr>
          <w:rStyle w:val="normaltextrun"/>
        </w:rPr>
        <w:t>Commentary</w:t>
      </w:r>
      <w:r w:rsidRPr="009A463D">
        <w:rPr>
          <w:rStyle w:val="eop"/>
        </w:rPr>
        <w:t> </w:t>
      </w:r>
    </w:p>
    <w:p w:rsidR="00843FAB" w:rsidP="00843FAB" w:rsidRDefault="00843FAB" w14:paraId="3684CB5A" w14:textId="77777777">
      <w:r w:rsidRPr="00A946B0">
        <w:rPr>
          <w:b/>
        </w:rPr>
        <w:t>Line G8.5</w:t>
      </w:r>
      <w:r>
        <w:t xml:space="preserve"> shows the total investment excluding SR15 Completion in 17/18 prices. This is calculated from Table G1: </w:t>
      </w:r>
      <w:r w:rsidRPr="00A946B0">
        <w:rPr>
          <w:b/>
          <w:bCs/>
        </w:rPr>
        <w:t xml:space="preserve">Line </w:t>
      </w:r>
      <w:r w:rsidRPr="00A946B0">
        <w:rPr>
          <w:b/>
        </w:rPr>
        <w:t>G1.58</w:t>
      </w:r>
      <w:r>
        <w:t xml:space="preserve"> Gross Investment – </w:t>
      </w:r>
      <w:r w:rsidRPr="00A946B0">
        <w:rPr>
          <w:b/>
          <w:bCs/>
        </w:rPr>
        <w:t xml:space="preserve">Line </w:t>
      </w:r>
      <w:r w:rsidRPr="00A946B0">
        <w:rPr>
          <w:b/>
        </w:rPr>
        <w:t>G1.41</w:t>
      </w:r>
      <w:r>
        <w:t xml:space="preserve"> Total Completion Programme and deflated using the index in </w:t>
      </w:r>
      <w:r w:rsidRPr="00A946B0">
        <w:rPr>
          <w:b/>
          <w:bCs/>
        </w:rPr>
        <w:t xml:space="preserve">Line </w:t>
      </w:r>
      <w:r w:rsidRPr="00A946B0">
        <w:rPr>
          <w:b/>
        </w:rPr>
        <w:t>G8.2</w:t>
      </w:r>
      <w:r>
        <w:t>.</w:t>
      </w:r>
    </w:p>
    <w:p w:rsidR="00843FAB" w:rsidP="00843FAB" w:rsidRDefault="00843FAB" w14:paraId="1F7A03DB" w14:textId="77777777"/>
    <w:p w:rsidR="00843FAB" w:rsidP="00843FAB" w:rsidRDefault="00843FAB" w14:paraId="26F298F7" w14:textId="77777777">
      <w:r w:rsidRPr="00A21AE4">
        <w:rPr>
          <w:b/>
        </w:rPr>
        <w:t xml:space="preserve">Line </w:t>
      </w:r>
      <w:r w:rsidRPr="00A21AE4">
        <w:rPr>
          <w:b/>
          <w:bCs/>
        </w:rPr>
        <w:t>G8</w:t>
      </w:r>
      <w:r w:rsidRPr="00A21AE4">
        <w:rPr>
          <w:b/>
        </w:rPr>
        <w:t>.6</w:t>
      </w:r>
      <w:r>
        <w:t xml:space="preserve"> is inflated to outturn prices using the index in Table G8.2.</w:t>
      </w:r>
    </w:p>
    <w:p w:rsidR="00843FAB" w:rsidP="00843FAB" w:rsidRDefault="00843FAB" w14:paraId="43E2FC3E" w14:textId="77777777"/>
    <w:p w:rsidR="00843FAB" w:rsidP="00843FAB" w:rsidRDefault="00843FAB" w14:paraId="75F3BF6C" w14:textId="77777777">
      <w:r>
        <w:t xml:space="preserve">In </w:t>
      </w:r>
      <w:r w:rsidRPr="00A21AE4">
        <w:rPr>
          <w:b/>
        </w:rPr>
        <w:t xml:space="preserve">Line </w:t>
      </w:r>
      <w:r w:rsidRPr="00A21AE4">
        <w:rPr>
          <w:b/>
          <w:bCs/>
        </w:rPr>
        <w:t>G8</w:t>
      </w:r>
      <w:r w:rsidRPr="00A21AE4">
        <w:rPr>
          <w:b/>
        </w:rPr>
        <w:t>.7</w:t>
      </w:r>
      <w:r>
        <w:t>, there is no Efficiency applied to the programme.</w:t>
      </w:r>
    </w:p>
    <w:p w:rsidR="00843FAB" w:rsidP="00843FAB" w:rsidRDefault="00843FAB" w14:paraId="23037777" w14:textId="77777777"/>
    <w:p w:rsidR="00843FAB" w:rsidP="00843FAB" w:rsidRDefault="00843FAB" w14:paraId="570AD2FE" w14:textId="77777777">
      <w:r w:rsidRPr="00A21AE4">
        <w:rPr>
          <w:b/>
        </w:rPr>
        <w:t xml:space="preserve">Line </w:t>
      </w:r>
      <w:r w:rsidRPr="00A21AE4">
        <w:rPr>
          <w:b/>
          <w:bCs/>
        </w:rPr>
        <w:t>G8</w:t>
      </w:r>
      <w:r w:rsidRPr="00A21AE4">
        <w:rPr>
          <w:b/>
        </w:rPr>
        <w:t>.8</w:t>
      </w:r>
      <w:r>
        <w:t xml:space="preserve"> is identical to </w:t>
      </w:r>
      <w:r w:rsidRPr="00A21AE4">
        <w:rPr>
          <w:b/>
          <w:bCs/>
        </w:rPr>
        <w:t>Line G8</w:t>
      </w:r>
      <w:r w:rsidRPr="00A21AE4">
        <w:rPr>
          <w:b/>
        </w:rPr>
        <w:t>.6</w:t>
      </w:r>
      <w:r>
        <w:t xml:space="preserve"> as no Efficiency has been applied.</w:t>
      </w:r>
    </w:p>
    <w:p w:rsidR="00843FAB" w:rsidP="00843FAB" w:rsidRDefault="00843FAB" w14:paraId="554D2E0B" w14:textId="77777777"/>
    <w:p w:rsidR="00843FAB" w:rsidP="00843FAB" w:rsidRDefault="00843FAB" w14:paraId="0CEC38B0" w14:textId="0D16DC1B">
      <w:r w:rsidRPr="00BA739A">
        <w:rPr>
          <w:b/>
        </w:rPr>
        <w:t xml:space="preserve">Line </w:t>
      </w:r>
      <w:r w:rsidRPr="00BA739A">
        <w:rPr>
          <w:b/>
          <w:bCs/>
        </w:rPr>
        <w:t>G8</w:t>
      </w:r>
      <w:r w:rsidRPr="00BA739A">
        <w:rPr>
          <w:b/>
        </w:rPr>
        <w:t>.9</w:t>
      </w:r>
      <w:r>
        <w:t xml:space="preserve"> is calculated based on CPI rather than Capital Price Inflation</w:t>
      </w:r>
      <w:r w:rsidR="7C2F41AF">
        <w:t>.</w:t>
      </w:r>
    </w:p>
    <w:p w:rsidR="00843FAB" w:rsidP="00843FAB" w:rsidRDefault="00843FAB" w14:paraId="5D475F80" w14:textId="77777777"/>
    <w:p w:rsidR="00843FAB" w:rsidP="00843FAB" w:rsidRDefault="00843FAB" w14:paraId="162787BF" w14:textId="77777777">
      <w:r w:rsidRPr="00BA739A">
        <w:rPr>
          <w:b/>
        </w:rPr>
        <w:t xml:space="preserve">Line </w:t>
      </w:r>
      <w:r w:rsidRPr="00BA739A">
        <w:rPr>
          <w:b/>
          <w:bCs/>
        </w:rPr>
        <w:t>G8</w:t>
      </w:r>
      <w:r w:rsidRPr="00BA739A">
        <w:rPr>
          <w:b/>
        </w:rPr>
        <w:t>.10</w:t>
      </w:r>
      <w:r>
        <w:t xml:space="preserve"> gives the forecast cost of the SR15 Completion programme and aligns with </w:t>
      </w:r>
      <w:r w:rsidRPr="00BA739A">
        <w:rPr>
          <w:b/>
          <w:bCs/>
        </w:rPr>
        <w:t xml:space="preserve">Line </w:t>
      </w:r>
      <w:r w:rsidRPr="00BA739A">
        <w:rPr>
          <w:b/>
        </w:rPr>
        <w:t>G1.41</w:t>
      </w:r>
      <w:r>
        <w:t xml:space="preserve"> Total Completion Programme.</w:t>
      </w:r>
    </w:p>
    <w:p w:rsidR="00843FAB" w:rsidP="00843FAB" w:rsidRDefault="00843FAB" w14:paraId="058F607D" w14:textId="77777777"/>
    <w:p w:rsidR="00843FAB" w:rsidP="00843FAB" w:rsidRDefault="00843FAB" w14:paraId="6875546E" w14:textId="77777777">
      <w:r w:rsidRPr="00BA739A">
        <w:rPr>
          <w:b/>
        </w:rPr>
        <w:t xml:space="preserve">Line </w:t>
      </w:r>
      <w:r w:rsidRPr="00BA739A">
        <w:rPr>
          <w:b/>
          <w:bCs/>
        </w:rPr>
        <w:t>G8</w:t>
      </w:r>
      <w:r w:rsidRPr="00BA739A">
        <w:rPr>
          <w:b/>
        </w:rPr>
        <w:t>.11</w:t>
      </w:r>
      <w:r>
        <w:t xml:space="preserve"> is calculated and deflates the programme to 17/18 prices using CPI.</w:t>
      </w:r>
    </w:p>
    <w:p w:rsidR="00843FAB" w:rsidP="00843FAB" w:rsidRDefault="00843FAB" w14:paraId="7834E290" w14:textId="77777777"/>
    <w:p w:rsidR="00843FAB" w:rsidP="00843FAB" w:rsidRDefault="00843FAB" w14:paraId="1FE4B004" w14:textId="77777777">
      <w:r w:rsidRPr="00BA739A">
        <w:rPr>
          <w:b/>
        </w:rPr>
        <w:t xml:space="preserve">Line </w:t>
      </w:r>
      <w:r w:rsidRPr="00BA739A">
        <w:rPr>
          <w:b/>
          <w:bCs/>
        </w:rPr>
        <w:t>G8</w:t>
      </w:r>
      <w:r w:rsidRPr="00BA739A">
        <w:rPr>
          <w:b/>
        </w:rPr>
        <w:t>.12</w:t>
      </w:r>
      <w:r>
        <w:t xml:space="preserve"> gives the cost of the live programme totalling £774m in the current year and £3,670m across the SR21 Period.</w:t>
      </w:r>
    </w:p>
    <w:p w:rsidR="00843FAB" w:rsidP="00843FAB" w:rsidRDefault="00843FAB" w14:paraId="23414D1E" w14:textId="77777777"/>
    <w:p w:rsidR="00843FAB" w:rsidP="00843FAB" w:rsidRDefault="00843FAB" w14:paraId="1B382C33" w14:textId="77777777">
      <w:r w:rsidRPr="00BA739A">
        <w:rPr>
          <w:b/>
        </w:rPr>
        <w:t xml:space="preserve">Line </w:t>
      </w:r>
      <w:r w:rsidRPr="00BA739A">
        <w:rPr>
          <w:b/>
          <w:bCs/>
        </w:rPr>
        <w:t>G8</w:t>
      </w:r>
      <w:r w:rsidRPr="00BA739A">
        <w:rPr>
          <w:b/>
        </w:rPr>
        <w:t>.13</w:t>
      </w:r>
      <w:r>
        <w:t xml:space="preserve"> deflates the cost of the live programme to 17/18 prices. This totals £2,951m in 17/18 prices for the SR21 Period.</w:t>
      </w:r>
    </w:p>
    <w:p w:rsidR="00927482" w:rsidRDefault="00927482" w14:paraId="0147D14F" w14:textId="77777777">
      <w:pPr>
        <w:spacing w:after="160" w:line="259" w:lineRule="auto"/>
        <w:jc w:val="left"/>
        <w:rPr>
          <w:rFonts w:eastAsiaTheme="majorEastAsia" w:cstheme="majorBidi"/>
          <w:bCs/>
          <w:color w:val="4472C4" w:themeColor="accent1"/>
          <w:spacing w:val="5"/>
          <w:sz w:val="40"/>
          <w:szCs w:val="28"/>
        </w:rPr>
      </w:pPr>
    </w:p>
    <w:p w:rsidR="009C4048" w:rsidRDefault="009C4048" w14:paraId="482AF4DE" w14:textId="77777777">
      <w:pPr>
        <w:spacing w:after="160" w:line="259" w:lineRule="auto"/>
        <w:jc w:val="left"/>
        <w:rPr>
          <w:rFonts w:eastAsiaTheme="majorEastAsia" w:cstheme="majorBidi"/>
          <w:bCs/>
          <w:color w:val="4472C4" w:themeColor="accent1"/>
          <w:spacing w:val="5"/>
          <w:sz w:val="40"/>
          <w:szCs w:val="28"/>
        </w:rPr>
      </w:pPr>
      <w:r>
        <w:br w:type="page"/>
      </w:r>
    </w:p>
    <w:p w:rsidRPr="00A93FC3" w:rsidR="00635667" w:rsidP="00A93FC3" w:rsidRDefault="00635667" w14:paraId="0B7786D2" w14:textId="3B3DAD37">
      <w:pPr>
        <w:pStyle w:val="Title"/>
      </w:pPr>
      <w:r w:rsidRPr="00A93FC3">
        <w:lastRenderedPageBreak/>
        <w:t xml:space="preserve">Section H – Asset Inventory </w:t>
      </w:r>
    </w:p>
    <w:p w:rsidR="00635667" w:rsidP="00635667" w:rsidRDefault="00635667" w14:paraId="037BEE60" w14:textId="77777777">
      <w:r>
        <w:t xml:space="preserve">The H Tables report the number of infrastructure and non-infrastructure assets in Scottish Water’s GIS and Ellipse inventories that were operational as of 22 March 2022 as compared to the E tables which report the number of non-infrastructure assets that were operational during the reporting period (2021/22). </w:t>
      </w:r>
    </w:p>
    <w:p w:rsidRPr="00CE726C" w:rsidR="00635667" w:rsidP="00CE726C" w:rsidRDefault="46012AC3" w14:paraId="4474994E" w14:textId="6A96C2B4">
      <w:pPr>
        <w:pStyle w:val="Heading1"/>
      </w:pPr>
      <w:bookmarkStart w:name="_Toc43305419" w:id="821"/>
      <w:bookmarkStart w:name="_Toc107822781" w:id="822"/>
      <w:bookmarkStart w:name="_Toc111809261" w:id="823"/>
      <w:bookmarkStart w:name="_Toc115275252" w:id="824"/>
      <w:bookmarkStart w:name="_Toc252315" w:id="825"/>
      <w:r>
        <w:t>Table H1 – Summary</w:t>
      </w:r>
      <w:bookmarkEnd w:id="821"/>
      <w:bookmarkEnd w:id="822"/>
      <w:bookmarkEnd w:id="823"/>
      <w:bookmarkEnd w:id="824"/>
      <w:r>
        <w:t xml:space="preserve"> </w:t>
      </w:r>
      <w:bookmarkEnd w:id="825"/>
    </w:p>
    <w:p w:rsidR="00635667" w:rsidP="00EC551D" w:rsidRDefault="00635667" w14:paraId="11E7F366" w14:textId="53917ECB">
      <w:pPr>
        <w:pStyle w:val="Heading2"/>
      </w:pPr>
      <w:bookmarkStart w:name="_Toc111809262" w:id="826"/>
      <w:r w:rsidRPr="00CE726C">
        <w:t>Introduction</w:t>
      </w:r>
      <w:bookmarkEnd w:id="826"/>
    </w:p>
    <w:p w:rsidRPr="00AA530E" w:rsidR="00635667" w:rsidP="00635667" w:rsidRDefault="00635667" w14:paraId="0A714E66" w14:textId="1DB041D9">
      <w:r>
        <w:t xml:space="preserve">Table H1 is a summary table of </w:t>
      </w:r>
      <w:r w:rsidR="002F2E5B">
        <w:t>T</w:t>
      </w:r>
      <w:r>
        <w:t xml:space="preserve">ables H2 to H6. </w:t>
      </w:r>
      <w:r w:rsidRPr="00441B40">
        <w:t>The gross valuation is dominated by the infrastructure valuation of £68.66 billion, comprising 84.32% of the total. The non-infrastructure total valuation is £12.59 billion, which is 15.46% of the total valuation.</w:t>
      </w:r>
    </w:p>
    <w:p w:rsidR="00635667" w:rsidP="00EC551D" w:rsidRDefault="00635667" w14:paraId="37D95754" w14:textId="77777777">
      <w:pPr>
        <w:pStyle w:val="Heading3"/>
      </w:pPr>
      <w:bookmarkStart w:name="_Toc43305420" w:id="827"/>
      <w:bookmarkStart w:name="_Toc111809263" w:id="828"/>
      <w:r w:rsidRPr="00F61009">
        <w:t xml:space="preserve">Data </w:t>
      </w:r>
      <w:r>
        <w:t>s</w:t>
      </w:r>
      <w:r w:rsidRPr="00F61009">
        <w:t xml:space="preserve">ources and </w:t>
      </w:r>
      <w:r>
        <w:t>c</w:t>
      </w:r>
      <w:r w:rsidRPr="00F61009">
        <w:t xml:space="preserve">onfidence </w:t>
      </w:r>
      <w:r>
        <w:t>g</w:t>
      </w:r>
      <w:r w:rsidRPr="00F61009">
        <w:t>rades</w:t>
      </w:r>
      <w:bookmarkEnd w:id="827"/>
      <w:bookmarkEnd w:id="828"/>
    </w:p>
    <w:p w:rsidR="00635667" w:rsidP="00635667" w:rsidRDefault="00635667" w14:paraId="6E773AA8" w14:textId="77777777">
      <w:r>
        <w:t>The data for the non-infrastructure asset inventory is extracted from Ellipse whereas the infrastructure inventory is extracted from GIS. The cost models are provided by Scottish Water’s internal costing team. Version 13 cost models (as applied for AR17) have been used for consistency and costs inflated using RPI, which equated to a 5.7% increase on AR21.</w:t>
      </w:r>
    </w:p>
    <w:p w:rsidR="00635667" w:rsidP="00635667" w:rsidRDefault="00635667" w14:paraId="6F12253B" w14:textId="77777777">
      <w:r>
        <w:t xml:space="preserve"> </w:t>
      </w:r>
    </w:p>
    <w:p w:rsidR="00635667" w:rsidP="00635667" w:rsidRDefault="00635667" w14:paraId="262B3F59" w14:textId="54D6B5E0">
      <w:r>
        <w:t>The method used to estimate the life expectancy of the assets remains the same as previous years and therefore there are no significant changes in the Gross or Net Value of element categories.</w:t>
      </w:r>
    </w:p>
    <w:p w:rsidR="00635667" w:rsidP="00635667" w:rsidRDefault="00635667" w14:paraId="6429F6FF" w14:textId="77777777">
      <w:r>
        <w:t xml:space="preserve"> </w:t>
      </w:r>
    </w:p>
    <w:p w:rsidR="00635667" w:rsidP="00635667" w:rsidRDefault="00635667" w14:paraId="38F58149" w14:textId="0CE506BE">
      <w:r>
        <w:t xml:space="preserve">The confidence grades for the H1 </w:t>
      </w:r>
      <w:r w:rsidR="00992727">
        <w:t>T</w:t>
      </w:r>
      <w:r>
        <w:t xml:space="preserve">able are assessed individually considering the proportion of each asset as opposed to defaulting to the lowest value in the H2-H6 </w:t>
      </w:r>
      <w:r w:rsidR="00992727">
        <w:t>T</w:t>
      </w:r>
      <w:r>
        <w:t>ables. There are no changes to the confidence grades associated with this table.</w:t>
      </w:r>
    </w:p>
    <w:p w:rsidRPr="00AA530E" w:rsidR="00635667" w:rsidP="00635667" w:rsidRDefault="00635667" w14:paraId="3D6D8F88" w14:textId="77777777"/>
    <w:p w:rsidR="00635667" w:rsidP="00635667" w:rsidRDefault="00635667" w14:paraId="2F282F38" w14:textId="77777777">
      <w:r w:rsidRPr="00477BBD">
        <w:t>Some figures within the commentary may be subject to rounding</w:t>
      </w:r>
      <w:r>
        <w:t>;</w:t>
      </w:r>
      <w:r w:rsidRPr="00477BBD">
        <w:t xml:space="preserve"> this will account for minor variances. The reason for the variances is the level below the summary tables use</w:t>
      </w:r>
      <w:r>
        <w:t>s</w:t>
      </w:r>
      <w:r w:rsidRPr="00477BBD">
        <w:t xml:space="preserve"> calculations to provide more detailed information.</w:t>
      </w:r>
    </w:p>
    <w:p w:rsidR="00635667" w:rsidP="00635667" w:rsidRDefault="00635667" w14:paraId="33A856E1" w14:textId="77777777"/>
    <w:p w:rsidR="00635667" w:rsidP="00635667" w:rsidRDefault="00635667" w14:paraId="5C19BFEA" w14:textId="4364231D">
      <w:r w:rsidRPr="00425FC7">
        <w:t xml:space="preserve">Further detailed information on how individual cells are calculated, including the components of the calculation, is contained in the assurance report for the </w:t>
      </w:r>
      <w:r>
        <w:t>H</w:t>
      </w:r>
      <w:r w:rsidRPr="00425FC7">
        <w:t xml:space="preserve"> </w:t>
      </w:r>
      <w:r w:rsidR="00992727">
        <w:t>T</w:t>
      </w:r>
      <w:r w:rsidRPr="00425FC7">
        <w:t>ables.</w:t>
      </w:r>
    </w:p>
    <w:p w:rsidR="00635667" w:rsidP="00EC551D" w:rsidRDefault="00635667" w14:paraId="62E46D77" w14:textId="77777777">
      <w:pPr>
        <w:pStyle w:val="Heading3"/>
      </w:pPr>
      <w:bookmarkStart w:name="_Toc43305421" w:id="829"/>
      <w:bookmarkStart w:name="_Toc111809264" w:id="830"/>
      <w:r>
        <w:t xml:space="preserve">Data </w:t>
      </w:r>
      <w:r w:rsidRPr="00925418">
        <w:t>improvement</w:t>
      </w:r>
      <w:r>
        <w:t xml:space="preserve"> programmes</w:t>
      </w:r>
      <w:bookmarkEnd w:id="829"/>
      <w:bookmarkEnd w:id="830"/>
    </w:p>
    <w:p w:rsidRPr="00D23B2F" w:rsidR="00635667" w:rsidP="00635667" w:rsidRDefault="00635667" w14:paraId="22886F1D" w14:textId="77777777">
      <w:r>
        <w:t xml:space="preserve">In previous years, Ellipse had chlorine dosing units as </w:t>
      </w:r>
      <w:r w:rsidRPr="00D23B2F">
        <w:t xml:space="preserve">Secondary Disinfection functions. These </w:t>
      </w:r>
      <w:r>
        <w:t>were</w:t>
      </w:r>
      <w:r w:rsidRPr="00D23B2F">
        <w:t xml:space="preserve"> found within our network. We have removed the</w:t>
      </w:r>
      <w:r>
        <w:t>se</w:t>
      </w:r>
      <w:r w:rsidRPr="00D23B2F">
        <w:t xml:space="preserve"> functions from Ellipse and reparented the chlorine dosing units to Treated Water Storage</w:t>
      </w:r>
      <w:r>
        <w:t>,</w:t>
      </w:r>
      <w:r w:rsidRPr="00D23B2F">
        <w:t xml:space="preserve"> equating to an addition of over 280 units.</w:t>
      </w:r>
    </w:p>
    <w:p w:rsidR="00635667" w:rsidP="00635667" w:rsidRDefault="00635667" w14:paraId="671B7E7B" w14:textId="77777777">
      <w:pPr>
        <w:rPr>
          <w:rStyle w:val="normaltextrun"/>
          <w:rFonts w:cs="Arial"/>
          <w:color w:val="1266AE"/>
          <w:position w:val="-2"/>
          <w:shd w:val="clear" w:color="auto" w:fill="EDEBE9"/>
        </w:rPr>
      </w:pPr>
    </w:p>
    <w:p w:rsidRPr="00AA530E" w:rsidR="00635667" w:rsidP="00635667" w:rsidRDefault="00635667" w14:paraId="24D01172" w14:textId="77777777">
      <w:r>
        <w:rPr>
          <w:rStyle w:val="eop"/>
          <w:rFonts w:cs="Arial"/>
          <w:color w:val="000000"/>
          <w:shd w:val="clear" w:color="auto" w:fill="EDEBE9"/>
        </w:rPr>
        <w:t>​</w:t>
      </w:r>
      <w:r>
        <w:t xml:space="preserve">Improved data was sourced from hydraulic model information for combined sewer overflows reported in </w:t>
      </w:r>
      <w:r w:rsidRPr="00CA6867">
        <w:rPr>
          <w:b/>
          <w:bCs/>
        </w:rPr>
        <w:t xml:space="preserve">Line </w:t>
      </w:r>
      <w:r w:rsidRPr="00CA6867">
        <w:rPr>
          <w:b/>
        </w:rPr>
        <w:t>H4.4</w:t>
      </w:r>
      <w:r>
        <w:t>. This information provided values for the yardsticks Chamber Volume and Pass Forward Flow which are used to value CSO by the cost models. Although not all values were able to be sourced, it enabled replacement of default values of around 1200 assets.</w:t>
      </w:r>
    </w:p>
    <w:p w:rsidR="00635667" w:rsidP="00EC551D" w:rsidRDefault="00635667" w14:paraId="5D3A174E" w14:textId="77777777">
      <w:pPr>
        <w:pStyle w:val="Heading3"/>
      </w:pPr>
      <w:bookmarkStart w:name="_Toc43305422" w:id="831"/>
      <w:bookmarkStart w:name="_Toc252316" w:id="832"/>
      <w:r>
        <w:lastRenderedPageBreak/>
        <w:t xml:space="preserve"> </w:t>
      </w:r>
      <w:bookmarkStart w:name="_Toc111809265" w:id="833"/>
      <w:r w:rsidRPr="00F61009">
        <w:t xml:space="preserve">Assumptions used for </w:t>
      </w:r>
      <w:r>
        <w:t>f</w:t>
      </w:r>
      <w:r w:rsidRPr="00F61009">
        <w:t xml:space="preserve">orecast </w:t>
      </w:r>
      <w:r>
        <w:t>d</w:t>
      </w:r>
      <w:r w:rsidRPr="00F61009">
        <w:t>ata</w:t>
      </w:r>
      <w:bookmarkEnd w:id="831"/>
      <w:bookmarkEnd w:id="833"/>
    </w:p>
    <w:p w:rsidRPr="00A06778" w:rsidR="00635667" w:rsidP="00635667" w:rsidRDefault="00635667" w14:paraId="5AA86C20" w14:textId="77777777">
      <w:pPr>
        <w:rPr>
          <w:rFonts w:ascii="Times New Roman" w:hAnsi="Times New Roman" w:cs="Times New Roman"/>
          <w:sz w:val="24"/>
          <w:szCs w:val="24"/>
        </w:rPr>
      </w:pPr>
      <w:r w:rsidRPr="00A06778">
        <w:t xml:space="preserve">There is no forecast data for the </w:t>
      </w:r>
      <w:r>
        <w:t>H Tables</w:t>
      </w:r>
      <w:r w:rsidRPr="00A06778">
        <w:t>. </w:t>
      </w:r>
    </w:p>
    <w:p w:rsidRPr="00117E2B" w:rsidR="00635667" w:rsidP="00EC551D" w:rsidRDefault="00635667" w14:paraId="0A48E37E" w14:textId="77777777">
      <w:pPr>
        <w:pStyle w:val="Heading2"/>
      </w:pPr>
      <w:bookmarkStart w:name="_Toc111809266" w:id="834"/>
      <w:bookmarkStart w:name="_Toc43305423" w:id="835"/>
      <w:r>
        <w:t>Commentary</w:t>
      </w:r>
      <w:bookmarkEnd w:id="834"/>
      <w:r>
        <w:t xml:space="preserve"> </w:t>
      </w:r>
      <w:bookmarkEnd w:id="835"/>
    </w:p>
    <w:p w:rsidRPr="00925418" w:rsidR="00635667" w:rsidP="00EC551D" w:rsidRDefault="00635667" w14:paraId="294C006A" w14:textId="4173A13B">
      <w:pPr>
        <w:pStyle w:val="Heading3"/>
      </w:pPr>
      <w:r w:rsidRPr="00925418">
        <w:t xml:space="preserve"> </w:t>
      </w:r>
      <w:bookmarkStart w:name="_Toc111809267" w:id="836"/>
      <w:r w:rsidRPr="00925418">
        <w:t>Lines H1.1-H1.1</w:t>
      </w:r>
      <w:r w:rsidR="0060219F">
        <w:t>3</w:t>
      </w:r>
      <w:r w:rsidRPr="00925418">
        <w:t xml:space="preserve"> Asset Inventory</w:t>
      </w:r>
      <w:bookmarkEnd w:id="836"/>
    </w:p>
    <w:p w:rsidR="00635667" w:rsidP="00635667" w:rsidRDefault="00635667" w14:paraId="1DE1F8D1" w14:textId="054876FA">
      <w:r w:rsidRPr="00CF1CF0">
        <w:t xml:space="preserve">Scottish Water’s reported Annual Return 2021/22 gross asset inventory valuation is £81.44 billion. </w:t>
      </w:r>
      <w:r>
        <w:t xml:space="preserve">The breakdown by asset type is provided in </w:t>
      </w:r>
      <w:r>
        <w:fldChar w:fldCharType="begin"/>
      </w:r>
      <w:r>
        <w:instrText xml:space="preserve"> REF _Ref111649093 \h </w:instrText>
      </w:r>
      <w:r>
        <w:fldChar w:fldCharType="separate"/>
      </w:r>
      <w:r w:rsidR="00E425B5">
        <w:t xml:space="preserve">Table </w:t>
      </w:r>
      <w:r w:rsidR="00E425B5">
        <w:rPr>
          <w:noProof/>
        </w:rPr>
        <w:t>73</w:t>
      </w:r>
      <w:r>
        <w:fldChar w:fldCharType="end"/>
      </w:r>
      <w:r>
        <w:t xml:space="preserve"> below. </w:t>
      </w:r>
      <w:r w:rsidRPr="00CF1CF0">
        <w:t>The gross valuation is dominated by the infrastructure valuation of £68.66 billion, comprising 84.3</w:t>
      </w:r>
      <w:r>
        <w:t>2</w:t>
      </w:r>
      <w:r w:rsidRPr="00CF1CF0">
        <w:t>% of the total. The non-infrastructure total valuation is £1</w:t>
      </w:r>
      <w:r>
        <w:t>2</w:t>
      </w:r>
      <w:r w:rsidRPr="00CF1CF0">
        <w:t>.</w:t>
      </w:r>
      <w:r>
        <w:t>59</w:t>
      </w:r>
      <w:r w:rsidRPr="00CF1CF0">
        <w:t xml:space="preserve"> billion, which is 15.46% of the total valuation. Support services valuation is approximately £178.25 million representing 0.22% of the gross asset inventory valuation.</w:t>
      </w:r>
    </w:p>
    <w:p w:rsidRPr="00CF1CF0" w:rsidR="00635667" w:rsidP="00635667" w:rsidRDefault="00635667" w14:paraId="011322A7" w14:textId="77777777"/>
    <w:p w:rsidR="00635667" w:rsidP="00635667" w:rsidRDefault="00635667" w14:paraId="56250109" w14:textId="16804DC7">
      <w:pPr>
        <w:pStyle w:val="Caption"/>
      </w:pPr>
      <w:bookmarkStart w:name="_Ref111649093" w:id="837"/>
      <w:bookmarkStart w:name="_Toc112847881" w:id="838"/>
      <w:r>
        <w:t xml:space="preserve">Table </w:t>
      </w:r>
      <w:r>
        <w:fldChar w:fldCharType="begin"/>
      </w:r>
      <w:r>
        <w:instrText>SEQ Table \* ARABIC</w:instrText>
      </w:r>
      <w:r>
        <w:fldChar w:fldCharType="separate"/>
      </w:r>
      <w:r w:rsidR="00E425B5">
        <w:rPr>
          <w:noProof/>
        </w:rPr>
        <w:t>73</w:t>
      </w:r>
      <w:r>
        <w:fldChar w:fldCharType="end"/>
      </w:r>
      <w:bookmarkEnd w:id="837"/>
      <w:r>
        <w:t>: Gross asset inventory valuation by asset type</w:t>
      </w:r>
      <w:bookmarkEnd w:id="838"/>
    </w:p>
    <w:tbl>
      <w:tblPr>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963"/>
        <w:gridCol w:w="1695"/>
        <w:gridCol w:w="1125"/>
        <w:gridCol w:w="1545"/>
        <w:gridCol w:w="1080"/>
      </w:tblGrid>
      <w:tr w:rsidRPr="00CF1CF0" w:rsidR="00635667" w:rsidTr="007C3A01" w14:paraId="057E5FEF" w14:textId="77777777">
        <w:tc>
          <w:tcPr>
            <w:tcW w:w="2963" w:type="dxa"/>
            <w:shd w:val="clear" w:color="auto" w:fill="CCFFFF"/>
            <w:hideMark/>
          </w:tcPr>
          <w:p w:rsidRPr="000E6760" w:rsidR="00635667" w:rsidP="003C4C09" w:rsidRDefault="00635667" w14:paraId="64A5A217" w14:textId="77777777">
            <w:pPr>
              <w:rPr>
                <w:rFonts w:ascii="Times New Roman" w:hAnsi="Times New Roman" w:cs="Times New Roman"/>
                <w:b/>
                <w:sz w:val="20"/>
                <w:szCs w:val="20"/>
              </w:rPr>
            </w:pPr>
            <w:r w:rsidRPr="000E6760">
              <w:rPr>
                <w:b/>
                <w:sz w:val="20"/>
                <w:szCs w:val="20"/>
              </w:rPr>
              <w:t>Asset Type </w:t>
            </w:r>
          </w:p>
        </w:tc>
        <w:tc>
          <w:tcPr>
            <w:tcW w:w="1695" w:type="dxa"/>
            <w:shd w:val="clear" w:color="auto" w:fill="CCFFFF"/>
            <w:hideMark/>
          </w:tcPr>
          <w:p w:rsidRPr="000E6760" w:rsidR="00635667" w:rsidP="003C4C09" w:rsidRDefault="00635667" w14:paraId="41484045" w14:textId="77777777">
            <w:pPr>
              <w:jc w:val="center"/>
              <w:rPr>
                <w:rFonts w:ascii="Times New Roman" w:hAnsi="Times New Roman" w:cs="Times New Roman"/>
                <w:b/>
                <w:sz w:val="20"/>
                <w:szCs w:val="20"/>
              </w:rPr>
            </w:pPr>
            <w:r w:rsidRPr="000E6760">
              <w:rPr>
                <w:b/>
                <w:sz w:val="20"/>
                <w:szCs w:val="20"/>
              </w:rPr>
              <w:t>AR21 Gross MEAV (£m)</w:t>
            </w:r>
          </w:p>
        </w:tc>
        <w:tc>
          <w:tcPr>
            <w:tcW w:w="1125" w:type="dxa"/>
            <w:shd w:val="clear" w:color="auto" w:fill="CCFFFF"/>
            <w:hideMark/>
          </w:tcPr>
          <w:p w:rsidRPr="000E6760" w:rsidR="00635667" w:rsidP="003C4C09" w:rsidRDefault="00635667" w14:paraId="0BD670D6" w14:textId="77777777">
            <w:pPr>
              <w:jc w:val="center"/>
              <w:rPr>
                <w:rFonts w:ascii="Times New Roman" w:hAnsi="Times New Roman" w:cs="Times New Roman"/>
                <w:b/>
                <w:sz w:val="20"/>
                <w:szCs w:val="20"/>
              </w:rPr>
            </w:pPr>
            <w:r w:rsidRPr="000E6760">
              <w:rPr>
                <w:b/>
                <w:sz w:val="20"/>
                <w:szCs w:val="20"/>
              </w:rPr>
              <w:t>% of Total</w:t>
            </w:r>
          </w:p>
        </w:tc>
        <w:tc>
          <w:tcPr>
            <w:tcW w:w="1545" w:type="dxa"/>
            <w:shd w:val="clear" w:color="auto" w:fill="CCFFFF"/>
            <w:hideMark/>
          </w:tcPr>
          <w:p w:rsidRPr="000E6760" w:rsidR="00635667" w:rsidP="003C4C09" w:rsidRDefault="00635667" w14:paraId="3CB36615" w14:textId="77777777">
            <w:pPr>
              <w:jc w:val="center"/>
              <w:rPr>
                <w:rFonts w:ascii="Times New Roman" w:hAnsi="Times New Roman" w:cs="Times New Roman"/>
                <w:b/>
                <w:sz w:val="20"/>
                <w:szCs w:val="20"/>
              </w:rPr>
            </w:pPr>
            <w:r w:rsidRPr="000E6760">
              <w:rPr>
                <w:b/>
                <w:sz w:val="20"/>
                <w:szCs w:val="20"/>
              </w:rPr>
              <w:t>AR22 Gross MEAV (£m)</w:t>
            </w:r>
          </w:p>
        </w:tc>
        <w:tc>
          <w:tcPr>
            <w:tcW w:w="1080" w:type="dxa"/>
            <w:shd w:val="clear" w:color="auto" w:fill="CCFFFF"/>
            <w:hideMark/>
          </w:tcPr>
          <w:p w:rsidRPr="000E6760" w:rsidR="00635667" w:rsidP="003C4C09" w:rsidRDefault="00635667" w14:paraId="49601124" w14:textId="77777777">
            <w:pPr>
              <w:jc w:val="center"/>
              <w:rPr>
                <w:rFonts w:ascii="Times New Roman" w:hAnsi="Times New Roman" w:cs="Times New Roman"/>
                <w:b/>
                <w:sz w:val="20"/>
                <w:szCs w:val="20"/>
              </w:rPr>
            </w:pPr>
            <w:r w:rsidRPr="000E6760">
              <w:rPr>
                <w:b/>
                <w:sz w:val="20"/>
                <w:szCs w:val="20"/>
              </w:rPr>
              <w:t>% of Total</w:t>
            </w:r>
          </w:p>
        </w:tc>
      </w:tr>
      <w:tr w:rsidRPr="00CF1CF0" w:rsidR="00635667" w:rsidTr="007C3A01" w14:paraId="54F9697B" w14:textId="77777777">
        <w:tc>
          <w:tcPr>
            <w:tcW w:w="2963" w:type="dxa"/>
            <w:shd w:val="clear" w:color="auto" w:fill="auto"/>
            <w:hideMark/>
          </w:tcPr>
          <w:p w:rsidRPr="00CF1CF0" w:rsidR="00635667" w:rsidP="003C4C09" w:rsidRDefault="00635667" w14:paraId="5C32FCBC" w14:textId="77777777">
            <w:pPr>
              <w:rPr>
                <w:rFonts w:ascii="Times New Roman" w:hAnsi="Times New Roman" w:cs="Times New Roman"/>
                <w:sz w:val="20"/>
                <w:szCs w:val="20"/>
              </w:rPr>
            </w:pPr>
            <w:r w:rsidRPr="78E41B93">
              <w:rPr>
                <w:sz w:val="20"/>
                <w:szCs w:val="20"/>
              </w:rPr>
              <w:t>Water Infrastructure </w:t>
            </w:r>
          </w:p>
        </w:tc>
        <w:tc>
          <w:tcPr>
            <w:tcW w:w="1695" w:type="dxa"/>
            <w:shd w:val="clear" w:color="auto" w:fill="auto"/>
            <w:hideMark/>
          </w:tcPr>
          <w:p w:rsidRPr="00CF1CF0" w:rsidR="00635667" w:rsidP="000E6760" w:rsidRDefault="00635667" w14:paraId="2B1698E2" w14:textId="77777777">
            <w:pPr>
              <w:ind w:right="117"/>
              <w:jc w:val="right"/>
              <w:rPr>
                <w:rFonts w:ascii="Times New Roman" w:hAnsi="Times New Roman" w:cs="Times New Roman"/>
                <w:sz w:val="20"/>
                <w:szCs w:val="20"/>
              </w:rPr>
            </w:pPr>
            <w:r w:rsidRPr="78E41B93">
              <w:rPr>
                <w:sz w:val="20"/>
                <w:szCs w:val="20"/>
              </w:rPr>
              <w:t>18,749.1</w:t>
            </w:r>
          </w:p>
        </w:tc>
        <w:tc>
          <w:tcPr>
            <w:tcW w:w="1125" w:type="dxa"/>
            <w:shd w:val="clear" w:color="auto" w:fill="auto"/>
            <w:hideMark/>
          </w:tcPr>
          <w:p w:rsidRPr="00CF1CF0" w:rsidR="00635667" w:rsidP="000E6760" w:rsidRDefault="00635667" w14:paraId="1CF3CEC0" w14:textId="77777777">
            <w:pPr>
              <w:ind w:right="117"/>
              <w:jc w:val="right"/>
              <w:rPr>
                <w:rFonts w:ascii="Times New Roman" w:hAnsi="Times New Roman" w:cs="Times New Roman"/>
                <w:sz w:val="20"/>
                <w:szCs w:val="20"/>
              </w:rPr>
            </w:pPr>
            <w:r w:rsidRPr="78E41B93">
              <w:rPr>
                <w:sz w:val="20"/>
                <w:szCs w:val="20"/>
              </w:rPr>
              <w:t>24.40</w:t>
            </w:r>
          </w:p>
        </w:tc>
        <w:tc>
          <w:tcPr>
            <w:tcW w:w="1545" w:type="dxa"/>
            <w:shd w:val="clear" w:color="auto" w:fill="auto"/>
            <w:hideMark/>
          </w:tcPr>
          <w:p w:rsidRPr="00CF1CF0" w:rsidR="00635667" w:rsidP="000E6760" w:rsidRDefault="00635667" w14:paraId="504F5B83" w14:textId="77777777">
            <w:pPr>
              <w:ind w:right="117"/>
              <w:jc w:val="right"/>
              <w:rPr>
                <w:rFonts w:ascii="Times New Roman" w:hAnsi="Times New Roman" w:cs="Times New Roman"/>
                <w:sz w:val="20"/>
                <w:szCs w:val="20"/>
              </w:rPr>
            </w:pPr>
            <w:r w:rsidRPr="78E41B93">
              <w:rPr>
                <w:sz w:val="20"/>
                <w:szCs w:val="20"/>
              </w:rPr>
              <w:t>19,800.5</w:t>
            </w:r>
          </w:p>
        </w:tc>
        <w:tc>
          <w:tcPr>
            <w:tcW w:w="1080" w:type="dxa"/>
            <w:shd w:val="clear" w:color="auto" w:fill="auto"/>
            <w:hideMark/>
          </w:tcPr>
          <w:p w:rsidRPr="00CF1CF0" w:rsidR="00635667" w:rsidP="000E6760" w:rsidRDefault="00635667" w14:paraId="0F76A089" w14:textId="77777777">
            <w:pPr>
              <w:ind w:right="117"/>
              <w:jc w:val="right"/>
              <w:rPr>
                <w:rFonts w:ascii="Times New Roman" w:hAnsi="Times New Roman" w:cs="Times New Roman"/>
                <w:sz w:val="20"/>
                <w:szCs w:val="20"/>
              </w:rPr>
            </w:pPr>
            <w:r w:rsidRPr="78E41B93">
              <w:rPr>
                <w:sz w:val="20"/>
                <w:szCs w:val="20"/>
              </w:rPr>
              <w:t>24.31</w:t>
            </w:r>
          </w:p>
        </w:tc>
      </w:tr>
      <w:tr w:rsidRPr="00CF1CF0" w:rsidR="00635667" w:rsidTr="007C3A01" w14:paraId="0ABE0EF3" w14:textId="77777777">
        <w:tc>
          <w:tcPr>
            <w:tcW w:w="2963" w:type="dxa"/>
            <w:shd w:val="clear" w:color="auto" w:fill="auto"/>
            <w:hideMark/>
          </w:tcPr>
          <w:p w:rsidRPr="00CF1CF0" w:rsidR="00635667" w:rsidP="003C4C09" w:rsidRDefault="00635667" w14:paraId="7F5078FC" w14:textId="77777777">
            <w:pPr>
              <w:rPr>
                <w:rFonts w:ascii="Times New Roman" w:hAnsi="Times New Roman" w:cs="Times New Roman"/>
                <w:sz w:val="20"/>
                <w:szCs w:val="20"/>
              </w:rPr>
            </w:pPr>
            <w:r w:rsidRPr="78E41B93">
              <w:rPr>
                <w:sz w:val="20"/>
                <w:szCs w:val="20"/>
              </w:rPr>
              <w:t>Water Non-Infrastructure </w:t>
            </w:r>
          </w:p>
        </w:tc>
        <w:tc>
          <w:tcPr>
            <w:tcW w:w="1695" w:type="dxa"/>
            <w:shd w:val="clear" w:color="auto" w:fill="auto"/>
            <w:hideMark/>
          </w:tcPr>
          <w:p w:rsidRPr="00CF1CF0" w:rsidR="00635667" w:rsidP="000E6760" w:rsidRDefault="00635667" w14:paraId="4D3E4B90" w14:textId="77777777">
            <w:pPr>
              <w:ind w:right="117"/>
              <w:jc w:val="right"/>
              <w:rPr>
                <w:rFonts w:ascii="Times New Roman" w:hAnsi="Times New Roman" w:cs="Times New Roman"/>
                <w:sz w:val="20"/>
                <w:szCs w:val="20"/>
              </w:rPr>
            </w:pPr>
            <w:r w:rsidRPr="78E41B93">
              <w:rPr>
                <w:sz w:val="20"/>
                <w:szCs w:val="20"/>
              </w:rPr>
              <w:t>5,547.9</w:t>
            </w:r>
          </w:p>
        </w:tc>
        <w:tc>
          <w:tcPr>
            <w:tcW w:w="1125" w:type="dxa"/>
            <w:shd w:val="clear" w:color="auto" w:fill="auto"/>
            <w:hideMark/>
          </w:tcPr>
          <w:p w:rsidRPr="00CF1CF0" w:rsidR="00635667" w:rsidP="000E6760" w:rsidRDefault="00635667" w14:paraId="69E5C26E" w14:textId="77777777">
            <w:pPr>
              <w:ind w:right="117"/>
              <w:jc w:val="right"/>
              <w:rPr>
                <w:rFonts w:ascii="Times New Roman" w:hAnsi="Times New Roman" w:cs="Times New Roman"/>
                <w:sz w:val="20"/>
                <w:szCs w:val="20"/>
              </w:rPr>
            </w:pPr>
            <w:r w:rsidRPr="78E41B93">
              <w:rPr>
                <w:sz w:val="20"/>
                <w:szCs w:val="20"/>
              </w:rPr>
              <w:t>7.22</w:t>
            </w:r>
          </w:p>
        </w:tc>
        <w:tc>
          <w:tcPr>
            <w:tcW w:w="1545" w:type="dxa"/>
            <w:shd w:val="clear" w:color="auto" w:fill="auto"/>
            <w:hideMark/>
          </w:tcPr>
          <w:p w:rsidRPr="00CF1CF0" w:rsidR="00635667" w:rsidP="000E6760" w:rsidRDefault="00635667" w14:paraId="2E60DE1D" w14:textId="77777777">
            <w:pPr>
              <w:ind w:right="117"/>
              <w:jc w:val="right"/>
              <w:rPr>
                <w:rFonts w:ascii="Times New Roman" w:hAnsi="Times New Roman" w:cs="Times New Roman"/>
                <w:sz w:val="20"/>
                <w:szCs w:val="20"/>
              </w:rPr>
            </w:pPr>
            <w:r w:rsidRPr="78E41B93">
              <w:rPr>
                <w:sz w:val="20"/>
                <w:szCs w:val="20"/>
              </w:rPr>
              <w:t>5,918.7</w:t>
            </w:r>
          </w:p>
        </w:tc>
        <w:tc>
          <w:tcPr>
            <w:tcW w:w="1080" w:type="dxa"/>
            <w:shd w:val="clear" w:color="auto" w:fill="auto"/>
            <w:hideMark/>
          </w:tcPr>
          <w:p w:rsidRPr="00CF1CF0" w:rsidR="00635667" w:rsidP="000E6760" w:rsidRDefault="00635667" w14:paraId="5535C471" w14:textId="77777777">
            <w:pPr>
              <w:ind w:right="117"/>
              <w:jc w:val="right"/>
              <w:rPr>
                <w:rFonts w:ascii="Times New Roman" w:hAnsi="Times New Roman" w:cs="Times New Roman"/>
                <w:sz w:val="20"/>
                <w:szCs w:val="20"/>
              </w:rPr>
            </w:pPr>
            <w:r w:rsidRPr="78E41B93">
              <w:rPr>
                <w:sz w:val="20"/>
                <w:szCs w:val="20"/>
              </w:rPr>
              <w:t>7.27</w:t>
            </w:r>
          </w:p>
        </w:tc>
      </w:tr>
      <w:tr w:rsidRPr="00CF1CF0" w:rsidR="00635667" w:rsidTr="007C3A01" w14:paraId="751D49A0" w14:textId="77777777">
        <w:tc>
          <w:tcPr>
            <w:tcW w:w="2963" w:type="dxa"/>
            <w:shd w:val="clear" w:color="auto" w:fill="auto"/>
            <w:hideMark/>
          </w:tcPr>
          <w:p w:rsidRPr="00CF1CF0" w:rsidR="00635667" w:rsidP="003C4C09" w:rsidRDefault="00635667" w14:paraId="38504955" w14:textId="77777777">
            <w:pPr>
              <w:rPr>
                <w:rFonts w:ascii="Times New Roman" w:hAnsi="Times New Roman" w:cs="Times New Roman"/>
                <w:sz w:val="20"/>
                <w:szCs w:val="20"/>
              </w:rPr>
            </w:pPr>
            <w:r w:rsidRPr="78E41B93">
              <w:rPr>
                <w:sz w:val="20"/>
                <w:szCs w:val="20"/>
              </w:rPr>
              <w:t>Wastewater Infrastructure </w:t>
            </w:r>
          </w:p>
        </w:tc>
        <w:tc>
          <w:tcPr>
            <w:tcW w:w="1695" w:type="dxa"/>
            <w:shd w:val="clear" w:color="auto" w:fill="auto"/>
            <w:hideMark/>
          </w:tcPr>
          <w:p w:rsidRPr="00CF1CF0" w:rsidR="00635667" w:rsidP="000E6760" w:rsidRDefault="00635667" w14:paraId="7B1A1F89" w14:textId="77777777">
            <w:pPr>
              <w:ind w:right="117"/>
              <w:jc w:val="right"/>
              <w:rPr>
                <w:rFonts w:ascii="Times New Roman" w:hAnsi="Times New Roman" w:cs="Times New Roman"/>
                <w:sz w:val="20"/>
                <w:szCs w:val="20"/>
              </w:rPr>
            </w:pPr>
            <w:r w:rsidRPr="78E41B93">
              <w:rPr>
                <w:sz w:val="20"/>
                <w:szCs w:val="20"/>
              </w:rPr>
              <w:t>46,044.9</w:t>
            </w:r>
          </w:p>
        </w:tc>
        <w:tc>
          <w:tcPr>
            <w:tcW w:w="1125" w:type="dxa"/>
            <w:shd w:val="clear" w:color="auto" w:fill="auto"/>
            <w:hideMark/>
          </w:tcPr>
          <w:p w:rsidRPr="00CF1CF0" w:rsidR="00635667" w:rsidP="000E6760" w:rsidRDefault="00635667" w14:paraId="3438CCEC" w14:textId="77777777">
            <w:pPr>
              <w:ind w:right="117"/>
              <w:jc w:val="right"/>
              <w:rPr>
                <w:rFonts w:ascii="Times New Roman" w:hAnsi="Times New Roman" w:cs="Times New Roman"/>
                <w:sz w:val="20"/>
                <w:szCs w:val="20"/>
              </w:rPr>
            </w:pPr>
            <w:r w:rsidRPr="78E41B93">
              <w:rPr>
                <w:sz w:val="20"/>
                <w:szCs w:val="20"/>
              </w:rPr>
              <w:t>59.92</w:t>
            </w:r>
          </w:p>
        </w:tc>
        <w:tc>
          <w:tcPr>
            <w:tcW w:w="1545" w:type="dxa"/>
            <w:shd w:val="clear" w:color="auto" w:fill="auto"/>
            <w:hideMark/>
          </w:tcPr>
          <w:p w:rsidRPr="00CF1CF0" w:rsidR="00635667" w:rsidP="000E6760" w:rsidRDefault="00635667" w14:paraId="021A40D8" w14:textId="77777777">
            <w:pPr>
              <w:ind w:right="117"/>
              <w:jc w:val="right"/>
              <w:rPr>
                <w:rFonts w:ascii="Times New Roman" w:hAnsi="Times New Roman" w:cs="Times New Roman"/>
                <w:sz w:val="20"/>
                <w:szCs w:val="20"/>
              </w:rPr>
            </w:pPr>
            <w:r w:rsidRPr="78E41B93">
              <w:rPr>
                <w:sz w:val="20"/>
                <w:szCs w:val="20"/>
              </w:rPr>
              <w:t>48,864.0</w:t>
            </w:r>
          </w:p>
        </w:tc>
        <w:tc>
          <w:tcPr>
            <w:tcW w:w="1080" w:type="dxa"/>
            <w:shd w:val="clear" w:color="auto" w:fill="auto"/>
            <w:hideMark/>
          </w:tcPr>
          <w:p w:rsidRPr="00CF1CF0" w:rsidR="00635667" w:rsidP="000E6760" w:rsidRDefault="00635667" w14:paraId="44366068" w14:textId="77777777">
            <w:pPr>
              <w:ind w:right="117"/>
              <w:jc w:val="right"/>
              <w:rPr>
                <w:rFonts w:ascii="Times New Roman" w:hAnsi="Times New Roman" w:cs="Times New Roman"/>
                <w:sz w:val="20"/>
                <w:szCs w:val="20"/>
              </w:rPr>
            </w:pPr>
            <w:r w:rsidRPr="78E41B93">
              <w:rPr>
                <w:sz w:val="20"/>
                <w:szCs w:val="20"/>
              </w:rPr>
              <w:t>60.00</w:t>
            </w:r>
          </w:p>
        </w:tc>
      </w:tr>
      <w:tr w:rsidRPr="00CF1CF0" w:rsidR="00635667" w:rsidTr="007C3A01" w14:paraId="5255C028" w14:textId="77777777">
        <w:tc>
          <w:tcPr>
            <w:tcW w:w="2963" w:type="dxa"/>
            <w:shd w:val="clear" w:color="auto" w:fill="auto"/>
            <w:hideMark/>
          </w:tcPr>
          <w:p w:rsidRPr="00CF1CF0" w:rsidR="00635667" w:rsidP="003C4C09" w:rsidRDefault="00635667" w14:paraId="7F9E79C7" w14:textId="77777777">
            <w:pPr>
              <w:rPr>
                <w:rFonts w:ascii="Times New Roman" w:hAnsi="Times New Roman" w:cs="Times New Roman"/>
                <w:sz w:val="20"/>
                <w:szCs w:val="20"/>
              </w:rPr>
            </w:pPr>
            <w:r w:rsidRPr="78E41B93">
              <w:rPr>
                <w:sz w:val="20"/>
                <w:szCs w:val="20"/>
              </w:rPr>
              <w:t>Wastewater Non-Infrastructure </w:t>
            </w:r>
          </w:p>
        </w:tc>
        <w:tc>
          <w:tcPr>
            <w:tcW w:w="1695" w:type="dxa"/>
            <w:shd w:val="clear" w:color="auto" w:fill="auto"/>
            <w:hideMark/>
          </w:tcPr>
          <w:p w:rsidRPr="00CF1CF0" w:rsidR="00635667" w:rsidP="000E6760" w:rsidRDefault="00635667" w14:paraId="7DB2D4D4" w14:textId="77777777">
            <w:pPr>
              <w:ind w:right="117"/>
              <w:jc w:val="right"/>
              <w:rPr>
                <w:rFonts w:ascii="Times New Roman" w:hAnsi="Times New Roman" w:cs="Times New Roman"/>
                <w:sz w:val="20"/>
                <w:szCs w:val="20"/>
              </w:rPr>
            </w:pPr>
            <w:r w:rsidRPr="78E41B93">
              <w:rPr>
                <w:sz w:val="20"/>
                <w:szCs w:val="20"/>
              </w:rPr>
              <w:t>6,321.6</w:t>
            </w:r>
          </w:p>
        </w:tc>
        <w:tc>
          <w:tcPr>
            <w:tcW w:w="1125" w:type="dxa"/>
            <w:shd w:val="clear" w:color="auto" w:fill="auto"/>
            <w:hideMark/>
          </w:tcPr>
          <w:p w:rsidRPr="00CF1CF0" w:rsidR="00635667" w:rsidP="000E6760" w:rsidRDefault="00635667" w14:paraId="509BCDDD" w14:textId="77777777">
            <w:pPr>
              <w:ind w:right="117"/>
              <w:jc w:val="right"/>
              <w:rPr>
                <w:rFonts w:ascii="Times New Roman" w:hAnsi="Times New Roman" w:cs="Times New Roman"/>
                <w:sz w:val="20"/>
                <w:szCs w:val="20"/>
              </w:rPr>
            </w:pPr>
            <w:r w:rsidRPr="78E41B93">
              <w:rPr>
                <w:sz w:val="20"/>
                <w:szCs w:val="20"/>
              </w:rPr>
              <w:t>8.23</w:t>
            </w:r>
          </w:p>
        </w:tc>
        <w:tc>
          <w:tcPr>
            <w:tcW w:w="1545" w:type="dxa"/>
            <w:shd w:val="clear" w:color="auto" w:fill="auto"/>
            <w:hideMark/>
          </w:tcPr>
          <w:p w:rsidRPr="00CF1CF0" w:rsidR="00635667" w:rsidP="000E6760" w:rsidRDefault="00635667" w14:paraId="04357314" w14:textId="77777777">
            <w:pPr>
              <w:ind w:right="117"/>
              <w:jc w:val="right"/>
              <w:rPr>
                <w:rFonts w:ascii="Times New Roman" w:hAnsi="Times New Roman" w:cs="Times New Roman"/>
                <w:sz w:val="20"/>
                <w:szCs w:val="20"/>
              </w:rPr>
            </w:pPr>
            <w:r w:rsidRPr="78E41B93">
              <w:rPr>
                <w:sz w:val="20"/>
                <w:szCs w:val="20"/>
              </w:rPr>
              <w:t>6,675.2</w:t>
            </w:r>
          </w:p>
        </w:tc>
        <w:tc>
          <w:tcPr>
            <w:tcW w:w="1080" w:type="dxa"/>
            <w:shd w:val="clear" w:color="auto" w:fill="auto"/>
            <w:hideMark/>
          </w:tcPr>
          <w:p w:rsidRPr="00CF1CF0" w:rsidR="00635667" w:rsidP="000E6760" w:rsidRDefault="00635667" w14:paraId="118C66F0" w14:textId="77777777">
            <w:pPr>
              <w:ind w:right="117"/>
              <w:jc w:val="right"/>
              <w:rPr>
                <w:rFonts w:ascii="Times New Roman" w:hAnsi="Times New Roman" w:cs="Times New Roman"/>
                <w:sz w:val="20"/>
                <w:szCs w:val="20"/>
              </w:rPr>
            </w:pPr>
            <w:r w:rsidRPr="78E41B93">
              <w:rPr>
                <w:sz w:val="20"/>
                <w:szCs w:val="20"/>
              </w:rPr>
              <w:t>8.20</w:t>
            </w:r>
          </w:p>
        </w:tc>
      </w:tr>
      <w:tr w:rsidRPr="00CF1CF0" w:rsidR="00635667" w:rsidTr="007C3A01" w14:paraId="58A9404B" w14:textId="77777777">
        <w:tc>
          <w:tcPr>
            <w:tcW w:w="2963" w:type="dxa"/>
            <w:shd w:val="clear" w:color="auto" w:fill="auto"/>
            <w:hideMark/>
          </w:tcPr>
          <w:p w:rsidRPr="00CF1CF0" w:rsidR="00635667" w:rsidP="003C4C09" w:rsidRDefault="00635667" w14:paraId="3EB9967F" w14:textId="77777777">
            <w:pPr>
              <w:rPr>
                <w:rFonts w:ascii="Times New Roman" w:hAnsi="Times New Roman" w:cs="Times New Roman"/>
                <w:sz w:val="20"/>
                <w:szCs w:val="20"/>
              </w:rPr>
            </w:pPr>
            <w:r w:rsidRPr="78E41B93">
              <w:rPr>
                <w:sz w:val="20"/>
                <w:szCs w:val="20"/>
              </w:rPr>
              <w:t>Support Services </w:t>
            </w:r>
          </w:p>
        </w:tc>
        <w:tc>
          <w:tcPr>
            <w:tcW w:w="1695" w:type="dxa"/>
            <w:shd w:val="clear" w:color="auto" w:fill="auto"/>
            <w:hideMark/>
          </w:tcPr>
          <w:p w:rsidRPr="00CF1CF0" w:rsidR="00635667" w:rsidP="000E6760" w:rsidRDefault="00635667" w14:paraId="70CF696A" w14:textId="77777777">
            <w:pPr>
              <w:ind w:right="117"/>
              <w:jc w:val="right"/>
              <w:rPr>
                <w:rFonts w:ascii="Times New Roman" w:hAnsi="Times New Roman" w:cs="Times New Roman"/>
                <w:sz w:val="20"/>
                <w:szCs w:val="20"/>
              </w:rPr>
            </w:pPr>
            <w:r w:rsidRPr="78E41B93">
              <w:rPr>
                <w:sz w:val="20"/>
                <w:szCs w:val="20"/>
              </w:rPr>
              <w:t>180.3</w:t>
            </w:r>
          </w:p>
        </w:tc>
        <w:tc>
          <w:tcPr>
            <w:tcW w:w="1125" w:type="dxa"/>
            <w:shd w:val="clear" w:color="auto" w:fill="auto"/>
            <w:hideMark/>
          </w:tcPr>
          <w:p w:rsidRPr="00CF1CF0" w:rsidR="00635667" w:rsidP="000E6760" w:rsidRDefault="00635667" w14:paraId="600BFB32" w14:textId="77777777">
            <w:pPr>
              <w:ind w:right="117"/>
              <w:jc w:val="right"/>
              <w:rPr>
                <w:rFonts w:ascii="Times New Roman" w:hAnsi="Times New Roman" w:cs="Times New Roman"/>
                <w:sz w:val="20"/>
                <w:szCs w:val="20"/>
              </w:rPr>
            </w:pPr>
            <w:r w:rsidRPr="78E41B93">
              <w:rPr>
                <w:sz w:val="20"/>
                <w:szCs w:val="20"/>
              </w:rPr>
              <w:t>0.23</w:t>
            </w:r>
          </w:p>
        </w:tc>
        <w:tc>
          <w:tcPr>
            <w:tcW w:w="1545" w:type="dxa"/>
            <w:shd w:val="clear" w:color="auto" w:fill="auto"/>
            <w:hideMark/>
          </w:tcPr>
          <w:p w:rsidRPr="00CF1CF0" w:rsidR="00635667" w:rsidP="000E6760" w:rsidRDefault="00635667" w14:paraId="46B09863" w14:textId="77777777">
            <w:pPr>
              <w:ind w:right="117"/>
              <w:jc w:val="right"/>
              <w:rPr>
                <w:rFonts w:ascii="Times New Roman" w:hAnsi="Times New Roman" w:cs="Times New Roman"/>
                <w:sz w:val="20"/>
                <w:szCs w:val="20"/>
              </w:rPr>
            </w:pPr>
            <w:r w:rsidRPr="78E41B93">
              <w:rPr>
                <w:sz w:val="20"/>
                <w:szCs w:val="20"/>
              </w:rPr>
              <w:t>178.3</w:t>
            </w:r>
          </w:p>
        </w:tc>
        <w:tc>
          <w:tcPr>
            <w:tcW w:w="1080" w:type="dxa"/>
            <w:shd w:val="clear" w:color="auto" w:fill="auto"/>
            <w:hideMark/>
          </w:tcPr>
          <w:p w:rsidRPr="00CF1CF0" w:rsidR="00635667" w:rsidP="000E6760" w:rsidRDefault="00635667" w14:paraId="7FD2E507" w14:textId="77777777">
            <w:pPr>
              <w:ind w:right="117"/>
              <w:jc w:val="right"/>
              <w:rPr>
                <w:rFonts w:ascii="Times New Roman" w:hAnsi="Times New Roman" w:cs="Times New Roman"/>
                <w:sz w:val="20"/>
                <w:szCs w:val="20"/>
              </w:rPr>
            </w:pPr>
            <w:r w:rsidRPr="78E41B93">
              <w:rPr>
                <w:sz w:val="20"/>
                <w:szCs w:val="20"/>
              </w:rPr>
              <w:t>0.22</w:t>
            </w:r>
          </w:p>
        </w:tc>
      </w:tr>
      <w:tr w:rsidRPr="00CF1CF0" w:rsidR="00635667" w:rsidTr="007C3A01" w14:paraId="3FE813AC" w14:textId="77777777">
        <w:tc>
          <w:tcPr>
            <w:tcW w:w="2963" w:type="dxa"/>
            <w:shd w:val="clear" w:color="auto" w:fill="auto"/>
            <w:hideMark/>
          </w:tcPr>
          <w:p w:rsidRPr="00CF1CF0" w:rsidR="00635667" w:rsidP="003C4C09" w:rsidRDefault="00635667" w14:paraId="701455BC" w14:textId="77777777">
            <w:pPr>
              <w:rPr>
                <w:rFonts w:ascii="Times New Roman" w:hAnsi="Times New Roman" w:cs="Times New Roman"/>
                <w:sz w:val="20"/>
                <w:szCs w:val="20"/>
              </w:rPr>
            </w:pPr>
            <w:r w:rsidRPr="78E41B93">
              <w:rPr>
                <w:sz w:val="20"/>
                <w:szCs w:val="20"/>
              </w:rPr>
              <w:t>Total </w:t>
            </w:r>
          </w:p>
        </w:tc>
        <w:tc>
          <w:tcPr>
            <w:tcW w:w="1695" w:type="dxa"/>
            <w:shd w:val="clear" w:color="auto" w:fill="auto"/>
            <w:hideMark/>
          </w:tcPr>
          <w:p w:rsidRPr="00CF1CF0" w:rsidR="00635667" w:rsidP="000E6760" w:rsidRDefault="00635667" w14:paraId="5729FAFE" w14:textId="77777777">
            <w:pPr>
              <w:ind w:right="117"/>
              <w:jc w:val="right"/>
              <w:rPr>
                <w:rFonts w:ascii="Times New Roman" w:hAnsi="Times New Roman" w:cs="Times New Roman"/>
                <w:sz w:val="20"/>
                <w:szCs w:val="20"/>
              </w:rPr>
            </w:pPr>
            <w:r w:rsidRPr="78E41B93">
              <w:rPr>
                <w:sz w:val="20"/>
                <w:szCs w:val="20"/>
              </w:rPr>
              <w:t>76,843.7</w:t>
            </w:r>
          </w:p>
        </w:tc>
        <w:tc>
          <w:tcPr>
            <w:tcW w:w="1125" w:type="dxa"/>
            <w:shd w:val="clear" w:color="auto" w:fill="auto"/>
            <w:hideMark/>
          </w:tcPr>
          <w:p w:rsidRPr="00CF1CF0" w:rsidR="00635667" w:rsidP="000E6760" w:rsidRDefault="00635667" w14:paraId="008EB91F" w14:textId="77777777">
            <w:pPr>
              <w:ind w:right="117"/>
              <w:jc w:val="right"/>
              <w:rPr>
                <w:rFonts w:ascii="Times New Roman" w:hAnsi="Times New Roman" w:cs="Times New Roman"/>
                <w:sz w:val="20"/>
                <w:szCs w:val="20"/>
              </w:rPr>
            </w:pPr>
            <w:r w:rsidRPr="78E41B93">
              <w:rPr>
                <w:sz w:val="20"/>
                <w:szCs w:val="20"/>
              </w:rPr>
              <w:t>100</w:t>
            </w:r>
          </w:p>
        </w:tc>
        <w:tc>
          <w:tcPr>
            <w:tcW w:w="1545" w:type="dxa"/>
            <w:shd w:val="clear" w:color="auto" w:fill="auto"/>
            <w:hideMark/>
          </w:tcPr>
          <w:p w:rsidRPr="00CF1CF0" w:rsidR="00635667" w:rsidP="000E6760" w:rsidRDefault="00635667" w14:paraId="7E607B60" w14:textId="77777777">
            <w:pPr>
              <w:ind w:right="117"/>
              <w:jc w:val="right"/>
              <w:rPr>
                <w:rFonts w:ascii="Times New Roman" w:hAnsi="Times New Roman" w:cs="Times New Roman"/>
                <w:sz w:val="20"/>
                <w:szCs w:val="20"/>
              </w:rPr>
            </w:pPr>
            <w:r w:rsidRPr="78E41B93">
              <w:rPr>
                <w:sz w:val="20"/>
                <w:szCs w:val="20"/>
              </w:rPr>
              <w:t>81,436.7</w:t>
            </w:r>
          </w:p>
        </w:tc>
        <w:tc>
          <w:tcPr>
            <w:tcW w:w="1080" w:type="dxa"/>
            <w:shd w:val="clear" w:color="auto" w:fill="auto"/>
            <w:hideMark/>
          </w:tcPr>
          <w:p w:rsidRPr="00CF1CF0" w:rsidR="00635667" w:rsidP="000E6760" w:rsidRDefault="00635667" w14:paraId="566A1D04" w14:textId="77777777">
            <w:pPr>
              <w:ind w:right="117"/>
              <w:jc w:val="right"/>
              <w:rPr>
                <w:rFonts w:ascii="Times New Roman" w:hAnsi="Times New Roman" w:cs="Times New Roman"/>
                <w:sz w:val="20"/>
                <w:szCs w:val="20"/>
              </w:rPr>
            </w:pPr>
            <w:r w:rsidRPr="78E41B93">
              <w:rPr>
                <w:sz w:val="20"/>
                <w:szCs w:val="20"/>
              </w:rPr>
              <w:t>100</w:t>
            </w:r>
          </w:p>
        </w:tc>
      </w:tr>
    </w:tbl>
    <w:p w:rsidR="00635667" w:rsidP="00635667" w:rsidRDefault="00635667" w14:paraId="45477291" w14:textId="77777777">
      <w:r w:rsidRPr="00CF1CF0">
        <w:t> </w:t>
      </w:r>
    </w:p>
    <w:p w:rsidRPr="00CF1CF0" w:rsidR="00635667" w:rsidP="00635667" w:rsidRDefault="00635667" w14:paraId="4DA28054" w14:textId="5605E1C2">
      <w:pPr>
        <w:rPr>
          <w:rFonts w:ascii="Segoe UI" w:hAnsi="Segoe UI" w:cs="Segoe UI"/>
          <w:sz w:val="18"/>
          <w:szCs w:val="18"/>
        </w:rPr>
      </w:pPr>
      <w:r>
        <w:fldChar w:fldCharType="begin"/>
      </w:r>
      <w:r>
        <w:instrText xml:space="preserve"> REF _Ref111649320 \h </w:instrText>
      </w:r>
      <w:r>
        <w:fldChar w:fldCharType="separate"/>
      </w:r>
      <w:r w:rsidR="00E425B5">
        <w:t xml:space="preserve">Table </w:t>
      </w:r>
      <w:r w:rsidR="00E425B5">
        <w:rPr>
          <w:noProof/>
        </w:rPr>
        <w:t>74</w:t>
      </w:r>
      <w:r>
        <w:fldChar w:fldCharType="end"/>
      </w:r>
      <w:r w:rsidRPr="00CF1CF0">
        <w:t xml:space="preserve"> below shows the change in the total gross asset valuation of Scottish Water’s assets from 2020/21 to 2021/22 by asset category.   </w:t>
      </w:r>
    </w:p>
    <w:p w:rsidR="00635667" w:rsidP="00635667" w:rsidRDefault="00635667" w14:paraId="6E21F00D" w14:textId="77777777">
      <w:r w:rsidRPr="00CF1CF0">
        <w:t> </w:t>
      </w:r>
    </w:p>
    <w:p w:rsidR="00635667" w:rsidP="00635667" w:rsidRDefault="00635667" w14:paraId="27032540" w14:textId="51F263CE">
      <w:pPr>
        <w:pStyle w:val="Caption"/>
      </w:pPr>
      <w:bookmarkStart w:name="_Ref111649320" w:id="839"/>
      <w:bookmarkStart w:name="_Toc112847882" w:id="840"/>
      <w:r>
        <w:t xml:space="preserve">Table </w:t>
      </w:r>
      <w:r>
        <w:fldChar w:fldCharType="begin"/>
      </w:r>
      <w:r>
        <w:instrText>SEQ Table \* ARABIC</w:instrText>
      </w:r>
      <w:r>
        <w:fldChar w:fldCharType="separate"/>
      </w:r>
      <w:r w:rsidR="00E425B5">
        <w:rPr>
          <w:noProof/>
        </w:rPr>
        <w:t>74</w:t>
      </w:r>
      <w:r>
        <w:fldChar w:fldCharType="end"/>
      </w:r>
      <w:bookmarkEnd w:id="839"/>
      <w:r>
        <w:t>: C</w:t>
      </w:r>
      <w:r w:rsidRPr="006B6D7A">
        <w:t>hange in the total gross asset valuation of Scottish Water’s assets from 2020/21 to 2021/22 by asset category.  </w:t>
      </w:r>
      <w:bookmarkEnd w:id="840"/>
    </w:p>
    <w:tbl>
      <w:tblPr>
        <w:tblW w:w="89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95"/>
        <w:gridCol w:w="2190"/>
        <w:gridCol w:w="1263"/>
        <w:gridCol w:w="709"/>
        <w:gridCol w:w="1275"/>
        <w:gridCol w:w="851"/>
        <w:gridCol w:w="992"/>
        <w:gridCol w:w="895"/>
      </w:tblGrid>
      <w:tr w:rsidRPr="00891AEC" w:rsidR="003E1010" w:rsidTr="4DC5C391" w14:paraId="16A9B446" w14:textId="77777777">
        <w:trPr>
          <w:tblHeader/>
        </w:trPr>
        <w:tc>
          <w:tcPr>
            <w:tcW w:w="795" w:type="dxa"/>
            <w:shd w:val="clear" w:color="auto" w:fill="CCFFFF"/>
            <w:hideMark/>
          </w:tcPr>
          <w:p w:rsidRPr="00891AEC" w:rsidR="00635667" w:rsidP="003C4C09" w:rsidRDefault="00635667" w14:paraId="3EB8CBE9" w14:textId="77777777">
            <w:pPr>
              <w:jc w:val="center"/>
              <w:rPr>
                <w:rFonts w:ascii="Times New Roman" w:hAnsi="Times New Roman" w:cs="Times New Roman"/>
                <w:b/>
                <w:sz w:val="20"/>
                <w:szCs w:val="20"/>
              </w:rPr>
            </w:pPr>
            <w:r w:rsidRPr="00891AEC">
              <w:rPr>
                <w:b/>
                <w:sz w:val="20"/>
                <w:szCs w:val="20"/>
              </w:rPr>
              <w:t>Line Ref</w:t>
            </w:r>
          </w:p>
        </w:tc>
        <w:tc>
          <w:tcPr>
            <w:tcW w:w="2190" w:type="dxa"/>
            <w:shd w:val="clear" w:color="auto" w:fill="CCFFFF"/>
            <w:hideMark/>
          </w:tcPr>
          <w:p w:rsidRPr="00891AEC" w:rsidR="00635667" w:rsidP="003C4C09" w:rsidRDefault="00635667" w14:paraId="5273844F" w14:textId="77777777">
            <w:pPr>
              <w:jc w:val="center"/>
              <w:rPr>
                <w:rFonts w:ascii="Times New Roman" w:hAnsi="Times New Roman" w:cs="Times New Roman"/>
                <w:b/>
                <w:sz w:val="20"/>
                <w:szCs w:val="20"/>
              </w:rPr>
            </w:pPr>
            <w:r w:rsidRPr="00891AEC">
              <w:rPr>
                <w:b/>
                <w:sz w:val="20"/>
                <w:szCs w:val="20"/>
              </w:rPr>
              <w:t>Asset Category</w:t>
            </w:r>
          </w:p>
        </w:tc>
        <w:tc>
          <w:tcPr>
            <w:tcW w:w="1263" w:type="dxa"/>
            <w:shd w:val="clear" w:color="auto" w:fill="CCFFFF"/>
            <w:hideMark/>
          </w:tcPr>
          <w:p w:rsidRPr="00891AEC" w:rsidR="00635667" w:rsidP="003C4C09" w:rsidRDefault="00635667" w14:paraId="34A79C4C" w14:textId="77777777">
            <w:pPr>
              <w:jc w:val="center"/>
              <w:rPr>
                <w:rFonts w:ascii="Times New Roman" w:hAnsi="Times New Roman" w:cs="Times New Roman"/>
                <w:b/>
                <w:sz w:val="20"/>
                <w:szCs w:val="20"/>
              </w:rPr>
            </w:pPr>
            <w:r w:rsidRPr="00891AEC">
              <w:rPr>
                <w:b/>
                <w:sz w:val="20"/>
                <w:szCs w:val="20"/>
              </w:rPr>
              <w:t>AR21 Gross MEAV (£m)</w:t>
            </w:r>
          </w:p>
        </w:tc>
        <w:tc>
          <w:tcPr>
            <w:tcW w:w="709" w:type="dxa"/>
            <w:shd w:val="clear" w:color="auto" w:fill="CCFFFF"/>
            <w:hideMark/>
          </w:tcPr>
          <w:p w:rsidRPr="00891AEC" w:rsidR="00635667" w:rsidP="003C4C09" w:rsidRDefault="00635667" w14:paraId="1D23E208" w14:textId="77777777">
            <w:pPr>
              <w:jc w:val="center"/>
              <w:rPr>
                <w:rFonts w:ascii="Times New Roman" w:hAnsi="Times New Roman" w:cs="Times New Roman"/>
                <w:b/>
                <w:sz w:val="20"/>
                <w:szCs w:val="20"/>
              </w:rPr>
            </w:pPr>
            <w:r w:rsidRPr="00891AEC">
              <w:rPr>
                <w:b/>
                <w:sz w:val="20"/>
                <w:szCs w:val="20"/>
              </w:rPr>
              <w:t>% of Total</w:t>
            </w:r>
          </w:p>
        </w:tc>
        <w:tc>
          <w:tcPr>
            <w:tcW w:w="1275" w:type="dxa"/>
            <w:shd w:val="clear" w:color="auto" w:fill="CCFFFF"/>
            <w:hideMark/>
          </w:tcPr>
          <w:p w:rsidRPr="00891AEC" w:rsidR="00635667" w:rsidP="003C4C09" w:rsidRDefault="00635667" w14:paraId="04A31F42" w14:textId="77777777">
            <w:pPr>
              <w:jc w:val="center"/>
              <w:rPr>
                <w:rFonts w:ascii="Times New Roman" w:hAnsi="Times New Roman" w:cs="Times New Roman"/>
                <w:b/>
                <w:sz w:val="20"/>
                <w:szCs w:val="20"/>
              </w:rPr>
            </w:pPr>
            <w:r w:rsidRPr="00891AEC">
              <w:rPr>
                <w:b/>
                <w:sz w:val="20"/>
                <w:szCs w:val="20"/>
              </w:rPr>
              <w:t>AR22 Gross MEAV (£m)</w:t>
            </w:r>
          </w:p>
        </w:tc>
        <w:tc>
          <w:tcPr>
            <w:tcW w:w="851" w:type="dxa"/>
            <w:shd w:val="clear" w:color="auto" w:fill="CCFFFF"/>
            <w:hideMark/>
          </w:tcPr>
          <w:p w:rsidRPr="00891AEC" w:rsidR="00635667" w:rsidP="003C4C09" w:rsidRDefault="00635667" w14:paraId="00F2CBFF" w14:textId="77777777">
            <w:pPr>
              <w:jc w:val="center"/>
              <w:rPr>
                <w:rFonts w:ascii="Times New Roman" w:hAnsi="Times New Roman" w:cs="Times New Roman"/>
                <w:b/>
                <w:sz w:val="20"/>
                <w:szCs w:val="20"/>
              </w:rPr>
            </w:pPr>
            <w:r w:rsidRPr="00891AEC">
              <w:rPr>
                <w:b/>
                <w:sz w:val="20"/>
                <w:szCs w:val="20"/>
              </w:rPr>
              <w:t>% of Total</w:t>
            </w:r>
          </w:p>
        </w:tc>
        <w:tc>
          <w:tcPr>
            <w:tcW w:w="992" w:type="dxa"/>
            <w:shd w:val="clear" w:color="auto" w:fill="CCFFFF"/>
            <w:hideMark/>
          </w:tcPr>
          <w:p w:rsidRPr="00891AEC" w:rsidR="00635667" w:rsidP="003C4C09" w:rsidRDefault="00635667" w14:paraId="7D889EC5" w14:textId="77777777">
            <w:pPr>
              <w:jc w:val="center"/>
              <w:rPr>
                <w:rFonts w:ascii="Times New Roman" w:hAnsi="Times New Roman" w:cs="Times New Roman"/>
                <w:b/>
                <w:sz w:val="20"/>
                <w:szCs w:val="20"/>
              </w:rPr>
            </w:pPr>
            <w:r w:rsidRPr="00891AEC">
              <w:rPr>
                <w:b/>
                <w:sz w:val="20"/>
                <w:szCs w:val="20"/>
              </w:rPr>
              <w:t>Change (£m)</w:t>
            </w:r>
          </w:p>
        </w:tc>
        <w:tc>
          <w:tcPr>
            <w:tcW w:w="895" w:type="dxa"/>
            <w:shd w:val="clear" w:color="auto" w:fill="CCFFFF"/>
            <w:hideMark/>
          </w:tcPr>
          <w:p w:rsidRPr="00891AEC" w:rsidR="000E6760" w:rsidP="003C4C09" w:rsidRDefault="00635667" w14:paraId="5B134BF8" w14:textId="77777777">
            <w:pPr>
              <w:jc w:val="center"/>
              <w:rPr>
                <w:b/>
                <w:sz w:val="20"/>
                <w:szCs w:val="20"/>
              </w:rPr>
            </w:pPr>
            <w:r w:rsidRPr="00891AEC">
              <w:rPr>
                <w:b/>
                <w:sz w:val="20"/>
                <w:szCs w:val="20"/>
              </w:rPr>
              <w:t xml:space="preserve">% </w:t>
            </w:r>
          </w:p>
          <w:p w:rsidRPr="00891AEC" w:rsidR="00635667" w:rsidP="003C4C09" w:rsidRDefault="00635667" w14:paraId="7D3FE10D" w14:textId="5C664935">
            <w:pPr>
              <w:jc w:val="center"/>
              <w:rPr>
                <w:rFonts w:ascii="Times New Roman" w:hAnsi="Times New Roman" w:cs="Times New Roman"/>
                <w:b/>
                <w:sz w:val="20"/>
                <w:szCs w:val="20"/>
              </w:rPr>
            </w:pPr>
            <w:r w:rsidRPr="00891AEC">
              <w:rPr>
                <w:b/>
                <w:sz w:val="20"/>
                <w:szCs w:val="20"/>
              </w:rPr>
              <w:t>Change</w:t>
            </w:r>
          </w:p>
        </w:tc>
      </w:tr>
      <w:tr w:rsidRPr="00891AEC" w:rsidR="00BE2A5F" w:rsidTr="4DC5C391" w14:paraId="7D862CEB" w14:textId="77777777">
        <w:tc>
          <w:tcPr>
            <w:tcW w:w="795" w:type="dxa"/>
            <w:shd w:val="clear" w:color="auto" w:fill="auto"/>
            <w:hideMark/>
          </w:tcPr>
          <w:p w:rsidRPr="00891AEC" w:rsidR="00635667" w:rsidP="003C4C09" w:rsidRDefault="00635667" w14:paraId="0775A159" w14:textId="77777777">
            <w:pPr>
              <w:rPr>
                <w:rFonts w:ascii="Times New Roman" w:hAnsi="Times New Roman" w:cs="Times New Roman"/>
                <w:sz w:val="20"/>
                <w:szCs w:val="20"/>
              </w:rPr>
            </w:pPr>
            <w:r w:rsidRPr="00891AEC">
              <w:rPr>
                <w:sz w:val="20"/>
                <w:szCs w:val="20"/>
              </w:rPr>
              <w:t>H1.1 </w:t>
            </w:r>
          </w:p>
        </w:tc>
        <w:tc>
          <w:tcPr>
            <w:tcW w:w="2190" w:type="dxa"/>
            <w:shd w:val="clear" w:color="auto" w:fill="auto"/>
            <w:hideMark/>
          </w:tcPr>
          <w:p w:rsidRPr="00891AEC" w:rsidR="00635667" w:rsidP="003C4C09" w:rsidRDefault="00635667" w14:paraId="46BB847C" w14:textId="77777777">
            <w:pPr>
              <w:jc w:val="left"/>
              <w:rPr>
                <w:rFonts w:ascii="Times New Roman" w:hAnsi="Times New Roman" w:cs="Times New Roman"/>
                <w:sz w:val="20"/>
                <w:szCs w:val="20"/>
              </w:rPr>
            </w:pPr>
            <w:r w:rsidRPr="00891AEC">
              <w:rPr>
                <w:sz w:val="20"/>
                <w:szCs w:val="20"/>
              </w:rPr>
              <w:t>Water treatment works </w:t>
            </w:r>
          </w:p>
        </w:tc>
        <w:tc>
          <w:tcPr>
            <w:tcW w:w="1263" w:type="dxa"/>
            <w:shd w:val="clear" w:color="auto" w:fill="auto"/>
            <w:hideMark/>
          </w:tcPr>
          <w:p w:rsidRPr="00891AEC" w:rsidR="00635667" w:rsidP="000E6760" w:rsidRDefault="00635667" w14:paraId="22D668E2" w14:textId="77777777">
            <w:pPr>
              <w:ind w:right="131"/>
              <w:jc w:val="right"/>
              <w:rPr>
                <w:rFonts w:ascii="Times New Roman" w:hAnsi="Times New Roman" w:cs="Times New Roman"/>
                <w:sz w:val="20"/>
                <w:szCs w:val="20"/>
              </w:rPr>
            </w:pPr>
            <w:r w:rsidRPr="00891AEC">
              <w:rPr>
                <w:sz w:val="20"/>
                <w:szCs w:val="20"/>
              </w:rPr>
              <w:t>3,176.3</w:t>
            </w:r>
          </w:p>
        </w:tc>
        <w:tc>
          <w:tcPr>
            <w:tcW w:w="709" w:type="dxa"/>
            <w:shd w:val="clear" w:color="auto" w:fill="auto"/>
            <w:hideMark/>
          </w:tcPr>
          <w:p w:rsidRPr="00891AEC" w:rsidR="00635667" w:rsidP="000E6760" w:rsidRDefault="0037360A" w14:paraId="168265CB" w14:textId="167C4850">
            <w:pPr>
              <w:ind w:right="131"/>
              <w:jc w:val="right"/>
              <w:rPr>
                <w:rFonts w:ascii="Times New Roman" w:hAnsi="Times New Roman" w:cs="Times New Roman"/>
                <w:sz w:val="20"/>
                <w:szCs w:val="20"/>
              </w:rPr>
            </w:pPr>
            <w:r w:rsidRPr="00891AEC">
              <w:rPr>
                <w:sz w:val="20"/>
                <w:szCs w:val="20"/>
              </w:rPr>
              <w:t>24.30</w:t>
            </w:r>
          </w:p>
        </w:tc>
        <w:tc>
          <w:tcPr>
            <w:tcW w:w="1275" w:type="dxa"/>
            <w:shd w:val="clear" w:color="auto" w:fill="auto"/>
            <w:hideMark/>
          </w:tcPr>
          <w:p w:rsidRPr="00891AEC" w:rsidR="00635667" w:rsidP="000E6760" w:rsidRDefault="00635667" w14:paraId="2387DF5C" w14:textId="77777777">
            <w:pPr>
              <w:ind w:right="131"/>
              <w:jc w:val="right"/>
              <w:rPr>
                <w:rFonts w:ascii="Times New Roman" w:hAnsi="Times New Roman" w:cs="Times New Roman"/>
                <w:sz w:val="20"/>
                <w:szCs w:val="20"/>
              </w:rPr>
            </w:pPr>
            <w:r w:rsidRPr="00891AEC">
              <w:rPr>
                <w:sz w:val="20"/>
                <w:szCs w:val="20"/>
              </w:rPr>
              <w:t>3,282.9</w:t>
            </w:r>
          </w:p>
        </w:tc>
        <w:tc>
          <w:tcPr>
            <w:tcW w:w="851" w:type="dxa"/>
            <w:shd w:val="clear" w:color="auto" w:fill="auto"/>
            <w:hideMark/>
          </w:tcPr>
          <w:p w:rsidRPr="00891AEC" w:rsidR="00635667" w:rsidP="000E6760" w:rsidRDefault="00635667" w14:paraId="2E909242" w14:textId="77777777">
            <w:pPr>
              <w:ind w:right="131"/>
              <w:jc w:val="right"/>
              <w:rPr>
                <w:rFonts w:ascii="Times New Roman" w:hAnsi="Times New Roman" w:cs="Times New Roman"/>
                <w:sz w:val="20"/>
                <w:szCs w:val="20"/>
              </w:rPr>
            </w:pPr>
            <w:r w:rsidRPr="00891AEC">
              <w:rPr>
                <w:sz w:val="20"/>
                <w:szCs w:val="20"/>
              </w:rPr>
              <w:t>4.03</w:t>
            </w:r>
          </w:p>
        </w:tc>
        <w:tc>
          <w:tcPr>
            <w:tcW w:w="992" w:type="dxa"/>
            <w:shd w:val="clear" w:color="auto" w:fill="auto"/>
            <w:hideMark/>
          </w:tcPr>
          <w:p w:rsidRPr="00891AEC" w:rsidR="00635667" w:rsidP="000E6760" w:rsidRDefault="00635667" w14:paraId="7B47AC8A" w14:textId="77777777">
            <w:pPr>
              <w:ind w:right="131"/>
              <w:jc w:val="right"/>
              <w:rPr>
                <w:rFonts w:ascii="Times New Roman" w:hAnsi="Times New Roman" w:cs="Times New Roman"/>
                <w:sz w:val="20"/>
                <w:szCs w:val="20"/>
              </w:rPr>
            </w:pPr>
            <w:r w:rsidRPr="00891AEC">
              <w:rPr>
                <w:sz w:val="20"/>
                <w:szCs w:val="20"/>
              </w:rPr>
              <w:t>106.56</w:t>
            </w:r>
          </w:p>
        </w:tc>
        <w:tc>
          <w:tcPr>
            <w:tcW w:w="895" w:type="dxa"/>
            <w:shd w:val="clear" w:color="auto" w:fill="auto"/>
            <w:hideMark/>
          </w:tcPr>
          <w:p w:rsidRPr="00891AEC" w:rsidR="00635667" w:rsidP="000E6760" w:rsidRDefault="00635667" w14:paraId="07B31DAD" w14:textId="77777777">
            <w:pPr>
              <w:ind w:right="131"/>
              <w:jc w:val="right"/>
              <w:rPr>
                <w:rFonts w:ascii="Times New Roman" w:hAnsi="Times New Roman" w:cs="Times New Roman"/>
                <w:sz w:val="20"/>
                <w:szCs w:val="20"/>
              </w:rPr>
            </w:pPr>
            <w:r w:rsidRPr="00891AEC">
              <w:rPr>
                <w:sz w:val="20"/>
                <w:szCs w:val="20"/>
              </w:rPr>
              <w:t>3.35</w:t>
            </w:r>
          </w:p>
        </w:tc>
      </w:tr>
      <w:tr w:rsidRPr="00891AEC" w:rsidR="00BE2A5F" w:rsidTr="4DC5C391" w14:paraId="30507ADF" w14:textId="77777777">
        <w:tc>
          <w:tcPr>
            <w:tcW w:w="795" w:type="dxa"/>
            <w:shd w:val="clear" w:color="auto" w:fill="auto"/>
            <w:hideMark/>
          </w:tcPr>
          <w:p w:rsidRPr="00891AEC" w:rsidR="00635667" w:rsidP="003C4C09" w:rsidRDefault="00635667" w14:paraId="1F76209E" w14:textId="77777777">
            <w:pPr>
              <w:rPr>
                <w:rFonts w:ascii="Times New Roman" w:hAnsi="Times New Roman" w:cs="Times New Roman"/>
                <w:sz w:val="20"/>
                <w:szCs w:val="20"/>
              </w:rPr>
            </w:pPr>
            <w:r w:rsidRPr="00891AEC">
              <w:rPr>
                <w:sz w:val="20"/>
                <w:szCs w:val="20"/>
              </w:rPr>
              <w:t>H1.2 </w:t>
            </w:r>
          </w:p>
        </w:tc>
        <w:tc>
          <w:tcPr>
            <w:tcW w:w="2190" w:type="dxa"/>
            <w:shd w:val="clear" w:color="auto" w:fill="auto"/>
            <w:hideMark/>
          </w:tcPr>
          <w:p w:rsidRPr="00891AEC" w:rsidR="00635667" w:rsidP="003C4C09" w:rsidRDefault="00635667" w14:paraId="11CE20F2" w14:textId="77777777">
            <w:pPr>
              <w:jc w:val="left"/>
              <w:rPr>
                <w:rFonts w:ascii="Times New Roman" w:hAnsi="Times New Roman" w:cs="Times New Roman"/>
                <w:sz w:val="20"/>
                <w:szCs w:val="20"/>
              </w:rPr>
            </w:pPr>
            <w:r w:rsidRPr="00891AEC">
              <w:rPr>
                <w:sz w:val="20"/>
                <w:szCs w:val="20"/>
              </w:rPr>
              <w:t>Water storage </w:t>
            </w:r>
          </w:p>
        </w:tc>
        <w:tc>
          <w:tcPr>
            <w:tcW w:w="1263" w:type="dxa"/>
            <w:shd w:val="clear" w:color="auto" w:fill="auto"/>
            <w:hideMark/>
          </w:tcPr>
          <w:p w:rsidRPr="00891AEC" w:rsidR="00635667" w:rsidP="000E6760" w:rsidRDefault="00635667" w14:paraId="2BD2ABB2" w14:textId="77777777">
            <w:pPr>
              <w:ind w:right="131"/>
              <w:jc w:val="right"/>
              <w:rPr>
                <w:rFonts w:ascii="Times New Roman" w:hAnsi="Times New Roman" w:cs="Times New Roman"/>
                <w:sz w:val="20"/>
                <w:szCs w:val="20"/>
              </w:rPr>
            </w:pPr>
            <w:r w:rsidRPr="00891AEC">
              <w:rPr>
                <w:sz w:val="20"/>
                <w:szCs w:val="20"/>
              </w:rPr>
              <w:t>2,012.8</w:t>
            </w:r>
          </w:p>
        </w:tc>
        <w:tc>
          <w:tcPr>
            <w:tcW w:w="709" w:type="dxa"/>
            <w:shd w:val="clear" w:color="auto" w:fill="auto"/>
            <w:hideMark/>
          </w:tcPr>
          <w:p w:rsidRPr="00891AEC" w:rsidR="00635667" w:rsidP="000E6760" w:rsidRDefault="00635667" w14:paraId="4C11A5F4" w14:textId="77777777">
            <w:pPr>
              <w:ind w:right="131"/>
              <w:jc w:val="right"/>
              <w:rPr>
                <w:rFonts w:ascii="Times New Roman" w:hAnsi="Times New Roman" w:cs="Times New Roman"/>
                <w:sz w:val="20"/>
                <w:szCs w:val="20"/>
              </w:rPr>
            </w:pPr>
            <w:r w:rsidRPr="00891AEC">
              <w:rPr>
                <w:sz w:val="20"/>
                <w:szCs w:val="20"/>
              </w:rPr>
              <w:t>2.62</w:t>
            </w:r>
          </w:p>
        </w:tc>
        <w:tc>
          <w:tcPr>
            <w:tcW w:w="1275" w:type="dxa"/>
            <w:shd w:val="clear" w:color="auto" w:fill="auto"/>
            <w:hideMark/>
          </w:tcPr>
          <w:p w:rsidRPr="00891AEC" w:rsidR="00635667" w:rsidP="000E6760" w:rsidRDefault="00635667" w14:paraId="5C1856C2" w14:textId="77777777">
            <w:pPr>
              <w:ind w:right="131"/>
              <w:jc w:val="right"/>
              <w:rPr>
                <w:rFonts w:ascii="Times New Roman" w:hAnsi="Times New Roman" w:cs="Times New Roman"/>
                <w:sz w:val="20"/>
                <w:szCs w:val="20"/>
              </w:rPr>
            </w:pPr>
            <w:r w:rsidRPr="00891AEC">
              <w:rPr>
                <w:sz w:val="20"/>
                <w:szCs w:val="20"/>
              </w:rPr>
              <w:t>2,258.1</w:t>
            </w:r>
          </w:p>
        </w:tc>
        <w:tc>
          <w:tcPr>
            <w:tcW w:w="851" w:type="dxa"/>
            <w:shd w:val="clear" w:color="auto" w:fill="auto"/>
            <w:hideMark/>
          </w:tcPr>
          <w:p w:rsidRPr="00891AEC" w:rsidR="00635667" w:rsidP="000E6760" w:rsidRDefault="00635667" w14:paraId="2CC53781" w14:textId="77777777">
            <w:pPr>
              <w:ind w:right="131"/>
              <w:jc w:val="right"/>
              <w:rPr>
                <w:rFonts w:ascii="Times New Roman" w:hAnsi="Times New Roman" w:cs="Times New Roman"/>
                <w:sz w:val="20"/>
                <w:szCs w:val="20"/>
              </w:rPr>
            </w:pPr>
            <w:r w:rsidRPr="00891AEC">
              <w:rPr>
                <w:sz w:val="20"/>
                <w:szCs w:val="20"/>
              </w:rPr>
              <w:t>2.77</w:t>
            </w:r>
          </w:p>
        </w:tc>
        <w:tc>
          <w:tcPr>
            <w:tcW w:w="992" w:type="dxa"/>
            <w:shd w:val="clear" w:color="auto" w:fill="auto"/>
            <w:hideMark/>
          </w:tcPr>
          <w:p w:rsidRPr="00891AEC" w:rsidR="00635667" w:rsidP="000E6760" w:rsidRDefault="00635667" w14:paraId="24EF2057" w14:textId="77777777">
            <w:pPr>
              <w:ind w:right="131"/>
              <w:jc w:val="right"/>
              <w:rPr>
                <w:rFonts w:ascii="Times New Roman" w:hAnsi="Times New Roman" w:cs="Times New Roman"/>
                <w:sz w:val="20"/>
                <w:szCs w:val="20"/>
              </w:rPr>
            </w:pPr>
            <w:r w:rsidRPr="00891AEC">
              <w:rPr>
                <w:sz w:val="20"/>
                <w:szCs w:val="20"/>
              </w:rPr>
              <w:t>245.38</w:t>
            </w:r>
          </w:p>
        </w:tc>
        <w:tc>
          <w:tcPr>
            <w:tcW w:w="895" w:type="dxa"/>
            <w:shd w:val="clear" w:color="auto" w:fill="auto"/>
            <w:hideMark/>
          </w:tcPr>
          <w:p w:rsidRPr="00891AEC" w:rsidR="00635667" w:rsidP="000E6760" w:rsidRDefault="00635667" w14:paraId="04B8603B" w14:textId="77777777">
            <w:pPr>
              <w:ind w:right="131"/>
              <w:jc w:val="right"/>
              <w:rPr>
                <w:rFonts w:ascii="Times New Roman" w:hAnsi="Times New Roman" w:cs="Times New Roman"/>
                <w:sz w:val="20"/>
                <w:szCs w:val="20"/>
              </w:rPr>
            </w:pPr>
            <w:r w:rsidRPr="00891AEC">
              <w:rPr>
                <w:sz w:val="20"/>
                <w:szCs w:val="20"/>
              </w:rPr>
              <w:t>12.19</w:t>
            </w:r>
          </w:p>
        </w:tc>
      </w:tr>
      <w:tr w:rsidRPr="00891AEC" w:rsidR="00BE2A5F" w:rsidTr="4DC5C391" w14:paraId="028101B6" w14:textId="77777777">
        <w:tc>
          <w:tcPr>
            <w:tcW w:w="795" w:type="dxa"/>
            <w:shd w:val="clear" w:color="auto" w:fill="auto"/>
            <w:hideMark/>
          </w:tcPr>
          <w:p w:rsidRPr="00891AEC" w:rsidR="00635667" w:rsidP="003C4C09" w:rsidRDefault="00635667" w14:paraId="1A8682C6" w14:textId="77777777">
            <w:pPr>
              <w:rPr>
                <w:rFonts w:ascii="Times New Roman" w:hAnsi="Times New Roman" w:cs="Times New Roman"/>
                <w:sz w:val="20"/>
                <w:szCs w:val="20"/>
              </w:rPr>
            </w:pPr>
            <w:r w:rsidRPr="00891AEC">
              <w:rPr>
                <w:sz w:val="20"/>
                <w:szCs w:val="20"/>
              </w:rPr>
              <w:t>H1.3 </w:t>
            </w:r>
          </w:p>
        </w:tc>
        <w:tc>
          <w:tcPr>
            <w:tcW w:w="2190" w:type="dxa"/>
            <w:shd w:val="clear" w:color="auto" w:fill="auto"/>
            <w:hideMark/>
          </w:tcPr>
          <w:p w:rsidRPr="00891AEC" w:rsidR="00635667" w:rsidP="003C4C09" w:rsidRDefault="00635667" w14:paraId="35539D87" w14:textId="77777777">
            <w:pPr>
              <w:jc w:val="left"/>
              <w:rPr>
                <w:rFonts w:ascii="Times New Roman" w:hAnsi="Times New Roman" w:cs="Times New Roman"/>
                <w:sz w:val="20"/>
                <w:szCs w:val="20"/>
              </w:rPr>
            </w:pPr>
            <w:r w:rsidRPr="00891AEC">
              <w:rPr>
                <w:sz w:val="20"/>
                <w:szCs w:val="20"/>
              </w:rPr>
              <w:t>Water pumping stations </w:t>
            </w:r>
          </w:p>
        </w:tc>
        <w:tc>
          <w:tcPr>
            <w:tcW w:w="1263" w:type="dxa"/>
            <w:shd w:val="clear" w:color="auto" w:fill="auto"/>
            <w:hideMark/>
          </w:tcPr>
          <w:p w:rsidRPr="00891AEC" w:rsidR="00635667" w:rsidP="000E6760" w:rsidRDefault="00635667" w14:paraId="63CF1557" w14:textId="77777777">
            <w:pPr>
              <w:ind w:right="131"/>
              <w:jc w:val="right"/>
              <w:rPr>
                <w:rFonts w:ascii="Times New Roman" w:hAnsi="Times New Roman" w:cs="Times New Roman"/>
                <w:sz w:val="20"/>
                <w:szCs w:val="20"/>
              </w:rPr>
            </w:pPr>
            <w:r w:rsidRPr="00891AEC">
              <w:rPr>
                <w:sz w:val="20"/>
                <w:szCs w:val="20"/>
              </w:rPr>
              <w:t>358.8</w:t>
            </w:r>
          </w:p>
        </w:tc>
        <w:tc>
          <w:tcPr>
            <w:tcW w:w="709" w:type="dxa"/>
            <w:shd w:val="clear" w:color="auto" w:fill="auto"/>
            <w:hideMark/>
          </w:tcPr>
          <w:p w:rsidRPr="00891AEC" w:rsidR="00635667" w:rsidP="000E6760" w:rsidRDefault="00635667" w14:paraId="1A728785" w14:textId="77777777">
            <w:pPr>
              <w:ind w:right="131"/>
              <w:jc w:val="right"/>
              <w:rPr>
                <w:rFonts w:ascii="Times New Roman" w:hAnsi="Times New Roman" w:cs="Times New Roman"/>
                <w:sz w:val="20"/>
                <w:szCs w:val="20"/>
              </w:rPr>
            </w:pPr>
            <w:r w:rsidRPr="00891AEC">
              <w:rPr>
                <w:sz w:val="20"/>
                <w:szCs w:val="20"/>
              </w:rPr>
              <w:t>0.47</w:t>
            </w:r>
          </w:p>
        </w:tc>
        <w:tc>
          <w:tcPr>
            <w:tcW w:w="1275" w:type="dxa"/>
            <w:shd w:val="clear" w:color="auto" w:fill="auto"/>
            <w:hideMark/>
          </w:tcPr>
          <w:p w:rsidRPr="00891AEC" w:rsidR="00635667" w:rsidP="000E6760" w:rsidRDefault="00635667" w14:paraId="36C5B5C9" w14:textId="77777777">
            <w:pPr>
              <w:ind w:right="131"/>
              <w:jc w:val="right"/>
              <w:rPr>
                <w:rFonts w:ascii="Times New Roman" w:hAnsi="Times New Roman" w:cs="Times New Roman"/>
                <w:sz w:val="20"/>
                <w:szCs w:val="20"/>
              </w:rPr>
            </w:pPr>
            <w:r w:rsidRPr="00891AEC">
              <w:rPr>
                <w:sz w:val="20"/>
                <w:szCs w:val="20"/>
              </w:rPr>
              <w:t>377.7</w:t>
            </w:r>
          </w:p>
        </w:tc>
        <w:tc>
          <w:tcPr>
            <w:tcW w:w="851" w:type="dxa"/>
            <w:shd w:val="clear" w:color="auto" w:fill="auto"/>
            <w:hideMark/>
          </w:tcPr>
          <w:p w:rsidRPr="00891AEC" w:rsidR="00635667" w:rsidP="000E6760" w:rsidRDefault="00635667" w14:paraId="59DBA9E6" w14:textId="77777777">
            <w:pPr>
              <w:ind w:right="131"/>
              <w:jc w:val="right"/>
              <w:rPr>
                <w:rFonts w:ascii="Times New Roman" w:hAnsi="Times New Roman" w:cs="Times New Roman"/>
                <w:sz w:val="20"/>
                <w:szCs w:val="20"/>
              </w:rPr>
            </w:pPr>
            <w:r w:rsidRPr="00891AEC">
              <w:rPr>
                <w:sz w:val="20"/>
                <w:szCs w:val="20"/>
              </w:rPr>
              <w:t>0.46</w:t>
            </w:r>
          </w:p>
        </w:tc>
        <w:tc>
          <w:tcPr>
            <w:tcW w:w="992" w:type="dxa"/>
            <w:shd w:val="clear" w:color="auto" w:fill="auto"/>
            <w:hideMark/>
          </w:tcPr>
          <w:p w:rsidRPr="00891AEC" w:rsidR="00635667" w:rsidP="000E6760" w:rsidRDefault="00635667" w14:paraId="5B11BA24" w14:textId="77777777">
            <w:pPr>
              <w:ind w:right="131"/>
              <w:jc w:val="right"/>
              <w:rPr>
                <w:rFonts w:ascii="Times New Roman" w:hAnsi="Times New Roman" w:cs="Times New Roman"/>
                <w:sz w:val="20"/>
                <w:szCs w:val="20"/>
              </w:rPr>
            </w:pPr>
            <w:r w:rsidRPr="00891AEC">
              <w:rPr>
                <w:sz w:val="20"/>
                <w:szCs w:val="20"/>
              </w:rPr>
              <w:t>18.85</w:t>
            </w:r>
          </w:p>
        </w:tc>
        <w:tc>
          <w:tcPr>
            <w:tcW w:w="895" w:type="dxa"/>
            <w:shd w:val="clear" w:color="auto" w:fill="auto"/>
            <w:hideMark/>
          </w:tcPr>
          <w:p w:rsidRPr="00891AEC" w:rsidR="00635667" w:rsidP="000E6760" w:rsidRDefault="00635667" w14:paraId="521ECBE5" w14:textId="77777777">
            <w:pPr>
              <w:ind w:right="131"/>
              <w:jc w:val="right"/>
              <w:rPr>
                <w:rFonts w:ascii="Times New Roman" w:hAnsi="Times New Roman" w:cs="Times New Roman"/>
                <w:sz w:val="20"/>
                <w:szCs w:val="20"/>
              </w:rPr>
            </w:pPr>
            <w:r w:rsidRPr="00891AEC">
              <w:rPr>
                <w:sz w:val="20"/>
                <w:szCs w:val="20"/>
              </w:rPr>
              <w:t>5.25</w:t>
            </w:r>
          </w:p>
        </w:tc>
      </w:tr>
      <w:tr w:rsidRPr="00891AEC" w:rsidR="00BE2A5F" w:rsidTr="4DC5C391" w14:paraId="38D1EA78" w14:textId="77777777">
        <w:tc>
          <w:tcPr>
            <w:tcW w:w="795" w:type="dxa"/>
            <w:shd w:val="clear" w:color="auto" w:fill="auto"/>
            <w:hideMark/>
          </w:tcPr>
          <w:p w:rsidRPr="00891AEC" w:rsidR="00635667" w:rsidP="003C4C09" w:rsidRDefault="00635667" w14:paraId="2A2B5DB6" w14:textId="77777777">
            <w:pPr>
              <w:rPr>
                <w:rFonts w:ascii="Times New Roman" w:hAnsi="Times New Roman" w:cs="Times New Roman"/>
                <w:sz w:val="20"/>
                <w:szCs w:val="20"/>
              </w:rPr>
            </w:pPr>
            <w:r w:rsidRPr="00891AEC">
              <w:rPr>
                <w:sz w:val="20"/>
                <w:szCs w:val="20"/>
              </w:rPr>
              <w:t>H1.4 </w:t>
            </w:r>
          </w:p>
        </w:tc>
        <w:tc>
          <w:tcPr>
            <w:tcW w:w="2190" w:type="dxa"/>
            <w:shd w:val="clear" w:color="auto" w:fill="auto"/>
            <w:hideMark/>
          </w:tcPr>
          <w:p w:rsidRPr="00891AEC" w:rsidR="00635667" w:rsidP="003C4C09" w:rsidRDefault="00635667" w14:paraId="5CB6EA9B" w14:textId="77777777">
            <w:pPr>
              <w:jc w:val="left"/>
              <w:rPr>
                <w:rFonts w:ascii="Times New Roman" w:hAnsi="Times New Roman" w:cs="Times New Roman"/>
                <w:sz w:val="20"/>
                <w:szCs w:val="20"/>
              </w:rPr>
            </w:pPr>
            <w:r w:rsidRPr="00891AEC">
              <w:rPr>
                <w:sz w:val="20"/>
                <w:szCs w:val="20"/>
              </w:rPr>
              <w:t>Water resources </w:t>
            </w:r>
          </w:p>
        </w:tc>
        <w:tc>
          <w:tcPr>
            <w:tcW w:w="1263" w:type="dxa"/>
            <w:shd w:val="clear" w:color="auto" w:fill="auto"/>
            <w:hideMark/>
          </w:tcPr>
          <w:p w:rsidRPr="00891AEC" w:rsidR="00635667" w:rsidP="000E6760" w:rsidRDefault="00635667" w14:paraId="705324D5" w14:textId="77777777">
            <w:pPr>
              <w:ind w:right="131"/>
              <w:jc w:val="right"/>
              <w:rPr>
                <w:rFonts w:ascii="Times New Roman" w:hAnsi="Times New Roman" w:cs="Times New Roman"/>
                <w:sz w:val="20"/>
                <w:szCs w:val="20"/>
              </w:rPr>
            </w:pPr>
            <w:r w:rsidRPr="00891AEC">
              <w:rPr>
                <w:sz w:val="20"/>
                <w:szCs w:val="20"/>
              </w:rPr>
              <w:t>3,641.5</w:t>
            </w:r>
          </w:p>
        </w:tc>
        <w:tc>
          <w:tcPr>
            <w:tcW w:w="709" w:type="dxa"/>
            <w:shd w:val="clear" w:color="auto" w:fill="auto"/>
            <w:hideMark/>
          </w:tcPr>
          <w:p w:rsidRPr="00891AEC" w:rsidR="00635667" w:rsidP="000E6760" w:rsidRDefault="00635667" w14:paraId="40B8E821" w14:textId="77777777">
            <w:pPr>
              <w:ind w:right="131"/>
              <w:jc w:val="right"/>
              <w:rPr>
                <w:rFonts w:ascii="Times New Roman" w:hAnsi="Times New Roman" w:cs="Times New Roman"/>
                <w:sz w:val="20"/>
                <w:szCs w:val="20"/>
              </w:rPr>
            </w:pPr>
            <w:r w:rsidRPr="00891AEC">
              <w:rPr>
                <w:sz w:val="20"/>
                <w:szCs w:val="20"/>
              </w:rPr>
              <w:t>4.74</w:t>
            </w:r>
          </w:p>
        </w:tc>
        <w:tc>
          <w:tcPr>
            <w:tcW w:w="1275" w:type="dxa"/>
            <w:shd w:val="clear" w:color="auto" w:fill="auto"/>
            <w:hideMark/>
          </w:tcPr>
          <w:p w:rsidRPr="00891AEC" w:rsidR="00635667" w:rsidP="000E6760" w:rsidRDefault="00635667" w14:paraId="10AE116F" w14:textId="77777777">
            <w:pPr>
              <w:ind w:right="131"/>
              <w:jc w:val="right"/>
              <w:rPr>
                <w:rFonts w:ascii="Times New Roman" w:hAnsi="Times New Roman" w:cs="Times New Roman"/>
                <w:sz w:val="20"/>
                <w:szCs w:val="20"/>
              </w:rPr>
            </w:pPr>
            <w:r w:rsidRPr="00891AEC">
              <w:rPr>
                <w:sz w:val="20"/>
                <w:szCs w:val="20"/>
              </w:rPr>
              <w:t>3,811.2</w:t>
            </w:r>
          </w:p>
        </w:tc>
        <w:tc>
          <w:tcPr>
            <w:tcW w:w="851" w:type="dxa"/>
            <w:shd w:val="clear" w:color="auto" w:fill="auto"/>
            <w:hideMark/>
          </w:tcPr>
          <w:p w:rsidRPr="00891AEC" w:rsidR="00635667" w:rsidP="000E6760" w:rsidRDefault="00635667" w14:paraId="00DF81D4" w14:textId="77777777">
            <w:pPr>
              <w:ind w:right="131"/>
              <w:jc w:val="right"/>
              <w:rPr>
                <w:rFonts w:ascii="Times New Roman" w:hAnsi="Times New Roman" w:cs="Times New Roman"/>
                <w:sz w:val="20"/>
                <w:szCs w:val="20"/>
              </w:rPr>
            </w:pPr>
            <w:r w:rsidRPr="00891AEC">
              <w:rPr>
                <w:sz w:val="20"/>
                <w:szCs w:val="20"/>
              </w:rPr>
              <w:t>4.68</w:t>
            </w:r>
          </w:p>
        </w:tc>
        <w:tc>
          <w:tcPr>
            <w:tcW w:w="992" w:type="dxa"/>
            <w:shd w:val="clear" w:color="auto" w:fill="auto"/>
            <w:hideMark/>
          </w:tcPr>
          <w:p w:rsidRPr="00891AEC" w:rsidR="00635667" w:rsidP="000E6760" w:rsidRDefault="00635667" w14:paraId="198465D4" w14:textId="77777777">
            <w:pPr>
              <w:ind w:right="131"/>
              <w:jc w:val="right"/>
              <w:rPr>
                <w:rFonts w:ascii="Times New Roman" w:hAnsi="Times New Roman" w:cs="Times New Roman"/>
                <w:sz w:val="20"/>
                <w:szCs w:val="20"/>
              </w:rPr>
            </w:pPr>
            <w:r w:rsidRPr="00891AEC">
              <w:rPr>
                <w:sz w:val="20"/>
                <w:szCs w:val="20"/>
              </w:rPr>
              <w:t>169.71</w:t>
            </w:r>
          </w:p>
        </w:tc>
        <w:tc>
          <w:tcPr>
            <w:tcW w:w="895" w:type="dxa"/>
            <w:shd w:val="clear" w:color="auto" w:fill="auto"/>
            <w:hideMark/>
          </w:tcPr>
          <w:p w:rsidRPr="00891AEC" w:rsidR="00635667" w:rsidP="000E6760" w:rsidRDefault="00635667" w14:paraId="07433842" w14:textId="77777777">
            <w:pPr>
              <w:ind w:right="131"/>
              <w:jc w:val="right"/>
              <w:rPr>
                <w:rFonts w:ascii="Times New Roman" w:hAnsi="Times New Roman" w:cs="Times New Roman"/>
                <w:sz w:val="20"/>
                <w:szCs w:val="20"/>
              </w:rPr>
            </w:pPr>
            <w:r w:rsidRPr="00891AEC">
              <w:rPr>
                <w:sz w:val="20"/>
                <w:szCs w:val="20"/>
              </w:rPr>
              <w:t>4.66</w:t>
            </w:r>
          </w:p>
        </w:tc>
      </w:tr>
      <w:tr w:rsidRPr="00891AEC" w:rsidR="00BE2A5F" w:rsidTr="4DC5C391" w14:paraId="4EE48B9B" w14:textId="77777777">
        <w:tc>
          <w:tcPr>
            <w:tcW w:w="795" w:type="dxa"/>
            <w:shd w:val="clear" w:color="auto" w:fill="auto"/>
            <w:hideMark/>
          </w:tcPr>
          <w:p w:rsidRPr="00891AEC" w:rsidR="00635667" w:rsidP="003C4C09" w:rsidRDefault="00635667" w14:paraId="681CDF69" w14:textId="77777777">
            <w:pPr>
              <w:rPr>
                <w:rFonts w:ascii="Times New Roman" w:hAnsi="Times New Roman" w:cs="Times New Roman"/>
                <w:sz w:val="20"/>
                <w:szCs w:val="20"/>
              </w:rPr>
            </w:pPr>
            <w:r w:rsidRPr="00891AEC">
              <w:rPr>
                <w:sz w:val="20"/>
                <w:szCs w:val="20"/>
              </w:rPr>
              <w:t>H1.5 </w:t>
            </w:r>
          </w:p>
        </w:tc>
        <w:tc>
          <w:tcPr>
            <w:tcW w:w="2190" w:type="dxa"/>
            <w:shd w:val="clear" w:color="auto" w:fill="auto"/>
            <w:hideMark/>
          </w:tcPr>
          <w:p w:rsidRPr="00891AEC" w:rsidR="00635667" w:rsidP="003C4C09" w:rsidRDefault="00635667" w14:paraId="36B3B130" w14:textId="77777777">
            <w:pPr>
              <w:jc w:val="left"/>
              <w:rPr>
                <w:rFonts w:ascii="Times New Roman" w:hAnsi="Times New Roman" w:cs="Times New Roman"/>
                <w:sz w:val="20"/>
                <w:szCs w:val="20"/>
              </w:rPr>
            </w:pPr>
            <w:r w:rsidRPr="00891AEC">
              <w:rPr>
                <w:sz w:val="20"/>
                <w:szCs w:val="20"/>
              </w:rPr>
              <w:t>Water mains </w:t>
            </w:r>
          </w:p>
        </w:tc>
        <w:tc>
          <w:tcPr>
            <w:tcW w:w="1263" w:type="dxa"/>
            <w:shd w:val="clear" w:color="auto" w:fill="auto"/>
            <w:hideMark/>
          </w:tcPr>
          <w:p w:rsidRPr="00891AEC" w:rsidR="00635667" w:rsidP="000E6760" w:rsidRDefault="00635667" w14:paraId="26A14373" w14:textId="77777777">
            <w:pPr>
              <w:ind w:right="131"/>
              <w:jc w:val="right"/>
              <w:rPr>
                <w:rFonts w:ascii="Times New Roman" w:hAnsi="Times New Roman" w:cs="Times New Roman"/>
                <w:sz w:val="20"/>
                <w:szCs w:val="20"/>
              </w:rPr>
            </w:pPr>
            <w:r w:rsidRPr="00891AEC">
              <w:rPr>
                <w:sz w:val="20"/>
                <w:szCs w:val="20"/>
              </w:rPr>
              <w:t>15,107.6</w:t>
            </w:r>
          </w:p>
          <w:p w:rsidRPr="00891AEC" w:rsidR="00635667" w:rsidP="000E6760" w:rsidRDefault="00635667" w14:paraId="13A5516C" w14:textId="77777777">
            <w:pPr>
              <w:ind w:right="131"/>
              <w:jc w:val="right"/>
              <w:rPr>
                <w:rFonts w:ascii="Times New Roman" w:hAnsi="Times New Roman" w:cs="Times New Roman"/>
                <w:sz w:val="20"/>
                <w:szCs w:val="20"/>
              </w:rPr>
            </w:pPr>
          </w:p>
        </w:tc>
        <w:tc>
          <w:tcPr>
            <w:tcW w:w="709" w:type="dxa"/>
            <w:shd w:val="clear" w:color="auto" w:fill="auto"/>
            <w:hideMark/>
          </w:tcPr>
          <w:p w:rsidRPr="00891AEC" w:rsidR="00635667" w:rsidP="000E6760" w:rsidRDefault="00635667" w14:paraId="48314A04" w14:textId="77777777">
            <w:pPr>
              <w:ind w:right="131"/>
              <w:jc w:val="right"/>
              <w:rPr>
                <w:rFonts w:ascii="Times New Roman" w:hAnsi="Times New Roman" w:cs="Times New Roman"/>
                <w:sz w:val="20"/>
                <w:szCs w:val="20"/>
              </w:rPr>
            </w:pPr>
            <w:r w:rsidRPr="00891AEC">
              <w:rPr>
                <w:sz w:val="20"/>
                <w:szCs w:val="20"/>
              </w:rPr>
              <w:t>19.66</w:t>
            </w:r>
          </w:p>
        </w:tc>
        <w:tc>
          <w:tcPr>
            <w:tcW w:w="1275" w:type="dxa"/>
            <w:shd w:val="clear" w:color="auto" w:fill="auto"/>
            <w:hideMark/>
          </w:tcPr>
          <w:p w:rsidRPr="00891AEC" w:rsidR="00635667" w:rsidP="000E6760" w:rsidRDefault="00635667" w14:paraId="25F1549F" w14:textId="77777777">
            <w:pPr>
              <w:ind w:right="131"/>
              <w:jc w:val="right"/>
              <w:rPr>
                <w:rFonts w:ascii="Times New Roman" w:hAnsi="Times New Roman" w:cs="Times New Roman"/>
                <w:sz w:val="20"/>
                <w:szCs w:val="20"/>
              </w:rPr>
            </w:pPr>
            <w:r w:rsidRPr="00891AEC">
              <w:rPr>
                <w:sz w:val="20"/>
                <w:szCs w:val="20"/>
              </w:rPr>
              <w:t>15,989.3</w:t>
            </w:r>
          </w:p>
        </w:tc>
        <w:tc>
          <w:tcPr>
            <w:tcW w:w="851" w:type="dxa"/>
            <w:shd w:val="clear" w:color="auto" w:fill="auto"/>
            <w:hideMark/>
          </w:tcPr>
          <w:p w:rsidRPr="00891AEC" w:rsidR="00635667" w:rsidP="000E6760" w:rsidRDefault="00635667" w14:paraId="36481115" w14:textId="77777777">
            <w:pPr>
              <w:ind w:right="131"/>
              <w:jc w:val="right"/>
              <w:rPr>
                <w:rFonts w:ascii="Times New Roman" w:hAnsi="Times New Roman" w:cs="Times New Roman"/>
                <w:sz w:val="20"/>
                <w:szCs w:val="20"/>
              </w:rPr>
            </w:pPr>
            <w:r w:rsidRPr="00891AEC">
              <w:rPr>
                <w:sz w:val="20"/>
                <w:szCs w:val="20"/>
              </w:rPr>
              <w:t>19.63</w:t>
            </w:r>
          </w:p>
        </w:tc>
        <w:tc>
          <w:tcPr>
            <w:tcW w:w="992" w:type="dxa"/>
            <w:shd w:val="clear" w:color="auto" w:fill="auto"/>
            <w:hideMark/>
          </w:tcPr>
          <w:p w:rsidRPr="00891AEC" w:rsidR="00635667" w:rsidP="000E6760" w:rsidRDefault="00635667" w14:paraId="05C42AC0" w14:textId="77777777">
            <w:pPr>
              <w:ind w:right="131"/>
              <w:jc w:val="right"/>
              <w:rPr>
                <w:rFonts w:ascii="Times New Roman" w:hAnsi="Times New Roman" w:cs="Times New Roman"/>
                <w:sz w:val="20"/>
                <w:szCs w:val="20"/>
              </w:rPr>
            </w:pPr>
            <w:r w:rsidRPr="00891AEC">
              <w:rPr>
                <w:sz w:val="20"/>
                <w:szCs w:val="20"/>
              </w:rPr>
              <w:t>881.71</w:t>
            </w:r>
          </w:p>
        </w:tc>
        <w:tc>
          <w:tcPr>
            <w:tcW w:w="895" w:type="dxa"/>
            <w:shd w:val="clear" w:color="auto" w:fill="auto"/>
            <w:hideMark/>
          </w:tcPr>
          <w:p w:rsidRPr="00891AEC" w:rsidR="00635667" w:rsidP="000E6760" w:rsidRDefault="00635667" w14:paraId="51A8AC3D" w14:textId="77777777">
            <w:pPr>
              <w:ind w:right="131"/>
              <w:jc w:val="right"/>
              <w:rPr>
                <w:rFonts w:ascii="Times New Roman" w:hAnsi="Times New Roman" w:cs="Times New Roman"/>
                <w:sz w:val="20"/>
                <w:szCs w:val="20"/>
              </w:rPr>
            </w:pPr>
            <w:r w:rsidRPr="00891AEC">
              <w:rPr>
                <w:sz w:val="20"/>
                <w:szCs w:val="20"/>
              </w:rPr>
              <w:t>5.84</w:t>
            </w:r>
          </w:p>
        </w:tc>
      </w:tr>
      <w:tr w:rsidRPr="00891AEC" w:rsidR="00BE2A5F" w:rsidTr="4DC5C391" w14:paraId="12244923" w14:textId="77777777">
        <w:tc>
          <w:tcPr>
            <w:tcW w:w="795" w:type="dxa"/>
            <w:shd w:val="clear" w:color="auto" w:fill="auto"/>
            <w:hideMark/>
          </w:tcPr>
          <w:p w:rsidRPr="00891AEC" w:rsidR="00635667" w:rsidP="003C4C09" w:rsidRDefault="00635667" w14:paraId="30CCA548" w14:textId="77777777">
            <w:pPr>
              <w:rPr>
                <w:rFonts w:ascii="Times New Roman" w:hAnsi="Times New Roman" w:cs="Times New Roman"/>
                <w:sz w:val="20"/>
                <w:szCs w:val="20"/>
              </w:rPr>
            </w:pPr>
            <w:r w:rsidRPr="00891AEC">
              <w:rPr>
                <w:sz w:val="20"/>
                <w:szCs w:val="20"/>
              </w:rPr>
              <w:t>H1.6 </w:t>
            </w:r>
          </w:p>
        </w:tc>
        <w:tc>
          <w:tcPr>
            <w:tcW w:w="2190" w:type="dxa"/>
            <w:shd w:val="clear" w:color="auto" w:fill="auto"/>
            <w:hideMark/>
          </w:tcPr>
          <w:p w:rsidRPr="00891AEC" w:rsidR="00635667" w:rsidP="003C4C09" w:rsidRDefault="00635667" w14:paraId="35ED8B2E" w14:textId="77777777">
            <w:pPr>
              <w:jc w:val="left"/>
              <w:rPr>
                <w:rFonts w:ascii="Times New Roman" w:hAnsi="Times New Roman" w:cs="Times New Roman"/>
                <w:sz w:val="20"/>
                <w:szCs w:val="20"/>
              </w:rPr>
            </w:pPr>
            <w:r w:rsidRPr="00891AEC">
              <w:rPr>
                <w:sz w:val="20"/>
                <w:szCs w:val="20"/>
              </w:rPr>
              <w:t>Sewers </w:t>
            </w:r>
          </w:p>
        </w:tc>
        <w:tc>
          <w:tcPr>
            <w:tcW w:w="1263" w:type="dxa"/>
            <w:shd w:val="clear" w:color="auto" w:fill="auto"/>
            <w:hideMark/>
          </w:tcPr>
          <w:p w:rsidRPr="00891AEC" w:rsidR="00635667" w:rsidP="000E6760" w:rsidRDefault="00635667" w14:paraId="75013D3F" w14:textId="77777777">
            <w:pPr>
              <w:ind w:right="131"/>
              <w:jc w:val="right"/>
              <w:rPr>
                <w:rFonts w:ascii="Times New Roman" w:hAnsi="Times New Roman" w:cs="Times New Roman"/>
                <w:sz w:val="20"/>
                <w:szCs w:val="20"/>
              </w:rPr>
            </w:pPr>
            <w:r w:rsidRPr="00891AEC">
              <w:rPr>
                <w:sz w:val="20"/>
                <w:szCs w:val="20"/>
              </w:rPr>
              <w:t>44,763.1</w:t>
            </w:r>
          </w:p>
        </w:tc>
        <w:tc>
          <w:tcPr>
            <w:tcW w:w="709" w:type="dxa"/>
            <w:shd w:val="clear" w:color="auto" w:fill="auto"/>
            <w:hideMark/>
          </w:tcPr>
          <w:p w:rsidRPr="00891AEC" w:rsidR="00635667" w:rsidP="000E6760" w:rsidRDefault="00635667" w14:paraId="4B979C69" w14:textId="77777777">
            <w:pPr>
              <w:ind w:right="131"/>
              <w:jc w:val="right"/>
              <w:rPr>
                <w:rFonts w:ascii="Times New Roman" w:hAnsi="Times New Roman" w:cs="Times New Roman"/>
                <w:sz w:val="20"/>
                <w:szCs w:val="20"/>
              </w:rPr>
            </w:pPr>
            <w:r w:rsidRPr="00891AEC">
              <w:rPr>
                <w:sz w:val="20"/>
                <w:szCs w:val="20"/>
              </w:rPr>
              <w:t>58.25</w:t>
            </w:r>
          </w:p>
        </w:tc>
        <w:tc>
          <w:tcPr>
            <w:tcW w:w="1275" w:type="dxa"/>
            <w:shd w:val="clear" w:color="auto" w:fill="auto"/>
            <w:hideMark/>
          </w:tcPr>
          <w:p w:rsidRPr="00891AEC" w:rsidR="00635667" w:rsidP="000E6760" w:rsidRDefault="00635667" w14:paraId="1258522C" w14:textId="77777777">
            <w:pPr>
              <w:ind w:right="131"/>
              <w:jc w:val="right"/>
              <w:rPr>
                <w:rFonts w:ascii="Times New Roman" w:hAnsi="Times New Roman" w:cs="Times New Roman"/>
                <w:sz w:val="20"/>
                <w:szCs w:val="20"/>
              </w:rPr>
            </w:pPr>
            <w:r w:rsidRPr="00891AEC">
              <w:rPr>
                <w:sz w:val="20"/>
                <w:szCs w:val="20"/>
              </w:rPr>
              <w:t>47,532.1</w:t>
            </w:r>
          </w:p>
        </w:tc>
        <w:tc>
          <w:tcPr>
            <w:tcW w:w="851" w:type="dxa"/>
            <w:shd w:val="clear" w:color="auto" w:fill="auto"/>
            <w:hideMark/>
          </w:tcPr>
          <w:p w:rsidRPr="00891AEC" w:rsidR="00635667" w:rsidP="000E6760" w:rsidRDefault="00635667" w14:paraId="61551648" w14:textId="77777777">
            <w:pPr>
              <w:ind w:right="131"/>
              <w:jc w:val="right"/>
              <w:rPr>
                <w:rFonts w:ascii="Times New Roman" w:hAnsi="Times New Roman" w:cs="Times New Roman"/>
                <w:sz w:val="20"/>
                <w:szCs w:val="20"/>
              </w:rPr>
            </w:pPr>
            <w:r w:rsidRPr="00891AEC">
              <w:rPr>
                <w:sz w:val="20"/>
                <w:szCs w:val="20"/>
              </w:rPr>
              <w:t>58.37</w:t>
            </w:r>
          </w:p>
        </w:tc>
        <w:tc>
          <w:tcPr>
            <w:tcW w:w="992" w:type="dxa"/>
            <w:shd w:val="clear" w:color="auto" w:fill="auto"/>
            <w:hideMark/>
          </w:tcPr>
          <w:p w:rsidRPr="00891AEC" w:rsidR="00635667" w:rsidP="000E6760" w:rsidRDefault="00635667" w14:paraId="1844C01F" w14:textId="77777777">
            <w:pPr>
              <w:ind w:right="131"/>
              <w:jc w:val="right"/>
              <w:rPr>
                <w:rFonts w:ascii="Times New Roman" w:hAnsi="Times New Roman" w:cs="Times New Roman"/>
                <w:sz w:val="20"/>
                <w:szCs w:val="20"/>
              </w:rPr>
            </w:pPr>
            <w:r w:rsidRPr="00891AEC">
              <w:rPr>
                <w:sz w:val="20"/>
                <w:szCs w:val="20"/>
              </w:rPr>
              <w:t>2,769.02</w:t>
            </w:r>
          </w:p>
        </w:tc>
        <w:tc>
          <w:tcPr>
            <w:tcW w:w="895" w:type="dxa"/>
            <w:shd w:val="clear" w:color="auto" w:fill="auto"/>
            <w:hideMark/>
          </w:tcPr>
          <w:p w:rsidRPr="00891AEC" w:rsidR="00635667" w:rsidP="000E6760" w:rsidRDefault="00635667" w14:paraId="208B1152" w14:textId="77777777">
            <w:pPr>
              <w:ind w:right="131"/>
              <w:jc w:val="right"/>
              <w:rPr>
                <w:rFonts w:ascii="Times New Roman" w:hAnsi="Times New Roman" w:cs="Times New Roman"/>
                <w:sz w:val="20"/>
                <w:szCs w:val="20"/>
              </w:rPr>
            </w:pPr>
            <w:r w:rsidRPr="00891AEC">
              <w:rPr>
                <w:sz w:val="20"/>
                <w:szCs w:val="20"/>
              </w:rPr>
              <w:t>6.19</w:t>
            </w:r>
          </w:p>
        </w:tc>
      </w:tr>
      <w:tr w:rsidRPr="00891AEC" w:rsidR="00BE2A5F" w:rsidTr="4DC5C391" w14:paraId="67210C27" w14:textId="77777777">
        <w:tc>
          <w:tcPr>
            <w:tcW w:w="795" w:type="dxa"/>
            <w:shd w:val="clear" w:color="auto" w:fill="auto"/>
            <w:hideMark/>
          </w:tcPr>
          <w:p w:rsidRPr="00891AEC" w:rsidR="00635667" w:rsidP="003C4C09" w:rsidRDefault="00635667" w14:paraId="15168F18" w14:textId="77777777">
            <w:pPr>
              <w:rPr>
                <w:rFonts w:ascii="Times New Roman" w:hAnsi="Times New Roman" w:cs="Times New Roman"/>
                <w:sz w:val="20"/>
                <w:szCs w:val="20"/>
              </w:rPr>
            </w:pPr>
            <w:r w:rsidRPr="00891AEC">
              <w:rPr>
                <w:sz w:val="20"/>
                <w:szCs w:val="20"/>
              </w:rPr>
              <w:t>H1.7 </w:t>
            </w:r>
          </w:p>
        </w:tc>
        <w:tc>
          <w:tcPr>
            <w:tcW w:w="2190" w:type="dxa"/>
            <w:shd w:val="clear" w:color="auto" w:fill="auto"/>
            <w:hideMark/>
          </w:tcPr>
          <w:p w:rsidRPr="00891AEC" w:rsidR="00635667" w:rsidP="003C4C09" w:rsidRDefault="00635667" w14:paraId="1D7C5B38" w14:textId="77777777">
            <w:pPr>
              <w:jc w:val="left"/>
              <w:rPr>
                <w:rFonts w:ascii="Times New Roman" w:hAnsi="Times New Roman" w:cs="Times New Roman"/>
                <w:sz w:val="20"/>
                <w:szCs w:val="20"/>
              </w:rPr>
            </w:pPr>
            <w:r w:rsidRPr="00891AEC">
              <w:rPr>
                <w:sz w:val="20"/>
                <w:szCs w:val="20"/>
              </w:rPr>
              <w:t>Sewer structures </w:t>
            </w:r>
          </w:p>
        </w:tc>
        <w:tc>
          <w:tcPr>
            <w:tcW w:w="1263" w:type="dxa"/>
            <w:shd w:val="clear" w:color="auto" w:fill="auto"/>
            <w:hideMark/>
          </w:tcPr>
          <w:p w:rsidRPr="00891AEC" w:rsidR="00635667" w:rsidP="000E6760" w:rsidRDefault="00635667" w14:paraId="46C44278" w14:textId="77777777">
            <w:pPr>
              <w:ind w:right="131"/>
              <w:jc w:val="right"/>
              <w:rPr>
                <w:rFonts w:ascii="Times New Roman" w:hAnsi="Times New Roman" w:cs="Times New Roman"/>
                <w:sz w:val="20"/>
                <w:szCs w:val="20"/>
              </w:rPr>
            </w:pPr>
            <w:r w:rsidRPr="00891AEC">
              <w:rPr>
                <w:sz w:val="20"/>
                <w:szCs w:val="20"/>
              </w:rPr>
              <w:t>679.0</w:t>
            </w:r>
          </w:p>
        </w:tc>
        <w:tc>
          <w:tcPr>
            <w:tcW w:w="709" w:type="dxa"/>
            <w:shd w:val="clear" w:color="auto" w:fill="auto"/>
            <w:hideMark/>
          </w:tcPr>
          <w:p w:rsidRPr="00891AEC" w:rsidR="00635667" w:rsidP="000E6760" w:rsidRDefault="00635667" w14:paraId="7236C83D" w14:textId="77777777">
            <w:pPr>
              <w:ind w:right="131"/>
              <w:jc w:val="right"/>
              <w:rPr>
                <w:rFonts w:ascii="Times New Roman" w:hAnsi="Times New Roman" w:cs="Times New Roman"/>
                <w:sz w:val="20"/>
                <w:szCs w:val="20"/>
              </w:rPr>
            </w:pPr>
            <w:r w:rsidRPr="00891AEC">
              <w:rPr>
                <w:sz w:val="20"/>
                <w:szCs w:val="20"/>
              </w:rPr>
              <w:t>0.88</w:t>
            </w:r>
          </w:p>
        </w:tc>
        <w:tc>
          <w:tcPr>
            <w:tcW w:w="1275" w:type="dxa"/>
            <w:shd w:val="clear" w:color="auto" w:fill="auto"/>
            <w:hideMark/>
          </w:tcPr>
          <w:p w:rsidRPr="00891AEC" w:rsidR="00635667" w:rsidP="000E6760" w:rsidRDefault="00635667" w14:paraId="3AACB369" w14:textId="77777777">
            <w:pPr>
              <w:ind w:right="131"/>
              <w:jc w:val="right"/>
              <w:rPr>
                <w:rFonts w:ascii="Times New Roman" w:hAnsi="Times New Roman" w:cs="Times New Roman"/>
                <w:sz w:val="20"/>
                <w:szCs w:val="20"/>
              </w:rPr>
            </w:pPr>
            <w:r w:rsidRPr="00891AEC">
              <w:rPr>
                <w:sz w:val="20"/>
                <w:szCs w:val="20"/>
              </w:rPr>
              <w:t>641.1</w:t>
            </w:r>
          </w:p>
        </w:tc>
        <w:tc>
          <w:tcPr>
            <w:tcW w:w="851" w:type="dxa"/>
            <w:shd w:val="clear" w:color="auto" w:fill="auto"/>
            <w:hideMark/>
          </w:tcPr>
          <w:p w:rsidRPr="00891AEC" w:rsidR="00635667" w:rsidP="000E6760" w:rsidRDefault="00635667" w14:paraId="0E6BA8AD" w14:textId="77777777">
            <w:pPr>
              <w:ind w:right="131"/>
              <w:jc w:val="right"/>
              <w:rPr>
                <w:rFonts w:ascii="Times New Roman" w:hAnsi="Times New Roman" w:cs="Times New Roman"/>
                <w:sz w:val="20"/>
                <w:szCs w:val="20"/>
              </w:rPr>
            </w:pPr>
            <w:r w:rsidRPr="00891AEC">
              <w:rPr>
                <w:sz w:val="20"/>
                <w:szCs w:val="20"/>
              </w:rPr>
              <w:t>0.79</w:t>
            </w:r>
          </w:p>
        </w:tc>
        <w:tc>
          <w:tcPr>
            <w:tcW w:w="992" w:type="dxa"/>
            <w:shd w:val="clear" w:color="auto" w:fill="auto"/>
            <w:hideMark/>
          </w:tcPr>
          <w:p w:rsidRPr="00891AEC" w:rsidR="00635667" w:rsidP="000E6760" w:rsidRDefault="00635667" w14:paraId="5332AD0B" w14:textId="77777777">
            <w:pPr>
              <w:ind w:right="131"/>
              <w:jc w:val="right"/>
              <w:rPr>
                <w:rFonts w:ascii="Times New Roman" w:hAnsi="Times New Roman" w:cs="Times New Roman"/>
                <w:sz w:val="20"/>
                <w:szCs w:val="20"/>
              </w:rPr>
            </w:pPr>
            <w:r w:rsidRPr="00891AEC">
              <w:rPr>
                <w:sz w:val="20"/>
                <w:szCs w:val="20"/>
              </w:rPr>
              <w:t>-37.84</w:t>
            </w:r>
          </w:p>
        </w:tc>
        <w:tc>
          <w:tcPr>
            <w:tcW w:w="895" w:type="dxa"/>
            <w:shd w:val="clear" w:color="auto" w:fill="auto"/>
            <w:hideMark/>
          </w:tcPr>
          <w:p w:rsidRPr="00891AEC" w:rsidR="00635667" w:rsidP="000E6760" w:rsidRDefault="00635667" w14:paraId="5A2561AD" w14:textId="77777777">
            <w:pPr>
              <w:ind w:right="131"/>
              <w:jc w:val="right"/>
              <w:rPr>
                <w:rFonts w:ascii="Times New Roman" w:hAnsi="Times New Roman" w:cs="Times New Roman"/>
                <w:sz w:val="20"/>
                <w:szCs w:val="20"/>
              </w:rPr>
            </w:pPr>
            <w:r w:rsidRPr="00891AEC">
              <w:rPr>
                <w:sz w:val="20"/>
                <w:szCs w:val="20"/>
              </w:rPr>
              <w:t>-5.57</w:t>
            </w:r>
          </w:p>
        </w:tc>
      </w:tr>
      <w:tr w:rsidRPr="00891AEC" w:rsidR="00BE2A5F" w:rsidTr="4DC5C391" w14:paraId="0A2C63A6" w14:textId="77777777">
        <w:tc>
          <w:tcPr>
            <w:tcW w:w="795" w:type="dxa"/>
            <w:shd w:val="clear" w:color="auto" w:fill="auto"/>
            <w:hideMark/>
          </w:tcPr>
          <w:p w:rsidRPr="00891AEC" w:rsidR="00635667" w:rsidP="003C4C09" w:rsidRDefault="00635667" w14:paraId="79DC19FE" w14:textId="77777777">
            <w:pPr>
              <w:rPr>
                <w:rFonts w:ascii="Times New Roman" w:hAnsi="Times New Roman" w:cs="Times New Roman"/>
                <w:sz w:val="20"/>
                <w:szCs w:val="20"/>
              </w:rPr>
            </w:pPr>
            <w:r w:rsidRPr="00891AEC">
              <w:rPr>
                <w:sz w:val="20"/>
                <w:szCs w:val="20"/>
              </w:rPr>
              <w:t>H1.8 </w:t>
            </w:r>
          </w:p>
        </w:tc>
        <w:tc>
          <w:tcPr>
            <w:tcW w:w="2190" w:type="dxa"/>
            <w:shd w:val="clear" w:color="auto" w:fill="auto"/>
            <w:hideMark/>
          </w:tcPr>
          <w:p w:rsidRPr="00891AEC" w:rsidR="00635667" w:rsidP="003C4C09" w:rsidRDefault="00635667" w14:paraId="0BDE1FB6" w14:textId="77777777">
            <w:pPr>
              <w:jc w:val="left"/>
              <w:rPr>
                <w:rFonts w:ascii="Times New Roman" w:hAnsi="Times New Roman" w:cs="Times New Roman"/>
                <w:sz w:val="20"/>
                <w:szCs w:val="20"/>
              </w:rPr>
            </w:pPr>
            <w:r w:rsidRPr="00891AEC">
              <w:rPr>
                <w:sz w:val="20"/>
                <w:szCs w:val="20"/>
              </w:rPr>
              <w:t>Sea outfalls </w:t>
            </w:r>
          </w:p>
        </w:tc>
        <w:tc>
          <w:tcPr>
            <w:tcW w:w="1263" w:type="dxa"/>
            <w:shd w:val="clear" w:color="auto" w:fill="auto"/>
            <w:hideMark/>
          </w:tcPr>
          <w:p w:rsidRPr="00891AEC" w:rsidR="00635667" w:rsidP="000E6760" w:rsidRDefault="00635667" w14:paraId="63733519" w14:textId="77777777">
            <w:pPr>
              <w:ind w:right="131"/>
              <w:jc w:val="right"/>
              <w:rPr>
                <w:rFonts w:ascii="Times New Roman" w:hAnsi="Times New Roman" w:cs="Times New Roman"/>
                <w:sz w:val="20"/>
                <w:szCs w:val="20"/>
              </w:rPr>
            </w:pPr>
            <w:r w:rsidRPr="00891AEC">
              <w:rPr>
                <w:sz w:val="20"/>
                <w:szCs w:val="20"/>
              </w:rPr>
              <w:t>602.8</w:t>
            </w:r>
          </w:p>
        </w:tc>
        <w:tc>
          <w:tcPr>
            <w:tcW w:w="709" w:type="dxa"/>
            <w:shd w:val="clear" w:color="auto" w:fill="auto"/>
            <w:hideMark/>
          </w:tcPr>
          <w:p w:rsidRPr="00891AEC" w:rsidR="00635667" w:rsidP="000E6760" w:rsidRDefault="00635667" w14:paraId="55C8F1D2" w14:textId="77777777">
            <w:pPr>
              <w:ind w:right="131"/>
              <w:jc w:val="right"/>
              <w:rPr>
                <w:rFonts w:ascii="Times New Roman" w:hAnsi="Times New Roman" w:cs="Times New Roman"/>
                <w:sz w:val="20"/>
                <w:szCs w:val="20"/>
              </w:rPr>
            </w:pPr>
            <w:r w:rsidRPr="00891AEC">
              <w:rPr>
                <w:sz w:val="20"/>
                <w:szCs w:val="20"/>
              </w:rPr>
              <w:t>0.78</w:t>
            </w:r>
          </w:p>
        </w:tc>
        <w:tc>
          <w:tcPr>
            <w:tcW w:w="1275" w:type="dxa"/>
            <w:shd w:val="clear" w:color="auto" w:fill="auto"/>
            <w:hideMark/>
          </w:tcPr>
          <w:p w:rsidRPr="00891AEC" w:rsidR="00635667" w:rsidP="000E6760" w:rsidRDefault="00635667" w14:paraId="18F1FB27" w14:textId="77777777">
            <w:pPr>
              <w:ind w:right="131"/>
              <w:jc w:val="right"/>
              <w:rPr>
                <w:rFonts w:ascii="Times New Roman" w:hAnsi="Times New Roman" w:cs="Times New Roman"/>
                <w:sz w:val="20"/>
                <w:szCs w:val="20"/>
              </w:rPr>
            </w:pPr>
            <w:r w:rsidRPr="00891AEC">
              <w:rPr>
                <w:sz w:val="20"/>
                <w:szCs w:val="20"/>
              </w:rPr>
              <w:t>690.8</w:t>
            </w:r>
          </w:p>
        </w:tc>
        <w:tc>
          <w:tcPr>
            <w:tcW w:w="851" w:type="dxa"/>
            <w:shd w:val="clear" w:color="auto" w:fill="auto"/>
            <w:hideMark/>
          </w:tcPr>
          <w:p w:rsidRPr="00891AEC" w:rsidR="00635667" w:rsidP="000E6760" w:rsidRDefault="00635667" w14:paraId="163CD64C" w14:textId="77777777">
            <w:pPr>
              <w:ind w:right="131"/>
              <w:jc w:val="right"/>
              <w:rPr>
                <w:rFonts w:ascii="Times New Roman" w:hAnsi="Times New Roman" w:cs="Times New Roman"/>
                <w:sz w:val="20"/>
                <w:szCs w:val="20"/>
              </w:rPr>
            </w:pPr>
            <w:r w:rsidRPr="00891AEC">
              <w:rPr>
                <w:sz w:val="20"/>
                <w:szCs w:val="20"/>
              </w:rPr>
              <w:t>0.85</w:t>
            </w:r>
          </w:p>
        </w:tc>
        <w:tc>
          <w:tcPr>
            <w:tcW w:w="992" w:type="dxa"/>
            <w:shd w:val="clear" w:color="auto" w:fill="auto"/>
            <w:hideMark/>
          </w:tcPr>
          <w:p w:rsidRPr="00891AEC" w:rsidR="00635667" w:rsidP="000E6760" w:rsidRDefault="00635667" w14:paraId="36F5CDE5" w14:textId="77777777">
            <w:pPr>
              <w:ind w:right="131"/>
              <w:jc w:val="right"/>
              <w:rPr>
                <w:rFonts w:ascii="Times New Roman" w:hAnsi="Times New Roman" w:cs="Times New Roman"/>
                <w:sz w:val="20"/>
                <w:szCs w:val="20"/>
              </w:rPr>
            </w:pPr>
            <w:r w:rsidRPr="00891AEC">
              <w:rPr>
                <w:sz w:val="20"/>
                <w:szCs w:val="20"/>
              </w:rPr>
              <w:t>88.00</w:t>
            </w:r>
          </w:p>
        </w:tc>
        <w:tc>
          <w:tcPr>
            <w:tcW w:w="895" w:type="dxa"/>
            <w:shd w:val="clear" w:color="auto" w:fill="auto"/>
            <w:hideMark/>
          </w:tcPr>
          <w:p w:rsidRPr="00891AEC" w:rsidR="00635667" w:rsidP="000E6760" w:rsidRDefault="00635667" w14:paraId="0EE88B15" w14:textId="77777777">
            <w:pPr>
              <w:ind w:right="131"/>
              <w:jc w:val="right"/>
              <w:rPr>
                <w:rFonts w:ascii="Times New Roman" w:hAnsi="Times New Roman" w:cs="Times New Roman"/>
                <w:sz w:val="20"/>
                <w:szCs w:val="20"/>
              </w:rPr>
            </w:pPr>
            <w:r w:rsidRPr="00891AEC">
              <w:rPr>
                <w:sz w:val="20"/>
                <w:szCs w:val="20"/>
              </w:rPr>
              <w:t>14.60</w:t>
            </w:r>
          </w:p>
        </w:tc>
      </w:tr>
      <w:tr w:rsidRPr="00891AEC" w:rsidR="00766AF2" w:rsidTr="004E011F" w14:paraId="5C47D036" w14:textId="77777777">
        <w:tc>
          <w:tcPr>
            <w:tcW w:w="795"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3C4C09" w:rsidRDefault="00181310" w14:paraId="2304DE7D" w14:textId="5FE74EF2">
            <w:pPr>
              <w:rPr>
                <w:sz w:val="20"/>
                <w:szCs w:val="20"/>
              </w:rPr>
            </w:pPr>
            <w:r>
              <w:rPr>
                <w:sz w:val="20"/>
                <w:szCs w:val="20"/>
              </w:rPr>
              <w:t>H1</w:t>
            </w:r>
            <w:r w:rsidR="00895F48">
              <w:rPr>
                <w:sz w:val="20"/>
                <w:szCs w:val="20"/>
              </w:rPr>
              <w:t>.09</w:t>
            </w:r>
          </w:p>
        </w:tc>
        <w:tc>
          <w:tcPr>
            <w:tcW w:w="21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3C4C09" w:rsidRDefault="0D7C4068" w14:paraId="0CD82C31" w14:textId="29917F17">
            <w:pPr>
              <w:jc w:val="left"/>
              <w:rPr>
                <w:sz w:val="20"/>
                <w:szCs w:val="20"/>
              </w:rPr>
            </w:pPr>
            <w:r w:rsidRPr="4DC5C391">
              <w:rPr>
                <w:sz w:val="20"/>
                <w:szCs w:val="20"/>
              </w:rPr>
              <w:t>Sustainable Urban Drainage Systems</w:t>
            </w:r>
          </w:p>
        </w:tc>
        <w:tc>
          <w:tcPr>
            <w:tcW w:w="1263"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5C241D6B" w14:textId="01014F2D">
            <w:pPr>
              <w:ind w:right="131"/>
              <w:jc w:val="right"/>
              <w:rPr>
                <w:sz w:val="20"/>
                <w:szCs w:val="20"/>
              </w:rPr>
            </w:pPr>
            <w:r>
              <w:rPr>
                <w:sz w:val="20"/>
                <w:szCs w:val="20"/>
              </w:rPr>
              <w:t>n/a</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70896A3F" w14:textId="401EE3D6">
            <w:pPr>
              <w:ind w:right="131"/>
              <w:jc w:val="right"/>
              <w:rPr>
                <w:sz w:val="20"/>
                <w:szCs w:val="20"/>
              </w:rPr>
            </w:pPr>
            <w:r>
              <w:rPr>
                <w:sz w:val="20"/>
                <w:szCs w:val="20"/>
              </w:rPr>
              <w:t>n/a</w:t>
            </w:r>
          </w:p>
        </w:tc>
        <w:tc>
          <w:tcPr>
            <w:tcW w:w="1275"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62BDE946" w14:textId="7E34F359">
            <w:pPr>
              <w:ind w:right="131"/>
              <w:jc w:val="right"/>
              <w:rPr>
                <w:sz w:val="20"/>
                <w:szCs w:val="20"/>
              </w:rPr>
            </w:pPr>
            <w:r>
              <w:rPr>
                <w:sz w:val="20"/>
                <w:szCs w:val="20"/>
              </w:rPr>
              <w:t>n/a</w:t>
            </w:r>
          </w:p>
        </w:tc>
        <w:tc>
          <w:tcPr>
            <w:tcW w:w="851"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2AAAFBF8" w14:textId="140851EA">
            <w:pPr>
              <w:ind w:right="131"/>
              <w:jc w:val="right"/>
              <w:rPr>
                <w:sz w:val="20"/>
                <w:szCs w:val="20"/>
              </w:rPr>
            </w:pPr>
            <w:r>
              <w:rPr>
                <w:sz w:val="20"/>
                <w:szCs w:val="20"/>
              </w:rPr>
              <w:t>n/a</w:t>
            </w:r>
          </w:p>
        </w:tc>
        <w:tc>
          <w:tcPr>
            <w:tcW w:w="992"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7C913541" w14:textId="5FB8D4E6">
            <w:pPr>
              <w:ind w:right="131"/>
              <w:jc w:val="right"/>
              <w:rPr>
                <w:sz w:val="20"/>
                <w:szCs w:val="20"/>
              </w:rPr>
            </w:pPr>
            <w:r>
              <w:rPr>
                <w:sz w:val="20"/>
                <w:szCs w:val="20"/>
              </w:rPr>
              <w:t>n/a</w:t>
            </w:r>
          </w:p>
        </w:tc>
        <w:tc>
          <w:tcPr>
            <w:tcW w:w="895" w:type="dxa"/>
            <w:tcBorders>
              <w:top w:val="single" w:color="auto" w:sz="4" w:space="0"/>
              <w:left w:val="single" w:color="auto" w:sz="4" w:space="0"/>
              <w:bottom w:val="single" w:color="auto" w:sz="4" w:space="0"/>
              <w:right w:val="single" w:color="auto" w:sz="4" w:space="0"/>
            </w:tcBorders>
            <w:shd w:val="clear" w:color="auto" w:fill="FFFFFF" w:themeFill="background1"/>
          </w:tcPr>
          <w:p w:rsidRPr="00891AEC" w:rsidR="00766AF2" w:rsidP="000E6760" w:rsidRDefault="00E444D1" w14:paraId="69B4E87C" w14:textId="3E35E56D">
            <w:pPr>
              <w:ind w:right="131"/>
              <w:jc w:val="right"/>
              <w:rPr>
                <w:sz w:val="20"/>
                <w:szCs w:val="20"/>
              </w:rPr>
            </w:pPr>
            <w:r>
              <w:rPr>
                <w:sz w:val="20"/>
                <w:szCs w:val="20"/>
              </w:rPr>
              <w:t>n/a</w:t>
            </w:r>
          </w:p>
        </w:tc>
      </w:tr>
      <w:tr w:rsidRPr="00891AEC" w:rsidR="00BE2A5F" w:rsidTr="4DC5C391" w14:paraId="526099DB" w14:textId="77777777">
        <w:tc>
          <w:tcPr>
            <w:tcW w:w="795" w:type="dxa"/>
            <w:shd w:val="clear" w:color="auto" w:fill="auto"/>
            <w:hideMark/>
          </w:tcPr>
          <w:p w:rsidRPr="00891AEC" w:rsidR="00635667" w:rsidP="003C4C09" w:rsidRDefault="00635667" w14:paraId="63F78190" w14:textId="0BFD2356">
            <w:pPr>
              <w:rPr>
                <w:rFonts w:ascii="Times New Roman" w:hAnsi="Times New Roman" w:cs="Times New Roman"/>
                <w:sz w:val="20"/>
                <w:szCs w:val="20"/>
              </w:rPr>
            </w:pPr>
            <w:r w:rsidRPr="00891AEC">
              <w:rPr>
                <w:sz w:val="20"/>
                <w:szCs w:val="20"/>
              </w:rPr>
              <w:t>H1.</w:t>
            </w:r>
            <w:r w:rsidR="00181310">
              <w:rPr>
                <w:sz w:val="20"/>
                <w:szCs w:val="20"/>
              </w:rPr>
              <w:t>10</w:t>
            </w:r>
          </w:p>
        </w:tc>
        <w:tc>
          <w:tcPr>
            <w:tcW w:w="2190" w:type="dxa"/>
            <w:shd w:val="clear" w:color="auto" w:fill="auto"/>
            <w:hideMark/>
          </w:tcPr>
          <w:p w:rsidRPr="00891AEC" w:rsidR="00635667" w:rsidP="003C4C09" w:rsidRDefault="00635667" w14:paraId="29325C3D" w14:textId="77777777">
            <w:pPr>
              <w:jc w:val="left"/>
              <w:rPr>
                <w:rFonts w:ascii="Times New Roman" w:hAnsi="Times New Roman" w:cs="Times New Roman"/>
                <w:sz w:val="20"/>
                <w:szCs w:val="20"/>
              </w:rPr>
            </w:pPr>
            <w:r w:rsidRPr="00891AEC">
              <w:rPr>
                <w:sz w:val="20"/>
                <w:szCs w:val="20"/>
              </w:rPr>
              <w:t>Sewage pumping stations </w:t>
            </w:r>
          </w:p>
        </w:tc>
        <w:tc>
          <w:tcPr>
            <w:tcW w:w="1263" w:type="dxa"/>
            <w:shd w:val="clear" w:color="auto" w:fill="auto"/>
            <w:hideMark/>
          </w:tcPr>
          <w:p w:rsidRPr="00891AEC" w:rsidR="00635667" w:rsidP="000E6760" w:rsidRDefault="00635667" w14:paraId="0C094B5B" w14:textId="77777777">
            <w:pPr>
              <w:ind w:right="131"/>
              <w:jc w:val="right"/>
              <w:rPr>
                <w:rFonts w:ascii="Times New Roman" w:hAnsi="Times New Roman" w:cs="Times New Roman"/>
                <w:sz w:val="20"/>
                <w:szCs w:val="20"/>
              </w:rPr>
            </w:pPr>
            <w:r w:rsidRPr="00891AEC">
              <w:rPr>
                <w:sz w:val="20"/>
                <w:szCs w:val="20"/>
              </w:rPr>
              <w:t>1,230.3</w:t>
            </w:r>
          </w:p>
        </w:tc>
        <w:tc>
          <w:tcPr>
            <w:tcW w:w="709" w:type="dxa"/>
            <w:shd w:val="clear" w:color="auto" w:fill="auto"/>
            <w:hideMark/>
          </w:tcPr>
          <w:p w:rsidRPr="00891AEC" w:rsidR="00635667" w:rsidP="000E6760" w:rsidRDefault="00635667" w14:paraId="5B9CA891" w14:textId="77777777">
            <w:pPr>
              <w:ind w:right="131"/>
              <w:jc w:val="right"/>
              <w:rPr>
                <w:rFonts w:ascii="Times New Roman" w:hAnsi="Times New Roman" w:cs="Times New Roman"/>
                <w:sz w:val="20"/>
                <w:szCs w:val="20"/>
              </w:rPr>
            </w:pPr>
            <w:r w:rsidRPr="00891AEC">
              <w:rPr>
                <w:sz w:val="20"/>
                <w:szCs w:val="20"/>
              </w:rPr>
              <w:t>1.60</w:t>
            </w:r>
          </w:p>
        </w:tc>
        <w:tc>
          <w:tcPr>
            <w:tcW w:w="1275" w:type="dxa"/>
            <w:shd w:val="clear" w:color="auto" w:fill="auto"/>
            <w:hideMark/>
          </w:tcPr>
          <w:p w:rsidRPr="00891AEC" w:rsidR="00635667" w:rsidP="000E6760" w:rsidRDefault="00635667" w14:paraId="23FB9998" w14:textId="77777777">
            <w:pPr>
              <w:ind w:right="131"/>
              <w:jc w:val="right"/>
              <w:rPr>
                <w:rFonts w:ascii="Times New Roman" w:hAnsi="Times New Roman" w:cs="Times New Roman"/>
                <w:sz w:val="20"/>
                <w:szCs w:val="20"/>
              </w:rPr>
            </w:pPr>
            <w:r w:rsidRPr="00891AEC">
              <w:rPr>
                <w:sz w:val="20"/>
                <w:szCs w:val="20"/>
              </w:rPr>
              <w:t>1,326.9</w:t>
            </w:r>
          </w:p>
          <w:p w:rsidRPr="00891AEC" w:rsidR="00635667" w:rsidP="000E6760" w:rsidRDefault="00635667" w14:paraId="06402AAC" w14:textId="77777777">
            <w:pPr>
              <w:ind w:right="131"/>
              <w:jc w:val="right"/>
              <w:rPr>
                <w:rFonts w:ascii="Times New Roman" w:hAnsi="Times New Roman" w:cs="Times New Roman"/>
                <w:sz w:val="20"/>
                <w:szCs w:val="20"/>
              </w:rPr>
            </w:pPr>
          </w:p>
        </w:tc>
        <w:tc>
          <w:tcPr>
            <w:tcW w:w="851" w:type="dxa"/>
            <w:shd w:val="clear" w:color="auto" w:fill="auto"/>
            <w:hideMark/>
          </w:tcPr>
          <w:p w:rsidRPr="00891AEC" w:rsidR="00635667" w:rsidP="000E6760" w:rsidRDefault="00635667" w14:paraId="66B1C2C7" w14:textId="77777777">
            <w:pPr>
              <w:ind w:right="131"/>
              <w:jc w:val="right"/>
              <w:rPr>
                <w:rFonts w:ascii="Times New Roman" w:hAnsi="Times New Roman" w:cs="Times New Roman"/>
                <w:sz w:val="20"/>
                <w:szCs w:val="20"/>
              </w:rPr>
            </w:pPr>
            <w:r w:rsidRPr="00891AEC">
              <w:rPr>
                <w:sz w:val="20"/>
                <w:szCs w:val="20"/>
              </w:rPr>
              <w:t>1.63</w:t>
            </w:r>
          </w:p>
        </w:tc>
        <w:tc>
          <w:tcPr>
            <w:tcW w:w="992" w:type="dxa"/>
            <w:shd w:val="clear" w:color="auto" w:fill="auto"/>
            <w:hideMark/>
          </w:tcPr>
          <w:p w:rsidRPr="00891AEC" w:rsidR="00635667" w:rsidP="000E6760" w:rsidRDefault="00635667" w14:paraId="4C8A3245" w14:textId="77777777">
            <w:pPr>
              <w:ind w:right="131"/>
              <w:jc w:val="right"/>
              <w:rPr>
                <w:rFonts w:ascii="Times New Roman" w:hAnsi="Times New Roman" w:cs="Times New Roman"/>
                <w:sz w:val="20"/>
                <w:szCs w:val="20"/>
              </w:rPr>
            </w:pPr>
            <w:r w:rsidRPr="00891AEC">
              <w:rPr>
                <w:sz w:val="20"/>
                <w:szCs w:val="20"/>
              </w:rPr>
              <w:t>96.70</w:t>
            </w:r>
          </w:p>
        </w:tc>
        <w:tc>
          <w:tcPr>
            <w:tcW w:w="895" w:type="dxa"/>
            <w:shd w:val="clear" w:color="auto" w:fill="auto"/>
            <w:hideMark/>
          </w:tcPr>
          <w:p w:rsidRPr="00891AEC" w:rsidR="00635667" w:rsidP="000E6760" w:rsidRDefault="00635667" w14:paraId="6CB76312" w14:textId="77777777">
            <w:pPr>
              <w:ind w:right="131"/>
              <w:jc w:val="right"/>
              <w:rPr>
                <w:rFonts w:ascii="Times New Roman" w:hAnsi="Times New Roman" w:cs="Times New Roman"/>
                <w:sz w:val="20"/>
                <w:szCs w:val="20"/>
              </w:rPr>
            </w:pPr>
            <w:r w:rsidRPr="00891AEC">
              <w:rPr>
                <w:sz w:val="20"/>
                <w:szCs w:val="20"/>
              </w:rPr>
              <w:t>7.86</w:t>
            </w:r>
          </w:p>
        </w:tc>
      </w:tr>
      <w:tr w:rsidRPr="00891AEC" w:rsidR="00BE2A5F" w:rsidTr="4DC5C391" w14:paraId="1A1B9776" w14:textId="77777777">
        <w:tc>
          <w:tcPr>
            <w:tcW w:w="795" w:type="dxa"/>
            <w:shd w:val="clear" w:color="auto" w:fill="auto"/>
            <w:hideMark/>
          </w:tcPr>
          <w:p w:rsidRPr="00891AEC" w:rsidR="00635667" w:rsidP="003C4C09" w:rsidRDefault="00635667" w14:paraId="5EFB4B30" w14:textId="094157FD">
            <w:pPr>
              <w:rPr>
                <w:rFonts w:ascii="Times New Roman" w:hAnsi="Times New Roman" w:cs="Times New Roman"/>
                <w:sz w:val="20"/>
                <w:szCs w:val="20"/>
              </w:rPr>
            </w:pPr>
            <w:r w:rsidRPr="00891AEC">
              <w:rPr>
                <w:sz w:val="20"/>
                <w:szCs w:val="20"/>
              </w:rPr>
              <w:t>H1.10</w:t>
            </w:r>
            <w:r w:rsidR="00181310">
              <w:rPr>
                <w:sz w:val="20"/>
                <w:szCs w:val="20"/>
              </w:rPr>
              <w:t>1</w:t>
            </w:r>
          </w:p>
        </w:tc>
        <w:tc>
          <w:tcPr>
            <w:tcW w:w="2190" w:type="dxa"/>
            <w:shd w:val="clear" w:color="auto" w:fill="auto"/>
            <w:hideMark/>
          </w:tcPr>
          <w:p w:rsidRPr="00891AEC" w:rsidR="00635667" w:rsidP="003C4C09" w:rsidRDefault="00635667" w14:paraId="6980481A" w14:textId="77777777">
            <w:pPr>
              <w:jc w:val="left"/>
              <w:rPr>
                <w:rFonts w:ascii="Times New Roman" w:hAnsi="Times New Roman" w:cs="Times New Roman"/>
                <w:sz w:val="20"/>
                <w:szCs w:val="20"/>
              </w:rPr>
            </w:pPr>
            <w:r w:rsidRPr="00891AEC">
              <w:rPr>
                <w:sz w:val="20"/>
                <w:szCs w:val="20"/>
              </w:rPr>
              <w:t>Sewage treatment works </w:t>
            </w:r>
          </w:p>
        </w:tc>
        <w:tc>
          <w:tcPr>
            <w:tcW w:w="1263" w:type="dxa"/>
            <w:shd w:val="clear" w:color="auto" w:fill="auto"/>
            <w:hideMark/>
          </w:tcPr>
          <w:p w:rsidRPr="00891AEC" w:rsidR="00635667" w:rsidP="000E6760" w:rsidRDefault="00635667" w14:paraId="795AFB36" w14:textId="77777777">
            <w:pPr>
              <w:ind w:right="131"/>
              <w:jc w:val="right"/>
              <w:rPr>
                <w:rFonts w:ascii="Times New Roman" w:hAnsi="Times New Roman" w:cs="Times New Roman"/>
                <w:sz w:val="20"/>
                <w:szCs w:val="20"/>
              </w:rPr>
            </w:pPr>
            <w:r w:rsidRPr="00891AEC">
              <w:rPr>
                <w:sz w:val="20"/>
                <w:szCs w:val="20"/>
              </w:rPr>
              <w:t>4,863.9</w:t>
            </w:r>
          </w:p>
        </w:tc>
        <w:tc>
          <w:tcPr>
            <w:tcW w:w="709" w:type="dxa"/>
            <w:shd w:val="clear" w:color="auto" w:fill="auto"/>
            <w:hideMark/>
          </w:tcPr>
          <w:p w:rsidRPr="00891AEC" w:rsidR="00635667" w:rsidP="000E6760" w:rsidRDefault="00635667" w14:paraId="32644ACB" w14:textId="77777777">
            <w:pPr>
              <w:ind w:right="131"/>
              <w:jc w:val="right"/>
              <w:rPr>
                <w:rFonts w:ascii="Times New Roman" w:hAnsi="Times New Roman" w:cs="Times New Roman"/>
                <w:sz w:val="20"/>
                <w:szCs w:val="20"/>
              </w:rPr>
            </w:pPr>
            <w:r w:rsidRPr="00891AEC">
              <w:rPr>
                <w:sz w:val="20"/>
                <w:szCs w:val="20"/>
              </w:rPr>
              <w:t>6.33</w:t>
            </w:r>
          </w:p>
        </w:tc>
        <w:tc>
          <w:tcPr>
            <w:tcW w:w="1275" w:type="dxa"/>
            <w:shd w:val="clear" w:color="auto" w:fill="auto"/>
            <w:hideMark/>
          </w:tcPr>
          <w:p w:rsidRPr="00891AEC" w:rsidR="00635667" w:rsidP="000E6760" w:rsidRDefault="00635667" w14:paraId="4C96111B" w14:textId="77777777">
            <w:pPr>
              <w:ind w:right="131"/>
              <w:jc w:val="right"/>
              <w:rPr>
                <w:rFonts w:ascii="Times New Roman" w:hAnsi="Times New Roman" w:cs="Times New Roman"/>
                <w:sz w:val="20"/>
                <w:szCs w:val="20"/>
              </w:rPr>
            </w:pPr>
            <w:r w:rsidRPr="00891AEC">
              <w:rPr>
                <w:sz w:val="20"/>
                <w:szCs w:val="20"/>
              </w:rPr>
              <w:t>5,108.1</w:t>
            </w:r>
          </w:p>
        </w:tc>
        <w:tc>
          <w:tcPr>
            <w:tcW w:w="851" w:type="dxa"/>
            <w:shd w:val="clear" w:color="auto" w:fill="auto"/>
            <w:hideMark/>
          </w:tcPr>
          <w:p w:rsidRPr="00891AEC" w:rsidR="00635667" w:rsidP="000E6760" w:rsidRDefault="00635667" w14:paraId="341B1DF6" w14:textId="77777777">
            <w:pPr>
              <w:ind w:right="131"/>
              <w:jc w:val="right"/>
              <w:rPr>
                <w:rFonts w:ascii="Times New Roman" w:hAnsi="Times New Roman" w:cs="Times New Roman"/>
                <w:sz w:val="20"/>
                <w:szCs w:val="20"/>
              </w:rPr>
            </w:pPr>
            <w:r w:rsidRPr="00891AEC">
              <w:rPr>
                <w:sz w:val="20"/>
                <w:szCs w:val="20"/>
              </w:rPr>
              <w:t>6.27</w:t>
            </w:r>
          </w:p>
        </w:tc>
        <w:tc>
          <w:tcPr>
            <w:tcW w:w="992" w:type="dxa"/>
            <w:shd w:val="clear" w:color="auto" w:fill="auto"/>
            <w:hideMark/>
          </w:tcPr>
          <w:p w:rsidRPr="00891AEC" w:rsidR="00635667" w:rsidP="000E6760" w:rsidRDefault="00635667" w14:paraId="0F594874" w14:textId="77777777">
            <w:pPr>
              <w:ind w:right="131"/>
              <w:jc w:val="right"/>
              <w:rPr>
                <w:rFonts w:ascii="Times New Roman" w:hAnsi="Times New Roman" w:cs="Times New Roman"/>
                <w:sz w:val="20"/>
                <w:szCs w:val="20"/>
              </w:rPr>
            </w:pPr>
            <w:r w:rsidRPr="00891AEC">
              <w:rPr>
                <w:sz w:val="20"/>
                <w:szCs w:val="20"/>
              </w:rPr>
              <w:t>244.17</w:t>
            </w:r>
          </w:p>
        </w:tc>
        <w:tc>
          <w:tcPr>
            <w:tcW w:w="895" w:type="dxa"/>
            <w:shd w:val="clear" w:color="auto" w:fill="auto"/>
            <w:hideMark/>
          </w:tcPr>
          <w:p w:rsidRPr="00891AEC" w:rsidR="00635667" w:rsidP="000E6760" w:rsidRDefault="00635667" w14:paraId="6F3D34B3" w14:textId="77777777">
            <w:pPr>
              <w:ind w:right="131"/>
              <w:jc w:val="right"/>
              <w:rPr>
                <w:rFonts w:ascii="Times New Roman" w:hAnsi="Times New Roman" w:cs="Times New Roman"/>
                <w:sz w:val="20"/>
                <w:szCs w:val="20"/>
              </w:rPr>
            </w:pPr>
            <w:r w:rsidRPr="00891AEC">
              <w:rPr>
                <w:sz w:val="20"/>
                <w:szCs w:val="20"/>
              </w:rPr>
              <w:t>5.02</w:t>
            </w:r>
          </w:p>
        </w:tc>
      </w:tr>
      <w:tr w:rsidRPr="00891AEC" w:rsidR="00BE2A5F" w:rsidTr="4DC5C391" w14:paraId="786F56FD" w14:textId="77777777">
        <w:tc>
          <w:tcPr>
            <w:tcW w:w="795" w:type="dxa"/>
            <w:shd w:val="clear" w:color="auto" w:fill="auto"/>
            <w:hideMark/>
          </w:tcPr>
          <w:p w:rsidRPr="00891AEC" w:rsidR="00635667" w:rsidP="003C4C09" w:rsidRDefault="00635667" w14:paraId="2F8E5B04" w14:textId="2AD92BCD">
            <w:pPr>
              <w:rPr>
                <w:rFonts w:ascii="Times New Roman" w:hAnsi="Times New Roman" w:cs="Times New Roman"/>
                <w:sz w:val="20"/>
                <w:szCs w:val="20"/>
              </w:rPr>
            </w:pPr>
            <w:r w:rsidRPr="00891AEC">
              <w:rPr>
                <w:sz w:val="20"/>
                <w:szCs w:val="20"/>
              </w:rPr>
              <w:t>H1.1</w:t>
            </w:r>
            <w:r w:rsidR="00181310">
              <w:rPr>
                <w:sz w:val="20"/>
                <w:szCs w:val="20"/>
              </w:rPr>
              <w:t>2</w:t>
            </w:r>
            <w:r w:rsidRPr="00891AEC">
              <w:rPr>
                <w:sz w:val="20"/>
                <w:szCs w:val="20"/>
              </w:rPr>
              <w:t> </w:t>
            </w:r>
          </w:p>
        </w:tc>
        <w:tc>
          <w:tcPr>
            <w:tcW w:w="2190" w:type="dxa"/>
            <w:shd w:val="clear" w:color="auto" w:fill="auto"/>
            <w:hideMark/>
          </w:tcPr>
          <w:p w:rsidRPr="00891AEC" w:rsidR="00635667" w:rsidP="003C4C09" w:rsidRDefault="00635667" w14:paraId="0346776E" w14:textId="77777777">
            <w:pPr>
              <w:jc w:val="left"/>
              <w:rPr>
                <w:rFonts w:ascii="Times New Roman" w:hAnsi="Times New Roman" w:cs="Times New Roman"/>
                <w:sz w:val="20"/>
                <w:szCs w:val="20"/>
              </w:rPr>
            </w:pPr>
            <w:r w:rsidRPr="00891AEC">
              <w:rPr>
                <w:sz w:val="20"/>
                <w:szCs w:val="20"/>
              </w:rPr>
              <w:t>Sludge treatment facilities by disposal type </w:t>
            </w:r>
          </w:p>
        </w:tc>
        <w:tc>
          <w:tcPr>
            <w:tcW w:w="1263" w:type="dxa"/>
            <w:shd w:val="clear" w:color="auto" w:fill="auto"/>
            <w:hideMark/>
          </w:tcPr>
          <w:p w:rsidRPr="00891AEC" w:rsidR="00635667" w:rsidP="000E6760" w:rsidRDefault="00635667" w14:paraId="41607BAC" w14:textId="77777777">
            <w:pPr>
              <w:ind w:right="131"/>
              <w:jc w:val="right"/>
              <w:rPr>
                <w:rFonts w:ascii="Times New Roman" w:hAnsi="Times New Roman" w:cs="Times New Roman"/>
                <w:sz w:val="20"/>
                <w:szCs w:val="20"/>
              </w:rPr>
            </w:pPr>
            <w:r w:rsidRPr="00891AEC">
              <w:rPr>
                <w:sz w:val="20"/>
                <w:szCs w:val="20"/>
              </w:rPr>
              <w:t>227.4</w:t>
            </w:r>
          </w:p>
        </w:tc>
        <w:tc>
          <w:tcPr>
            <w:tcW w:w="709" w:type="dxa"/>
            <w:shd w:val="clear" w:color="auto" w:fill="auto"/>
            <w:hideMark/>
          </w:tcPr>
          <w:p w:rsidRPr="00891AEC" w:rsidR="00635667" w:rsidP="000E6760" w:rsidRDefault="00635667" w14:paraId="2D753E9E" w14:textId="77777777">
            <w:pPr>
              <w:ind w:right="131"/>
              <w:jc w:val="right"/>
              <w:rPr>
                <w:rFonts w:ascii="Times New Roman" w:hAnsi="Times New Roman" w:cs="Times New Roman"/>
                <w:sz w:val="20"/>
                <w:szCs w:val="20"/>
              </w:rPr>
            </w:pPr>
            <w:r w:rsidRPr="00891AEC">
              <w:rPr>
                <w:sz w:val="20"/>
                <w:szCs w:val="20"/>
              </w:rPr>
              <w:t>0.30</w:t>
            </w:r>
          </w:p>
        </w:tc>
        <w:tc>
          <w:tcPr>
            <w:tcW w:w="1275" w:type="dxa"/>
            <w:shd w:val="clear" w:color="auto" w:fill="auto"/>
            <w:hideMark/>
          </w:tcPr>
          <w:p w:rsidRPr="00891AEC" w:rsidR="00635667" w:rsidP="000E6760" w:rsidRDefault="00635667" w14:paraId="05F008AC" w14:textId="77777777">
            <w:pPr>
              <w:ind w:right="131"/>
              <w:jc w:val="right"/>
              <w:rPr>
                <w:rFonts w:ascii="Times New Roman" w:hAnsi="Times New Roman" w:cs="Times New Roman"/>
                <w:sz w:val="20"/>
                <w:szCs w:val="20"/>
              </w:rPr>
            </w:pPr>
            <w:r w:rsidRPr="00891AEC">
              <w:rPr>
                <w:sz w:val="20"/>
                <w:szCs w:val="20"/>
              </w:rPr>
              <w:t>240.1</w:t>
            </w:r>
          </w:p>
        </w:tc>
        <w:tc>
          <w:tcPr>
            <w:tcW w:w="851" w:type="dxa"/>
            <w:shd w:val="clear" w:color="auto" w:fill="auto"/>
            <w:hideMark/>
          </w:tcPr>
          <w:p w:rsidRPr="00891AEC" w:rsidR="00635667" w:rsidP="000E6760" w:rsidRDefault="00635667" w14:paraId="648956B8" w14:textId="77777777">
            <w:pPr>
              <w:ind w:right="131"/>
              <w:jc w:val="right"/>
              <w:rPr>
                <w:rFonts w:ascii="Times New Roman" w:hAnsi="Times New Roman" w:cs="Times New Roman"/>
                <w:sz w:val="20"/>
                <w:szCs w:val="20"/>
              </w:rPr>
            </w:pPr>
            <w:r w:rsidRPr="00891AEC">
              <w:rPr>
                <w:sz w:val="20"/>
                <w:szCs w:val="20"/>
              </w:rPr>
              <w:t>0.29</w:t>
            </w:r>
          </w:p>
        </w:tc>
        <w:tc>
          <w:tcPr>
            <w:tcW w:w="992" w:type="dxa"/>
            <w:shd w:val="clear" w:color="auto" w:fill="auto"/>
            <w:hideMark/>
          </w:tcPr>
          <w:p w:rsidRPr="00891AEC" w:rsidR="00635667" w:rsidP="000E6760" w:rsidRDefault="00635667" w14:paraId="03D0BF71" w14:textId="77777777">
            <w:pPr>
              <w:ind w:right="131"/>
              <w:jc w:val="right"/>
              <w:rPr>
                <w:rFonts w:ascii="Times New Roman" w:hAnsi="Times New Roman" w:cs="Times New Roman"/>
                <w:sz w:val="20"/>
                <w:szCs w:val="20"/>
              </w:rPr>
            </w:pPr>
            <w:r w:rsidRPr="00891AEC">
              <w:rPr>
                <w:sz w:val="20"/>
                <w:szCs w:val="20"/>
              </w:rPr>
              <w:t>12.73</w:t>
            </w:r>
          </w:p>
        </w:tc>
        <w:tc>
          <w:tcPr>
            <w:tcW w:w="895" w:type="dxa"/>
            <w:shd w:val="clear" w:color="auto" w:fill="auto"/>
            <w:hideMark/>
          </w:tcPr>
          <w:p w:rsidRPr="00891AEC" w:rsidR="00635667" w:rsidP="000E6760" w:rsidRDefault="00635667" w14:paraId="7A4D096B" w14:textId="77777777">
            <w:pPr>
              <w:ind w:right="131"/>
              <w:jc w:val="right"/>
              <w:rPr>
                <w:rFonts w:ascii="Times New Roman" w:hAnsi="Times New Roman" w:cs="Times New Roman"/>
                <w:sz w:val="20"/>
                <w:szCs w:val="20"/>
              </w:rPr>
            </w:pPr>
            <w:r w:rsidRPr="00891AEC">
              <w:rPr>
                <w:sz w:val="20"/>
                <w:szCs w:val="20"/>
              </w:rPr>
              <w:t>5.60</w:t>
            </w:r>
          </w:p>
        </w:tc>
      </w:tr>
      <w:tr w:rsidRPr="00891AEC" w:rsidR="00BE2A5F" w:rsidTr="4DC5C391" w14:paraId="6EA5C6DB" w14:textId="77777777">
        <w:tc>
          <w:tcPr>
            <w:tcW w:w="795" w:type="dxa"/>
            <w:shd w:val="clear" w:color="auto" w:fill="auto"/>
            <w:hideMark/>
          </w:tcPr>
          <w:p w:rsidRPr="00891AEC" w:rsidR="00635667" w:rsidP="003C4C09" w:rsidRDefault="00635667" w14:paraId="62691155" w14:textId="6872155C">
            <w:pPr>
              <w:rPr>
                <w:rFonts w:ascii="Times New Roman" w:hAnsi="Times New Roman" w:cs="Times New Roman"/>
                <w:sz w:val="20"/>
                <w:szCs w:val="20"/>
              </w:rPr>
            </w:pPr>
            <w:r w:rsidRPr="00891AEC">
              <w:rPr>
                <w:sz w:val="20"/>
                <w:szCs w:val="20"/>
              </w:rPr>
              <w:t>H1.1</w:t>
            </w:r>
            <w:r w:rsidR="00894267">
              <w:rPr>
                <w:sz w:val="20"/>
                <w:szCs w:val="20"/>
              </w:rPr>
              <w:t>3</w:t>
            </w:r>
            <w:r w:rsidRPr="00891AEC">
              <w:rPr>
                <w:sz w:val="20"/>
                <w:szCs w:val="20"/>
              </w:rPr>
              <w:t> </w:t>
            </w:r>
          </w:p>
        </w:tc>
        <w:tc>
          <w:tcPr>
            <w:tcW w:w="2190" w:type="dxa"/>
            <w:shd w:val="clear" w:color="auto" w:fill="auto"/>
            <w:hideMark/>
          </w:tcPr>
          <w:p w:rsidRPr="00891AEC" w:rsidR="00635667" w:rsidP="003C4C09" w:rsidRDefault="00635667" w14:paraId="73CAD998" w14:textId="77777777">
            <w:pPr>
              <w:jc w:val="left"/>
              <w:rPr>
                <w:rFonts w:ascii="Times New Roman" w:hAnsi="Times New Roman" w:cs="Times New Roman"/>
                <w:sz w:val="20"/>
                <w:szCs w:val="20"/>
              </w:rPr>
            </w:pPr>
            <w:r w:rsidRPr="00891AEC">
              <w:rPr>
                <w:sz w:val="20"/>
                <w:szCs w:val="20"/>
              </w:rPr>
              <w:t>Support services </w:t>
            </w:r>
          </w:p>
        </w:tc>
        <w:tc>
          <w:tcPr>
            <w:tcW w:w="1263" w:type="dxa"/>
            <w:shd w:val="clear" w:color="auto" w:fill="auto"/>
            <w:hideMark/>
          </w:tcPr>
          <w:p w:rsidRPr="00891AEC" w:rsidR="00635667" w:rsidP="000E6760" w:rsidRDefault="00635667" w14:paraId="480A95C1" w14:textId="77777777">
            <w:pPr>
              <w:ind w:right="131"/>
              <w:jc w:val="right"/>
              <w:rPr>
                <w:rFonts w:ascii="Times New Roman" w:hAnsi="Times New Roman" w:cs="Times New Roman"/>
                <w:sz w:val="20"/>
                <w:szCs w:val="20"/>
              </w:rPr>
            </w:pPr>
            <w:r w:rsidRPr="00891AEC">
              <w:rPr>
                <w:sz w:val="20"/>
                <w:szCs w:val="20"/>
              </w:rPr>
              <w:t>180.3</w:t>
            </w:r>
          </w:p>
        </w:tc>
        <w:tc>
          <w:tcPr>
            <w:tcW w:w="709" w:type="dxa"/>
            <w:shd w:val="clear" w:color="auto" w:fill="auto"/>
            <w:hideMark/>
          </w:tcPr>
          <w:p w:rsidRPr="00891AEC" w:rsidR="00635667" w:rsidP="000E6760" w:rsidRDefault="00635667" w14:paraId="591FD891" w14:textId="77777777">
            <w:pPr>
              <w:ind w:right="131"/>
              <w:jc w:val="right"/>
              <w:rPr>
                <w:rFonts w:ascii="Times New Roman" w:hAnsi="Times New Roman" w:cs="Times New Roman"/>
                <w:sz w:val="20"/>
                <w:szCs w:val="20"/>
              </w:rPr>
            </w:pPr>
            <w:r w:rsidRPr="00891AEC">
              <w:rPr>
                <w:sz w:val="20"/>
                <w:szCs w:val="20"/>
              </w:rPr>
              <w:t>0.23</w:t>
            </w:r>
          </w:p>
        </w:tc>
        <w:tc>
          <w:tcPr>
            <w:tcW w:w="1275" w:type="dxa"/>
            <w:shd w:val="clear" w:color="auto" w:fill="auto"/>
            <w:hideMark/>
          </w:tcPr>
          <w:p w:rsidRPr="00891AEC" w:rsidR="00635667" w:rsidP="000E6760" w:rsidRDefault="00635667" w14:paraId="35C40925" w14:textId="77777777">
            <w:pPr>
              <w:ind w:right="131"/>
              <w:jc w:val="right"/>
              <w:rPr>
                <w:rFonts w:ascii="Times New Roman" w:hAnsi="Times New Roman" w:cs="Times New Roman"/>
                <w:sz w:val="20"/>
                <w:szCs w:val="20"/>
              </w:rPr>
            </w:pPr>
            <w:r w:rsidRPr="00891AEC">
              <w:rPr>
                <w:sz w:val="20"/>
                <w:szCs w:val="20"/>
              </w:rPr>
              <w:t>178.3</w:t>
            </w:r>
          </w:p>
        </w:tc>
        <w:tc>
          <w:tcPr>
            <w:tcW w:w="851" w:type="dxa"/>
            <w:shd w:val="clear" w:color="auto" w:fill="auto"/>
            <w:hideMark/>
          </w:tcPr>
          <w:p w:rsidRPr="00891AEC" w:rsidR="00635667" w:rsidP="000E6760" w:rsidRDefault="00635667" w14:paraId="3C9F9B72" w14:textId="77777777">
            <w:pPr>
              <w:ind w:right="131"/>
              <w:jc w:val="right"/>
              <w:rPr>
                <w:rFonts w:ascii="Times New Roman" w:hAnsi="Times New Roman" w:cs="Times New Roman"/>
                <w:sz w:val="20"/>
                <w:szCs w:val="20"/>
              </w:rPr>
            </w:pPr>
            <w:r w:rsidRPr="00891AEC">
              <w:rPr>
                <w:sz w:val="20"/>
                <w:szCs w:val="20"/>
              </w:rPr>
              <w:t>0.22</w:t>
            </w:r>
          </w:p>
        </w:tc>
        <w:tc>
          <w:tcPr>
            <w:tcW w:w="992" w:type="dxa"/>
            <w:shd w:val="clear" w:color="auto" w:fill="auto"/>
            <w:hideMark/>
          </w:tcPr>
          <w:p w:rsidRPr="00891AEC" w:rsidR="00635667" w:rsidP="000E6760" w:rsidRDefault="00635667" w14:paraId="521B376F" w14:textId="77777777">
            <w:pPr>
              <w:ind w:right="131"/>
              <w:jc w:val="right"/>
              <w:rPr>
                <w:rFonts w:ascii="Times New Roman" w:hAnsi="Times New Roman" w:cs="Times New Roman"/>
                <w:sz w:val="20"/>
                <w:szCs w:val="20"/>
              </w:rPr>
            </w:pPr>
            <w:r w:rsidRPr="00891AEC">
              <w:rPr>
                <w:sz w:val="20"/>
                <w:szCs w:val="20"/>
              </w:rPr>
              <w:t>-2.03</w:t>
            </w:r>
          </w:p>
        </w:tc>
        <w:tc>
          <w:tcPr>
            <w:tcW w:w="895" w:type="dxa"/>
            <w:shd w:val="clear" w:color="auto" w:fill="auto"/>
            <w:hideMark/>
          </w:tcPr>
          <w:p w:rsidRPr="00891AEC" w:rsidR="00635667" w:rsidP="000E6760" w:rsidRDefault="00635667" w14:paraId="792A810D" w14:textId="77777777">
            <w:pPr>
              <w:ind w:right="131"/>
              <w:jc w:val="right"/>
              <w:rPr>
                <w:rFonts w:ascii="Times New Roman" w:hAnsi="Times New Roman" w:cs="Times New Roman"/>
                <w:sz w:val="20"/>
                <w:szCs w:val="20"/>
              </w:rPr>
            </w:pPr>
            <w:r w:rsidRPr="00891AEC">
              <w:rPr>
                <w:sz w:val="20"/>
                <w:szCs w:val="20"/>
              </w:rPr>
              <w:t>-1.13</w:t>
            </w:r>
          </w:p>
        </w:tc>
      </w:tr>
      <w:tr w:rsidRPr="00891AEC" w:rsidR="00BE2A5F" w:rsidTr="4DC5C391" w14:paraId="57642622" w14:textId="77777777">
        <w:tc>
          <w:tcPr>
            <w:tcW w:w="795" w:type="dxa"/>
            <w:shd w:val="clear" w:color="auto" w:fill="auto"/>
            <w:hideMark/>
          </w:tcPr>
          <w:p w:rsidRPr="00891AEC" w:rsidR="00635667" w:rsidP="003C4C09" w:rsidRDefault="00635667" w14:paraId="68CAB891" w14:textId="77777777">
            <w:pPr>
              <w:rPr>
                <w:rFonts w:ascii="Times New Roman" w:hAnsi="Times New Roman" w:cs="Times New Roman"/>
                <w:sz w:val="20"/>
                <w:szCs w:val="20"/>
              </w:rPr>
            </w:pPr>
            <w:r w:rsidRPr="00891AEC">
              <w:rPr>
                <w:sz w:val="20"/>
                <w:szCs w:val="20"/>
              </w:rPr>
              <w:t> </w:t>
            </w:r>
          </w:p>
        </w:tc>
        <w:tc>
          <w:tcPr>
            <w:tcW w:w="2190" w:type="dxa"/>
            <w:shd w:val="clear" w:color="auto" w:fill="auto"/>
            <w:hideMark/>
          </w:tcPr>
          <w:p w:rsidRPr="00891AEC" w:rsidR="00635667" w:rsidP="003C4C09" w:rsidRDefault="00635667" w14:paraId="44177A01" w14:textId="77777777">
            <w:pPr>
              <w:jc w:val="left"/>
              <w:rPr>
                <w:rFonts w:ascii="Times New Roman" w:hAnsi="Times New Roman" w:cs="Times New Roman"/>
                <w:b/>
                <w:sz w:val="20"/>
                <w:szCs w:val="20"/>
              </w:rPr>
            </w:pPr>
            <w:r w:rsidRPr="00891AEC">
              <w:rPr>
                <w:b/>
                <w:sz w:val="20"/>
                <w:szCs w:val="20"/>
              </w:rPr>
              <w:t>Total </w:t>
            </w:r>
          </w:p>
        </w:tc>
        <w:tc>
          <w:tcPr>
            <w:tcW w:w="1263" w:type="dxa"/>
            <w:shd w:val="clear" w:color="auto" w:fill="auto"/>
            <w:hideMark/>
          </w:tcPr>
          <w:p w:rsidRPr="00891AEC" w:rsidR="00635667" w:rsidP="000E6760" w:rsidRDefault="00635667" w14:paraId="53B03E58" w14:textId="77777777">
            <w:pPr>
              <w:ind w:right="131"/>
              <w:jc w:val="right"/>
              <w:rPr>
                <w:rFonts w:ascii="Times New Roman" w:hAnsi="Times New Roman" w:cs="Times New Roman"/>
                <w:b/>
                <w:sz w:val="20"/>
                <w:szCs w:val="20"/>
              </w:rPr>
            </w:pPr>
            <w:r w:rsidRPr="00891AEC">
              <w:rPr>
                <w:b/>
                <w:sz w:val="20"/>
                <w:szCs w:val="20"/>
              </w:rPr>
              <w:t>76,843.7</w:t>
            </w:r>
          </w:p>
        </w:tc>
        <w:tc>
          <w:tcPr>
            <w:tcW w:w="709" w:type="dxa"/>
            <w:shd w:val="clear" w:color="auto" w:fill="auto"/>
            <w:hideMark/>
          </w:tcPr>
          <w:p w:rsidRPr="00891AEC" w:rsidR="00635667" w:rsidP="000E6760" w:rsidRDefault="00635667" w14:paraId="2B54A8D6" w14:textId="77777777">
            <w:pPr>
              <w:ind w:right="131"/>
              <w:jc w:val="right"/>
              <w:rPr>
                <w:rFonts w:ascii="Times New Roman" w:hAnsi="Times New Roman" w:cs="Times New Roman"/>
                <w:b/>
                <w:sz w:val="20"/>
                <w:szCs w:val="20"/>
              </w:rPr>
            </w:pPr>
            <w:r w:rsidRPr="00891AEC">
              <w:rPr>
                <w:b/>
                <w:sz w:val="20"/>
                <w:szCs w:val="20"/>
              </w:rPr>
              <w:t>100</w:t>
            </w:r>
          </w:p>
        </w:tc>
        <w:tc>
          <w:tcPr>
            <w:tcW w:w="1275" w:type="dxa"/>
            <w:shd w:val="clear" w:color="auto" w:fill="auto"/>
            <w:hideMark/>
          </w:tcPr>
          <w:p w:rsidRPr="00891AEC" w:rsidR="00635667" w:rsidP="000E6760" w:rsidRDefault="00635667" w14:paraId="69DDDEAD" w14:textId="77777777">
            <w:pPr>
              <w:ind w:right="131"/>
              <w:jc w:val="right"/>
              <w:rPr>
                <w:rFonts w:ascii="Times New Roman" w:hAnsi="Times New Roman" w:cs="Times New Roman"/>
                <w:b/>
                <w:sz w:val="20"/>
                <w:szCs w:val="20"/>
              </w:rPr>
            </w:pPr>
            <w:r w:rsidRPr="00891AEC">
              <w:rPr>
                <w:b/>
                <w:sz w:val="20"/>
                <w:szCs w:val="20"/>
              </w:rPr>
              <w:t>81,436.7</w:t>
            </w:r>
          </w:p>
        </w:tc>
        <w:tc>
          <w:tcPr>
            <w:tcW w:w="851" w:type="dxa"/>
            <w:shd w:val="clear" w:color="auto" w:fill="auto"/>
            <w:hideMark/>
          </w:tcPr>
          <w:p w:rsidRPr="00891AEC" w:rsidR="00635667" w:rsidP="000E6760" w:rsidRDefault="00635667" w14:paraId="7FB470E1" w14:textId="77777777">
            <w:pPr>
              <w:ind w:right="131"/>
              <w:jc w:val="right"/>
              <w:rPr>
                <w:rFonts w:ascii="Times New Roman" w:hAnsi="Times New Roman" w:cs="Times New Roman"/>
                <w:b/>
                <w:sz w:val="20"/>
                <w:szCs w:val="20"/>
              </w:rPr>
            </w:pPr>
            <w:r w:rsidRPr="00891AEC">
              <w:rPr>
                <w:b/>
                <w:sz w:val="20"/>
                <w:szCs w:val="20"/>
              </w:rPr>
              <w:t>100</w:t>
            </w:r>
          </w:p>
        </w:tc>
        <w:tc>
          <w:tcPr>
            <w:tcW w:w="992" w:type="dxa"/>
            <w:shd w:val="clear" w:color="auto" w:fill="auto"/>
            <w:hideMark/>
          </w:tcPr>
          <w:p w:rsidRPr="00891AEC" w:rsidR="00635667" w:rsidP="000E6760" w:rsidRDefault="00635667" w14:paraId="485B665E" w14:textId="77777777">
            <w:pPr>
              <w:ind w:right="131"/>
              <w:jc w:val="right"/>
              <w:rPr>
                <w:rFonts w:ascii="Times New Roman" w:hAnsi="Times New Roman" w:cs="Times New Roman"/>
                <w:b/>
                <w:sz w:val="20"/>
                <w:szCs w:val="20"/>
              </w:rPr>
            </w:pPr>
            <w:r w:rsidRPr="00891AEC">
              <w:rPr>
                <w:b/>
                <w:sz w:val="20"/>
                <w:szCs w:val="20"/>
              </w:rPr>
              <w:t>4,592.95</w:t>
            </w:r>
          </w:p>
        </w:tc>
        <w:tc>
          <w:tcPr>
            <w:tcW w:w="895" w:type="dxa"/>
            <w:shd w:val="clear" w:color="auto" w:fill="auto"/>
            <w:hideMark/>
          </w:tcPr>
          <w:p w:rsidRPr="00891AEC" w:rsidR="00635667" w:rsidP="000E6760" w:rsidRDefault="00635667" w14:paraId="7572FD16" w14:textId="77777777">
            <w:pPr>
              <w:ind w:right="131"/>
              <w:jc w:val="right"/>
              <w:rPr>
                <w:rFonts w:ascii="Times New Roman" w:hAnsi="Times New Roman" w:cs="Times New Roman"/>
                <w:sz w:val="20"/>
                <w:szCs w:val="20"/>
              </w:rPr>
            </w:pPr>
          </w:p>
        </w:tc>
      </w:tr>
    </w:tbl>
    <w:p w:rsidR="00635667" w:rsidP="00635667" w:rsidRDefault="00635667" w14:paraId="3817CAFB" w14:textId="77777777">
      <w:r w:rsidRPr="00CF1CF0">
        <w:t> </w:t>
      </w:r>
    </w:p>
    <w:p w:rsidR="00635667" w:rsidP="00635667" w:rsidRDefault="00635667" w14:paraId="03D2D6DB" w14:textId="004CAA11">
      <w:r>
        <w:t xml:space="preserve">A summary of the asset categories that had a variance greater than +/- £200m or +/ 30% in any one asset category is contained in </w:t>
      </w:r>
      <w:r>
        <w:fldChar w:fldCharType="begin"/>
      </w:r>
      <w:r>
        <w:instrText xml:space="preserve"> REF _Ref111649372 \h </w:instrText>
      </w:r>
      <w:r>
        <w:fldChar w:fldCharType="separate"/>
      </w:r>
      <w:r w:rsidR="00E425B5">
        <w:t xml:space="preserve">Table </w:t>
      </w:r>
      <w:r w:rsidR="00E425B5">
        <w:rPr>
          <w:noProof/>
        </w:rPr>
        <w:t>75</w:t>
      </w:r>
      <w:r>
        <w:fldChar w:fldCharType="end"/>
      </w:r>
      <w:r>
        <w:t xml:space="preserve"> below.</w:t>
      </w:r>
    </w:p>
    <w:p w:rsidRPr="00CF1CF0" w:rsidR="00635667" w:rsidP="00635667" w:rsidRDefault="00635667" w14:paraId="4A89309A" w14:textId="77777777"/>
    <w:p w:rsidR="00635667" w:rsidP="00635667" w:rsidRDefault="00635667" w14:paraId="0C1A61C2" w14:textId="42C147A8">
      <w:pPr>
        <w:pStyle w:val="Caption"/>
      </w:pPr>
      <w:bookmarkStart w:name="_Ref111649372" w:id="841"/>
      <w:bookmarkStart w:name="_Toc112847883" w:id="842"/>
      <w:r>
        <w:lastRenderedPageBreak/>
        <w:t xml:space="preserve">Table </w:t>
      </w:r>
      <w:r>
        <w:fldChar w:fldCharType="begin"/>
      </w:r>
      <w:r>
        <w:instrText>SEQ Table \* ARABIC</w:instrText>
      </w:r>
      <w:r>
        <w:fldChar w:fldCharType="separate"/>
      </w:r>
      <w:r w:rsidR="00E425B5">
        <w:rPr>
          <w:noProof/>
        </w:rPr>
        <w:t>75</w:t>
      </w:r>
      <w:r>
        <w:fldChar w:fldCharType="end"/>
      </w:r>
      <w:bookmarkEnd w:id="841"/>
      <w:r>
        <w:t>: S</w:t>
      </w:r>
      <w:r w:rsidRPr="00D7388C">
        <w:t>ummar</w:t>
      </w:r>
      <w:r>
        <w:t>y of</w:t>
      </w:r>
      <w:r w:rsidRPr="00D7388C">
        <w:t xml:space="preserve"> the changes incorporat</w:t>
      </w:r>
      <w:r>
        <w:t>ing</w:t>
      </w:r>
      <w:r w:rsidRPr="00D7388C">
        <w:t xml:space="preserve"> a variance greater than +/- £200m or +/ 30% in any one asset category</w:t>
      </w:r>
      <w:bookmarkEnd w:id="842"/>
    </w:p>
    <w:tbl>
      <w:tblPr>
        <w:tblW w:w="5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835"/>
        <w:gridCol w:w="1418"/>
        <w:gridCol w:w="1276"/>
      </w:tblGrid>
      <w:tr w:rsidRPr="00CF1CF0" w:rsidR="00635667" w:rsidTr="007C3A01" w14:paraId="72891517" w14:textId="77777777">
        <w:tc>
          <w:tcPr>
            <w:tcW w:w="2835" w:type="dxa"/>
            <w:shd w:val="clear" w:color="auto" w:fill="CCFFFF"/>
            <w:hideMark/>
          </w:tcPr>
          <w:p w:rsidRPr="00934725" w:rsidR="00635667" w:rsidP="003C4C09" w:rsidRDefault="00635667" w14:paraId="6B2512D6" w14:textId="77777777">
            <w:pPr>
              <w:rPr>
                <w:rFonts w:ascii="Times New Roman" w:hAnsi="Times New Roman" w:cs="Times New Roman"/>
                <w:b/>
                <w:sz w:val="20"/>
                <w:szCs w:val="20"/>
              </w:rPr>
            </w:pPr>
            <w:r w:rsidRPr="00934725">
              <w:rPr>
                <w:b/>
                <w:sz w:val="20"/>
                <w:szCs w:val="20"/>
              </w:rPr>
              <w:t>Asset Category </w:t>
            </w:r>
          </w:p>
        </w:tc>
        <w:tc>
          <w:tcPr>
            <w:tcW w:w="1418" w:type="dxa"/>
            <w:shd w:val="clear" w:color="auto" w:fill="CCFFFF"/>
            <w:hideMark/>
          </w:tcPr>
          <w:p w:rsidRPr="00934725" w:rsidR="00635667" w:rsidP="003C4C09" w:rsidRDefault="00635667" w14:paraId="085080E6" w14:textId="77777777">
            <w:pPr>
              <w:jc w:val="center"/>
              <w:rPr>
                <w:rFonts w:ascii="Times New Roman" w:hAnsi="Times New Roman" w:cs="Times New Roman"/>
                <w:b/>
                <w:sz w:val="20"/>
                <w:szCs w:val="20"/>
              </w:rPr>
            </w:pPr>
            <w:r w:rsidRPr="00934725">
              <w:rPr>
                <w:b/>
                <w:sz w:val="20"/>
                <w:szCs w:val="20"/>
              </w:rPr>
              <w:t>Change (£m)</w:t>
            </w:r>
          </w:p>
        </w:tc>
        <w:tc>
          <w:tcPr>
            <w:tcW w:w="1276" w:type="dxa"/>
            <w:shd w:val="clear" w:color="auto" w:fill="CCFFFF"/>
            <w:hideMark/>
          </w:tcPr>
          <w:p w:rsidRPr="00934725" w:rsidR="00635667" w:rsidP="003C4C09" w:rsidRDefault="00635667" w14:paraId="136DB36D" w14:textId="77777777">
            <w:pPr>
              <w:jc w:val="center"/>
              <w:rPr>
                <w:rFonts w:ascii="Times New Roman" w:hAnsi="Times New Roman" w:cs="Times New Roman"/>
                <w:b/>
                <w:sz w:val="20"/>
                <w:szCs w:val="20"/>
              </w:rPr>
            </w:pPr>
            <w:r w:rsidRPr="00934725">
              <w:rPr>
                <w:b/>
                <w:sz w:val="20"/>
                <w:szCs w:val="20"/>
              </w:rPr>
              <w:t>% Change</w:t>
            </w:r>
          </w:p>
        </w:tc>
      </w:tr>
      <w:tr w:rsidRPr="00CF1CF0" w:rsidR="00635667" w:rsidTr="007C3A01" w14:paraId="45F0DAD3" w14:textId="77777777">
        <w:tc>
          <w:tcPr>
            <w:tcW w:w="2835" w:type="dxa"/>
            <w:shd w:val="clear" w:color="auto" w:fill="auto"/>
            <w:hideMark/>
          </w:tcPr>
          <w:p w:rsidRPr="00CF1CF0" w:rsidR="00635667" w:rsidP="003C4C09" w:rsidRDefault="00635667" w14:paraId="0FFB11EA" w14:textId="77777777">
            <w:pPr>
              <w:rPr>
                <w:rFonts w:ascii="Times New Roman" w:hAnsi="Times New Roman" w:cs="Times New Roman"/>
                <w:sz w:val="20"/>
                <w:szCs w:val="20"/>
              </w:rPr>
            </w:pPr>
            <w:r w:rsidRPr="78E41B93">
              <w:rPr>
                <w:sz w:val="20"/>
                <w:szCs w:val="20"/>
              </w:rPr>
              <w:t>Water storage </w:t>
            </w:r>
          </w:p>
        </w:tc>
        <w:tc>
          <w:tcPr>
            <w:tcW w:w="1418" w:type="dxa"/>
            <w:shd w:val="clear" w:color="auto" w:fill="auto"/>
            <w:hideMark/>
          </w:tcPr>
          <w:p w:rsidRPr="00CF1CF0" w:rsidR="00635667" w:rsidP="00934725" w:rsidRDefault="00635667" w14:paraId="2DEAE98B" w14:textId="77777777">
            <w:pPr>
              <w:ind w:right="131"/>
              <w:jc w:val="right"/>
              <w:rPr>
                <w:rFonts w:ascii="Times New Roman" w:hAnsi="Times New Roman" w:cs="Times New Roman"/>
                <w:sz w:val="20"/>
                <w:szCs w:val="20"/>
              </w:rPr>
            </w:pPr>
            <w:r w:rsidRPr="78E41B93">
              <w:rPr>
                <w:sz w:val="20"/>
                <w:szCs w:val="20"/>
              </w:rPr>
              <w:t>245.38</w:t>
            </w:r>
          </w:p>
        </w:tc>
        <w:tc>
          <w:tcPr>
            <w:tcW w:w="1276" w:type="dxa"/>
            <w:shd w:val="clear" w:color="auto" w:fill="auto"/>
            <w:hideMark/>
          </w:tcPr>
          <w:p w:rsidRPr="00CF1CF0" w:rsidR="00635667" w:rsidP="00934725" w:rsidRDefault="00635667" w14:paraId="280E416E" w14:textId="77777777">
            <w:pPr>
              <w:ind w:right="131"/>
              <w:jc w:val="right"/>
              <w:rPr>
                <w:rFonts w:ascii="Times New Roman" w:hAnsi="Times New Roman" w:cs="Times New Roman"/>
                <w:sz w:val="20"/>
                <w:szCs w:val="20"/>
              </w:rPr>
            </w:pPr>
            <w:r w:rsidRPr="78E41B93">
              <w:rPr>
                <w:sz w:val="20"/>
                <w:szCs w:val="20"/>
              </w:rPr>
              <w:t>12.19</w:t>
            </w:r>
          </w:p>
        </w:tc>
      </w:tr>
      <w:tr w:rsidRPr="00CF1CF0" w:rsidR="00635667" w:rsidTr="007C3A01" w14:paraId="5ACDCCFB" w14:textId="77777777">
        <w:tc>
          <w:tcPr>
            <w:tcW w:w="2835" w:type="dxa"/>
            <w:shd w:val="clear" w:color="auto" w:fill="auto"/>
            <w:hideMark/>
          </w:tcPr>
          <w:p w:rsidRPr="00CF1CF0" w:rsidR="00635667" w:rsidP="003C4C09" w:rsidRDefault="00635667" w14:paraId="44079D87" w14:textId="77777777">
            <w:pPr>
              <w:rPr>
                <w:rFonts w:ascii="Times New Roman" w:hAnsi="Times New Roman" w:cs="Times New Roman"/>
                <w:sz w:val="20"/>
                <w:szCs w:val="20"/>
              </w:rPr>
            </w:pPr>
            <w:r w:rsidRPr="78E41B93">
              <w:rPr>
                <w:sz w:val="20"/>
                <w:szCs w:val="20"/>
              </w:rPr>
              <w:t>Water mains </w:t>
            </w:r>
          </w:p>
        </w:tc>
        <w:tc>
          <w:tcPr>
            <w:tcW w:w="1418" w:type="dxa"/>
            <w:shd w:val="clear" w:color="auto" w:fill="auto"/>
            <w:hideMark/>
          </w:tcPr>
          <w:p w:rsidRPr="00CF1CF0" w:rsidR="00635667" w:rsidP="00934725" w:rsidRDefault="00635667" w14:paraId="73332BD1" w14:textId="77777777">
            <w:pPr>
              <w:ind w:right="131"/>
              <w:jc w:val="right"/>
              <w:rPr>
                <w:rFonts w:ascii="Times New Roman" w:hAnsi="Times New Roman" w:cs="Times New Roman"/>
                <w:sz w:val="20"/>
                <w:szCs w:val="20"/>
              </w:rPr>
            </w:pPr>
            <w:r w:rsidRPr="78E41B93">
              <w:rPr>
                <w:sz w:val="20"/>
                <w:szCs w:val="20"/>
              </w:rPr>
              <w:t>881.71</w:t>
            </w:r>
          </w:p>
        </w:tc>
        <w:tc>
          <w:tcPr>
            <w:tcW w:w="1276" w:type="dxa"/>
            <w:shd w:val="clear" w:color="auto" w:fill="auto"/>
            <w:hideMark/>
          </w:tcPr>
          <w:p w:rsidRPr="00CF1CF0" w:rsidR="00635667" w:rsidP="00934725" w:rsidRDefault="00635667" w14:paraId="0D24E0B9" w14:textId="77777777">
            <w:pPr>
              <w:ind w:right="131"/>
              <w:jc w:val="right"/>
              <w:rPr>
                <w:rFonts w:ascii="Times New Roman" w:hAnsi="Times New Roman" w:cs="Times New Roman"/>
                <w:sz w:val="20"/>
                <w:szCs w:val="20"/>
              </w:rPr>
            </w:pPr>
            <w:r w:rsidRPr="78E41B93">
              <w:rPr>
                <w:sz w:val="20"/>
                <w:szCs w:val="20"/>
              </w:rPr>
              <w:t>5.84</w:t>
            </w:r>
          </w:p>
        </w:tc>
      </w:tr>
      <w:tr w:rsidRPr="00CF1CF0" w:rsidR="00635667" w:rsidTr="007C3A01" w14:paraId="7F96300B" w14:textId="77777777">
        <w:tc>
          <w:tcPr>
            <w:tcW w:w="2835" w:type="dxa"/>
            <w:shd w:val="clear" w:color="auto" w:fill="auto"/>
            <w:hideMark/>
          </w:tcPr>
          <w:p w:rsidRPr="00CF1CF0" w:rsidR="00635667" w:rsidP="003C4C09" w:rsidRDefault="00635667" w14:paraId="243DA6BB" w14:textId="77777777">
            <w:pPr>
              <w:rPr>
                <w:rFonts w:ascii="Times New Roman" w:hAnsi="Times New Roman" w:cs="Times New Roman"/>
                <w:sz w:val="20"/>
                <w:szCs w:val="20"/>
              </w:rPr>
            </w:pPr>
            <w:r w:rsidRPr="78E41B93">
              <w:rPr>
                <w:sz w:val="20"/>
                <w:szCs w:val="20"/>
              </w:rPr>
              <w:t>Sewers </w:t>
            </w:r>
          </w:p>
        </w:tc>
        <w:tc>
          <w:tcPr>
            <w:tcW w:w="1418" w:type="dxa"/>
            <w:shd w:val="clear" w:color="auto" w:fill="auto"/>
            <w:hideMark/>
          </w:tcPr>
          <w:p w:rsidRPr="00CF1CF0" w:rsidR="00635667" w:rsidP="00934725" w:rsidRDefault="00635667" w14:paraId="6C321CD6" w14:textId="77777777">
            <w:pPr>
              <w:ind w:right="131"/>
              <w:jc w:val="right"/>
              <w:rPr>
                <w:rFonts w:ascii="Times New Roman" w:hAnsi="Times New Roman" w:cs="Times New Roman"/>
                <w:sz w:val="20"/>
                <w:szCs w:val="20"/>
              </w:rPr>
            </w:pPr>
            <w:r w:rsidRPr="78E41B93">
              <w:rPr>
                <w:sz w:val="20"/>
                <w:szCs w:val="20"/>
              </w:rPr>
              <w:t>2,769.02</w:t>
            </w:r>
          </w:p>
        </w:tc>
        <w:tc>
          <w:tcPr>
            <w:tcW w:w="1276" w:type="dxa"/>
            <w:shd w:val="clear" w:color="auto" w:fill="auto"/>
            <w:hideMark/>
          </w:tcPr>
          <w:p w:rsidRPr="00CF1CF0" w:rsidR="00635667" w:rsidP="00934725" w:rsidRDefault="00635667" w14:paraId="598933D4" w14:textId="77777777">
            <w:pPr>
              <w:ind w:right="131"/>
              <w:jc w:val="right"/>
              <w:rPr>
                <w:rFonts w:ascii="Times New Roman" w:hAnsi="Times New Roman" w:cs="Times New Roman"/>
                <w:sz w:val="20"/>
                <w:szCs w:val="20"/>
              </w:rPr>
            </w:pPr>
            <w:r w:rsidRPr="78E41B93">
              <w:rPr>
                <w:sz w:val="20"/>
                <w:szCs w:val="20"/>
              </w:rPr>
              <w:t>6.19</w:t>
            </w:r>
          </w:p>
        </w:tc>
      </w:tr>
      <w:tr w:rsidRPr="00CF1CF0" w:rsidR="00635667" w:rsidTr="007C3A01" w14:paraId="4603919B" w14:textId="77777777">
        <w:tc>
          <w:tcPr>
            <w:tcW w:w="2835" w:type="dxa"/>
            <w:shd w:val="clear" w:color="auto" w:fill="auto"/>
            <w:hideMark/>
          </w:tcPr>
          <w:p w:rsidRPr="00CF1CF0" w:rsidR="00635667" w:rsidP="003C4C09" w:rsidRDefault="00635667" w14:paraId="3FBE02A4" w14:textId="77777777">
            <w:pPr>
              <w:rPr>
                <w:rFonts w:ascii="Times New Roman" w:hAnsi="Times New Roman" w:cs="Times New Roman"/>
                <w:sz w:val="20"/>
                <w:szCs w:val="20"/>
              </w:rPr>
            </w:pPr>
            <w:r w:rsidRPr="78E41B93">
              <w:rPr>
                <w:sz w:val="20"/>
                <w:szCs w:val="20"/>
              </w:rPr>
              <w:t>Sewage treatment works </w:t>
            </w:r>
          </w:p>
        </w:tc>
        <w:tc>
          <w:tcPr>
            <w:tcW w:w="1418" w:type="dxa"/>
            <w:shd w:val="clear" w:color="auto" w:fill="auto"/>
            <w:hideMark/>
          </w:tcPr>
          <w:p w:rsidRPr="00CF1CF0" w:rsidR="00635667" w:rsidP="00934725" w:rsidRDefault="00635667" w14:paraId="7778361A" w14:textId="77777777">
            <w:pPr>
              <w:ind w:right="131"/>
              <w:jc w:val="right"/>
              <w:rPr>
                <w:rFonts w:ascii="Times New Roman" w:hAnsi="Times New Roman" w:cs="Times New Roman"/>
                <w:sz w:val="20"/>
                <w:szCs w:val="20"/>
              </w:rPr>
            </w:pPr>
            <w:r w:rsidRPr="78E41B93">
              <w:rPr>
                <w:sz w:val="20"/>
                <w:szCs w:val="20"/>
              </w:rPr>
              <w:t>244.17</w:t>
            </w:r>
          </w:p>
        </w:tc>
        <w:tc>
          <w:tcPr>
            <w:tcW w:w="1276" w:type="dxa"/>
            <w:shd w:val="clear" w:color="auto" w:fill="auto"/>
            <w:hideMark/>
          </w:tcPr>
          <w:p w:rsidRPr="00CF1CF0" w:rsidR="00635667" w:rsidP="00934725" w:rsidRDefault="00635667" w14:paraId="59C06C32" w14:textId="77777777">
            <w:pPr>
              <w:ind w:right="131"/>
              <w:jc w:val="right"/>
              <w:rPr>
                <w:rFonts w:ascii="Times New Roman" w:hAnsi="Times New Roman" w:cs="Times New Roman"/>
                <w:sz w:val="20"/>
                <w:szCs w:val="20"/>
              </w:rPr>
            </w:pPr>
            <w:r w:rsidRPr="78E41B93">
              <w:rPr>
                <w:sz w:val="20"/>
                <w:szCs w:val="20"/>
              </w:rPr>
              <w:t>5.02</w:t>
            </w:r>
          </w:p>
        </w:tc>
      </w:tr>
      <w:tr w:rsidRPr="00CF1CF0" w:rsidR="00635667" w:rsidTr="007C3A01" w14:paraId="7E519EB4" w14:textId="77777777">
        <w:tc>
          <w:tcPr>
            <w:tcW w:w="2835" w:type="dxa"/>
            <w:shd w:val="clear" w:color="auto" w:fill="auto"/>
            <w:hideMark/>
          </w:tcPr>
          <w:p w:rsidRPr="00CF1CF0" w:rsidR="00635667" w:rsidP="003C4C09" w:rsidRDefault="00635667" w14:paraId="11F5C02D" w14:textId="77777777">
            <w:pPr>
              <w:rPr>
                <w:rFonts w:ascii="Times New Roman" w:hAnsi="Times New Roman" w:cs="Times New Roman"/>
                <w:sz w:val="20"/>
                <w:szCs w:val="20"/>
              </w:rPr>
            </w:pPr>
            <w:r w:rsidRPr="78E41B93">
              <w:rPr>
                <w:sz w:val="20"/>
                <w:szCs w:val="20"/>
              </w:rPr>
              <w:t>Total </w:t>
            </w:r>
          </w:p>
        </w:tc>
        <w:tc>
          <w:tcPr>
            <w:tcW w:w="1418" w:type="dxa"/>
            <w:shd w:val="clear" w:color="auto" w:fill="auto"/>
            <w:hideMark/>
          </w:tcPr>
          <w:p w:rsidRPr="00CF1CF0" w:rsidR="00635667" w:rsidP="00934725" w:rsidRDefault="00635667" w14:paraId="1BDA4229" w14:textId="77777777">
            <w:pPr>
              <w:ind w:right="131"/>
              <w:jc w:val="right"/>
              <w:rPr>
                <w:rFonts w:ascii="Times New Roman" w:hAnsi="Times New Roman" w:cs="Times New Roman"/>
                <w:sz w:val="20"/>
                <w:szCs w:val="20"/>
              </w:rPr>
            </w:pPr>
            <w:r w:rsidRPr="78E41B93">
              <w:rPr>
                <w:sz w:val="20"/>
                <w:szCs w:val="20"/>
              </w:rPr>
              <w:t>4,140.28</w:t>
            </w:r>
          </w:p>
        </w:tc>
        <w:tc>
          <w:tcPr>
            <w:tcW w:w="1276" w:type="dxa"/>
            <w:shd w:val="clear" w:color="auto" w:fill="auto"/>
            <w:hideMark/>
          </w:tcPr>
          <w:p w:rsidRPr="00CF1CF0" w:rsidR="00635667" w:rsidP="00934725" w:rsidRDefault="00635667" w14:paraId="1F28E122" w14:textId="77777777">
            <w:pPr>
              <w:ind w:right="131"/>
              <w:jc w:val="right"/>
              <w:rPr>
                <w:rFonts w:ascii="Times New Roman" w:hAnsi="Times New Roman" w:cs="Times New Roman"/>
                <w:sz w:val="20"/>
                <w:szCs w:val="20"/>
              </w:rPr>
            </w:pPr>
          </w:p>
        </w:tc>
      </w:tr>
    </w:tbl>
    <w:p w:rsidRPr="00CF1CF0" w:rsidR="00635667" w:rsidP="00635667" w:rsidRDefault="00635667" w14:paraId="1C4258ED" w14:textId="77777777">
      <w:pPr>
        <w:rPr>
          <w:rFonts w:ascii="Segoe UI" w:hAnsi="Segoe UI" w:cs="Segoe UI"/>
          <w:sz w:val="18"/>
          <w:szCs w:val="18"/>
        </w:rPr>
      </w:pPr>
      <w:r w:rsidRPr="00CF1CF0">
        <w:t> </w:t>
      </w:r>
    </w:p>
    <w:p w:rsidRPr="00CF1CF0" w:rsidR="00635667" w:rsidP="00635667" w:rsidRDefault="00635667" w14:paraId="385A478D" w14:textId="5868C6FC">
      <w:pPr>
        <w:rPr>
          <w:rFonts w:ascii="Segoe UI" w:hAnsi="Segoe UI" w:cs="Segoe UI"/>
          <w:sz w:val="18"/>
          <w:szCs w:val="18"/>
        </w:rPr>
      </w:pPr>
      <w:r w:rsidRPr="00CF1CF0">
        <w:t>The total net depreciated value of Scottish Water's non-infrastructure asset inventory (including support services depreciable assets) is £3.5</w:t>
      </w:r>
      <w:r>
        <w:t>98</w:t>
      </w:r>
      <w:r w:rsidRPr="00CF1CF0">
        <w:t xml:space="preserve"> billion. </w:t>
      </w:r>
      <w:r>
        <w:t>The</w:t>
      </w:r>
      <w:r w:rsidRPr="00CF1CF0">
        <w:t xml:space="preserve"> changes to the net valuation by asset category</w:t>
      </w:r>
      <w:r>
        <w:t xml:space="preserve"> between AR21 and AR22 are outlined in </w:t>
      </w:r>
      <w:r>
        <w:fldChar w:fldCharType="begin"/>
      </w:r>
      <w:r>
        <w:instrText xml:space="preserve"> REF _Ref111649554 \h </w:instrText>
      </w:r>
      <w:r>
        <w:fldChar w:fldCharType="separate"/>
      </w:r>
      <w:r w:rsidR="00E425B5">
        <w:t xml:space="preserve">Table </w:t>
      </w:r>
      <w:r w:rsidR="00E425B5">
        <w:rPr>
          <w:noProof/>
        </w:rPr>
        <w:t>76</w:t>
      </w:r>
      <w:r>
        <w:fldChar w:fldCharType="end"/>
      </w:r>
      <w:r>
        <w:t xml:space="preserve"> below</w:t>
      </w:r>
      <w:r w:rsidRPr="00CF1CF0">
        <w:t>. </w:t>
      </w:r>
    </w:p>
    <w:p w:rsidRPr="00CF1CF0" w:rsidR="00635667" w:rsidP="00635667" w:rsidRDefault="00635667" w14:paraId="7A77C2B0" w14:textId="77777777">
      <w:pPr>
        <w:rPr>
          <w:rFonts w:ascii="Segoe UI" w:hAnsi="Segoe UI" w:cs="Segoe UI"/>
          <w:sz w:val="18"/>
          <w:szCs w:val="18"/>
        </w:rPr>
      </w:pPr>
      <w:r w:rsidRPr="00CF1CF0">
        <w:t> </w:t>
      </w:r>
    </w:p>
    <w:p w:rsidR="00635667" w:rsidP="00635667" w:rsidRDefault="00635667" w14:paraId="5F74CB4D" w14:textId="303F7F57">
      <w:pPr>
        <w:pStyle w:val="Caption"/>
      </w:pPr>
      <w:bookmarkStart w:name="_Ref111649554" w:id="843"/>
      <w:bookmarkStart w:name="_Toc112847884" w:id="844"/>
      <w:r>
        <w:t xml:space="preserve">Table </w:t>
      </w:r>
      <w:r>
        <w:fldChar w:fldCharType="begin"/>
      </w:r>
      <w:r>
        <w:instrText>SEQ Table \* ARABIC</w:instrText>
      </w:r>
      <w:r>
        <w:fldChar w:fldCharType="separate"/>
      </w:r>
      <w:r w:rsidR="00E425B5">
        <w:rPr>
          <w:noProof/>
        </w:rPr>
        <w:t>76</w:t>
      </w:r>
      <w:r>
        <w:fldChar w:fldCharType="end"/>
      </w:r>
      <w:bookmarkEnd w:id="843"/>
      <w:r>
        <w:t>: Changes in net valuation by asset category</w:t>
      </w:r>
      <w:bookmarkEnd w:id="844"/>
    </w:p>
    <w:tbl>
      <w:tblPr>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95"/>
        <w:gridCol w:w="2355"/>
        <w:gridCol w:w="1065"/>
        <w:gridCol w:w="765"/>
        <w:gridCol w:w="1065"/>
        <w:gridCol w:w="765"/>
        <w:gridCol w:w="1080"/>
        <w:gridCol w:w="1080"/>
      </w:tblGrid>
      <w:tr w:rsidRPr="00744A65" w:rsidR="00635667" w:rsidTr="00934725" w14:paraId="069AF7ED" w14:textId="77777777">
        <w:trPr>
          <w:jc w:val="center"/>
        </w:trPr>
        <w:tc>
          <w:tcPr>
            <w:tcW w:w="795" w:type="dxa"/>
            <w:shd w:val="clear" w:color="auto" w:fill="CCFFFF"/>
            <w:hideMark/>
          </w:tcPr>
          <w:p w:rsidRPr="00744A65" w:rsidR="00635667" w:rsidP="003C4C09" w:rsidRDefault="00635667" w14:paraId="1EA8426F" w14:textId="77777777">
            <w:pPr>
              <w:jc w:val="center"/>
              <w:rPr>
                <w:rFonts w:ascii="Times New Roman" w:hAnsi="Times New Roman" w:cs="Times New Roman"/>
                <w:b/>
                <w:sz w:val="20"/>
                <w:szCs w:val="20"/>
              </w:rPr>
            </w:pPr>
            <w:r w:rsidRPr="00744A65">
              <w:rPr>
                <w:b/>
                <w:sz w:val="20"/>
                <w:szCs w:val="20"/>
              </w:rPr>
              <w:t>Line Ref</w:t>
            </w:r>
          </w:p>
        </w:tc>
        <w:tc>
          <w:tcPr>
            <w:tcW w:w="2355" w:type="dxa"/>
            <w:shd w:val="clear" w:color="auto" w:fill="CCFFFF"/>
            <w:hideMark/>
          </w:tcPr>
          <w:p w:rsidRPr="00744A65" w:rsidR="00635667" w:rsidP="003C4C09" w:rsidRDefault="00635667" w14:paraId="380960A9" w14:textId="77777777">
            <w:pPr>
              <w:jc w:val="center"/>
              <w:rPr>
                <w:rFonts w:ascii="Times New Roman" w:hAnsi="Times New Roman" w:cs="Times New Roman"/>
                <w:b/>
                <w:sz w:val="20"/>
                <w:szCs w:val="20"/>
              </w:rPr>
            </w:pPr>
            <w:r w:rsidRPr="00744A65">
              <w:rPr>
                <w:b/>
                <w:sz w:val="20"/>
                <w:szCs w:val="20"/>
              </w:rPr>
              <w:t>Asset Category</w:t>
            </w:r>
          </w:p>
        </w:tc>
        <w:tc>
          <w:tcPr>
            <w:tcW w:w="1065" w:type="dxa"/>
            <w:shd w:val="clear" w:color="auto" w:fill="CCFFFF"/>
            <w:hideMark/>
          </w:tcPr>
          <w:p w:rsidRPr="00744A65" w:rsidR="00635667" w:rsidP="003C4C09" w:rsidRDefault="00635667" w14:paraId="5ACE000B" w14:textId="77777777">
            <w:pPr>
              <w:jc w:val="center"/>
              <w:rPr>
                <w:rFonts w:ascii="Times New Roman" w:hAnsi="Times New Roman" w:cs="Times New Roman"/>
                <w:b/>
                <w:sz w:val="20"/>
                <w:szCs w:val="20"/>
              </w:rPr>
            </w:pPr>
            <w:r w:rsidRPr="00744A65">
              <w:rPr>
                <w:b/>
                <w:sz w:val="20"/>
                <w:szCs w:val="20"/>
              </w:rPr>
              <w:t>AR21 Net MEAV (£m)</w:t>
            </w:r>
          </w:p>
        </w:tc>
        <w:tc>
          <w:tcPr>
            <w:tcW w:w="765" w:type="dxa"/>
            <w:shd w:val="clear" w:color="auto" w:fill="CCFFFF"/>
            <w:hideMark/>
          </w:tcPr>
          <w:p w:rsidRPr="00744A65" w:rsidR="00635667" w:rsidP="003C4C09" w:rsidRDefault="00635667" w14:paraId="2BE49F3B" w14:textId="77777777">
            <w:pPr>
              <w:jc w:val="center"/>
              <w:rPr>
                <w:rFonts w:ascii="Times New Roman" w:hAnsi="Times New Roman" w:cs="Times New Roman"/>
                <w:b/>
                <w:sz w:val="20"/>
                <w:szCs w:val="20"/>
              </w:rPr>
            </w:pPr>
            <w:r w:rsidRPr="00744A65">
              <w:rPr>
                <w:b/>
                <w:sz w:val="20"/>
                <w:szCs w:val="20"/>
              </w:rPr>
              <w:t>% of Total</w:t>
            </w:r>
          </w:p>
        </w:tc>
        <w:tc>
          <w:tcPr>
            <w:tcW w:w="1065" w:type="dxa"/>
            <w:shd w:val="clear" w:color="auto" w:fill="CCFFFF"/>
            <w:hideMark/>
          </w:tcPr>
          <w:p w:rsidRPr="00744A65" w:rsidR="00635667" w:rsidP="003C4C09" w:rsidRDefault="00635667" w14:paraId="7CBD7039" w14:textId="77777777">
            <w:pPr>
              <w:jc w:val="center"/>
              <w:rPr>
                <w:rFonts w:ascii="Times New Roman" w:hAnsi="Times New Roman" w:cs="Times New Roman"/>
                <w:b/>
                <w:sz w:val="20"/>
                <w:szCs w:val="20"/>
              </w:rPr>
            </w:pPr>
            <w:r w:rsidRPr="00744A65">
              <w:rPr>
                <w:b/>
                <w:sz w:val="20"/>
                <w:szCs w:val="20"/>
              </w:rPr>
              <w:t>AR22 Net MEAV (£m)</w:t>
            </w:r>
          </w:p>
        </w:tc>
        <w:tc>
          <w:tcPr>
            <w:tcW w:w="765" w:type="dxa"/>
            <w:shd w:val="clear" w:color="auto" w:fill="CCFFFF"/>
            <w:hideMark/>
          </w:tcPr>
          <w:p w:rsidRPr="00744A65" w:rsidR="00635667" w:rsidP="003C4C09" w:rsidRDefault="00635667" w14:paraId="0A873A17" w14:textId="77777777">
            <w:pPr>
              <w:jc w:val="center"/>
              <w:rPr>
                <w:rFonts w:ascii="Times New Roman" w:hAnsi="Times New Roman" w:cs="Times New Roman"/>
                <w:b/>
                <w:sz w:val="20"/>
                <w:szCs w:val="20"/>
              </w:rPr>
            </w:pPr>
            <w:r w:rsidRPr="00744A65">
              <w:rPr>
                <w:b/>
                <w:sz w:val="20"/>
                <w:szCs w:val="20"/>
              </w:rPr>
              <w:t>% of Total</w:t>
            </w:r>
          </w:p>
        </w:tc>
        <w:tc>
          <w:tcPr>
            <w:tcW w:w="1080" w:type="dxa"/>
            <w:shd w:val="clear" w:color="auto" w:fill="CCFFFF"/>
            <w:hideMark/>
          </w:tcPr>
          <w:p w:rsidRPr="00744A65" w:rsidR="00635667" w:rsidP="003C4C09" w:rsidRDefault="00635667" w14:paraId="00CC2FBE" w14:textId="77777777">
            <w:pPr>
              <w:jc w:val="center"/>
              <w:rPr>
                <w:rFonts w:ascii="Times New Roman" w:hAnsi="Times New Roman" w:cs="Times New Roman"/>
                <w:b/>
                <w:sz w:val="20"/>
                <w:szCs w:val="20"/>
              </w:rPr>
            </w:pPr>
            <w:r w:rsidRPr="00744A65">
              <w:rPr>
                <w:b/>
                <w:sz w:val="20"/>
                <w:szCs w:val="20"/>
              </w:rPr>
              <w:t>Change (£m)</w:t>
            </w:r>
          </w:p>
        </w:tc>
        <w:tc>
          <w:tcPr>
            <w:tcW w:w="1080" w:type="dxa"/>
            <w:shd w:val="clear" w:color="auto" w:fill="CCFFFF"/>
            <w:hideMark/>
          </w:tcPr>
          <w:p w:rsidRPr="00744A65" w:rsidR="00635667" w:rsidP="003C4C09" w:rsidRDefault="00635667" w14:paraId="34504605" w14:textId="77777777">
            <w:pPr>
              <w:jc w:val="center"/>
              <w:rPr>
                <w:rFonts w:ascii="Times New Roman" w:hAnsi="Times New Roman" w:cs="Times New Roman"/>
                <w:b/>
                <w:sz w:val="20"/>
                <w:szCs w:val="20"/>
              </w:rPr>
            </w:pPr>
            <w:r w:rsidRPr="00744A65">
              <w:rPr>
                <w:b/>
                <w:sz w:val="20"/>
                <w:szCs w:val="20"/>
              </w:rPr>
              <w:t>% Change</w:t>
            </w:r>
          </w:p>
        </w:tc>
      </w:tr>
      <w:tr w:rsidRPr="00744A65" w:rsidR="00635667" w:rsidTr="00934725" w14:paraId="2A646EAD" w14:textId="77777777">
        <w:trPr>
          <w:jc w:val="center"/>
        </w:trPr>
        <w:tc>
          <w:tcPr>
            <w:tcW w:w="795" w:type="dxa"/>
            <w:shd w:val="clear" w:color="auto" w:fill="auto"/>
            <w:hideMark/>
          </w:tcPr>
          <w:p w:rsidRPr="00744A65" w:rsidR="00635667" w:rsidP="003C4C09" w:rsidRDefault="00635667" w14:paraId="0225F05E" w14:textId="77777777">
            <w:pPr>
              <w:rPr>
                <w:rFonts w:ascii="Times New Roman" w:hAnsi="Times New Roman" w:cs="Times New Roman"/>
                <w:sz w:val="20"/>
                <w:szCs w:val="20"/>
              </w:rPr>
            </w:pPr>
            <w:r w:rsidRPr="00744A65">
              <w:rPr>
                <w:sz w:val="20"/>
                <w:szCs w:val="20"/>
              </w:rPr>
              <w:t>H1.1 </w:t>
            </w:r>
          </w:p>
        </w:tc>
        <w:tc>
          <w:tcPr>
            <w:tcW w:w="2355" w:type="dxa"/>
            <w:shd w:val="clear" w:color="auto" w:fill="auto"/>
            <w:hideMark/>
          </w:tcPr>
          <w:p w:rsidRPr="00744A65" w:rsidR="00635667" w:rsidP="003C4C09" w:rsidRDefault="00635667" w14:paraId="0482F6E5" w14:textId="77777777">
            <w:pPr>
              <w:jc w:val="left"/>
              <w:rPr>
                <w:rFonts w:ascii="Times New Roman" w:hAnsi="Times New Roman" w:cs="Times New Roman"/>
                <w:sz w:val="20"/>
                <w:szCs w:val="20"/>
              </w:rPr>
            </w:pPr>
            <w:r w:rsidRPr="00744A65">
              <w:rPr>
                <w:sz w:val="20"/>
                <w:szCs w:val="20"/>
              </w:rPr>
              <w:t>Water treatment works </w:t>
            </w:r>
          </w:p>
        </w:tc>
        <w:tc>
          <w:tcPr>
            <w:tcW w:w="1065" w:type="dxa"/>
            <w:shd w:val="clear" w:color="auto" w:fill="auto"/>
            <w:hideMark/>
          </w:tcPr>
          <w:p w:rsidRPr="00744A65" w:rsidR="00635667" w:rsidP="00744A65" w:rsidRDefault="00635667" w14:paraId="2F465585" w14:textId="77777777">
            <w:pPr>
              <w:ind w:right="109"/>
              <w:jc w:val="right"/>
              <w:rPr>
                <w:rFonts w:ascii="Times New Roman" w:hAnsi="Times New Roman" w:cs="Times New Roman"/>
                <w:sz w:val="20"/>
                <w:szCs w:val="20"/>
              </w:rPr>
            </w:pPr>
            <w:r w:rsidRPr="00744A65">
              <w:rPr>
                <w:sz w:val="20"/>
                <w:szCs w:val="20"/>
              </w:rPr>
              <w:t>981.9</w:t>
            </w:r>
          </w:p>
        </w:tc>
        <w:tc>
          <w:tcPr>
            <w:tcW w:w="765" w:type="dxa"/>
            <w:shd w:val="clear" w:color="auto" w:fill="auto"/>
            <w:hideMark/>
          </w:tcPr>
          <w:p w:rsidRPr="00744A65" w:rsidR="00635667" w:rsidP="00744A65" w:rsidRDefault="003A3D22" w14:paraId="384BA97C" w14:textId="7B53FC22">
            <w:pPr>
              <w:ind w:right="109"/>
              <w:jc w:val="right"/>
              <w:rPr>
                <w:rFonts w:ascii="Times New Roman" w:hAnsi="Times New Roman" w:cs="Times New Roman"/>
                <w:sz w:val="20"/>
                <w:szCs w:val="20"/>
              </w:rPr>
            </w:pPr>
            <w:r>
              <w:rPr>
                <w:sz w:val="20"/>
                <w:szCs w:val="20"/>
              </w:rPr>
              <w:t>24.30</w:t>
            </w:r>
          </w:p>
        </w:tc>
        <w:tc>
          <w:tcPr>
            <w:tcW w:w="1065" w:type="dxa"/>
            <w:shd w:val="clear" w:color="auto" w:fill="auto"/>
            <w:hideMark/>
          </w:tcPr>
          <w:p w:rsidRPr="00744A65" w:rsidR="00635667" w:rsidP="00744A65" w:rsidRDefault="00635667" w14:paraId="49B1C8A5" w14:textId="77777777">
            <w:pPr>
              <w:ind w:right="109"/>
              <w:jc w:val="right"/>
              <w:rPr>
                <w:rFonts w:ascii="Times New Roman" w:hAnsi="Times New Roman" w:cs="Times New Roman"/>
                <w:sz w:val="20"/>
                <w:szCs w:val="20"/>
              </w:rPr>
            </w:pPr>
            <w:r w:rsidRPr="00744A65">
              <w:rPr>
                <w:sz w:val="20"/>
                <w:szCs w:val="20"/>
              </w:rPr>
              <w:t>897.2</w:t>
            </w:r>
          </w:p>
        </w:tc>
        <w:tc>
          <w:tcPr>
            <w:tcW w:w="765" w:type="dxa"/>
            <w:shd w:val="clear" w:color="auto" w:fill="auto"/>
            <w:hideMark/>
          </w:tcPr>
          <w:p w:rsidRPr="00744A65" w:rsidR="00635667" w:rsidP="00744A65" w:rsidRDefault="003A3D22" w14:paraId="446B5089" w14:textId="19BEFA90">
            <w:pPr>
              <w:ind w:right="109"/>
              <w:jc w:val="right"/>
              <w:rPr>
                <w:rFonts w:ascii="Times New Roman" w:hAnsi="Times New Roman" w:cs="Times New Roman"/>
                <w:sz w:val="20"/>
                <w:szCs w:val="20"/>
              </w:rPr>
            </w:pPr>
            <w:r>
              <w:rPr>
                <w:sz w:val="20"/>
                <w:szCs w:val="20"/>
              </w:rPr>
              <w:t>24.93</w:t>
            </w:r>
          </w:p>
        </w:tc>
        <w:tc>
          <w:tcPr>
            <w:tcW w:w="1080" w:type="dxa"/>
            <w:shd w:val="clear" w:color="auto" w:fill="auto"/>
            <w:hideMark/>
          </w:tcPr>
          <w:p w:rsidRPr="00744A65" w:rsidR="00635667" w:rsidP="00744A65" w:rsidRDefault="00635667" w14:paraId="63FD7581" w14:textId="77777777">
            <w:pPr>
              <w:ind w:right="109"/>
              <w:jc w:val="right"/>
              <w:rPr>
                <w:sz w:val="20"/>
                <w:szCs w:val="20"/>
              </w:rPr>
            </w:pPr>
            <w:r w:rsidRPr="00744A65">
              <w:rPr>
                <w:sz w:val="20"/>
                <w:szCs w:val="20"/>
              </w:rPr>
              <w:t>-84.76</w:t>
            </w:r>
          </w:p>
        </w:tc>
        <w:tc>
          <w:tcPr>
            <w:tcW w:w="1080" w:type="dxa"/>
            <w:shd w:val="clear" w:color="auto" w:fill="auto"/>
            <w:hideMark/>
          </w:tcPr>
          <w:p w:rsidRPr="00744A65" w:rsidR="00635667" w:rsidP="00744A65" w:rsidRDefault="00635667" w14:paraId="0D91B89F" w14:textId="77777777">
            <w:pPr>
              <w:ind w:right="109"/>
              <w:jc w:val="right"/>
              <w:rPr>
                <w:rFonts w:ascii="Times New Roman" w:hAnsi="Times New Roman" w:cs="Times New Roman"/>
                <w:sz w:val="20"/>
                <w:szCs w:val="20"/>
              </w:rPr>
            </w:pPr>
            <w:r w:rsidRPr="00744A65">
              <w:rPr>
                <w:sz w:val="20"/>
                <w:szCs w:val="20"/>
              </w:rPr>
              <w:t>-8.63</w:t>
            </w:r>
          </w:p>
        </w:tc>
      </w:tr>
      <w:tr w:rsidRPr="00744A65" w:rsidR="00635667" w:rsidTr="00934725" w14:paraId="6EF05722" w14:textId="77777777">
        <w:trPr>
          <w:jc w:val="center"/>
        </w:trPr>
        <w:tc>
          <w:tcPr>
            <w:tcW w:w="795" w:type="dxa"/>
            <w:shd w:val="clear" w:color="auto" w:fill="auto"/>
            <w:hideMark/>
          </w:tcPr>
          <w:p w:rsidRPr="00744A65" w:rsidR="00635667" w:rsidP="003C4C09" w:rsidRDefault="00635667" w14:paraId="69F69E30" w14:textId="77777777">
            <w:pPr>
              <w:rPr>
                <w:rFonts w:ascii="Times New Roman" w:hAnsi="Times New Roman" w:cs="Times New Roman"/>
                <w:sz w:val="20"/>
                <w:szCs w:val="20"/>
              </w:rPr>
            </w:pPr>
            <w:r w:rsidRPr="00744A65">
              <w:rPr>
                <w:sz w:val="20"/>
                <w:szCs w:val="20"/>
              </w:rPr>
              <w:t>H1.2 </w:t>
            </w:r>
          </w:p>
        </w:tc>
        <w:tc>
          <w:tcPr>
            <w:tcW w:w="2355" w:type="dxa"/>
            <w:shd w:val="clear" w:color="auto" w:fill="auto"/>
            <w:hideMark/>
          </w:tcPr>
          <w:p w:rsidRPr="00744A65" w:rsidR="00635667" w:rsidP="003C4C09" w:rsidRDefault="00635667" w14:paraId="351F923F" w14:textId="77777777">
            <w:pPr>
              <w:jc w:val="left"/>
              <w:rPr>
                <w:rFonts w:ascii="Times New Roman" w:hAnsi="Times New Roman" w:cs="Times New Roman"/>
                <w:sz w:val="20"/>
                <w:szCs w:val="20"/>
              </w:rPr>
            </w:pPr>
            <w:r w:rsidRPr="00744A65">
              <w:rPr>
                <w:sz w:val="20"/>
                <w:szCs w:val="20"/>
              </w:rPr>
              <w:t>Water storage </w:t>
            </w:r>
          </w:p>
        </w:tc>
        <w:tc>
          <w:tcPr>
            <w:tcW w:w="1065" w:type="dxa"/>
            <w:shd w:val="clear" w:color="auto" w:fill="auto"/>
            <w:hideMark/>
          </w:tcPr>
          <w:p w:rsidRPr="00744A65" w:rsidR="00635667" w:rsidP="00744A65" w:rsidRDefault="00635667" w14:paraId="173A4990" w14:textId="77777777">
            <w:pPr>
              <w:ind w:right="109"/>
              <w:jc w:val="right"/>
              <w:rPr>
                <w:rFonts w:ascii="Times New Roman" w:hAnsi="Times New Roman" w:cs="Times New Roman"/>
                <w:sz w:val="20"/>
                <w:szCs w:val="20"/>
              </w:rPr>
            </w:pPr>
            <w:r w:rsidRPr="00744A65">
              <w:rPr>
                <w:sz w:val="20"/>
                <w:szCs w:val="20"/>
              </w:rPr>
              <w:t>751.9</w:t>
            </w:r>
          </w:p>
        </w:tc>
        <w:tc>
          <w:tcPr>
            <w:tcW w:w="765" w:type="dxa"/>
            <w:shd w:val="clear" w:color="auto" w:fill="auto"/>
            <w:hideMark/>
          </w:tcPr>
          <w:p w:rsidRPr="00744A65" w:rsidR="00635667" w:rsidP="00744A65" w:rsidRDefault="00440856" w14:paraId="3224E883" w14:textId="6AB3C02B">
            <w:pPr>
              <w:ind w:right="109"/>
              <w:jc w:val="right"/>
              <w:rPr>
                <w:rFonts w:ascii="Times New Roman" w:hAnsi="Times New Roman" w:cs="Times New Roman"/>
                <w:sz w:val="20"/>
                <w:szCs w:val="20"/>
              </w:rPr>
            </w:pPr>
            <w:r>
              <w:rPr>
                <w:sz w:val="20"/>
                <w:szCs w:val="20"/>
              </w:rPr>
              <w:t>21.12</w:t>
            </w:r>
          </w:p>
        </w:tc>
        <w:tc>
          <w:tcPr>
            <w:tcW w:w="1065" w:type="dxa"/>
            <w:shd w:val="clear" w:color="auto" w:fill="auto"/>
            <w:hideMark/>
          </w:tcPr>
          <w:p w:rsidRPr="00744A65" w:rsidR="00635667" w:rsidP="00744A65" w:rsidRDefault="00635667" w14:paraId="4CF8C334" w14:textId="77777777">
            <w:pPr>
              <w:ind w:right="109"/>
              <w:jc w:val="right"/>
              <w:rPr>
                <w:rFonts w:ascii="Times New Roman" w:hAnsi="Times New Roman" w:cs="Times New Roman"/>
                <w:sz w:val="20"/>
                <w:szCs w:val="20"/>
              </w:rPr>
            </w:pPr>
            <w:r w:rsidRPr="00744A65">
              <w:rPr>
                <w:sz w:val="20"/>
                <w:szCs w:val="20"/>
              </w:rPr>
              <w:t>779.8</w:t>
            </w:r>
          </w:p>
        </w:tc>
        <w:tc>
          <w:tcPr>
            <w:tcW w:w="765" w:type="dxa"/>
            <w:shd w:val="clear" w:color="auto" w:fill="auto"/>
            <w:hideMark/>
          </w:tcPr>
          <w:p w:rsidRPr="00744A65" w:rsidR="00635667" w:rsidP="00744A65" w:rsidRDefault="00C666F1" w14:paraId="7E658504" w14:textId="638917DA">
            <w:pPr>
              <w:ind w:right="109"/>
              <w:jc w:val="right"/>
              <w:rPr>
                <w:sz w:val="20"/>
                <w:szCs w:val="20"/>
              </w:rPr>
            </w:pPr>
            <w:r>
              <w:rPr>
                <w:sz w:val="20"/>
                <w:szCs w:val="20"/>
              </w:rPr>
              <w:t>21.67</w:t>
            </w:r>
          </w:p>
        </w:tc>
        <w:tc>
          <w:tcPr>
            <w:tcW w:w="1080" w:type="dxa"/>
            <w:shd w:val="clear" w:color="auto" w:fill="auto"/>
            <w:hideMark/>
          </w:tcPr>
          <w:p w:rsidRPr="00744A65" w:rsidR="00635667" w:rsidP="00744A65" w:rsidRDefault="00635667" w14:paraId="17ACF692" w14:textId="77777777">
            <w:pPr>
              <w:ind w:right="109"/>
              <w:jc w:val="right"/>
              <w:rPr>
                <w:rFonts w:ascii="Times New Roman" w:hAnsi="Times New Roman" w:cs="Times New Roman"/>
                <w:sz w:val="20"/>
                <w:szCs w:val="20"/>
              </w:rPr>
            </w:pPr>
            <w:r w:rsidRPr="00744A65">
              <w:rPr>
                <w:sz w:val="20"/>
                <w:szCs w:val="20"/>
              </w:rPr>
              <w:t>27.93</w:t>
            </w:r>
          </w:p>
        </w:tc>
        <w:tc>
          <w:tcPr>
            <w:tcW w:w="1080" w:type="dxa"/>
            <w:shd w:val="clear" w:color="auto" w:fill="auto"/>
            <w:hideMark/>
          </w:tcPr>
          <w:p w:rsidRPr="00744A65" w:rsidR="00635667" w:rsidP="00744A65" w:rsidRDefault="00635667" w14:paraId="617C0C4A" w14:textId="77777777">
            <w:pPr>
              <w:ind w:right="109"/>
              <w:jc w:val="right"/>
              <w:rPr>
                <w:rFonts w:ascii="Times New Roman" w:hAnsi="Times New Roman" w:cs="Times New Roman"/>
                <w:sz w:val="20"/>
                <w:szCs w:val="20"/>
              </w:rPr>
            </w:pPr>
            <w:r w:rsidRPr="00744A65">
              <w:rPr>
                <w:sz w:val="20"/>
                <w:szCs w:val="20"/>
              </w:rPr>
              <w:t>3.71</w:t>
            </w:r>
          </w:p>
        </w:tc>
      </w:tr>
      <w:tr w:rsidRPr="00744A65" w:rsidR="00635667" w:rsidTr="00934725" w14:paraId="354A012A" w14:textId="77777777">
        <w:trPr>
          <w:jc w:val="center"/>
        </w:trPr>
        <w:tc>
          <w:tcPr>
            <w:tcW w:w="795" w:type="dxa"/>
            <w:shd w:val="clear" w:color="auto" w:fill="auto"/>
            <w:hideMark/>
          </w:tcPr>
          <w:p w:rsidRPr="00744A65" w:rsidR="00635667" w:rsidP="003C4C09" w:rsidRDefault="00635667" w14:paraId="154BB4E8" w14:textId="77777777">
            <w:pPr>
              <w:rPr>
                <w:rFonts w:ascii="Times New Roman" w:hAnsi="Times New Roman" w:cs="Times New Roman"/>
                <w:sz w:val="20"/>
                <w:szCs w:val="20"/>
              </w:rPr>
            </w:pPr>
            <w:r w:rsidRPr="00744A65">
              <w:rPr>
                <w:sz w:val="20"/>
                <w:szCs w:val="20"/>
              </w:rPr>
              <w:t>H1.3 </w:t>
            </w:r>
          </w:p>
        </w:tc>
        <w:tc>
          <w:tcPr>
            <w:tcW w:w="2355" w:type="dxa"/>
            <w:shd w:val="clear" w:color="auto" w:fill="auto"/>
            <w:hideMark/>
          </w:tcPr>
          <w:p w:rsidRPr="00744A65" w:rsidR="00635667" w:rsidP="003C4C09" w:rsidRDefault="00635667" w14:paraId="1467DE02" w14:textId="77777777">
            <w:pPr>
              <w:jc w:val="left"/>
              <w:rPr>
                <w:rFonts w:ascii="Times New Roman" w:hAnsi="Times New Roman" w:cs="Times New Roman"/>
                <w:sz w:val="20"/>
                <w:szCs w:val="20"/>
              </w:rPr>
            </w:pPr>
            <w:r w:rsidRPr="00744A65">
              <w:rPr>
                <w:sz w:val="20"/>
                <w:szCs w:val="20"/>
              </w:rPr>
              <w:t>Water pumping stations </w:t>
            </w:r>
          </w:p>
        </w:tc>
        <w:tc>
          <w:tcPr>
            <w:tcW w:w="1065" w:type="dxa"/>
            <w:shd w:val="clear" w:color="auto" w:fill="auto"/>
            <w:hideMark/>
          </w:tcPr>
          <w:p w:rsidRPr="00744A65" w:rsidR="00635667" w:rsidP="00744A65" w:rsidRDefault="00635667" w14:paraId="6FBCAF44" w14:textId="77777777">
            <w:pPr>
              <w:ind w:right="109"/>
              <w:jc w:val="right"/>
              <w:rPr>
                <w:rFonts w:ascii="Times New Roman" w:hAnsi="Times New Roman" w:cs="Times New Roman"/>
                <w:sz w:val="20"/>
                <w:szCs w:val="20"/>
              </w:rPr>
            </w:pPr>
            <w:r w:rsidRPr="00744A65">
              <w:rPr>
                <w:sz w:val="20"/>
                <w:szCs w:val="20"/>
              </w:rPr>
              <w:t>122.1</w:t>
            </w:r>
          </w:p>
        </w:tc>
        <w:tc>
          <w:tcPr>
            <w:tcW w:w="765" w:type="dxa"/>
            <w:shd w:val="clear" w:color="auto" w:fill="auto"/>
            <w:hideMark/>
          </w:tcPr>
          <w:p w:rsidRPr="00744A65" w:rsidR="00635667" w:rsidP="00744A65" w:rsidRDefault="00635667" w14:paraId="349CBAEA" w14:textId="77777777">
            <w:pPr>
              <w:ind w:right="109"/>
              <w:jc w:val="right"/>
              <w:rPr>
                <w:rFonts w:ascii="Times New Roman" w:hAnsi="Times New Roman" w:cs="Times New Roman"/>
                <w:sz w:val="20"/>
                <w:szCs w:val="20"/>
              </w:rPr>
            </w:pPr>
            <w:r w:rsidRPr="00744A65">
              <w:rPr>
                <w:sz w:val="20"/>
                <w:szCs w:val="20"/>
              </w:rPr>
              <w:t>3.31</w:t>
            </w:r>
          </w:p>
        </w:tc>
        <w:tc>
          <w:tcPr>
            <w:tcW w:w="1065" w:type="dxa"/>
            <w:shd w:val="clear" w:color="auto" w:fill="auto"/>
            <w:hideMark/>
          </w:tcPr>
          <w:p w:rsidRPr="00744A65" w:rsidR="00635667" w:rsidP="00744A65" w:rsidRDefault="00635667" w14:paraId="7BBB7C8B" w14:textId="77777777">
            <w:pPr>
              <w:ind w:right="109"/>
              <w:jc w:val="right"/>
              <w:rPr>
                <w:rFonts w:ascii="Times New Roman" w:hAnsi="Times New Roman" w:cs="Times New Roman"/>
                <w:sz w:val="20"/>
                <w:szCs w:val="20"/>
              </w:rPr>
            </w:pPr>
            <w:r w:rsidRPr="00744A65">
              <w:rPr>
                <w:sz w:val="20"/>
                <w:szCs w:val="20"/>
              </w:rPr>
              <w:t>122.2</w:t>
            </w:r>
          </w:p>
        </w:tc>
        <w:tc>
          <w:tcPr>
            <w:tcW w:w="765" w:type="dxa"/>
            <w:shd w:val="clear" w:color="auto" w:fill="auto"/>
            <w:hideMark/>
          </w:tcPr>
          <w:p w:rsidRPr="00744A65" w:rsidR="00635667" w:rsidP="00744A65" w:rsidRDefault="00635667" w14:paraId="62A5E305" w14:textId="4CCC9449">
            <w:pPr>
              <w:ind w:right="109"/>
              <w:jc w:val="right"/>
              <w:rPr>
                <w:sz w:val="20"/>
                <w:szCs w:val="20"/>
              </w:rPr>
            </w:pPr>
            <w:r w:rsidRPr="00744A65">
              <w:rPr>
                <w:sz w:val="20"/>
                <w:szCs w:val="20"/>
              </w:rPr>
              <w:t>3.</w:t>
            </w:r>
            <w:r w:rsidR="00C666F1">
              <w:rPr>
                <w:sz w:val="20"/>
                <w:szCs w:val="20"/>
              </w:rPr>
              <w:t>40</w:t>
            </w:r>
          </w:p>
        </w:tc>
        <w:tc>
          <w:tcPr>
            <w:tcW w:w="1080" w:type="dxa"/>
            <w:shd w:val="clear" w:color="auto" w:fill="auto"/>
            <w:hideMark/>
          </w:tcPr>
          <w:p w:rsidRPr="00744A65" w:rsidR="00635667" w:rsidP="00744A65" w:rsidRDefault="00635667" w14:paraId="110320D8" w14:textId="77777777">
            <w:pPr>
              <w:ind w:right="109"/>
              <w:jc w:val="right"/>
              <w:rPr>
                <w:sz w:val="20"/>
                <w:szCs w:val="20"/>
              </w:rPr>
            </w:pPr>
            <w:r w:rsidRPr="00744A65">
              <w:rPr>
                <w:sz w:val="20"/>
                <w:szCs w:val="20"/>
              </w:rPr>
              <w:t>0.13</w:t>
            </w:r>
          </w:p>
        </w:tc>
        <w:tc>
          <w:tcPr>
            <w:tcW w:w="1080" w:type="dxa"/>
            <w:shd w:val="clear" w:color="auto" w:fill="auto"/>
            <w:hideMark/>
          </w:tcPr>
          <w:p w:rsidRPr="00744A65" w:rsidR="00635667" w:rsidP="00744A65" w:rsidRDefault="00635667" w14:paraId="400FB2C5" w14:textId="77777777">
            <w:pPr>
              <w:ind w:right="109"/>
              <w:jc w:val="right"/>
              <w:rPr>
                <w:rFonts w:ascii="Times New Roman" w:hAnsi="Times New Roman" w:cs="Times New Roman"/>
                <w:sz w:val="20"/>
                <w:szCs w:val="20"/>
              </w:rPr>
            </w:pPr>
            <w:r w:rsidRPr="00744A65">
              <w:rPr>
                <w:sz w:val="20"/>
                <w:szCs w:val="20"/>
              </w:rPr>
              <w:t>0.10</w:t>
            </w:r>
          </w:p>
        </w:tc>
      </w:tr>
      <w:tr w:rsidRPr="00744A65" w:rsidR="00635667" w:rsidTr="00934725" w14:paraId="5199F709" w14:textId="77777777">
        <w:trPr>
          <w:jc w:val="center"/>
        </w:trPr>
        <w:tc>
          <w:tcPr>
            <w:tcW w:w="795" w:type="dxa"/>
            <w:shd w:val="clear" w:color="auto" w:fill="auto"/>
            <w:hideMark/>
          </w:tcPr>
          <w:p w:rsidRPr="00744A65" w:rsidR="00635667" w:rsidP="003C4C09" w:rsidRDefault="00635667" w14:paraId="731B7AAD" w14:textId="7BAA6BF8">
            <w:pPr>
              <w:rPr>
                <w:rFonts w:ascii="Times New Roman" w:hAnsi="Times New Roman" w:cs="Times New Roman"/>
                <w:sz w:val="20"/>
                <w:szCs w:val="20"/>
              </w:rPr>
            </w:pPr>
            <w:r w:rsidRPr="00744A65">
              <w:rPr>
                <w:sz w:val="20"/>
                <w:szCs w:val="20"/>
              </w:rPr>
              <w:t>H1.</w:t>
            </w:r>
            <w:r w:rsidR="00126B53">
              <w:rPr>
                <w:sz w:val="20"/>
                <w:szCs w:val="20"/>
              </w:rPr>
              <w:t>10</w:t>
            </w:r>
            <w:r w:rsidRPr="00744A65">
              <w:rPr>
                <w:sz w:val="20"/>
                <w:szCs w:val="20"/>
              </w:rPr>
              <w:t> </w:t>
            </w:r>
          </w:p>
        </w:tc>
        <w:tc>
          <w:tcPr>
            <w:tcW w:w="2355" w:type="dxa"/>
            <w:shd w:val="clear" w:color="auto" w:fill="auto"/>
            <w:hideMark/>
          </w:tcPr>
          <w:p w:rsidRPr="00744A65" w:rsidR="00635667" w:rsidP="003C4C09" w:rsidRDefault="00635667" w14:paraId="003E3790" w14:textId="77777777">
            <w:pPr>
              <w:jc w:val="left"/>
              <w:rPr>
                <w:rFonts w:ascii="Times New Roman" w:hAnsi="Times New Roman" w:cs="Times New Roman"/>
                <w:sz w:val="20"/>
                <w:szCs w:val="20"/>
              </w:rPr>
            </w:pPr>
            <w:r w:rsidRPr="00744A65">
              <w:rPr>
                <w:sz w:val="20"/>
                <w:szCs w:val="20"/>
              </w:rPr>
              <w:t>Sewage pumping stations </w:t>
            </w:r>
          </w:p>
        </w:tc>
        <w:tc>
          <w:tcPr>
            <w:tcW w:w="1065" w:type="dxa"/>
            <w:shd w:val="clear" w:color="auto" w:fill="auto"/>
            <w:hideMark/>
          </w:tcPr>
          <w:p w:rsidRPr="00744A65" w:rsidR="00635667" w:rsidP="00744A65" w:rsidRDefault="00635667" w14:paraId="6DE63466" w14:textId="77777777">
            <w:pPr>
              <w:ind w:right="109"/>
              <w:jc w:val="right"/>
              <w:rPr>
                <w:rFonts w:ascii="Times New Roman" w:hAnsi="Times New Roman" w:cs="Times New Roman"/>
                <w:sz w:val="20"/>
                <w:szCs w:val="20"/>
              </w:rPr>
            </w:pPr>
            <w:r w:rsidRPr="00744A65">
              <w:rPr>
                <w:sz w:val="20"/>
                <w:szCs w:val="20"/>
              </w:rPr>
              <w:t>414.7</w:t>
            </w:r>
          </w:p>
        </w:tc>
        <w:tc>
          <w:tcPr>
            <w:tcW w:w="765" w:type="dxa"/>
            <w:shd w:val="clear" w:color="auto" w:fill="auto"/>
            <w:hideMark/>
          </w:tcPr>
          <w:p w:rsidRPr="00744A65" w:rsidR="00635667" w:rsidP="00744A65" w:rsidRDefault="00635667" w14:paraId="337529E3" w14:textId="77777777">
            <w:pPr>
              <w:ind w:right="109"/>
              <w:jc w:val="right"/>
              <w:rPr>
                <w:rFonts w:ascii="Times New Roman" w:hAnsi="Times New Roman" w:cs="Times New Roman"/>
                <w:sz w:val="20"/>
                <w:szCs w:val="20"/>
              </w:rPr>
            </w:pPr>
            <w:r w:rsidRPr="00744A65">
              <w:rPr>
                <w:sz w:val="20"/>
                <w:szCs w:val="20"/>
              </w:rPr>
              <w:t>11.66</w:t>
            </w:r>
          </w:p>
        </w:tc>
        <w:tc>
          <w:tcPr>
            <w:tcW w:w="1065" w:type="dxa"/>
            <w:shd w:val="clear" w:color="auto" w:fill="auto"/>
            <w:hideMark/>
          </w:tcPr>
          <w:p w:rsidRPr="00744A65" w:rsidR="00635667" w:rsidP="00744A65" w:rsidRDefault="00635667" w14:paraId="30D4C2DB" w14:textId="77777777">
            <w:pPr>
              <w:ind w:right="109"/>
              <w:jc w:val="right"/>
              <w:rPr>
                <w:rFonts w:ascii="Times New Roman" w:hAnsi="Times New Roman" w:cs="Times New Roman"/>
                <w:sz w:val="20"/>
                <w:szCs w:val="20"/>
              </w:rPr>
            </w:pPr>
            <w:r w:rsidRPr="00744A65">
              <w:rPr>
                <w:sz w:val="20"/>
                <w:szCs w:val="20"/>
              </w:rPr>
              <w:t>430.6</w:t>
            </w:r>
          </w:p>
        </w:tc>
        <w:tc>
          <w:tcPr>
            <w:tcW w:w="765" w:type="dxa"/>
            <w:shd w:val="clear" w:color="auto" w:fill="auto"/>
            <w:hideMark/>
          </w:tcPr>
          <w:p w:rsidRPr="00744A65" w:rsidR="00635667" w:rsidP="00744A65" w:rsidRDefault="00635667" w14:paraId="6D4419C8" w14:textId="41794F96">
            <w:pPr>
              <w:ind w:right="109"/>
              <w:jc w:val="right"/>
              <w:rPr>
                <w:sz w:val="20"/>
                <w:szCs w:val="20"/>
              </w:rPr>
            </w:pPr>
            <w:r w:rsidRPr="00744A65">
              <w:rPr>
                <w:sz w:val="20"/>
                <w:szCs w:val="20"/>
              </w:rPr>
              <w:t>11.</w:t>
            </w:r>
            <w:r w:rsidR="00634702">
              <w:rPr>
                <w:sz w:val="20"/>
                <w:szCs w:val="20"/>
              </w:rPr>
              <w:t>97</w:t>
            </w:r>
          </w:p>
        </w:tc>
        <w:tc>
          <w:tcPr>
            <w:tcW w:w="1080" w:type="dxa"/>
            <w:shd w:val="clear" w:color="auto" w:fill="auto"/>
            <w:hideMark/>
          </w:tcPr>
          <w:p w:rsidRPr="00744A65" w:rsidR="00635667" w:rsidP="00744A65" w:rsidRDefault="00635667" w14:paraId="689DFFC5" w14:textId="77777777">
            <w:pPr>
              <w:ind w:right="109"/>
              <w:jc w:val="right"/>
              <w:rPr>
                <w:sz w:val="20"/>
                <w:szCs w:val="20"/>
              </w:rPr>
            </w:pPr>
            <w:r w:rsidRPr="00744A65">
              <w:rPr>
                <w:sz w:val="20"/>
                <w:szCs w:val="20"/>
              </w:rPr>
              <w:t>15.96</w:t>
            </w:r>
          </w:p>
        </w:tc>
        <w:tc>
          <w:tcPr>
            <w:tcW w:w="1080" w:type="dxa"/>
            <w:shd w:val="clear" w:color="auto" w:fill="auto"/>
            <w:hideMark/>
          </w:tcPr>
          <w:p w:rsidRPr="00744A65" w:rsidR="00635667" w:rsidP="00744A65" w:rsidRDefault="00635667" w14:paraId="106A1AFC" w14:textId="77777777">
            <w:pPr>
              <w:ind w:right="109"/>
              <w:jc w:val="right"/>
              <w:rPr>
                <w:sz w:val="20"/>
                <w:szCs w:val="20"/>
              </w:rPr>
            </w:pPr>
            <w:r w:rsidRPr="00744A65">
              <w:rPr>
                <w:sz w:val="20"/>
                <w:szCs w:val="20"/>
              </w:rPr>
              <w:t>3.85</w:t>
            </w:r>
          </w:p>
        </w:tc>
      </w:tr>
      <w:tr w:rsidRPr="00744A65" w:rsidR="00635667" w:rsidTr="00934725" w14:paraId="4535981E" w14:textId="77777777">
        <w:trPr>
          <w:jc w:val="center"/>
        </w:trPr>
        <w:tc>
          <w:tcPr>
            <w:tcW w:w="795" w:type="dxa"/>
            <w:shd w:val="clear" w:color="auto" w:fill="auto"/>
            <w:hideMark/>
          </w:tcPr>
          <w:p w:rsidRPr="00744A65" w:rsidR="00635667" w:rsidP="003C4C09" w:rsidRDefault="00635667" w14:paraId="1AA6E4AC" w14:textId="53FD0B78">
            <w:pPr>
              <w:rPr>
                <w:rFonts w:ascii="Times New Roman" w:hAnsi="Times New Roman" w:cs="Times New Roman"/>
                <w:sz w:val="20"/>
                <w:szCs w:val="20"/>
              </w:rPr>
            </w:pPr>
            <w:r w:rsidRPr="00744A65">
              <w:rPr>
                <w:sz w:val="20"/>
                <w:szCs w:val="20"/>
              </w:rPr>
              <w:t>H1.1</w:t>
            </w:r>
            <w:r w:rsidR="00126B53">
              <w:rPr>
                <w:sz w:val="20"/>
                <w:szCs w:val="20"/>
              </w:rPr>
              <w:t>1</w:t>
            </w:r>
            <w:r w:rsidRPr="00744A65">
              <w:rPr>
                <w:sz w:val="20"/>
                <w:szCs w:val="20"/>
              </w:rPr>
              <w:t> </w:t>
            </w:r>
          </w:p>
        </w:tc>
        <w:tc>
          <w:tcPr>
            <w:tcW w:w="2355" w:type="dxa"/>
            <w:shd w:val="clear" w:color="auto" w:fill="auto"/>
            <w:hideMark/>
          </w:tcPr>
          <w:p w:rsidRPr="00744A65" w:rsidR="00635667" w:rsidP="003C4C09" w:rsidRDefault="00635667" w14:paraId="0F9F4A24" w14:textId="77777777">
            <w:pPr>
              <w:jc w:val="left"/>
              <w:rPr>
                <w:rFonts w:ascii="Times New Roman" w:hAnsi="Times New Roman" w:cs="Times New Roman"/>
                <w:sz w:val="20"/>
                <w:szCs w:val="20"/>
              </w:rPr>
            </w:pPr>
            <w:r w:rsidRPr="00744A65">
              <w:rPr>
                <w:sz w:val="20"/>
                <w:szCs w:val="20"/>
              </w:rPr>
              <w:t>Sewage treatment works </w:t>
            </w:r>
          </w:p>
        </w:tc>
        <w:tc>
          <w:tcPr>
            <w:tcW w:w="1065" w:type="dxa"/>
            <w:shd w:val="clear" w:color="auto" w:fill="auto"/>
            <w:hideMark/>
          </w:tcPr>
          <w:p w:rsidRPr="00744A65" w:rsidR="00635667" w:rsidP="00744A65" w:rsidRDefault="00635667" w14:paraId="6CEC0EA2" w14:textId="77777777">
            <w:pPr>
              <w:ind w:right="109"/>
              <w:jc w:val="right"/>
              <w:rPr>
                <w:rFonts w:ascii="Times New Roman" w:hAnsi="Times New Roman" w:cs="Times New Roman"/>
                <w:sz w:val="20"/>
                <w:szCs w:val="20"/>
              </w:rPr>
            </w:pPr>
            <w:r w:rsidRPr="00744A65">
              <w:rPr>
                <w:sz w:val="20"/>
                <w:szCs w:val="20"/>
              </w:rPr>
              <w:t>1,279.2</w:t>
            </w:r>
          </w:p>
        </w:tc>
        <w:tc>
          <w:tcPr>
            <w:tcW w:w="765" w:type="dxa"/>
            <w:shd w:val="clear" w:color="auto" w:fill="auto"/>
            <w:hideMark/>
          </w:tcPr>
          <w:p w:rsidRPr="00744A65" w:rsidR="00635667" w:rsidP="00744A65" w:rsidRDefault="00635667" w14:paraId="36FA4899" w14:textId="77777777">
            <w:pPr>
              <w:ind w:right="109"/>
              <w:jc w:val="right"/>
              <w:rPr>
                <w:rFonts w:ascii="Times New Roman" w:hAnsi="Times New Roman" w:cs="Times New Roman"/>
                <w:sz w:val="20"/>
                <w:szCs w:val="20"/>
              </w:rPr>
            </w:pPr>
            <w:r w:rsidRPr="00744A65">
              <w:rPr>
                <w:sz w:val="20"/>
                <w:szCs w:val="20"/>
              </w:rPr>
              <w:t>33.35</w:t>
            </w:r>
          </w:p>
        </w:tc>
        <w:tc>
          <w:tcPr>
            <w:tcW w:w="1065" w:type="dxa"/>
            <w:shd w:val="clear" w:color="auto" w:fill="auto"/>
            <w:hideMark/>
          </w:tcPr>
          <w:p w:rsidRPr="00744A65" w:rsidR="00635667" w:rsidP="00744A65" w:rsidRDefault="00635667" w14:paraId="3ABFF737" w14:textId="77777777">
            <w:pPr>
              <w:ind w:right="109"/>
              <w:jc w:val="right"/>
              <w:rPr>
                <w:rFonts w:ascii="Times New Roman" w:hAnsi="Times New Roman" w:cs="Times New Roman"/>
                <w:sz w:val="20"/>
                <w:szCs w:val="20"/>
              </w:rPr>
            </w:pPr>
            <w:r w:rsidRPr="00744A65">
              <w:rPr>
                <w:sz w:val="20"/>
                <w:szCs w:val="20"/>
              </w:rPr>
              <w:t>1,231.3</w:t>
            </w:r>
          </w:p>
        </w:tc>
        <w:tc>
          <w:tcPr>
            <w:tcW w:w="765" w:type="dxa"/>
            <w:shd w:val="clear" w:color="auto" w:fill="auto"/>
            <w:hideMark/>
          </w:tcPr>
          <w:p w:rsidRPr="00744A65" w:rsidR="00635667" w:rsidP="00744A65" w:rsidRDefault="004E4C98" w14:paraId="717BC674" w14:textId="7A00BDEA">
            <w:pPr>
              <w:ind w:right="109"/>
              <w:jc w:val="right"/>
              <w:rPr>
                <w:sz w:val="20"/>
                <w:szCs w:val="20"/>
              </w:rPr>
            </w:pPr>
            <w:r>
              <w:rPr>
                <w:sz w:val="20"/>
                <w:szCs w:val="20"/>
              </w:rPr>
              <w:t>34.22</w:t>
            </w:r>
          </w:p>
        </w:tc>
        <w:tc>
          <w:tcPr>
            <w:tcW w:w="1080" w:type="dxa"/>
            <w:shd w:val="clear" w:color="auto" w:fill="auto"/>
            <w:hideMark/>
          </w:tcPr>
          <w:p w:rsidRPr="00744A65" w:rsidR="00635667" w:rsidP="00744A65" w:rsidRDefault="00635667" w14:paraId="3479494D" w14:textId="77777777">
            <w:pPr>
              <w:ind w:right="109"/>
              <w:jc w:val="right"/>
              <w:rPr>
                <w:sz w:val="20"/>
                <w:szCs w:val="20"/>
              </w:rPr>
            </w:pPr>
            <w:r w:rsidRPr="00744A65">
              <w:rPr>
                <w:sz w:val="20"/>
                <w:szCs w:val="20"/>
              </w:rPr>
              <w:t>-47.99</w:t>
            </w:r>
          </w:p>
        </w:tc>
        <w:tc>
          <w:tcPr>
            <w:tcW w:w="1080" w:type="dxa"/>
            <w:shd w:val="clear" w:color="auto" w:fill="auto"/>
            <w:hideMark/>
          </w:tcPr>
          <w:p w:rsidRPr="00744A65" w:rsidR="00635667" w:rsidP="00744A65" w:rsidRDefault="00635667" w14:paraId="2BFDDDE0" w14:textId="77777777">
            <w:pPr>
              <w:ind w:right="109"/>
              <w:jc w:val="right"/>
              <w:rPr>
                <w:sz w:val="20"/>
                <w:szCs w:val="20"/>
              </w:rPr>
            </w:pPr>
            <w:r w:rsidRPr="00744A65">
              <w:rPr>
                <w:sz w:val="20"/>
                <w:szCs w:val="20"/>
              </w:rPr>
              <w:t>-3.75</w:t>
            </w:r>
          </w:p>
        </w:tc>
      </w:tr>
      <w:tr w:rsidRPr="00744A65" w:rsidR="00635667" w:rsidTr="00934725" w14:paraId="7BFC7540" w14:textId="77777777">
        <w:trPr>
          <w:jc w:val="center"/>
        </w:trPr>
        <w:tc>
          <w:tcPr>
            <w:tcW w:w="795" w:type="dxa"/>
            <w:shd w:val="clear" w:color="auto" w:fill="auto"/>
            <w:hideMark/>
          </w:tcPr>
          <w:p w:rsidRPr="00744A65" w:rsidR="00635667" w:rsidP="003C4C09" w:rsidRDefault="00635667" w14:paraId="34198427" w14:textId="2DADD688">
            <w:pPr>
              <w:rPr>
                <w:rFonts w:ascii="Times New Roman" w:hAnsi="Times New Roman" w:cs="Times New Roman"/>
                <w:sz w:val="20"/>
                <w:szCs w:val="20"/>
              </w:rPr>
            </w:pPr>
            <w:r w:rsidRPr="00744A65">
              <w:rPr>
                <w:sz w:val="20"/>
                <w:szCs w:val="20"/>
              </w:rPr>
              <w:t>H1.1</w:t>
            </w:r>
            <w:r w:rsidR="00126B53">
              <w:rPr>
                <w:sz w:val="20"/>
                <w:szCs w:val="20"/>
              </w:rPr>
              <w:t>2</w:t>
            </w:r>
            <w:r w:rsidRPr="00744A65">
              <w:rPr>
                <w:sz w:val="20"/>
                <w:szCs w:val="20"/>
              </w:rPr>
              <w:t> </w:t>
            </w:r>
          </w:p>
        </w:tc>
        <w:tc>
          <w:tcPr>
            <w:tcW w:w="2355" w:type="dxa"/>
            <w:shd w:val="clear" w:color="auto" w:fill="auto"/>
            <w:hideMark/>
          </w:tcPr>
          <w:p w:rsidRPr="00744A65" w:rsidR="00635667" w:rsidP="003C4C09" w:rsidRDefault="00635667" w14:paraId="51EF8A0F" w14:textId="77777777">
            <w:pPr>
              <w:jc w:val="left"/>
              <w:rPr>
                <w:rFonts w:ascii="Times New Roman" w:hAnsi="Times New Roman" w:cs="Times New Roman"/>
                <w:sz w:val="20"/>
                <w:szCs w:val="20"/>
              </w:rPr>
            </w:pPr>
            <w:r w:rsidRPr="00744A65">
              <w:rPr>
                <w:sz w:val="20"/>
                <w:szCs w:val="20"/>
              </w:rPr>
              <w:t>Sludge treatment facilities by disposal type </w:t>
            </w:r>
          </w:p>
        </w:tc>
        <w:tc>
          <w:tcPr>
            <w:tcW w:w="1065" w:type="dxa"/>
            <w:shd w:val="clear" w:color="auto" w:fill="auto"/>
            <w:hideMark/>
          </w:tcPr>
          <w:p w:rsidRPr="00744A65" w:rsidR="00635667" w:rsidP="00744A65" w:rsidRDefault="00635667" w14:paraId="6D903CA2" w14:textId="77777777">
            <w:pPr>
              <w:ind w:right="109"/>
              <w:jc w:val="right"/>
              <w:rPr>
                <w:rFonts w:ascii="Times New Roman" w:hAnsi="Times New Roman" w:cs="Times New Roman"/>
                <w:sz w:val="20"/>
                <w:szCs w:val="20"/>
              </w:rPr>
            </w:pPr>
            <w:r w:rsidRPr="00744A65">
              <w:rPr>
                <w:sz w:val="20"/>
                <w:szCs w:val="20"/>
              </w:rPr>
              <w:t>57.7</w:t>
            </w:r>
          </w:p>
        </w:tc>
        <w:tc>
          <w:tcPr>
            <w:tcW w:w="765" w:type="dxa"/>
            <w:shd w:val="clear" w:color="auto" w:fill="auto"/>
            <w:hideMark/>
          </w:tcPr>
          <w:p w:rsidRPr="00744A65" w:rsidR="00635667" w:rsidP="00744A65" w:rsidRDefault="00635667" w14:paraId="5173153A" w14:textId="77777777">
            <w:pPr>
              <w:ind w:right="109"/>
              <w:jc w:val="right"/>
              <w:rPr>
                <w:rFonts w:ascii="Times New Roman" w:hAnsi="Times New Roman" w:cs="Times New Roman"/>
                <w:sz w:val="20"/>
                <w:szCs w:val="20"/>
              </w:rPr>
            </w:pPr>
            <w:r w:rsidRPr="00744A65">
              <w:rPr>
                <w:sz w:val="20"/>
                <w:szCs w:val="20"/>
              </w:rPr>
              <w:t>1.37</w:t>
            </w:r>
          </w:p>
        </w:tc>
        <w:tc>
          <w:tcPr>
            <w:tcW w:w="1065" w:type="dxa"/>
            <w:shd w:val="clear" w:color="auto" w:fill="auto"/>
            <w:hideMark/>
          </w:tcPr>
          <w:p w:rsidRPr="00744A65" w:rsidR="00635667" w:rsidP="00744A65" w:rsidRDefault="00635667" w14:paraId="47022E02" w14:textId="77777777">
            <w:pPr>
              <w:ind w:right="109"/>
              <w:jc w:val="right"/>
              <w:rPr>
                <w:rFonts w:ascii="Times New Roman" w:hAnsi="Times New Roman" w:cs="Times New Roman"/>
                <w:sz w:val="20"/>
                <w:szCs w:val="20"/>
              </w:rPr>
            </w:pPr>
            <w:r w:rsidRPr="00744A65">
              <w:rPr>
                <w:sz w:val="20"/>
                <w:szCs w:val="20"/>
              </w:rPr>
              <w:t>50.7</w:t>
            </w:r>
          </w:p>
        </w:tc>
        <w:tc>
          <w:tcPr>
            <w:tcW w:w="765" w:type="dxa"/>
            <w:shd w:val="clear" w:color="auto" w:fill="auto"/>
            <w:hideMark/>
          </w:tcPr>
          <w:p w:rsidRPr="00744A65" w:rsidR="00635667" w:rsidP="00744A65" w:rsidRDefault="00635667" w14:paraId="39ABD7B2" w14:textId="31E4579C">
            <w:pPr>
              <w:ind w:right="109"/>
              <w:jc w:val="right"/>
              <w:rPr>
                <w:sz w:val="20"/>
                <w:szCs w:val="20"/>
              </w:rPr>
            </w:pPr>
            <w:r w:rsidRPr="00744A65">
              <w:rPr>
                <w:sz w:val="20"/>
                <w:szCs w:val="20"/>
              </w:rPr>
              <w:t>1.</w:t>
            </w:r>
            <w:r w:rsidR="004E4C98">
              <w:rPr>
                <w:sz w:val="20"/>
                <w:szCs w:val="20"/>
              </w:rPr>
              <w:t>41</w:t>
            </w:r>
          </w:p>
        </w:tc>
        <w:tc>
          <w:tcPr>
            <w:tcW w:w="1080" w:type="dxa"/>
            <w:shd w:val="clear" w:color="auto" w:fill="auto"/>
            <w:hideMark/>
          </w:tcPr>
          <w:p w:rsidRPr="00744A65" w:rsidR="00635667" w:rsidP="00744A65" w:rsidRDefault="00635667" w14:paraId="107EA0C2" w14:textId="77777777">
            <w:pPr>
              <w:ind w:right="109"/>
              <w:jc w:val="right"/>
              <w:rPr>
                <w:sz w:val="20"/>
                <w:szCs w:val="20"/>
              </w:rPr>
            </w:pPr>
            <w:r w:rsidRPr="00744A65">
              <w:rPr>
                <w:sz w:val="20"/>
                <w:szCs w:val="20"/>
              </w:rPr>
              <w:t>-6.93</w:t>
            </w:r>
          </w:p>
        </w:tc>
        <w:tc>
          <w:tcPr>
            <w:tcW w:w="1080" w:type="dxa"/>
            <w:shd w:val="clear" w:color="auto" w:fill="auto"/>
            <w:hideMark/>
          </w:tcPr>
          <w:p w:rsidRPr="00744A65" w:rsidR="00635667" w:rsidP="00744A65" w:rsidRDefault="00635667" w14:paraId="64E9E4D4" w14:textId="77777777">
            <w:pPr>
              <w:ind w:right="109"/>
              <w:jc w:val="right"/>
              <w:rPr>
                <w:rFonts w:ascii="Times New Roman" w:hAnsi="Times New Roman" w:cs="Times New Roman"/>
                <w:sz w:val="20"/>
                <w:szCs w:val="20"/>
              </w:rPr>
            </w:pPr>
            <w:r w:rsidRPr="00744A65">
              <w:rPr>
                <w:sz w:val="20"/>
                <w:szCs w:val="20"/>
              </w:rPr>
              <w:t>-12.03</w:t>
            </w:r>
          </w:p>
        </w:tc>
      </w:tr>
      <w:tr w:rsidRPr="00744A65" w:rsidR="00635667" w:rsidTr="00934725" w14:paraId="04D65AAC" w14:textId="77777777">
        <w:trPr>
          <w:jc w:val="center"/>
        </w:trPr>
        <w:tc>
          <w:tcPr>
            <w:tcW w:w="795" w:type="dxa"/>
            <w:shd w:val="clear" w:color="auto" w:fill="auto"/>
            <w:hideMark/>
          </w:tcPr>
          <w:p w:rsidRPr="00744A65" w:rsidR="00635667" w:rsidP="003C4C09" w:rsidRDefault="00635667" w14:paraId="1F2B0918" w14:textId="010BF461">
            <w:pPr>
              <w:rPr>
                <w:rFonts w:ascii="Times New Roman" w:hAnsi="Times New Roman" w:cs="Times New Roman"/>
                <w:sz w:val="20"/>
                <w:szCs w:val="20"/>
              </w:rPr>
            </w:pPr>
            <w:r w:rsidRPr="00744A65">
              <w:rPr>
                <w:sz w:val="20"/>
                <w:szCs w:val="20"/>
              </w:rPr>
              <w:t>H1.1</w:t>
            </w:r>
            <w:r w:rsidR="00126B53">
              <w:rPr>
                <w:sz w:val="20"/>
                <w:szCs w:val="20"/>
              </w:rPr>
              <w:t>3</w:t>
            </w:r>
            <w:r w:rsidRPr="00744A65">
              <w:rPr>
                <w:sz w:val="20"/>
                <w:szCs w:val="20"/>
              </w:rPr>
              <w:t> </w:t>
            </w:r>
          </w:p>
        </w:tc>
        <w:tc>
          <w:tcPr>
            <w:tcW w:w="2355" w:type="dxa"/>
            <w:shd w:val="clear" w:color="auto" w:fill="auto"/>
            <w:hideMark/>
          </w:tcPr>
          <w:p w:rsidRPr="00744A65" w:rsidR="00635667" w:rsidP="003C4C09" w:rsidRDefault="00635667" w14:paraId="5108A679" w14:textId="77777777">
            <w:pPr>
              <w:jc w:val="left"/>
              <w:rPr>
                <w:rFonts w:ascii="Times New Roman" w:hAnsi="Times New Roman" w:cs="Times New Roman"/>
                <w:sz w:val="20"/>
                <w:szCs w:val="20"/>
              </w:rPr>
            </w:pPr>
            <w:r w:rsidRPr="00744A65">
              <w:rPr>
                <w:sz w:val="20"/>
                <w:szCs w:val="20"/>
              </w:rPr>
              <w:t>Support services </w:t>
            </w:r>
          </w:p>
        </w:tc>
        <w:tc>
          <w:tcPr>
            <w:tcW w:w="1065" w:type="dxa"/>
            <w:shd w:val="clear" w:color="auto" w:fill="auto"/>
            <w:hideMark/>
          </w:tcPr>
          <w:p w:rsidRPr="00744A65" w:rsidR="00635667" w:rsidP="00744A65" w:rsidRDefault="00635667" w14:paraId="53E7581B" w14:textId="77777777">
            <w:pPr>
              <w:ind w:right="109"/>
              <w:jc w:val="right"/>
              <w:rPr>
                <w:rFonts w:ascii="Times New Roman" w:hAnsi="Times New Roman" w:cs="Times New Roman"/>
                <w:sz w:val="20"/>
                <w:szCs w:val="20"/>
              </w:rPr>
            </w:pPr>
            <w:r w:rsidRPr="00744A65">
              <w:rPr>
                <w:sz w:val="20"/>
                <w:szCs w:val="20"/>
              </w:rPr>
              <w:t>84.6</w:t>
            </w:r>
          </w:p>
        </w:tc>
        <w:tc>
          <w:tcPr>
            <w:tcW w:w="765" w:type="dxa"/>
            <w:shd w:val="clear" w:color="auto" w:fill="auto"/>
            <w:hideMark/>
          </w:tcPr>
          <w:p w:rsidRPr="00744A65" w:rsidR="00635667" w:rsidP="00744A65" w:rsidRDefault="00635667" w14:paraId="6D2BF014" w14:textId="77777777">
            <w:pPr>
              <w:ind w:right="109"/>
              <w:jc w:val="right"/>
              <w:rPr>
                <w:rFonts w:ascii="Times New Roman" w:hAnsi="Times New Roman" w:cs="Times New Roman"/>
                <w:sz w:val="20"/>
                <w:szCs w:val="20"/>
              </w:rPr>
            </w:pPr>
            <w:r w:rsidRPr="00744A65">
              <w:rPr>
                <w:sz w:val="20"/>
                <w:szCs w:val="20"/>
              </w:rPr>
              <w:t>2.34</w:t>
            </w:r>
          </w:p>
        </w:tc>
        <w:tc>
          <w:tcPr>
            <w:tcW w:w="1065" w:type="dxa"/>
            <w:shd w:val="clear" w:color="auto" w:fill="auto"/>
            <w:hideMark/>
          </w:tcPr>
          <w:p w:rsidRPr="00744A65" w:rsidR="00635667" w:rsidP="00744A65" w:rsidRDefault="00635667" w14:paraId="49A61B29" w14:textId="77777777">
            <w:pPr>
              <w:ind w:right="109"/>
              <w:jc w:val="right"/>
              <w:rPr>
                <w:rFonts w:ascii="Times New Roman" w:hAnsi="Times New Roman" w:cs="Times New Roman"/>
                <w:sz w:val="20"/>
                <w:szCs w:val="20"/>
              </w:rPr>
            </w:pPr>
            <w:r w:rsidRPr="00744A65">
              <w:rPr>
                <w:sz w:val="20"/>
                <w:szCs w:val="20"/>
              </w:rPr>
              <w:t>86.6</w:t>
            </w:r>
          </w:p>
        </w:tc>
        <w:tc>
          <w:tcPr>
            <w:tcW w:w="765" w:type="dxa"/>
            <w:shd w:val="clear" w:color="auto" w:fill="auto"/>
            <w:hideMark/>
          </w:tcPr>
          <w:p w:rsidRPr="00744A65" w:rsidR="00635667" w:rsidP="00744A65" w:rsidRDefault="00635667" w14:paraId="046CE351" w14:textId="3BED0D08">
            <w:pPr>
              <w:ind w:right="109"/>
              <w:jc w:val="right"/>
              <w:rPr>
                <w:sz w:val="20"/>
                <w:szCs w:val="20"/>
              </w:rPr>
            </w:pPr>
            <w:r w:rsidRPr="00744A65">
              <w:rPr>
                <w:sz w:val="20"/>
                <w:szCs w:val="20"/>
              </w:rPr>
              <w:t>2.</w:t>
            </w:r>
            <w:r w:rsidR="004E4C98">
              <w:rPr>
                <w:sz w:val="20"/>
                <w:szCs w:val="20"/>
              </w:rPr>
              <w:t>41</w:t>
            </w:r>
          </w:p>
        </w:tc>
        <w:tc>
          <w:tcPr>
            <w:tcW w:w="1080" w:type="dxa"/>
            <w:shd w:val="clear" w:color="auto" w:fill="auto"/>
            <w:hideMark/>
          </w:tcPr>
          <w:p w:rsidRPr="00744A65" w:rsidR="00635667" w:rsidP="00744A65" w:rsidRDefault="00635667" w14:paraId="605951B9" w14:textId="77777777">
            <w:pPr>
              <w:ind w:right="109"/>
              <w:jc w:val="right"/>
              <w:rPr>
                <w:rFonts w:ascii="Times New Roman" w:hAnsi="Times New Roman" w:cs="Times New Roman"/>
                <w:sz w:val="20"/>
                <w:szCs w:val="20"/>
              </w:rPr>
            </w:pPr>
            <w:r w:rsidRPr="00744A65">
              <w:rPr>
                <w:sz w:val="20"/>
                <w:szCs w:val="20"/>
              </w:rPr>
              <w:t>2.00</w:t>
            </w:r>
          </w:p>
        </w:tc>
        <w:tc>
          <w:tcPr>
            <w:tcW w:w="1080" w:type="dxa"/>
            <w:shd w:val="clear" w:color="auto" w:fill="auto"/>
            <w:hideMark/>
          </w:tcPr>
          <w:p w:rsidRPr="00744A65" w:rsidR="00635667" w:rsidP="00744A65" w:rsidRDefault="00635667" w14:paraId="5DA101FE" w14:textId="77777777">
            <w:pPr>
              <w:ind w:right="109"/>
              <w:jc w:val="right"/>
              <w:rPr>
                <w:rFonts w:ascii="Times New Roman" w:hAnsi="Times New Roman" w:cs="Times New Roman"/>
                <w:sz w:val="20"/>
                <w:szCs w:val="20"/>
              </w:rPr>
            </w:pPr>
            <w:r w:rsidRPr="00744A65">
              <w:rPr>
                <w:sz w:val="20"/>
                <w:szCs w:val="20"/>
              </w:rPr>
              <w:t>2.36</w:t>
            </w:r>
          </w:p>
        </w:tc>
      </w:tr>
      <w:tr w:rsidRPr="00744A65" w:rsidR="00635667" w:rsidTr="00934725" w14:paraId="2D0EBDEB" w14:textId="77777777">
        <w:trPr>
          <w:jc w:val="center"/>
        </w:trPr>
        <w:tc>
          <w:tcPr>
            <w:tcW w:w="795" w:type="dxa"/>
            <w:shd w:val="clear" w:color="auto" w:fill="auto"/>
            <w:hideMark/>
          </w:tcPr>
          <w:p w:rsidRPr="00744A65" w:rsidR="00635667" w:rsidP="003C4C09" w:rsidRDefault="00635667" w14:paraId="2E613374" w14:textId="77777777">
            <w:pPr>
              <w:rPr>
                <w:rFonts w:ascii="Times New Roman" w:hAnsi="Times New Roman" w:cs="Times New Roman"/>
                <w:sz w:val="20"/>
                <w:szCs w:val="20"/>
              </w:rPr>
            </w:pPr>
            <w:r w:rsidRPr="00744A65">
              <w:rPr>
                <w:sz w:val="20"/>
                <w:szCs w:val="20"/>
              </w:rPr>
              <w:t> </w:t>
            </w:r>
          </w:p>
        </w:tc>
        <w:tc>
          <w:tcPr>
            <w:tcW w:w="2355" w:type="dxa"/>
            <w:shd w:val="clear" w:color="auto" w:fill="auto"/>
            <w:hideMark/>
          </w:tcPr>
          <w:p w:rsidRPr="00744A65" w:rsidR="00635667" w:rsidP="003C4C09" w:rsidRDefault="00635667" w14:paraId="61FFC11B" w14:textId="77777777">
            <w:pPr>
              <w:jc w:val="left"/>
              <w:rPr>
                <w:rFonts w:ascii="Times New Roman" w:hAnsi="Times New Roman" w:cs="Times New Roman"/>
                <w:sz w:val="20"/>
                <w:szCs w:val="20"/>
              </w:rPr>
            </w:pPr>
            <w:r w:rsidRPr="00744A65">
              <w:rPr>
                <w:sz w:val="20"/>
                <w:szCs w:val="20"/>
              </w:rPr>
              <w:t>Total </w:t>
            </w:r>
          </w:p>
        </w:tc>
        <w:tc>
          <w:tcPr>
            <w:tcW w:w="1065" w:type="dxa"/>
            <w:shd w:val="clear" w:color="auto" w:fill="auto"/>
            <w:hideMark/>
          </w:tcPr>
          <w:p w:rsidRPr="00744A65" w:rsidR="00635667" w:rsidP="00744A65" w:rsidRDefault="00635667" w14:paraId="2BA00C17" w14:textId="77777777">
            <w:pPr>
              <w:ind w:right="109"/>
              <w:jc w:val="right"/>
              <w:rPr>
                <w:rFonts w:ascii="Times New Roman" w:hAnsi="Times New Roman" w:cs="Times New Roman"/>
                <w:sz w:val="20"/>
                <w:szCs w:val="20"/>
              </w:rPr>
            </w:pPr>
            <w:r w:rsidRPr="00744A65">
              <w:rPr>
                <w:sz w:val="20"/>
                <w:szCs w:val="20"/>
              </w:rPr>
              <w:t>3,692.1</w:t>
            </w:r>
          </w:p>
        </w:tc>
        <w:tc>
          <w:tcPr>
            <w:tcW w:w="765" w:type="dxa"/>
            <w:shd w:val="clear" w:color="auto" w:fill="auto"/>
            <w:hideMark/>
          </w:tcPr>
          <w:p w:rsidRPr="00744A65" w:rsidR="00635667" w:rsidP="00744A65" w:rsidRDefault="00635667" w14:paraId="35FC9BAF" w14:textId="77777777">
            <w:pPr>
              <w:ind w:right="109"/>
              <w:jc w:val="right"/>
              <w:rPr>
                <w:rFonts w:ascii="Times New Roman" w:hAnsi="Times New Roman" w:cs="Times New Roman"/>
                <w:sz w:val="20"/>
                <w:szCs w:val="20"/>
              </w:rPr>
            </w:pPr>
            <w:r w:rsidRPr="00744A65">
              <w:rPr>
                <w:sz w:val="20"/>
                <w:szCs w:val="20"/>
              </w:rPr>
              <w:t>100</w:t>
            </w:r>
          </w:p>
        </w:tc>
        <w:tc>
          <w:tcPr>
            <w:tcW w:w="1065" w:type="dxa"/>
            <w:shd w:val="clear" w:color="auto" w:fill="auto"/>
            <w:hideMark/>
          </w:tcPr>
          <w:p w:rsidRPr="00744A65" w:rsidR="00635667" w:rsidP="00744A65" w:rsidRDefault="00635667" w14:paraId="36ED4D6F" w14:textId="77777777">
            <w:pPr>
              <w:ind w:right="109"/>
              <w:jc w:val="right"/>
              <w:rPr>
                <w:rFonts w:ascii="Times New Roman" w:hAnsi="Times New Roman" w:cs="Times New Roman"/>
                <w:sz w:val="20"/>
                <w:szCs w:val="20"/>
              </w:rPr>
            </w:pPr>
            <w:r w:rsidRPr="00744A65">
              <w:rPr>
                <w:sz w:val="20"/>
                <w:szCs w:val="20"/>
              </w:rPr>
              <w:t>3,598.4</w:t>
            </w:r>
          </w:p>
        </w:tc>
        <w:tc>
          <w:tcPr>
            <w:tcW w:w="765" w:type="dxa"/>
            <w:shd w:val="clear" w:color="auto" w:fill="auto"/>
            <w:hideMark/>
          </w:tcPr>
          <w:p w:rsidRPr="00744A65" w:rsidR="00635667" w:rsidP="00744A65" w:rsidRDefault="00635667" w14:paraId="48C07264" w14:textId="77777777">
            <w:pPr>
              <w:ind w:right="109"/>
              <w:jc w:val="right"/>
              <w:rPr>
                <w:rFonts w:ascii="Times New Roman" w:hAnsi="Times New Roman" w:cs="Times New Roman"/>
                <w:sz w:val="20"/>
                <w:szCs w:val="20"/>
              </w:rPr>
            </w:pPr>
            <w:r w:rsidRPr="00744A65">
              <w:rPr>
                <w:sz w:val="20"/>
                <w:szCs w:val="20"/>
              </w:rPr>
              <w:t>100</w:t>
            </w:r>
          </w:p>
        </w:tc>
        <w:tc>
          <w:tcPr>
            <w:tcW w:w="1080" w:type="dxa"/>
            <w:shd w:val="clear" w:color="auto" w:fill="auto"/>
            <w:hideMark/>
          </w:tcPr>
          <w:p w:rsidRPr="00744A65" w:rsidR="00635667" w:rsidP="00744A65" w:rsidRDefault="00635667" w14:paraId="19F142B8" w14:textId="77777777">
            <w:pPr>
              <w:ind w:right="109"/>
              <w:jc w:val="right"/>
              <w:rPr>
                <w:rFonts w:ascii="Times New Roman" w:hAnsi="Times New Roman" w:cs="Times New Roman"/>
                <w:sz w:val="20"/>
                <w:szCs w:val="20"/>
              </w:rPr>
            </w:pPr>
            <w:r w:rsidRPr="00744A65">
              <w:rPr>
                <w:sz w:val="20"/>
                <w:szCs w:val="20"/>
              </w:rPr>
              <w:t>-93.70</w:t>
            </w:r>
          </w:p>
        </w:tc>
        <w:tc>
          <w:tcPr>
            <w:tcW w:w="1080" w:type="dxa"/>
            <w:shd w:val="clear" w:color="auto" w:fill="auto"/>
            <w:hideMark/>
          </w:tcPr>
          <w:p w:rsidRPr="00744A65" w:rsidR="00635667" w:rsidP="00744A65" w:rsidRDefault="00635667" w14:paraId="57993EE5" w14:textId="77777777">
            <w:pPr>
              <w:ind w:right="109"/>
              <w:jc w:val="right"/>
              <w:rPr>
                <w:rFonts w:ascii="Times New Roman" w:hAnsi="Times New Roman" w:cs="Times New Roman"/>
                <w:sz w:val="20"/>
                <w:szCs w:val="20"/>
              </w:rPr>
            </w:pPr>
          </w:p>
        </w:tc>
      </w:tr>
    </w:tbl>
    <w:p w:rsidRPr="00CF1CF0" w:rsidR="00635667" w:rsidP="00635667" w:rsidRDefault="00635667" w14:paraId="2998BB56" w14:textId="77777777">
      <w:pPr>
        <w:rPr>
          <w:rFonts w:ascii="Segoe UI" w:hAnsi="Segoe UI" w:cs="Segoe UI"/>
          <w:sz w:val="18"/>
          <w:szCs w:val="18"/>
        </w:rPr>
      </w:pPr>
      <w:r w:rsidRPr="00CF1CF0">
        <w:t> </w:t>
      </w:r>
    </w:p>
    <w:p w:rsidRPr="001E5DC3" w:rsidR="00635667" w:rsidP="00635667" w:rsidRDefault="00635667" w14:paraId="63579959" w14:textId="77777777">
      <w:pPr>
        <w:pStyle w:val="paragraph"/>
        <w:sectPr w:rsidRPr="001E5DC3" w:rsidR="00635667" w:rsidSect="003C4C09">
          <w:headerReference w:type="default" r:id="rId61"/>
          <w:footerReference w:type="default" r:id="rId62"/>
          <w:pgSz w:w="11906" w:h="16838" w:code="9"/>
          <w:pgMar w:top="1440" w:right="1440" w:bottom="1440" w:left="1440" w:header="720" w:footer="570" w:gutter="0"/>
          <w:cols w:space="720"/>
          <w:docGrid w:linePitch="299"/>
        </w:sectPr>
      </w:pPr>
    </w:p>
    <w:p w:rsidR="00635667" w:rsidP="00744A65" w:rsidRDefault="46012AC3" w14:paraId="2B9DC1B3" w14:textId="77777777">
      <w:pPr>
        <w:pStyle w:val="Heading1"/>
      </w:pPr>
      <w:bookmarkStart w:name="_Toc43305424" w:id="845"/>
      <w:bookmarkStart w:name="_Toc107822782" w:id="846"/>
      <w:bookmarkStart w:name="_Toc111809268" w:id="847"/>
      <w:bookmarkStart w:name="_Toc115275253" w:id="848"/>
      <w:r>
        <w:lastRenderedPageBreak/>
        <w:t>Table H2 - Water Non-Infrastructure</w:t>
      </w:r>
      <w:bookmarkEnd w:id="845"/>
      <w:bookmarkEnd w:id="846"/>
      <w:bookmarkEnd w:id="847"/>
      <w:bookmarkEnd w:id="848"/>
      <w:r>
        <w:t xml:space="preserve"> </w:t>
      </w:r>
      <w:bookmarkEnd w:id="832"/>
    </w:p>
    <w:p w:rsidRPr="008C1461" w:rsidR="00635667" w:rsidP="00EC551D" w:rsidRDefault="00635667" w14:paraId="0D31EC99" w14:textId="63F801B2">
      <w:pPr>
        <w:pStyle w:val="Heading2"/>
      </w:pPr>
      <w:bookmarkStart w:name="_Toc111809269" w:id="849"/>
      <w:r>
        <w:t>Introduction</w:t>
      </w:r>
      <w:bookmarkEnd w:id="849"/>
    </w:p>
    <w:p w:rsidRPr="008C1461" w:rsidR="00635667" w:rsidP="00635667" w:rsidRDefault="00635667" w14:paraId="4F4E59D6" w14:textId="77777777">
      <w:r>
        <w:t xml:space="preserve">Table H2 provides information on the water non-infrastructure asset inventory. </w:t>
      </w:r>
      <w:r w:rsidRPr="008559B0">
        <w:t xml:space="preserve">The asset valuation aligned to </w:t>
      </w:r>
      <w:r>
        <w:t>w</w:t>
      </w:r>
      <w:r w:rsidRPr="008559B0">
        <w:t xml:space="preserve">ater </w:t>
      </w:r>
      <w:r>
        <w:t>s</w:t>
      </w:r>
      <w:r w:rsidRPr="008559B0">
        <w:t>torage for AR22 increased from £2.01billion to £2.26 billion. The valuation has increased mainly due to the addition of over 280 chemical dosing units which were identified as a result of data quality improvements.</w:t>
      </w:r>
    </w:p>
    <w:p w:rsidRPr="00744A65" w:rsidR="00635667" w:rsidP="00EC551D" w:rsidRDefault="00635667" w14:paraId="0BD93FB0" w14:textId="77777777">
      <w:pPr>
        <w:pStyle w:val="Heading3"/>
        <w:rPr>
          <w:rStyle w:val="normaltextrun"/>
        </w:rPr>
      </w:pPr>
      <w:bookmarkStart w:name="_Toc43305425" w:id="850"/>
      <w:bookmarkStart w:name="_Toc111809270" w:id="851"/>
      <w:r w:rsidRPr="00744A65">
        <w:rPr>
          <w:rStyle w:val="normaltextrun"/>
        </w:rPr>
        <w:t>Data sources and confidence grades</w:t>
      </w:r>
      <w:bookmarkEnd w:id="850"/>
      <w:bookmarkEnd w:id="851"/>
    </w:p>
    <w:p w:rsidR="00635667" w:rsidP="00635667" w:rsidRDefault="00635667" w14:paraId="74F44C2C" w14:textId="77777777">
      <w:r w:rsidRPr="6201761B">
        <w:rPr>
          <w:rFonts w:eastAsia="Arial"/>
        </w:rPr>
        <w:t>Data sources and confidence grades are detailed in the commentary section where relevant.</w:t>
      </w:r>
    </w:p>
    <w:p w:rsidRPr="00744A65" w:rsidR="00635667" w:rsidP="00EC551D" w:rsidRDefault="00635667" w14:paraId="5B1B2413" w14:textId="77777777">
      <w:pPr>
        <w:pStyle w:val="Heading3"/>
        <w:rPr>
          <w:rStyle w:val="normaltextrun"/>
        </w:rPr>
      </w:pPr>
      <w:bookmarkStart w:name="_Toc43305426" w:id="852"/>
      <w:bookmarkStart w:name="_Toc111809271" w:id="853"/>
      <w:bookmarkStart w:name="_Toc252320" w:id="854"/>
      <w:r w:rsidRPr="00744A65">
        <w:rPr>
          <w:rStyle w:val="normaltextrun"/>
        </w:rPr>
        <w:t>Data improvement</w:t>
      </w:r>
      <w:bookmarkEnd w:id="852"/>
      <w:r w:rsidRPr="00744A65">
        <w:rPr>
          <w:rStyle w:val="normaltextrun"/>
        </w:rPr>
        <w:t xml:space="preserve"> programmes</w:t>
      </w:r>
      <w:bookmarkEnd w:id="853"/>
    </w:p>
    <w:p w:rsidR="00635667" w:rsidP="00635667" w:rsidRDefault="00635667" w14:paraId="36650812" w14:textId="77777777">
      <w:r w:rsidRPr="6201761B">
        <w:rPr>
          <w:rFonts w:eastAsia="Arial"/>
        </w:rPr>
        <w:t>There have been no notable data improvement programmes in 2021/22.</w:t>
      </w:r>
    </w:p>
    <w:p w:rsidRPr="00744A65" w:rsidR="00635667" w:rsidP="00EC551D" w:rsidRDefault="00635667" w14:paraId="5CF364F1" w14:textId="77777777">
      <w:pPr>
        <w:pStyle w:val="Heading3"/>
        <w:rPr>
          <w:rStyle w:val="normaltextrun"/>
        </w:rPr>
      </w:pPr>
      <w:bookmarkStart w:name="_Toc43305427" w:id="855"/>
      <w:bookmarkStart w:name="_Toc111809272" w:id="856"/>
      <w:r w:rsidRPr="00744A65">
        <w:rPr>
          <w:rStyle w:val="normaltextrun"/>
        </w:rPr>
        <w:t>Assumptions used for forecast data</w:t>
      </w:r>
      <w:bookmarkEnd w:id="855"/>
      <w:bookmarkEnd w:id="856"/>
    </w:p>
    <w:p w:rsidRPr="008C1461" w:rsidR="00635667" w:rsidP="00635667" w:rsidRDefault="00635667" w14:paraId="0A9C5490" w14:textId="77777777">
      <w:r w:rsidRPr="6201761B">
        <w:rPr>
          <w:rFonts w:eastAsia="Arial"/>
        </w:rPr>
        <w:t>There is no forecast data for the H2 table.</w:t>
      </w:r>
    </w:p>
    <w:p w:rsidRPr="00744A65" w:rsidR="00635667" w:rsidP="00EC551D" w:rsidRDefault="00635667" w14:paraId="2A64BFBA" w14:textId="77777777">
      <w:pPr>
        <w:pStyle w:val="Heading2"/>
      </w:pPr>
      <w:bookmarkStart w:name="_Toc111809273" w:id="857"/>
      <w:r w:rsidRPr="00744A65">
        <w:t>Commentary</w:t>
      </w:r>
      <w:bookmarkEnd w:id="857"/>
    </w:p>
    <w:p w:rsidRPr="00744A65" w:rsidR="00635667" w:rsidP="00EC551D" w:rsidRDefault="00635667" w14:paraId="761C1660" w14:textId="77777777">
      <w:pPr>
        <w:pStyle w:val="Heading3"/>
      </w:pPr>
      <w:bookmarkStart w:name="_Toc111809274" w:id="858"/>
      <w:bookmarkStart w:name="_Toc43305429" w:id="859"/>
      <w:r w:rsidRPr="00744A65">
        <w:t>Lines H2.1-H2.8 Water Treatment Works</w:t>
      </w:r>
      <w:bookmarkEnd w:id="858"/>
      <w:r w:rsidRPr="00744A65">
        <w:t> </w:t>
      </w:r>
    </w:p>
    <w:p w:rsidR="00635667" w:rsidP="00635667" w:rsidRDefault="00635667" w14:paraId="65131427" w14:textId="4501FB59">
      <w:r w:rsidRPr="00BD5B12">
        <w:t xml:space="preserve">The number of Water Treatment Works reported for AR22 is 228. This is a net decrease of </w:t>
      </w:r>
      <w:r>
        <w:t>2</w:t>
      </w:r>
      <w:r w:rsidRPr="00BD5B12">
        <w:t xml:space="preserve"> from 2020/21.</w:t>
      </w:r>
      <w:r>
        <w:t xml:space="preserve"> The details of t</w:t>
      </w:r>
      <w:r w:rsidRPr="00BD5B12">
        <w:t xml:space="preserve">he changes </w:t>
      </w:r>
      <w:r>
        <w:t xml:space="preserve">in </w:t>
      </w:r>
      <w:r w:rsidRPr="00BD5B12">
        <w:t>Water Treatment Works due to sites being added or removed in 2021/22 are</w:t>
      </w:r>
      <w:r>
        <w:t xml:space="preserve"> shown in </w:t>
      </w:r>
      <w:r>
        <w:fldChar w:fldCharType="begin"/>
      </w:r>
      <w:r>
        <w:instrText xml:space="preserve"> REF _Ref111649708 \h </w:instrText>
      </w:r>
      <w:r>
        <w:fldChar w:fldCharType="separate"/>
      </w:r>
      <w:r w:rsidR="00E425B5">
        <w:t xml:space="preserve">Table </w:t>
      </w:r>
      <w:r w:rsidR="00E425B5">
        <w:rPr>
          <w:noProof/>
        </w:rPr>
        <w:t>77</w:t>
      </w:r>
      <w:r>
        <w:fldChar w:fldCharType="end"/>
      </w:r>
      <w:r>
        <w:t xml:space="preserve"> below</w:t>
      </w:r>
      <w:r w:rsidR="00744A65">
        <w:t>.</w:t>
      </w:r>
    </w:p>
    <w:p w:rsidRPr="00BD5B12" w:rsidR="00635667" w:rsidP="00635667" w:rsidRDefault="00635667" w14:paraId="27F90944" w14:textId="77777777">
      <w:pPr>
        <w:rPr>
          <w:rFonts w:ascii="Segoe UI" w:hAnsi="Segoe UI" w:cs="Segoe UI"/>
          <w:sz w:val="18"/>
          <w:szCs w:val="18"/>
        </w:rPr>
      </w:pPr>
    </w:p>
    <w:p w:rsidRPr="00BD5B12" w:rsidR="00635667" w:rsidP="00635667" w:rsidRDefault="00635667" w14:paraId="17E53B2A" w14:textId="77777777">
      <w:pPr>
        <w:ind w:left="567"/>
        <w:rPr>
          <w:rFonts w:ascii="Segoe UI" w:hAnsi="Segoe UI" w:cs="Segoe UI"/>
          <w:sz w:val="18"/>
          <w:szCs w:val="18"/>
        </w:rPr>
      </w:pPr>
      <w:r w:rsidRPr="00BD5B12">
        <w:t> </w:t>
      </w:r>
    </w:p>
    <w:p w:rsidR="00635667" w:rsidP="00635667" w:rsidRDefault="00635667" w14:paraId="501B7C58" w14:textId="5C611C70">
      <w:pPr>
        <w:pStyle w:val="Caption"/>
      </w:pPr>
      <w:bookmarkStart w:name="_Ref111649708" w:id="860"/>
      <w:bookmarkStart w:name="_Toc112847885" w:id="861"/>
      <w:r>
        <w:t xml:space="preserve">Table </w:t>
      </w:r>
      <w:r>
        <w:fldChar w:fldCharType="begin"/>
      </w:r>
      <w:r>
        <w:instrText>SEQ Table \* ARABIC</w:instrText>
      </w:r>
      <w:r>
        <w:fldChar w:fldCharType="separate"/>
      </w:r>
      <w:r w:rsidR="00E425B5">
        <w:rPr>
          <w:noProof/>
        </w:rPr>
        <w:t>77</w:t>
      </w:r>
      <w:r>
        <w:fldChar w:fldCharType="end"/>
      </w:r>
      <w:bookmarkEnd w:id="860"/>
      <w:r>
        <w:t>: Changes in reported Water Treatment Works due to removals or additions</w:t>
      </w:r>
      <w:bookmarkEnd w:id="861"/>
    </w:p>
    <w:tbl>
      <w:tblPr>
        <w:tblW w:w="79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701"/>
        <w:gridCol w:w="3402"/>
        <w:gridCol w:w="1418"/>
        <w:gridCol w:w="1437"/>
      </w:tblGrid>
      <w:tr w:rsidRPr="00744A65" w:rsidR="00635667" w:rsidTr="007C3A01" w14:paraId="230392CF" w14:textId="77777777">
        <w:tc>
          <w:tcPr>
            <w:tcW w:w="1701" w:type="dxa"/>
            <w:shd w:val="clear" w:color="auto" w:fill="CCFFFF"/>
            <w:hideMark/>
          </w:tcPr>
          <w:p w:rsidRPr="00744A65" w:rsidR="00635667" w:rsidP="003C4C09" w:rsidRDefault="00635667" w14:paraId="497E1DC0" w14:textId="77777777">
            <w:pPr>
              <w:ind w:left="144"/>
              <w:jc w:val="left"/>
              <w:rPr>
                <w:rFonts w:ascii="Times New Roman" w:hAnsi="Times New Roman" w:cs="Times New Roman"/>
                <w:sz w:val="20"/>
                <w:szCs w:val="20"/>
              </w:rPr>
            </w:pPr>
            <w:r w:rsidRPr="00744A65">
              <w:rPr>
                <w:sz w:val="20"/>
                <w:szCs w:val="20"/>
              </w:rPr>
              <w:t>Plant No </w:t>
            </w:r>
          </w:p>
        </w:tc>
        <w:tc>
          <w:tcPr>
            <w:tcW w:w="3402" w:type="dxa"/>
            <w:shd w:val="clear" w:color="auto" w:fill="CCFFFF"/>
            <w:hideMark/>
          </w:tcPr>
          <w:p w:rsidRPr="00744A65" w:rsidR="00635667" w:rsidP="003C4C09" w:rsidRDefault="00635667" w14:paraId="06482A2B" w14:textId="77777777">
            <w:pPr>
              <w:ind w:left="56"/>
              <w:jc w:val="left"/>
              <w:rPr>
                <w:rFonts w:ascii="Times New Roman" w:hAnsi="Times New Roman" w:cs="Times New Roman"/>
                <w:sz w:val="20"/>
                <w:szCs w:val="20"/>
              </w:rPr>
            </w:pPr>
            <w:r w:rsidRPr="00744A65">
              <w:rPr>
                <w:sz w:val="20"/>
                <w:szCs w:val="20"/>
              </w:rPr>
              <w:t>Site </w:t>
            </w:r>
          </w:p>
        </w:tc>
        <w:tc>
          <w:tcPr>
            <w:tcW w:w="1418" w:type="dxa"/>
            <w:shd w:val="clear" w:color="auto" w:fill="CCFFFF"/>
            <w:hideMark/>
          </w:tcPr>
          <w:p w:rsidRPr="00744A65" w:rsidR="00635667" w:rsidP="003C4C09" w:rsidRDefault="00635667" w14:paraId="198657D0" w14:textId="77777777">
            <w:pPr>
              <w:ind w:left="130"/>
              <w:jc w:val="left"/>
              <w:rPr>
                <w:rFonts w:ascii="Times New Roman" w:hAnsi="Times New Roman" w:cs="Times New Roman"/>
                <w:sz w:val="20"/>
                <w:szCs w:val="20"/>
              </w:rPr>
            </w:pPr>
            <w:r w:rsidRPr="00744A65">
              <w:rPr>
                <w:sz w:val="20"/>
                <w:szCs w:val="20"/>
              </w:rPr>
              <w:t>AR22 Status </w:t>
            </w:r>
          </w:p>
        </w:tc>
        <w:tc>
          <w:tcPr>
            <w:tcW w:w="1437" w:type="dxa"/>
            <w:shd w:val="clear" w:color="auto" w:fill="CCFFFF"/>
            <w:hideMark/>
          </w:tcPr>
          <w:p w:rsidRPr="00744A65" w:rsidR="00635667" w:rsidP="003C4C09" w:rsidRDefault="00635667" w14:paraId="51E39623" w14:textId="77777777">
            <w:pPr>
              <w:ind w:left="103"/>
              <w:jc w:val="left"/>
              <w:rPr>
                <w:rFonts w:ascii="Times New Roman" w:hAnsi="Times New Roman" w:cs="Times New Roman"/>
                <w:sz w:val="20"/>
                <w:szCs w:val="20"/>
              </w:rPr>
            </w:pPr>
            <w:r w:rsidRPr="00744A65">
              <w:rPr>
                <w:sz w:val="20"/>
                <w:szCs w:val="20"/>
              </w:rPr>
              <w:t>WIC H Grade </w:t>
            </w:r>
          </w:p>
        </w:tc>
      </w:tr>
      <w:tr w:rsidRPr="00744A65" w:rsidR="00635667" w:rsidTr="007C3A01" w14:paraId="28C98D38" w14:textId="77777777">
        <w:tc>
          <w:tcPr>
            <w:tcW w:w="1701" w:type="dxa"/>
            <w:shd w:val="clear" w:color="auto" w:fill="auto"/>
            <w:hideMark/>
          </w:tcPr>
          <w:p w:rsidRPr="00744A65" w:rsidR="00635667" w:rsidP="003C4C09" w:rsidRDefault="00635667" w14:paraId="5B23DDB9" w14:textId="77777777">
            <w:pPr>
              <w:ind w:left="144"/>
              <w:rPr>
                <w:rFonts w:ascii="Times New Roman" w:hAnsi="Times New Roman" w:cs="Times New Roman"/>
                <w:sz w:val="20"/>
                <w:szCs w:val="20"/>
              </w:rPr>
            </w:pPr>
            <w:r w:rsidRPr="00744A65">
              <w:rPr>
                <w:sz w:val="20"/>
                <w:szCs w:val="20"/>
              </w:rPr>
              <w:t>WTW000813 </w:t>
            </w:r>
          </w:p>
        </w:tc>
        <w:tc>
          <w:tcPr>
            <w:tcW w:w="3402" w:type="dxa"/>
            <w:shd w:val="clear" w:color="auto" w:fill="auto"/>
            <w:hideMark/>
          </w:tcPr>
          <w:p w:rsidRPr="00744A65" w:rsidR="00635667" w:rsidP="003C4C09" w:rsidRDefault="00635667" w14:paraId="09FDE9D6" w14:textId="77777777">
            <w:pPr>
              <w:ind w:left="56"/>
              <w:rPr>
                <w:rFonts w:ascii="Times New Roman" w:hAnsi="Times New Roman" w:cs="Times New Roman"/>
                <w:sz w:val="20"/>
                <w:szCs w:val="20"/>
              </w:rPr>
            </w:pPr>
            <w:r w:rsidRPr="00744A65">
              <w:rPr>
                <w:sz w:val="20"/>
                <w:szCs w:val="20"/>
              </w:rPr>
              <w:t>TOMATIN WTW 2016 NH803277 </w:t>
            </w:r>
          </w:p>
        </w:tc>
        <w:tc>
          <w:tcPr>
            <w:tcW w:w="1418" w:type="dxa"/>
            <w:shd w:val="clear" w:color="auto" w:fill="auto"/>
            <w:hideMark/>
          </w:tcPr>
          <w:p w:rsidRPr="00744A65" w:rsidR="00635667" w:rsidP="003C4C09" w:rsidRDefault="00635667" w14:paraId="6D00723C" w14:textId="77777777">
            <w:pPr>
              <w:ind w:left="130"/>
              <w:rPr>
                <w:rFonts w:ascii="Times New Roman" w:hAnsi="Times New Roman" w:cs="Times New Roman"/>
                <w:sz w:val="20"/>
                <w:szCs w:val="20"/>
              </w:rPr>
            </w:pPr>
            <w:r w:rsidRPr="00744A65">
              <w:rPr>
                <w:sz w:val="20"/>
                <w:szCs w:val="20"/>
              </w:rPr>
              <w:t>Added </w:t>
            </w:r>
          </w:p>
        </w:tc>
        <w:tc>
          <w:tcPr>
            <w:tcW w:w="1437" w:type="dxa"/>
            <w:shd w:val="clear" w:color="auto" w:fill="auto"/>
            <w:hideMark/>
          </w:tcPr>
          <w:p w:rsidRPr="00744A65" w:rsidR="00635667" w:rsidP="00744A65" w:rsidRDefault="00635667" w14:paraId="452B4A2E" w14:textId="77777777">
            <w:pPr>
              <w:ind w:left="103"/>
              <w:jc w:val="right"/>
              <w:rPr>
                <w:rFonts w:ascii="Times New Roman" w:hAnsi="Times New Roman" w:cs="Times New Roman"/>
                <w:sz w:val="20"/>
                <w:szCs w:val="20"/>
              </w:rPr>
            </w:pPr>
            <w:r w:rsidRPr="00744A65">
              <w:rPr>
                <w:sz w:val="20"/>
                <w:szCs w:val="20"/>
              </w:rPr>
              <w:t>08 </w:t>
            </w:r>
          </w:p>
        </w:tc>
      </w:tr>
      <w:tr w:rsidRPr="00744A65" w:rsidR="00635667" w:rsidTr="007C3A01" w14:paraId="27B3B5AE" w14:textId="77777777">
        <w:tc>
          <w:tcPr>
            <w:tcW w:w="1701" w:type="dxa"/>
            <w:shd w:val="clear" w:color="auto" w:fill="auto"/>
            <w:hideMark/>
          </w:tcPr>
          <w:p w:rsidRPr="00744A65" w:rsidR="00635667" w:rsidP="003C4C09" w:rsidRDefault="00635667" w14:paraId="573B7442" w14:textId="77777777">
            <w:pPr>
              <w:ind w:left="144"/>
              <w:rPr>
                <w:rFonts w:ascii="Times New Roman" w:hAnsi="Times New Roman" w:cs="Times New Roman"/>
                <w:sz w:val="20"/>
                <w:szCs w:val="20"/>
              </w:rPr>
            </w:pPr>
            <w:r w:rsidRPr="00744A65">
              <w:rPr>
                <w:sz w:val="20"/>
                <w:szCs w:val="20"/>
              </w:rPr>
              <w:t>WTW000457 </w:t>
            </w:r>
          </w:p>
        </w:tc>
        <w:tc>
          <w:tcPr>
            <w:tcW w:w="3402" w:type="dxa"/>
            <w:shd w:val="clear" w:color="auto" w:fill="auto"/>
            <w:hideMark/>
          </w:tcPr>
          <w:p w:rsidRPr="00744A65" w:rsidR="00635667" w:rsidP="003C4C09" w:rsidRDefault="00635667" w14:paraId="1EE7FCCB" w14:textId="77777777">
            <w:pPr>
              <w:ind w:left="56"/>
              <w:rPr>
                <w:rFonts w:ascii="Times New Roman" w:hAnsi="Times New Roman" w:cs="Times New Roman"/>
                <w:sz w:val="20"/>
                <w:szCs w:val="20"/>
              </w:rPr>
            </w:pPr>
            <w:r w:rsidRPr="00744A65">
              <w:rPr>
                <w:sz w:val="20"/>
                <w:szCs w:val="20"/>
              </w:rPr>
              <w:t>TOMATIN WTW 1987 NH803276 </w:t>
            </w:r>
          </w:p>
        </w:tc>
        <w:tc>
          <w:tcPr>
            <w:tcW w:w="1418" w:type="dxa"/>
            <w:shd w:val="clear" w:color="auto" w:fill="auto"/>
            <w:hideMark/>
          </w:tcPr>
          <w:p w:rsidRPr="00744A65" w:rsidR="00635667" w:rsidP="003C4C09" w:rsidRDefault="00635667" w14:paraId="44D9B20A" w14:textId="77777777">
            <w:pPr>
              <w:ind w:left="130"/>
              <w:rPr>
                <w:rFonts w:ascii="Times New Roman" w:hAnsi="Times New Roman" w:cs="Times New Roman"/>
                <w:sz w:val="20"/>
                <w:szCs w:val="20"/>
              </w:rPr>
            </w:pPr>
            <w:r w:rsidRPr="00744A65">
              <w:rPr>
                <w:sz w:val="20"/>
                <w:szCs w:val="20"/>
              </w:rPr>
              <w:t>Removed </w:t>
            </w:r>
          </w:p>
        </w:tc>
        <w:tc>
          <w:tcPr>
            <w:tcW w:w="1437" w:type="dxa"/>
            <w:shd w:val="clear" w:color="auto" w:fill="auto"/>
            <w:hideMark/>
          </w:tcPr>
          <w:p w:rsidRPr="00744A65" w:rsidR="00635667" w:rsidP="00744A65" w:rsidRDefault="00635667" w14:paraId="6E900F9C" w14:textId="77777777">
            <w:pPr>
              <w:ind w:left="103"/>
              <w:jc w:val="right"/>
              <w:rPr>
                <w:rFonts w:ascii="Times New Roman" w:hAnsi="Times New Roman" w:cs="Times New Roman"/>
                <w:sz w:val="20"/>
                <w:szCs w:val="20"/>
              </w:rPr>
            </w:pPr>
            <w:r w:rsidRPr="00744A65">
              <w:rPr>
                <w:sz w:val="20"/>
                <w:szCs w:val="20"/>
              </w:rPr>
              <w:t>05 </w:t>
            </w:r>
          </w:p>
        </w:tc>
      </w:tr>
      <w:tr w:rsidRPr="00744A65" w:rsidR="00635667" w:rsidTr="007C3A01" w14:paraId="17B44816" w14:textId="77777777">
        <w:tc>
          <w:tcPr>
            <w:tcW w:w="1701" w:type="dxa"/>
            <w:shd w:val="clear" w:color="auto" w:fill="auto"/>
            <w:hideMark/>
          </w:tcPr>
          <w:p w:rsidRPr="00744A65" w:rsidR="00635667" w:rsidP="003C4C09" w:rsidRDefault="00635667" w14:paraId="344D9E2B" w14:textId="77777777">
            <w:pPr>
              <w:ind w:left="144"/>
              <w:rPr>
                <w:rFonts w:ascii="Times New Roman" w:hAnsi="Times New Roman" w:cs="Times New Roman"/>
                <w:sz w:val="20"/>
                <w:szCs w:val="20"/>
              </w:rPr>
            </w:pPr>
            <w:r w:rsidRPr="00744A65">
              <w:rPr>
                <w:sz w:val="20"/>
                <w:szCs w:val="20"/>
              </w:rPr>
              <w:t>WTW000501 </w:t>
            </w:r>
          </w:p>
        </w:tc>
        <w:tc>
          <w:tcPr>
            <w:tcW w:w="3402" w:type="dxa"/>
            <w:shd w:val="clear" w:color="auto" w:fill="auto"/>
            <w:hideMark/>
          </w:tcPr>
          <w:p w:rsidRPr="00744A65" w:rsidR="00635667" w:rsidP="003C4C09" w:rsidRDefault="00635667" w14:paraId="20B995D0" w14:textId="77777777">
            <w:pPr>
              <w:ind w:left="56"/>
              <w:rPr>
                <w:rFonts w:ascii="Times New Roman" w:hAnsi="Times New Roman" w:cs="Times New Roman"/>
                <w:sz w:val="20"/>
                <w:szCs w:val="20"/>
              </w:rPr>
            </w:pPr>
            <w:r w:rsidRPr="00744A65">
              <w:rPr>
                <w:sz w:val="20"/>
                <w:szCs w:val="20"/>
              </w:rPr>
              <w:t>GALLOWHILL WTW 1993 NJ678637 </w:t>
            </w:r>
          </w:p>
        </w:tc>
        <w:tc>
          <w:tcPr>
            <w:tcW w:w="1418" w:type="dxa"/>
            <w:shd w:val="clear" w:color="auto" w:fill="auto"/>
            <w:hideMark/>
          </w:tcPr>
          <w:p w:rsidRPr="00744A65" w:rsidR="00635667" w:rsidP="003C4C09" w:rsidRDefault="00635667" w14:paraId="0AB51D44" w14:textId="77777777">
            <w:pPr>
              <w:ind w:left="130"/>
              <w:rPr>
                <w:rFonts w:ascii="Times New Roman" w:hAnsi="Times New Roman" w:cs="Times New Roman"/>
                <w:sz w:val="20"/>
                <w:szCs w:val="20"/>
              </w:rPr>
            </w:pPr>
            <w:r w:rsidRPr="00744A65">
              <w:rPr>
                <w:sz w:val="20"/>
                <w:szCs w:val="20"/>
              </w:rPr>
              <w:t>Removed </w:t>
            </w:r>
          </w:p>
        </w:tc>
        <w:tc>
          <w:tcPr>
            <w:tcW w:w="1437" w:type="dxa"/>
            <w:shd w:val="clear" w:color="auto" w:fill="auto"/>
            <w:hideMark/>
          </w:tcPr>
          <w:p w:rsidRPr="00744A65" w:rsidR="00635667" w:rsidP="00744A65" w:rsidRDefault="00635667" w14:paraId="61305EDE" w14:textId="77777777">
            <w:pPr>
              <w:ind w:left="103"/>
              <w:jc w:val="right"/>
              <w:rPr>
                <w:rFonts w:ascii="Times New Roman" w:hAnsi="Times New Roman" w:cs="Times New Roman"/>
                <w:sz w:val="20"/>
                <w:szCs w:val="20"/>
              </w:rPr>
            </w:pPr>
            <w:r w:rsidRPr="00744A65">
              <w:rPr>
                <w:sz w:val="20"/>
                <w:szCs w:val="20"/>
              </w:rPr>
              <w:t>08 </w:t>
            </w:r>
          </w:p>
        </w:tc>
      </w:tr>
      <w:tr w:rsidRPr="00744A65" w:rsidR="00635667" w:rsidTr="007C3A01" w14:paraId="7CF41E20" w14:textId="77777777">
        <w:tc>
          <w:tcPr>
            <w:tcW w:w="1701" w:type="dxa"/>
            <w:shd w:val="clear" w:color="auto" w:fill="auto"/>
            <w:hideMark/>
          </w:tcPr>
          <w:p w:rsidRPr="00744A65" w:rsidR="00635667" w:rsidP="003C4C09" w:rsidRDefault="00635667" w14:paraId="7A3E3ADF" w14:textId="77777777">
            <w:pPr>
              <w:ind w:left="144"/>
              <w:rPr>
                <w:rFonts w:ascii="Times New Roman" w:hAnsi="Times New Roman" w:cs="Times New Roman"/>
                <w:sz w:val="20"/>
                <w:szCs w:val="20"/>
              </w:rPr>
            </w:pPr>
            <w:r w:rsidRPr="00744A65">
              <w:rPr>
                <w:sz w:val="20"/>
                <w:szCs w:val="20"/>
              </w:rPr>
              <w:t>WTW000020 </w:t>
            </w:r>
          </w:p>
        </w:tc>
        <w:tc>
          <w:tcPr>
            <w:tcW w:w="3402" w:type="dxa"/>
            <w:shd w:val="clear" w:color="auto" w:fill="auto"/>
            <w:hideMark/>
          </w:tcPr>
          <w:p w:rsidRPr="00744A65" w:rsidR="00635667" w:rsidP="003C4C09" w:rsidRDefault="00635667" w14:paraId="406576C5" w14:textId="77777777">
            <w:pPr>
              <w:ind w:left="56"/>
              <w:rPr>
                <w:rFonts w:ascii="Times New Roman" w:hAnsi="Times New Roman" w:cs="Times New Roman"/>
                <w:sz w:val="20"/>
                <w:szCs w:val="20"/>
              </w:rPr>
            </w:pPr>
            <w:r w:rsidRPr="00744A65">
              <w:rPr>
                <w:sz w:val="20"/>
                <w:szCs w:val="20"/>
              </w:rPr>
              <w:t>BARCLYE WTW 1972 NX395696 </w:t>
            </w:r>
          </w:p>
        </w:tc>
        <w:tc>
          <w:tcPr>
            <w:tcW w:w="1418" w:type="dxa"/>
            <w:shd w:val="clear" w:color="auto" w:fill="auto"/>
            <w:hideMark/>
          </w:tcPr>
          <w:p w:rsidRPr="00744A65" w:rsidR="00635667" w:rsidP="003C4C09" w:rsidRDefault="00635667" w14:paraId="0F8A43DA" w14:textId="77777777">
            <w:pPr>
              <w:ind w:left="130"/>
              <w:rPr>
                <w:rFonts w:ascii="Times New Roman" w:hAnsi="Times New Roman" w:cs="Times New Roman"/>
                <w:sz w:val="20"/>
                <w:szCs w:val="20"/>
              </w:rPr>
            </w:pPr>
            <w:r w:rsidRPr="00744A65">
              <w:rPr>
                <w:sz w:val="20"/>
                <w:szCs w:val="20"/>
              </w:rPr>
              <w:t>Removed </w:t>
            </w:r>
          </w:p>
        </w:tc>
        <w:tc>
          <w:tcPr>
            <w:tcW w:w="1437" w:type="dxa"/>
            <w:shd w:val="clear" w:color="auto" w:fill="auto"/>
            <w:hideMark/>
          </w:tcPr>
          <w:p w:rsidRPr="00744A65" w:rsidR="00635667" w:rsidP="00744A65" w:rsidRDefault="00635667" w14:paraId="4659C555" w14:textId="77777777">
            <w:pPr>
              <w:ind w:left="103"/>
              <w:jc w:val="right"/>
              <w:rPr>
                <w:rFonts w:ascii="Times New Roman" w:hAnsi="Times New Roman" w:cs="Times New Roman"/>
                <w:sz w:val="20"/>
                <w:szCs w:val="20"/>
              </w:rPr>
            </w:pPr>
            <w:r w:rsidRPr="00744A65">
              <w:rPr>
                <w:sz w:val="20"/>
                <w:szCs w:val="20"/>
              </w:rPr>
              <w:t>01 </w:t>
            </w:r>
          </w:p>
        </w:tc>
      </w:tr>
    </w:tbl>
    <w:p w:rsidR="00635667" w:rsidP="00635667" w:rsidRDefault="00635667" w14:paraId="3C34A012" w14:textId="77777777">
      <w:pPr>
        <w:ind w:left="567"/>
      </w:pPr>
    </w:p>
    <w:p w:rsidR="00635667" w:rsidP="00635667" w:rsidRDefault="00635667" w14:paraId="3C7F67FB" w14:textId="6DCC35C8">
      <w:r w:rsidRPr="00BD5B12">
        <w:t>Four Water Treatment Works also changed WIC H Grade due to either process enhancement or correction of treatment process since 2020/21</w:t>
      </w:r>
      <w:r>
        <w:t xml:space="preserve"> (</w:t>
      </w:r>
      <w:r>
        <w:fldChar w:fldCharType="begin"/>
      </w:r>
      <w:r>
        <w:instrText xml:space="preserve"> REF _Ref111650072 \h </w:instrText>
      </w:r>
      <w:r>
        <w:fldChar w:fldCharType="separate"/>
      </w:r>
      <w:r w:rsidR="00E425B5">
        <w:t xml:space="preserve">Table </w:t>
      </w:r>
      <w:r w:rsidR="00E425B5">
        <w:rPr>
          <w:noProof/>
        </w:rPr>
        <w:t>78</w:t>
      </w:r>
      <w:r>
        <w:fldChar w:fldCharType="end"/>
      </w:r>
      <w:r>
        <w:t>)</w:t>
      </w:r>
      <w:r w:rsidRPr="00BD5B12">
        <w:t>. </w:t>
      </w:r>
    </w:p>
    <w:p w:rsidR="00635667" w:rsidP="00635667" w:rsidRDefault="00635667" w14:paraId="056A0430" w14:textId="77777777"/>
    <w:p w:rsidR="00635667" w:rsidP="00635667" w:rsidRDefault="00635667" w14:paraId="4F2F4728" w14:textId="4084CA14">
      <w:pPr>
        <w:pStyle w:val="Caption"/>
      </w:pPr>
      <w:bookmarkStart w:name="_Ref111650072" w:id="862"/>
      <w:bookmarkStart w:name="_Toc112847886" w:id="863"/>
      <w:r>
        <w:t xml:space="preserve">Table </w:t>
      </w:r>
      <w:r>
        <w:fldChar w:fldCharType="begin"/>
      </w:r>
      <w:r>
        <w:instrText>SEQ Table \* ARABIC</w:instrText>
      </w:r>
      <w:r>
        <w:fldChar w:fldCharType="separate"/>
      </w:r>
      <w:r w:rsidR="00E425B5">
        <w:rPr>
          <w:noProof/>
        </w:rPr>
        <w:t>78</w:t>
      </w:r>
      <w:r>
        <w:fldChar w:fldCharType="end"/>
      </w:r>
      <w:bookmarkEnd w:id="862"/>
      <w:r>
        <w:t>: Changes in WIC H grade due to process enhancement or correction of treatment process</w:t>
      </w:r>
      <w:bookmarkEnd w:id="863"/>
    </w:p>
    <w:tbl>
      <w:tblPr>
        <w:tblW w:w="86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15"/>
        <w:gridCol w:w="2295"/>
        <w:gridCol w:w="885"/>
        <w:gridCol w:w="930"/>
        <w:gridCol w:w="2985"/>
      </w:tblGrid>
      <w:tr w:rsidRPr="00744A65" w:rsidR="00635667" w:rsidTr="007C3A01" w14:paraId="170CF27E" w14:textId="77777777">
        <w:tc>
          <w:tcPr>
            <w:tcW w:w="1515" w:type="dxa"/>
            <w:shd w:val="clear" w:color="auto" w:fill="CCFFFF"/>
            <w:hideMark/>
          </w:tcPr>
          <w:p w:rsidRPr="00744A65" w:rsidR="00635667" w:rsidP="00497526" w:rsidRDefault="00635667" w14:paraId="63C99954" w14:textId="4C795CAE">
            <w:pPr>
              <w:ind w:left="144"/>
              <w:jc w:val="center"/>
              <w:rPr>
                <w:rFonts w:ascii="Times New Roman" w:hAnsi="Times New Roman" w:cs="Times New Roman"/>
                <w:b/>
                <w:sz w:val="20"/>
                <w:szCs w:val="20"/>
              </w:rPr>
            </w:pPr>
            <w:r w:rsidRPr="00744A65">
              <w:rPr>
                <w:b/>
                <w:sz w:val="20"/>
                <w:szCs w:val="20"/>
              </w:rPr>
              <w:t>Plant No</w:t>
            </w:r>
          </w:p>
        </w:tc>
        <w:tc>
          <w:tcPr>
            <w:tcW w:w="2295" w:type="dxa"/>
            <w:shd w:val="clear" w:color="auto" w:fill="CCFFFF"/>
            <w:hideMark/>
          </w:tcPr>
          <w:p w:rsidRPr="00744A65" w:rsidR="00635667" w:rsidP="00497526" w:rsidRDefault="00635667" w14:paraId="480C1683" w14:textId="66E56676">
            <w:pPr>
              <w:ind w:left="56"/>
              <w:jc w:val="center"/>
              <w:rPr>
                <w:rFonts w:ascii="Times New Roman" w:hAnsi="Times New Roman" w:cs="Times New Roman"/>
                <w:b/>
                <w:sz w:val="20"/>
                <w:szCs w:val="20"/>
              </w:rPr>
            </w:pPr>
            <w:r w:rsidRPr="00744A65">
              <w:rPr>
                <w:b/>
                <w:sz w:val="20"/>
                <w:szCs w:val="20"/>
              </w:rPr>
              <w:t>Site</w:t>
            </w:r>
          </w:p>
        </w:tc>
        <w:tc>
          <w:tcPr>
            <w:tcW w:w="885" w:type="dxa"/>
            <w:shd w:val="clear" w:color="auto" w:fill="CCFFFF"/>
            <w:hideMark/>
          </w:tcPr>
          <w:p w:rsidRPr="00744A65" w:rsidR="00635667" w:rsidP="00497526" w:rsidRDefault="00635667" w14:paraId="12C8881E" w14:textId="77777777">
            <w:pPr>
              <w:ind w:left="164"/>
              <w:jc w:val="center"/>
              <w:rPr>
                <w:rFonts w:ascii="Times New Roman" w:hAnsi="Times New Roman" w:cs="Times New Roman"/>
                <w:b/>
                <w:sz w:val="20"/>
                <w:szCs w:val="20"/>
              </w:rPr>
            </w:pPr>
            <w:r w:rsidRPr="00744A65">
              <w:rPr>
                <w:b/>
                <w:sz w:val="20"/>
                <w:szCs w:val="20"/>
              </w:rPr>
              <w:t>AR21 WIC H</w:t>
            </w:r>
          </w:p>
        </w:tc>
        <w:tc>
          <w:tcPr>
            <w:tcW w:w="930" w:type="dxa"/>
            <w:shd w:val="clear" w:color="auto" w:fill="CCFFFF"/>
            <w:hideMark/>
          </w:tcPr>
          <w:p w:rsidRPr="00744A65" w:rsidR="00635667" w:rsidP="00497526" w:rsidRDefault="00635667" w14:paraId="321AA949" w14:textId="77777777">
            <w:pPr>
              <w:ind w:left="168"/>
              <w:jc w:val="center"/>
              <w:rPr>
                <w:rFonts w:ascii="Times New Roman" w:hAnsi="Times New Roman" w:cs="Times New Roman"/>
                <w:b/>
                <w:sz w:val="20"/>
                <w:szCs w:val="20"/>
              </w:rPr>
            </w:pPr>
            <w:r w:rsidRPr="00744A65">
              <w:rPr>
                <w:b/>
                <w:sz w:val="20"/>
                <w:szCs w:val="20"/>
              </w:rPr>
              <w:t>AR22 WIC H</w:t>
            </w:r>
          </w:p>
        </w:tc>
        <w:tc>
          <w:tcPr>
            <w:tcW w:w="2985" w:type="dxa"/>
            <w:shd w:val="clear" w:color="auto" w:fill="CCFFFF"/>
            <w:hideMark/>
          </w:tcPr>
          <w:p w:rsidRPr="00744A65" w:rsidR="00635667" w:rsidP="00497526" w:rsidRDefault="00635667" w14:paraId="43DD2CD0" w14:textId="0998A240">
            <w:pPr>
              <w:ind w:firstLine="29"/>
              <w:jc w:val="center"/>
              <w:rPr>
                <w:rFonts w:ascii="Times New Roman" w:hAnsi="Times New Roman" w:cs="Times New Roman"/>
                <w:b/>
                <w:sz w:val="20"/>
                <w:szCs w:val="20"/>
              </w:rPr>
            </w:pPr>
            <w:r w:rsidRPr="00744A65">
              <w:rPr>
                <w:b/>
                <w:sz w:val="20"/>
                <w:szCs w:val="20"/>
              </w:rPr>
              <w:t>Reason</w:t>
            </w:r>
          </w:p>
        </w:tc>
      </w:tr>
      <w:tr w:rsidRPr="00744A65" w:rsidR="00635667" w:rsidTr="007C3A01" w14:paraId="1E9D7C92" w14:textId="77777777">
        <w:tc>
          <w:tcPr>
            <w:tcW w:w="1515" w:type="dxa"/>
            <w:shd w:val="clear" w:color="auto" w:fill="auto"/>
            <w:hideMark/>
          </w:tcPr>
          <w:p w:rsidRPr="00744A65" w:rsidR="00635667" w:rsidP="003C4C09" w:rsidRDefault="00635667" w14:paraId="66BF97D3" w14:textId="77777777">
            <w:pPr>
              <w:ind w:left="144"/>
              <w:rPr>
                <w:rFonts w:ascii="Times New Roman" w:hAnsi="Times New Roman" w:cs="Times New Roman"/>
                <w:sz w:val="20"/>
                <w:szCs w:val="20"/>
              </w:rPr>
            </w:pPr>
            <w:r w:rsidRPr="00744A65">
              <w:rPr>
                <w:sz w:val="20"/>
                <w:szCs w:val="20"/>
              </w:rPr>
              <w:t>WTW000668 </w:t>
            </w:r>
          </w:p>
        </w:tc>
        <w:tc>
          <w:tcPr>
            <w:tcW w:w="2295" w:type="dxa"/>
            <w:shd w:val="clear" w:color="auto" w:fill="auto"/>
            <w:hideMark/>
          </w:tcPr>
          <w:p w:rsidRPr="00744A65" w:rsidR="00635667" w:rsidP="003C4C09" w:rsidRDefault="00635667" w14:paraId="5F306180" w14:textId="77777777">
            <w:pPr>
              <w:ind w:left="56"/>
              <w:jc w:val="left"/>
              <w:rPr>
                <w:rFonts w:ascii="Times New Roman" w:hAnsi="Times New Roman" w:cs="Times New Roman"/>
                <w:sz w:val="20"/>
                <w:szCs w:val="20"/>
              </w:rPr>
            </w:pPr>
            <w:r w:rsidRPr="00744A65">
              <w:rPr>
                <w:sz w:val="20"/>
                <w:szCs w:val="20"/>
              </w:rPr>
              <w:t>HOPES WTW 1926 NT558634 </w:t>
            </w:r>
          </w:p>
        </w:tc>
        <w:tc>
          <w:tcPr>
            <w:tcW w:w="885" w:type="dxa"/>
            <w:shd w:val="clear" w:color="auto" w:fill="auto"/>
            <w:hideMark/>
          </w:tcPr>
          <w:p w:rsidRPr="00744A65" w:rsidR="00635667" w:rsidP="00497526" w:rsidRDefault="00635667" w14:paraId="5E196243" w14:textId="77777777">
            <w:pPr>
              <w:ind w:left="8" w:right="22"/>
              <w:jc w:val="right"/>
              <w:rPr>
                <w:rFonts w:ascii="Times New Roman" w:hAnsi="Times New Roman" w:cs="Times New Roman"/>
                <w:sz w:val="20"/>
                <w:szCs w:val="20"/>
              </w:rPr>
            </w:pPr>
            <w:r w:rsidRPr="00744A65">
              <w:rPr>
                <w:sz w:val="20"/>
                <w:szCs w:val="20"/>
              </w:rPr>
              <w:t>03</w:t>
            </w:r>
          </w:p>
        </w:tc>
        <w:tc>
          <w:tcPr>
            <w:tcW w:w="930" w:type="dxa"/>
            <w:shd w:val="clear" w:color="auto" w:fill="auto"/>
            <w:hideMark/>
          </w:tcPr>
          <w:p w:rsidRPr="00744A65" w:rsidR="00635667" w:rsidP="00497526" w:rsidRDefault="00635667" w14:paraId="0EDB7A5C" w14:textId="77777777">
            <w:pPr>
              <w:ind w:left="8" w:right="22"/>
              <w:jc w:val="right"/>
              <w:rPr>
                <w:rFonts w:ascii="Times New Roman" w:hAnsi="Times New Roman" w:cs="Times New Roman"/>
                <w:sz w:val="20"/>
                <w:szCs w:val="20"/>
              </w:rPr>
            </w:pPr>
            <w:r w:rsidRPr="00744A65">
              <w:rPr>
                <w:sz w:val="20"/>
                <w:szCs w:val="20"/>
              </w:rPr>
              <w:t>04</w:t>
            </w:r>
          </w:p>
        </w:tc>
        <w:tc>
          <w:tcPr>
            <w:tcW w:w="2985" w:type="dxa"/>
            <w:shd w:val="clear" w:color="auto" w:fill="auto"/>
            <w:hideMark/>
          </w:tcPr>
          <w:p w:rsidRPr="00744A65" w:rsidR="00635667" w:rsidP="00497526" w:rsidRDefault="00635667" w14:paraId="14F1E2FB" w14:textId="77777777">
            <w:pPr>
              <w:ind w:left="40" w:firstLine="29"/>
              <w:jc w:val="left"/>
              <w:rPr>
                <w:rFonts w:ascii="Times New Roman" w:hAnsi="Times New Roman" w:cs="Times New Roman"/>
                <w:sz w:val="20"/>
                <w:szCs w:val="20"/>
              </w:rPr>
            </w:pPr>
            <w:r w:rsidRPr="00744A65">
              <w:rPr>
                <w:sz w:val="20"/>
                <w:szCs w:val="20"/>
              </w:rPr>
              <w:t>Addition of Ultra Violet for Cryptosporidium Deactivation </w:t>
            </w:r>
          </w:p>
        </w:tc>
      </w:tr>
      <w:tr w:rsidRPr="00744A65" w:rsidR="00635667" w:rsidTr="007C3A01" w14:paraId="7C4E918D" w14:textId="77777777">
        <w:tc>
          <w:tcPr>
            <w:tcW w:w="1515" w:type="dxa"/>
            <w:shd w:val="clear" w:color="auto" w:fill="auto"/>
            <w:hideMark/>
          </w:tcPr>
          <w:p w:rsidRPr="00744A65" w:rsidR="00635667" w:rsidP="003C4C09" w:rsidRDefault="00635667" w14:paraId="1AC0A829" w14:textId="77777777">
            <w:pPr>
              <w:ind w:left="144"/>
              <w:rPr>
                <w:rFonts w:ascii="Times New Roman" w:hAnsi="Times New Roman" w:cs="Times New Roman"/>
                <w:sz w:val="20"/>
                <w:szCs w:val="20"/>
              </w:rPr>
            </w:pPr>
            <w:r w:rsidRPr="00744A65">
              <w:rPr>
                <w:sz w:val="20"/>
                <w:szCs w:val="20"/>
              </w:rPr>
              <w:t>WTW000552 </w:t>
            </w:r>
          </w:p>
        </w:tc>
        <w:tc>
          <w:tcPr>
            <w:tcW w:w="2295" w:type="dxa"/>
            <w:shd w:val="clear" w:color="auto" w:fill="auto"/>
            <w:hideMark/>
          </w:tcPr>
          <w:p w:rsidRPr="00744A65" w:rsidR="00635667" w:rsidP="003C4C09" w:rsidRDefault="00635667" w14:paraId="6BFFEC6E" w14:textId="77777777">
            <w:pPr>
              <w:ind w:left="56"/>
              <w:jc w:val="left"/>
              <w:rPr>
                <w:rFonts w:ascii="Times New Roman" w:hAnsi="Times New Roman" w:cs="Times New Roman"/>
                <w:sz w:val="20"/>
                <w:szCs w:val="20"/>
              </w:rPr>
            </w:pPr>
            <w:r w:rsidRPr="00744A65">
              <w:rPr>
                <w:sz w:val="20"/>
                <w:szCs w:val="20"/>
              </w:rPr>
              <w:t>DALWHINNIE WTW  1970 NN637848 </w:t>
            </w:r>
          </w:p>
        </w:tc>
        <w:tc>
          <w:tcPr>
            <w:tcW w:w="885" w:type="dxa"/>
            <w:shd w:val="clear" w:color="auto" w:fill="auto"/>
            <w:hideMark/>
          </w:tcPr>
          <w:p w:rsidRPr="00744A65" w:rsidR="00635667" w:rsidP="00497526" w:rsidRDefault="00635667" w14:paraId="541E395C" w14:textId="77777777">
            <w:pPr>
              <w:ind w:left="8" w:right="22"/>
              <w:jc w:val="right"/>
              <w:rPr>
                <w:rFonts w:ascii="Times New Roman" w:hAnsi="Times New Roman" w:cs="Times New Roman"/>
                <w:sz w:val="20"/>
                <w:szCs w:val="20"/>
              </w:rPr>
            </w:pPr>
            <w:r w:rsidRPr="00744A65">
              <w:rPr>
                <w:sz w:val="20"/>
                <w:szCs w:val="20"/>
              </w:rPr>
              <w:t>05</w:t>
            </w:r>
          </w:p>
        </w:tc>
        <w:tc>
          <w:tcPr>
            <w:tcW w:w="930" w:type="dxa"/>
            <w:shd w:val="clear" w:color="auto" w:fill="auto"/>
            <w:hideMark/>
          </w:tcPr>
          <w:p w:rsidRPr="00744A65" w:rsidR="00635667" w:rsidP="00497526" w:rsidRDefault="00635667" w14:paraId="268B72F0" w14:textId="77777777">
            <w:pPr>
              <w:ind w:left="8" w:right="22"/>
              <w:jc w:val="right"/>
              <w:rPr>
                <w:rFonts w:ascii="Times New Roman" w:hAnsi="Times New Roman" w:cs="Times New Roman"/>
                <w:sz w:val="20"/>
                <w:szCs w:val="20"/>
              </w:rPr>
            </w:pPr>
            <w:r w:rsidRPr="00744A65">
              <w:rPr>
                <w:sz w:val="20"/>
                <w:szCs w:val="20"/>
              </w:rPr>
              <w:t>08</w:t>
            </w:r>
          </w:p>
        </w:tc>
        <w:tc>
          <w:tcPr>
            <w:tcW w:w="2985" w:type="dxa"/>
            <w:shd w:val="clear" w:color="auto" w:fill="auto"/>
            <w:hideMark/>
          </w:tcPr>
          <w:p w:rsidRPr="00744A65" w:rsidR="00635667" w:rsidP="00497526" w:rsidRDefault="00635667" w14:paraId="4EC525F9" w14:textId="77777777">
            <w:pPr>
              <w:ind w:left="40" w:firstLine="29"/>
              <w:jc w:val="left"/>
              <w:rPr>
                <w:rFonts w:ascii="Times New Roman" w:hAnsi="Times New Roman" w:cs="Times New Roman"/>
                <w:sz w:val="20"/>
                <w:szCs w:val="20"/>
              </w:rPr>
            </w:pPr>
            <w:r w:rsidRPr="00744A65">
              <w:rPr>
                <w:sz w:val="20"/>
                <w:szCs w:val="20"/>
              </w:rPr>
              <w:t>Addition of Ultra Violet for Cryptosporidium Deactivation </w:t>
            </w:r>
          </w:p>
        </w:tc>
      </w:tr>
      <w:tr w:rsidRPr="00744A65" w:rsidR="00635667" w:rsidTr="007C3A01" w14:paraId="6EECAECA" w14:textId="77777777">
        <w:tc>
          <w:tcPr>
            <w:tcW w:w="1515" w:type="dxa"/>
            <w:shd w:val="clear" w:color="auto" w:fill="auto"/>
            <w:hideMark/>
          </w:tcPr>
          <w:p w:rsidRPr="00744A65" w:rsidR="00635667" w:rsidP="003C4C09" w:rsidRDefault="00635667" w14:paraId="6D32D517" w14:textId="77777777">
            <w:pPr>
              <w:ind w:left="144"/>
              <w:rPr>
                <w:rFonts w:ascii="Times New Roman" w:hAnsi="Times New Roman" w:cs="Times New Roman"/>
                <w:sz w:val="20"/>
                <w:szCs w:val="20"/>
              </w:rPr>
            </w:pPr>
            <w:r w:rsidRPr="00744A65">
              <w:rPr>
                <w:sz w:val="20"/>
                <w:szCs w:val="20"/>
              </w:rPr>
              <w:t>WTW000748 </w:t>
            </w:r>
          </w:p>
        </w:tc>
        <w:tc>
          <w:tcPr>
            <w:tcW w:w="2295" w:type="dxa"/>
            <w:shd w:val="clear" w:color="auto" w:fill="auto"/>
            <w:hideMark/>
          </w:tcPr>
          <w:p w:rsidRPr="00744A65" w:rsidR="00635667" w:rsidP="003C4C09" w:rsidRDefault="00635667" w14:paraId="5225D1C2" w14:textId="77777777">
            <w:pPr>
              <w:ind w:left="56"/>
              <w:jc w:val="left"/>
              <w:rPr>
                <w:rFonts w:ascii="Times New Roman" w:hAnsi="Times New Roman" w:cs="Times New Roman"/>
                <w:sz w:val="20"/>
                <w:szCs w:val="20"/>
              </w:rPr>
            </w:pPr>
            <w:r w:rsidRPr="00744A65">
              <w:rPr>
                <w:sz w:val="20"/>
                <w:szCs w:val="20"/>
              </w:rPr>
              <w:t>LAGGAN BRIDGE WTW 2006 NN611943 </w:t>
            </w:r>
          </w:p>
        </w:tc>
        <w:tc>
          <w:tcPr>
            <w:tcW w:w="885" w:type="dxa"/>
            <w:shd w:val="clear" w:color="auto" w:fill="auto"/>
            <w:hideMark/>
          </w:tcPr>
          <w:p w:rsidRPr="00744A65" w:rsidR="00635667" w:rsidP="00497526" w:rsidRDefault="00635667" w14:paraId="0FECE9CE" w14:textId="77777777">
            <w:pPr>
              <w:ind w:left="8" w:right="22"/>
              <w:jc w:val="right"/>
              <w:rPr>
                <w:rFonts w:ascii="Times New Roman" w:hAnsi="Times New Roman" w:cs="Times New Roman"/>
                <w:sz w:val="20"/>
                <w:szCs w:val="20"/>
              </w:rPr>
            </w:pPr>
            <w:r w:rsidRPr="00744A65">
              <w:rPr>
                <w:sz w:val="20"/>
                <w:szCs w:val="20"/>
              </w:rPr>
              <w:t>06</w:t>
            </w:r>
          </w:p>
        </w:tc>
        <w:tc>
          <w:tcPr>
            <w:tcW w:w="930" w:type="dxa"/>
            <w:shd w:val="clear" w:color="auto" w:fill="auto"/>
            <w:hideMark/>
          </w:tcPr>
          <w:p w:rsidRPr="00744A65" w:rsidR="00635667" w:rsidP="00497526" w:rsidRDefault="00635667" w14:paraId="0ED22DA6" w14:textId="77777777">
            <w:pPr>
              <w:ind w:left="8" w:right="22"/>
              <w:jc w:val="right"/>
              <w:rPr>
                <w:rFonts w:ascii="Times New Roman" w:hAnsi="Times New Roman" w:cs="Times New Roman"/>
                <w:sz w:val="20"/>
                <w:szCs w:val="20"/>
              </w:rPr>
            </w:pPr>
            <w:r w:rsidRPr="00744A65">
              <w:rPr>
                <w:sz w:val="20"/>
                <w:szCs w:val="20"/>
              </w:rPr>
              <w:t>08</w:t>
            </w:r>
          </w:p>
        </w:tc>
        <w:tc>
          <w:tcPr>
            <w:tcW w:w="2985" w:type="dxa"/>
            <w:shd w:val="clear" w:color="auto" w:fill="auto"/>
            <w:hideMark/>
          </w:tcPr>
          <w:p w:rsidRPr="00744A65" w:rsidR="00635667" w:rsidP="00497526" w:rsidRDefault="00635667" w14:paraId="302DFA6B" w14:textId="77777777">
            <w:pPr>
              <w:ind w:left="40" w:firstLine="29"/>
              <w:jc w:val="left"/>
              <w:rPr>
                <w:rFonts w:ascii="Times New Roman" w:hAnsi="Times New Roman" w:cs="Times New Roman"/>
                <w:sz w:val="20"/>
                <w:szCs w:val="20"/>
              </w:rPr>
            </w:pPr>
            <w:r w:rsidRPr="00744A65">
              <w:rPr>
                <w:sz w:val="20"/>
                <w:szCs w:val="20"/>
              </w:rPr>
              <w:t>Addition of Ultra Violet for Cryptosporidium Deactivation </w:t>
            </w:r>
          </w:p>
        </w:tc>
      </w:tr>
      <w:tr w:rsidRPr="00744A65" w:rsidR="00635667" w:rsidTr="007C3A01" w14:paraId="498C1930" w14:textId="77777777">
        <w:tc>
          <w:tcPr>
            <w:tcW w:w="1515" w:type="dxa"/>
            <w:shd w:val="clear" w:color="auto" w:fill="auto"/>
            <w:hideMark/>
          </w:tcPr>
          <w:p w:rsidRPr="00744A65" w:rsidR="00635667" w:rsidP="003C4C09" w:rsidRDefault="00635667" w14:paraId="08FA6602" w14:textId="77777777">
            <w:pPr>
              <w:ind w:left="144"/>
              <w:rPr>
                <w:rFonts w:ascii="Times New Roman" w:hAnsi="Times New Roman" w:cs="Times New Roman"/>
                <w:sz w:val="20"/>
                <w:szCs w:val="20"/>
              </w:rPr>
            </w:pPr>
            <w:r w:rsidRPr="00744A65">
              <w:rPr>
                <w:sz w:val="20"/>
                <w:szCs w:val="20"/>
              </w:rPr>
              <w:t>WTW000625 </w:t>
            </w:r>
          </w:p>
        </w:tc>
        <w:tc>
          <w:tcPr>
            <w:tcW w:w="2295" w:type="dxa"/>
            <w:shd w:val="clear" w:color="auto" w:fill="auto"/>
            <w:hideMark/>
          </w:tcPr>
          <w:p w:rsidRPr="00744A65" w:rsidR="00635667" w:rsidP="003C4C09" w:rsidRDefault="00635667" w14:paraId="0928207D" w14:textId="77777777">
            <w:pPr>
              <w:ind w:left="56"/>
              <w:jc w:val="left"/>
              <w:rPr>
                <w:rFonts w:ascii="Times New Roman" w:hAnsi="Times New Roman" w:cs="Times New Roman"/>
                <w:sz w:val="20"/>
                <w:szCs w:val="20"/>
              </w:rPr>
            </w:pPr>
            <w:r w:rsidRPr="00744A65">
              <w:rPr>
                <w:sz w:val="20"/>
                <w:szCs w:val="20"/>
              </w:rPr>
              <w:t>FAIR ISLE WTW 1975 HZ210718 </w:t>
            </w:r>
          </w:p>
        </w:tc>
        <w:tc>
          <w:tcPr>
            <w:tcW w:w="885" w:type="dxa"/>
            <w:shd w:val="clear" w:color="auto" w:fill="auto"/>
            <w:hideMark/>
          </w:tcPr>
          <w:p w:rsidRPr="00744A65" w:rsidR="00635667" w:rsidP="00497526" w:rsidRDefault="00635667" w14:paraId="63731301" w14:textId="77777777">
            <w:pPr>
              <w:ind w:left="8" w:right="22"/>
              <w:jc w:val="right"/>
              <w:rPr>
                <w:rFonts w:ascii="Times New Roman" w:hAnsi="Times New Roman" w:cs="Times New Roman"/>
                <w:sz w:val="20"/>
                <w:szCs w:val="20"/>
              </w:rPr>
            </w:pPr>
            <w:r w:rsidRPr="00744A65">
              <w:rPr>
                <w:sz w:val="20"/>
                <w:szCs w:val="20"/>
              </w:rPr>
              <w:t>08</w:t>
            </w:r>
          </w:p>
        </w:tc>
        <w:tc>
          <w:tcPr>
            <w:tcW w:w="930" w:type="dxa"/>
            <w:shd w:val="clear" w:color="auto" w:fill="auto"/>
            <w:hideMark/>
          </w:tcPr>
          <w:p w:rsidRPr="00744A65" w:rsidR="00635667" w:rsidP="00497526" w:rsidRDefault="00635667" w14:paraId="50AD0506" w14:textId="77777777">
            <w:pPr>
              <w:ind w:left="8" w:right="22"/>
              <w:jc w:val="right"/>
              <w:rPr>
                <w:rFonts w:ascii="Times New Roman" w:hAnsi="Times New Roman" w:cs="Times New Roman"/>
                <w:sz w:val="20"/>
                <w:szCs w:val="20"/>
              </w:rPr>
            </w:pPr>
            <w:r w:rsidRPr="00744A65">
              <w:rPr>
                <w:sz w:val="20"/>
                <w:szCs w:val="20"/>
              </w:rPr>
              <w:t>07</w:t>
            </w:r>
          </w:p>
        </w:tc>
        <w:tc>
          <w:tcPr>
            <w:tcW w:w="2985" w:type="dxa"/>
            <w:shd w:val="clear" w:color="auto" w:fill="auto"/>
            <w:hideMark/>
          </w:tcPr>
          <w:p w:rsidRPr="00744A65" w:rsidR="00635667" w:rsidP="00497526" w:rsidRDefault="00635667" w14:paraId="18A69418" w14:textId="77777777">
            <w:pPr>
              <w:ind w:left="40" w:firstLine="29"/>
              <w:jc w:val="left"/>
              <w:rPr>
                <w:rFonts w:ascii="Times New Roman" w:hAnsi="Times New Roman" w:cs="Times New Roman"/>
                <w:sz w:val="20"/>
                <w:szCs w:val="20"/>
              </w:rPr>
            </w:pPr>
            <w:r w:rsidRPr="00744A65">
              <w:rPr>
                <w:sz w:val="20"/>
                <w:szCs w:val="20"/>
              </w:rPr>
              <w:t>TTU Units are Pressure Filters, not a Membrane Plant </w:t>
            </w:r>
          </w:p>
        </w:tc>
      </w:tr>
    </w:tbl>
    <w:p w:rsidRPr="00BD5B12" w:rsidR="00635667" w:rsidP="00635667" w:rsidRDefault="00635667" w14:paraId="1EAF1052" w14:textId="77777777">
      <w:pPr>
        <w:ind w:left="567"/>
        <w:rPr>
          <w:rFonts w:ascii="Segoe UI" w:hAnsi="Segoe UI" w:cs="Segoe UI"/>
          <w:sz w:val="18"/>
          <w:szCs w:val="18"/>
        </w:rPr>
      </w:pPr>
      <w:r w:rsidRPr="00BD5B12">
        <w:t> </w:t>
      </w:r>
    </w:p>
    <w:p w:rsidRPr="00BD5B12" w:rsidR="00635667" w:rsidP="00635667" w:rsidRDefault="00635667" w14:paraId="3D11D103" w14:textId="31361776">
      <w:pPr>
        <w:rPr>
          <w:rFonts w:ascii="Segoe UI" w:hAnsi="Segoe UI" w:cs="Segoe UI"/>
          <w:sz w:val="18"/>
          <w:szCs w:val="18"/>
        </w:rPr>
      </w:pPr>
      <w:r w:rsidRPr="00BD5B12">
        <w:t xml:space="preserve">The </w:t>
      </w:r>
      <w:r w:rsidR="00AD5EB5">
        <w:t>c</w:t>
      </w:r>
      <w:r w:rsidRPr="00997CB8" w:rsidR="00AD5EB5">
        <w:t xml:space="preserve">onfidence </w:t>
      </w:r>
      <w:r w:rsidR="00AD5EB5">
        <w:t>g</w:t>
      </w:r>
      <w:r w:rsidRPr="00997CB8" w:rsidR="00AD5EB5">
        <w:t xml:space="preserve">rade </w:t>
      </w:r>
      <w:r w:rsidRPr="00BD5B12">
        <w:t>for the Asset stock remains the same as last year</w:t>
      </w:r>
      <w:r>
        <w:t>,</w:t>
      </w:r>
      <w:r w:rsidRPr="00BD5B12">
        <w:t xml:space="preserve"> A2. </w:t>
      </w:r>
    </w:p>
    <w:p w:rsidRPr="00BD5B12" w:rsidR="00635667" w:rsidP="00635667" w:rsidRDefault="00635667" w14:paraId="6F8C34E8" w14:textId="77777777">
      <w:pPr>
        <w:rPr>
          <w:rFonts w:ascii="Segoe UI" w:hAnsi="Segoe UI" w:cs="Segoe UI"/>
          <w:sz w:val="18"/>
          <w:szCs w:val="18"/>
        </w:rPr>
      </w:pPr>
      <w:r w:rsidRPr="00BD5B12">
        <w:lastRenderedPageBreak/>
        <w:t> </w:t>
      </w:r>
    </w:p>
    <w:p w:rsidRPr="00BD5B12" w:rsidR="00635667" w:rsidP="00635667" w:rsidRDefault="00635667" w14:paraId="70D699CC" w14:textId="77777777">
      <w:pPr>
        <w:rPr>
          <w:rFonts w:ascii="Segoe UI" w:hAnsi="Segoe UI" w:cs="Segoe UI"/>
          <w:sz w:val="18"/>
          <w:szCs w:val="18"/>
        </w:rPr>
      </w:pPr>
      <w:r>
        <w:t>The asset valuation aligned to Water Treatment Works for AR22 has increased from £3.18 billion to £3.28 billion. The valuation has increased due to the RPI increase. However, this was partially offset by improved asset information. </w:t>
      </w:r>
    </w:p>
    <w:p w:rsidRPr="00BD5B12" w:rsidR="00635667" w:rsidP="00635667" w:rsidRDefault="00635667" w14:paraId="73D70824" w14:textId="77777777">
      <w:pPr>
        <w:rPr>
          <w:rFonts w:ascii="Segoe UI" w:hAnsi="Segoe UI" w:cs="Segoe UI"/>
          <w:sz w:val="18"/>
          <w:szCs w:val="18"/>
        </w:rPr>
      </w:pPr>
      <w:r w:rsidRPr="00BD5B12">
        <w:t> </w:t>
      </w:r>
    </w:p>
    <w:p w:rsidRPr="00BD5B12" w:rsidR="00635667" w:rsidP="00635667" w:rsidRDefault="00635667" w14:paraId="1B602F9D" w14:textId="34929A17">
      <w:pPr>
        <w:rPr>
          <w:rFonts w:ascii="Segoe UI" w:hAnsi="Segoe UI" w:cs="Segoe UI"/>
          <w:sz w:val="18"/>
          <w:szCs w:val="18"/>
        </w:rPr>
      </w:pPr>
      <w:r w:rsidRPr="00BD5B12">
        <w:t xml:space="preserve">The </w:t>
      </w:r>
      <w:r w:rsidR="00AD5EB5">
        <w:t>c</w:t>
      </w:r>
      <w:r w:rsidRPr="00997CB8" w:rsidR="00AD5EB5">
        <w:t xml:space="preserve">onfidence </w:t>
      </w:r>
      <w:r w:rsidR="00AD5EB5">
        <w:t>g</w:t>
      </w:r>
      <w:r w:rsidRPr="00997CB8" w:rsidR="00AD5EB5">
        <w:t xml:space="preserve">rade </w:t>
      </w:r>
      <w:r w:rsidRPr="00BD5B12">
        <w:t xml:space="preserve">for the </w:t>
      </w:r>
      <w:r>
        <w:t>a</w:t>
      </w:r>
      <w:r w:rsidRPr="00BD5B12">
        <w:t>sset valuation remains the same as last year</w:t>
      </w:r>
      <w:r>
        <w:t>,</w:t>
      </w:r>
      <w:r w:rsidRPr="00BD5B12">
        <w:t xml:space="preserve"> C4. </w:t>
      </w:r>
    </w:p>
    <w:p w:rsidRPr="0098487C" w:rsidR="00635667" w:rsidP="00EC551D" w:rsidRDefault="00635667" w14:paraId="540F481D" w14:textId="77777777">
      <w:pPr>
        <w:pStyle w:val="Heading3"/>
      </w:pPr>
      <w:bookmarkStart w:name="_Toc111809275" w:id="864"/>
      <w:r>
        <w:t xml:space="preserve">Lines </w:t>
      </w:r>
      <w:r w:rsidRPr="00BD5B12">
        <w:t>H2.9-</w:t>
      </w:r>
      <w:r>
        <w:t>H</w:t>
      </w:r>
      <w:r w:rsidRPr="00BD5B12">
        <w:t>2.10 Water Storage</w:t>
      </w:r>
      <w:bookmarkEnd w:id="864"/>
      <w:r w:rsidRPr="00BD5B12">
        <w:t> </w:t>
      </w:r>
    </w:p>
    <w:p w:rsidRPr="00BD5B12" w:rsidR="00635667" w:rsidP="00635667" w:rsidRDefault="00635667" w14:paraId="0201579B" w14:textId="1E34D997">
      <w:pPr>
        <w:rPr>
          <w:rFonts w:ascii="Segoe UI" w:hAnsi="Segoe UI" w:cs="Segoe UI"/>
          <w:sz w:val="18"/>
          <w:szCs w:val="18"/>
        </w:rPr>
      </w:pPr>
      <w:r>
        <w:t xml:space="preserve">The number of Water Storage Assets reported for AR22 is 1,301. This is a net decrease of 8 assets from 2020/21 when there was a net decrease of 7 sites (3 added, 10 removed) for Service Reservoirs and one Water Tower removed. These are listed in </w:t>
      </w:r>
      <w:r>
        <w:fldChar w:fldCharType="begin"/>
      </w:r>
      <w:r>
        <w:instrText xml:space="preserve"> REF _Ref111650202 \h  \* MERGEFORMAT </w:instrText>
      </w:r>
      <w:r>
        <w:fldChar w:fldCharType="separate"/>
      </w:r>
      <w:r w:rsidR="00E425B5">
        <w:t xml:space="preserve">Table </w:t>
      </w:r>
      <w:r w:rsidR="00E425B5">
        <w:rPr>
          <w:noProof/>
        </w:rPr>
        <w:t>79</w:t>
      </w:r>
      <w:r>
        <w:fldChar w:fldCharType="end"/>
      </w:r>
      <w:r>
        <w:t xml:space="preserve"> below. </w:t>
      </w:r>
    </w:p>
    <w:p w:rsidRPr="00BD5B12" w:rsidR="00635667" w:rsidP="00635667" w:rsidRDefault="00635667" w14:paraId="088A8890" w14:textId="77777777">
      <w:pPr>
        <w:ind w:left="567"/>
        <w:rPr>
          <w:rFonts w:ascii="Segoe UI" w:hAnsi="Segoe UI" w:cs="Segoe UI"/>
          <w:sz w:val="18"/>
          <w:szCs w:val="18"/>
        </w:rPr>
      </w:pPr>
      <w:r w:rsidRPr="00BD5B12">
        <w:t> </w:t>
      </w:r>
    </w:p>
    <w:p w:rsidR="00635667" w:rsidP="00635667" w:rsidRDefault="00635667" w14:paraId="45A5B915" w14:textId="37FF6FA3">
      <w:pPr>
        <w:pStyle w:val="Caption"/>
      </w:pPr>
      <w:bookmarkStart w:name="_Ref111650202" w:id="865"/>
      <w:bookmarkStart w:name="_Toc112847887" w:id="866"/>
      <w:r>
        <w:t xml:space="preserve">Table </w:t>
      </w:r>
      <w:r>
        <w:fldChar w:fldCharType="begin"/>
      </w:r>
      <w:r>
        <w:instrText>SEQ Table \* ARABIC</w:instrText>
      </w:r>
      <w:r>
        <w:fldChar w:fldCharType="separate"/>
      </w:r>
      <w:r w:rsidR="00E425B5">
        <w:rPr>
          <w:noProof/>
        </w:rPr>
        <w:t>79</w:t>
      </w:r>
      <w:r>
        <w:fldChar w:fldCharType="end"/>
      </w:r>
      <w:bookmarkEnd w:id="865"/>
      <w:r>
        <w:t>: Changes to reported Water Storage Assets due additions and removals</w:t>
      </w:r>
      <w:bookmarkEnd w:id="866"/>
    </w:p>
    <w:tbl>
      <w:tblPr>
        <w:tblW w:w="8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10"/>
        <w:gridCol w:w="4822"/>
        <w:gridCol w:w="1273"/>
        <w:gridCol w:w="992"/>
      </w:tblGrid>
      <w:tr w:rsidRPr="007E75C1" w:rsidR="00635667" w:rsidTr="003D087C" w14:paraId="7FF078FD" w14:textId="77777777">
        <w:tc>
          <w:tcPr>
            <w:tcW w:w="1410" w:type="dxa"/>
            <w:shd w:val="clear" w:color="auto" w:fill="CCFFFF"/>
            <w:hideMark/>
          </w:tcPr>
          <w:p w:rsidRPr="007E75C1" w:rsidR="00635667" w:rsidP="003C4C09" w:rsidRDefault="00635667" w14:paraId="01BA3104" w14:textId="77777777">
            <w:pPr>
              <w:ind w:left="132"/>
              <w:jc w:val="left"/>
              <w:rPr>
                <w:rFonts w:ascii="Times New Roman" w:hAnsi="Times New Roman" w:cs="Times New Roman"/>
                <w:b/>
                <w:sz w:val="20"/>
                <w:szCs w:val="20"/>
              </w:rPr>
            </w:pPr>
            <w:r w:rsidRPr="007E75C1">
              <w:rPr>
                <w:b/>
                <w:sz w:val="20"/>
                <w:szCs w:val="20"/>
              </w:rPr>
              <w:t>Plant No </w:t>
            </w:r>
          </w:p>
        </w:tc>
        <w:tc>
          <w:tcPr>
            <w:tcW w:w="4822" w:type="dxa"/>
            <w:shd w:val="clear" w:color="auto" w:fill="CCFFFF"/>
            <w:hideMark/>
          </w:tcPr>
          <w:p w:rsidRPr="007E75C1" w:rsidR="00635667" w:rsidP="003C4C09" w:rsidRDefault="00635667" w14:paraId="5EF71B33" w14:textId="77777777">
            <w:pPr>
              <w:ind w:left="115"/>
              <w:jc w:val="left"/>
              <w:rPr>
                <w:rFonts w:ascii="Times New Roman" w:hAnsi="Times New Roman" w:cs="Times New Roman"/>
                <w:b/>
                <w:sz w:val="20"/>
                <w:szCs w:val="20"/>
              </w:rPr>
            </w:pPr>
            <w:r w:rsidRPr="007E75C1">
              <w:rPr>
                <w:b/>
                <w:sz w:val="20"/>
                <w:szCs w:val="20"/>
              </w:rPr>
              <w:t>Site </w:t>
            </w:r>
          </w:p>
        </w:tc>
        <w:tc>
          <w:tcPr>
            <w:tcW w:w="1273" w:type="dxa"/>
            <w:shd w:val="clear" w:color="auto" w:fill="CCFFFF"/>
            <w:hideMark/>
          </w:tcPr>
          <w:p w:rsidRPr="007E75C1" w:rsidR="00635667" w:rsidP="003C4C09" w:rsidRDefault="00635667" w14:paraId="48DB6EF0" w14:textId="77777777">
            <w:pPr>
              <w:ind w:left="7"/>
              <w:jc w:val="center"/>
              <w:rPr>
                <w:rFonts w:ascii="Times New Roman" w:hAnsi="Times New Roman" w:cs="Times New Roman"/>
                <w:b/>
                <w:sz w:val="20"/>
                <w:szCs w:val="20"/>
              </w:rPr>
            </w:pPr>
            <w:r w:rsidRPr="007E75C1">
              <w:rPr>
                <w:b/>
                <w:sz w:val="20"/>
                <w:szCs w:val="20"/>
              </w:rPr>
              <w:t>AR22 Status</w:t>
            </w:r>
          </w:p>
        </w:tc>
        <w:tc>
          <w:tcPr>
            <w:tcW w:w="992" w:type="dxa"/>
            <w:shd w:val="clear" w:color="auto" w:fill="CCFFFF"/>
            <w:hideMark/>
          </w:tcPr>
          <w:p w:rsidRPr="007E75C1" w:rsidR="00635667" w:rsidP="003C4C09" w:rsidRDefault="00635667" w14:paraId="253BBDE3" w14:textId="77777777">
            <w:pPr>
              <w:ind w:left="118" w:right="119"/>
              <w:jc w:val="center"/>
              <w:rPr>
                <w:rFonts w:ascii="Times New Roman" w:hAnsi="Times New Roman" w:cs="Times New Roman"/>
                <w:b/>
                <w:sz w:val="20"/>
                <w:szCs w:val="20"/>
              </w:rPr>
            </w:pPr>
            <w:r w:rsidRPr="007E75C1">
              <w:rPr>
                <w:b/>
                <w:sz w:val="20"/>
                <w:szCs w:val="20"/>
              </w:rPr>
              <w:t>WIC H Grade</w:t>
            </w:r>
          </w:p>
        </w:tc>
      </w:tr>
      <w:tr w:rsidRPr="007E75C1" w:rsidR="00635667" w:rsidTr="003D087C" w14:paraId="366AE55D" w14:textId="77777777">
        <w:tc>
          <w:tcPr>
            <w:tcW w:w="1410" w:type="dxa"/>
            <w:shd w:val="clear" w:color="auto" w:fill="auto"/>
            <w:hideMark/>
          </w:tcPr>
          <w:p w:rsidRPr="007E75C1" w:rsidR="00635667" w:rsidP="003C4C09" w:rsidRDefault="00635667" w14:paraId="475E85B5" w14:textId="77777777">
            <w:pPr>
              <w:ind w:left="132"/>
              <w:jc w:val="left"/>
              <w:rPr>
                <w:rFonts w:ascii="Times New Roman" w:hAnsi="Times New Roman" w:cs="Times New Roman"/>
                <w:sz w:val="20"/>
                <w:szCs w:val="20"/>
              </w:rPr>
            </w:pPr>
            <w:r w:rsidRPr="007E75C1">
              <w:rPr>
                <w:sz w:val="20"/>
                <w:szCs w:val="20"/>
              </w:rPr>
              <w:t>TWS001324 </w:t>
            </w:r>
          </w:p>
        </w:tc>
        <w:tc>
          <w:tcPr>
            <w:tcW w:w="4822" w:type="dxa"/>
            <w:shd w:val="clear" w:color="auto" w:fill="auto"/>
            <w:hideMark/>
          </w:tcPr>
          <w:p w:rsidRPr="007E75C1" w:rsidR="00635667" w:rsidP="003C4C09" w:rsidRDefault="00635667" w14:paraId="103C5E14" w14:textId="77777777">
            <w:pPr>
              <w:ind w:left="115"/>
              <w:jc w:val="left"/>
              <w:rPr>
                <w:rFonts w:ascii="Times New Roman" w:hAnsi="Times New Roman" w:cs="Times New Roman"/>
                <w:sz w:val="20"/>
                <w:szCs w:val="20"/>
              </w:rPr>
            </w:pPr>
            <w:r w:rsidRPr="007E75C1">
              <w:rPr>
                <w:sz w:val="20"/>
                <w:szCs w:val="20"/>
              </w:rPr>
              <w:t>CRAIGHEAD CWT EAST 1975 TWS NJ497405 </w:t>
            </w:r>
          </w:p>
        </w:tc>
        <w:tc>
          <w:tcPr>
            <w:tcW w:w="1273" w:type="dxa"/>
            <w:shd w:val="clear" w:color="auto" w:fill="auto"/>
            <w:hideMark/>
          </w:tcPr>
          <w:p w:rsidRPr="007E75C1" w:rsidR="00635667" w:rsidP="003C4C09" w:rsidRDefault="00635667" w14:paraId="76F1D943" w14:textId="77777777">
            <w:pPr>
              <w:ind w:left="7"/>
              <w:jc w:val="center"/>
              <w:rPr>
                <w:rFonts w:ascii="Times New Roman" w:hAnsi="Times New Roman" w:cs="Times New Roman"/>
                <w:sz w:val="20"/>
                <w:szCs w:val="20"/>
              </w:rPr>
            </w:pPr>
            <w:r w:rsidRPr="007E75C1">
              <w:rPr>
                <w:sz w:val="20"/>
                <w:szCs w:val="20"/>
              </w:rPr>
              <w:t>Added</w:t>
            </w:r>
          </w:p>
        </w:tc>
        <w:tc>
          <w:tcPr>
            <w:tcW w:w="992" w:type="dxa"/>
            <w:shd w:val="clear" w:color="auto" w:fill="auto"/>
            <w:hideMark/>
          </w:tcPr>
          <w:p w:rsidRPr="007E75C1" w:rsidR="00635667" w:rsidP="007E75C1" w:rsidRDefault="00635667" w14:paraId="3728E1CA"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6083541A" w14:textId="77777777">
        <w:tc>
          <w:tcPr>
            <w:tcW w:w="1410" w:type="dxa"/>
            <w:shd w:val="clear" w:color="auto" w:fill="auto"/>
            <w:hideMark/>
          </w:tcPr>
          <w:p w:rsidRPr="007E75C1" w:rsidR="00635667" w:rsidP="003C4C09" w:rsidRDefault="00635667" w14:paraId="3DEDF89A" w14:textId="77777777">
            <w:pPr>
              <w:ind w:left="132"/>
              <w:jc w:val="left"/>
              <w:rPr>
                <w:rFonts w:ascii="Times New Roman" w:hAnsi="Times New Roman" w:cs="Times New Roman"/>
                <w:sz w:val="20"/>
                <w:szCs w:val="20"/>
              </w:rPr>
            </w:pPr>
            <w:r w:rsidRPr="007E75C1">
              <w:rPr>
                <w:sz w:val="20"/>
                <w:szCs w:val="20"/>
              </w:rPr>
              <w:t>TWS003728 </w:t>
            </w:r>
          </w:p>
        </w:tc>
        <w:tc>
          <w:tcPr>
            <w:tcW w:w="4822" w:type="dxa"/>
            <w:shd w:val="clear" w:color="auto" w:fill="auto"/>
            <w:hideMark/>
          </w:tcPr>
          <w:p w:rsidRPr="007E75C1" w:rsidR="00635667" w:rsidP="003C4C09" w:rsidRDefault="00635667" w14:paraId="6D670149" w14:textId="77777777">
            <w:pPr>
              <w:ind w:left="115"/>
              <w:jc w:val="left"/>
              <w:rPr>
                <w:rFonts w:ascii="Times New Roman" w:hAnsi="Times New Roman" w:cs="Times New Roman"/>
                <w:sz w:val="20"/>
                <w:szCs w:val="20"/>
              </w:rPr>
            </w:pPr>
            <w:r w:rsidRPr="007E75C1">
              <w:rPr>
                <w:sz w:val="20"/>
                <w:szCs w:val="20"/>
              </w:rPr>
              <w:t>DOUGLIEHILL DSR 2018 NS322728 </w:t>
            </w:r>
          </w:p>
        </w:tc>
        <w:tc>
          <w:tcPr>
            <w:tcW w:w="1273" w:type="dxa"/>
            <w:shd w:val="clear" w:color="auto" w:fill="auto"/>
            <w:hideMark/>
          </w:tcPr>
          <w:p w:rsidRPr="007E75C1" w:rsidR="00635667" w:rsidP="003C4C09" w:rsidRDefault="00635667" w14:paraId="23A94974" w14:textId="77777777">
            <w:pPr>
              <w:ind w:left="7"/>
              <w:jc w:val="center"/>
              <w:rPr>
                <w:rFonts w:ascii="Times New Roman" w:hAnsi="Times New Roman" w:cs="Times New Roman"/>
                <w:sz w:val="20"/>
                <w:szCs w:val="20"/>
              </w:rPr>
            </w:pPr>
            <w:r w:rsidRPr="007E75C1">
              <w:rPr>
                <w:sz w:val="20"/>
                <w:szCs w:val="20"/>
              </w:rPr>
              <w:t>Added</w:t>
            </w:r>
          </w:p>
        </w:tc>
        <w:tc>
          <w:tcPr>
            <w:tcW w:w="992" w:type="dxa"/>
            <w:shd w:val="clear" w:color="auto" w:fill="auto"/>
            <w:hideMark/>
          </w:tcPr>
          <w:p w:rsidRPr="007E75C1" w:rsidR="00635667" w:rsidP="007E75C1" w:rsidRDefault="00635667" w14:paraId="3073AB67"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42FBA46C" w14:textId="77777777">
        <w:tc>
          <w:tcPr>
            <w:tcW w:w="1410" w:type="dxa"/>
            <w:shd w:val="clear" w:color="auto" w:fill="auto"/>
            <w:hideMark/>
          </w:tcPr>
          <w:p w:rsidRPr="007E75C1" w:rsidR="00635667" w:rsidP="003C4C09" w:rsidRDefault="00635667" w14:paraId="293E4070" w14:textId="77777777">
            <w:pPr>
              <w:ind w:left="132"/>
              <w:jc w:val="left"/>
              <w:rPr>
                <w:rFonts w:ascii="Times New Roman" w:hAnsi="Times New Roman" w:cs="Times New Roman"/>
                <w:sz w:val="20"/>
                <w:szCs w:val="20"/>
              </w:rPr>
            </w:pPr>
            <w:r w:rsidRPr="007E75C1">
              <w:rPr>
                <w:sz w:val="20"/>
                <w:szCs w:val="20"/>
              </w:rPr>
              <w:t>TWS003743 </w:t>
            </w:r>
          </w:p>
        </w:tc>
        <w:tc>
          <w:tcPr>
            <w:tcW w:w="4822" w:type="dxa"/>
            <w:shd w:val="clear" w:color="auto" w:fill="auto"/>
            <w:hideMark/>
          </w:tcPr>
          <w:p w:rsidRPr="007E75C1" w:rsidR="00635667" w:rsidP="003C4C09" w:rsidRDefault="00635667" w14:paraId="543ADE1B" w14:textId="77777777">
            <w:pPr>
              <w:ind w:left="115"/>
              <w:jc w:val="left"/>
              <w:rPr>
                <w:rFonts w:ascii="Times New Roman" w:hAnsi="Times New Roman" w:cs="Times New Roman"/>
                <w:sz w:val="20"/>
                <w:szCs w:val="20"/>
              </w:rPr>
            </w:pPr>
            <w:r w:rsidRPr="007E75C1">
              <w:rPr>
                <w:sz w:val="20"/>
                <w:szCs w:val="20"/>
              </w:rPr>
              <w:t>WESTHILL HILL OF KEIR TWS2 2020 NJ818083 </w:t>
            </w:r>
          </w:p>
        </w:tc>
        <w:tc>
          <w:tcPr>
            <w:tcW w:w="1273" w:type="dxa"/>
            <w:shd w:val="clear" w:color="auto" w:fill="auto"/>
            <w:hideMark/>
          </w:tcPr>
          <w:p w:rsidRPr="007E75C1" w:rsidR="00635667" w:rsidP="003C4C09" w:rsidRDefault="00635667" w14:paraId="71678E58" w14:textId="77777777">
            <w:pPr>
              <w:ind w:left="7"/>
              <w:jc w:val="center"/>
              <w:rPr>
                <w:rFonts w:ascii="Times New Roman" w:hAnsi="Times New Roman" w:cs="Times New Roman"/>
                <w:sz w:val="20"/>
                <w:szCs w:val="20"/>
              </w:rPr>
            </w:pPr>
            <w:r w:rsidRPr="007E75C1">
              <w:rPr>
                <w:sz w:val="20"/>
                <w:szCs w:val="20"/>
              </w:rPr>
              <w:t>Added</w:t>
            </w:r>
          </w:p>
        </w:tc>
        <w:tc>
          <w:tcPr>
            <w:tcW w:w="992" w:type="dxa"/>
            <w:shd w:val="clear" w:color="auto" w:fill="auto"/>
            <w:hideMark/>
          </w:tcPr>
          <w:p w:rsidRPr="007E75C1" w:rsidR="00635667" w:rsidP="007E75C1" w:rsidRDefault="00635667" w14:paraId="2CCCAC53"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2387CA13" w14:textId="77777777">
        <w:tc>
          <w:tcPr>
            <w:tcW w:w="1410" w:type="dxa"/>
            <w:shd w:val="clear" w:color="auto" w:fill="auto"/>
            <w:hideMark/>
          </w:tcPr>
          <w:p w:rsidRPr="007E75C1" w:rsidR="00635667" w:rsidP="003C4C09" w:rsidRDefault="00635667" w14:paraId="4ADFACE2" w14:textId="77777777">
            <w:pPr>
              <w:ind w:left="132"/>
              <w:jc w:val="left"/>
              <w:rPr>
                <w:rFonts w:ascii="Times New Roman" w:hAnsi="Times New Roman" w:cs="Times New Roman"/>
                <w:sz w:val="20"/>
                <w:szCs w:val="20"/>
              </w:rPr>
            </w:pPr>
            <w:r w:rsidRPr="007E75C1">
              <w:rPr>
                <w:sz w:val="20"/>
                <w:szCs w:val="20"/>
              </w:rPr>
              <w:t>TWS000003 </w:t>
            </w:r>
          </w:p>
        </w:tc>
        <w:tc>
          <w:tcPr>
            <w:tcW w:w="4822" w:type="dxa"/>
            <w:shd w:val="clear" w:color="auto" w:fill="auto"/>
            <w:hideMark/>
          </w:tcPr>
          <w:p w:rsidRPr="007E75C1" w:rsidR="00635667" w:rsidP="003C4C09" w:rsidRDefault="00635667" w14:paraId="01F8384A" w14:textId="77777777">
            <w:pPr>
              <w:ind w:left="115"/>
              <w:jc w:val="left"/>
              <w:rPr>
                <w:rFonts w:ascii="Times New Roman" w:hAnsi="Times New Roman" w:cs="Times New Roman"/>
                <w:sz w:val="20"/>
                <w:szCs w:val="20"/>
              </w:rPr>
            </w:pPr>
            <w:r w:rsidRPr="007E75C1">
              <w:rPr>
                <w:sz w:val="20"/>
                <w:szCs w:val="20"/>
              </w:rPr>
              <w:t>ACHNAGOUL DSR NN059055 </w:t>
            </w:r>
          </w:p>
        </w:tc>
        <w:tc>
          <w:tcPr>
            <w:tcW w:w="1273" w:type="dxa"/>
            <w:shd w:val="clear" w:color="auto" w:fill="auto"/>
            <w:hideMark/>
          </w:tcPr>
          <w:p w:rsidRPr="007E75C1" w:rsidR="00635667" w:rsidP="003C4C09" w:rsidRDefault="00635667" w14:paraId="2A942EB9"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11D13FC3"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2C6E138B" w14:textId="77777777">
        <w:tc>
          <w:tcPr>
            <w:tcW w:w="1410" w:type="dxa"/>
            <w:shd w:val="clear" w:color="auto" w:fill="auto"/>
            <w:hideMark/>
          </w:tcPr>
          <w:p w:rsidRPr="007E75C1" w:rsidR="00635667" w:rsidP="003C4C09" w:rsidRDefault="00635667" w14:paraId="2B5FF127" w14:textId="77777777">
            <w:pPr>
              <w:ind w:left="132"/>
              <w:jc w:val="left"/>
              <w:rPr>
                <w:rFonts w:ascii="Times New Roman" w:hAnsi="Times New Roman" w:cs="Times New Roman"/>
                <w:sz w:val="20"/>
                <w:szCs w:val="20"/>
              </w:rPr>
            </w:pPr>
            <w:r w:rsidRPr="007E75C1">
              <w:rPr>
                <w:sz w:val="20"/>
                <w:szCs w:val="20"/>
              </w:rPr>
              <w:t>TWS001465 </w:t>
            </w:r>
          </w:p>
        </w:tc>
        <w:tc>
          <w:tcPr>
            <w:tcW w:w="4822" w:type="dxa"/>
            <w:shd w:val="clear" w:color="auto" w:fill="auto"/>
            <w:hideMark/>
          </w:tcPr>
          <w:p w:rsidRPr="007E75C1" w:rsidR="00635667" w:rsidP="003C4C09" w:rsidRDefault="00635667" w14:paraId="1AB32C21" w14:textId="77777777">
            <w:pPr>
              <w:ind w:left="115"/>
              <w:jc w:val="left"/>
              <w:rPr>
                <w:rFonts w:ascii="Times New Roman" w:hAnsi="Times New Roman" w:cs="Times New Roman"/>
                <w:sz w:val="20"/>
                <w:szCs w:val="20"/>
              </w:rPr>
            </w:pPr>
            <w:r w:rsidRPr="007E75C1">
              <w:rPr>
                <w:sz w:val="20"/>
                <w:szCs w:val="20"/>
              </w:rPr>
              <w:t>PENNAN DSR 1960 NJ820646 </w:t>
            </w:r>
          </w:p>
        </w:tc>
        <w:tc>
          <w:tcPr>
            <w:tcW w:w="1273" w:type="dxa"/>
            <w:shd w:val="clear" w:color="auto" w:fill="auto"/>
            <w:hideMark/>
          </w:tcPr>
          <w:p w:rsidRPr="007E75C1" w:rsidR="00635667" w:rsidP="003C4C09" w:rsidRDefault="00635667" w14:paraId="66B0A1FD"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21434300"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202EDFA2" w14:textId="77777777">
        <w:tc>
          <w:tcPr>
            <w:tcW w:w="1410" w:type="dxa"/>
            <w:shd w:val="clear" w:color="auto" w:fill="auto"/>
            <w:hideMark/>
          </w:tcPr>
          <w:p w:rsidRPr="007E75C1" w:rsidR="00635667" w:rsidP="003C4C09" w:rsidRDefault="00635667" w14:paraId="15F08C59" w14:textId="77777777">
            <w:pPr>
              <w:ind w:left="132"/>
              <w:jc w:val="left"/>
              <w:rPr>
                <w:rFonts w:ascii="Times New Roman" w:hAnsi="Times New Roman" w:cs="Times New Roman"/>
                <w:sz w:val="20"/>
                <w:szCs w:val="20"/>
              </w:rPr>
            </w:pPr>
            <w:r w:rsidRPr="007E75C1">
              <w:rPr>
                <w:sz w:val="20"/>
                <w:szCs w:val="20"/>
              </w:rPr>
              <w:t>TWS001466 </w:t>
            </w:r>
          </w:p>
        </w:tc>
        <w:tc>
          <w:tcPr>
            <w:tcW w:w="4822" w:type="dxa"/>
            <w:shd w:val="clear" w:color="auto" w:fill="auto"/>
            <w:hideMark/>
          </w:tcPr>
          <w:p w:rsidRPr="007E75C1" w:rsidR="00635667" w:rsidP="003C4C09" w:rsidRDefault="00635667" w14:paraId="4844E56F" w14:textId="77777777">
            <w:pPr>
              <w:ind w:left="115"/>
              <w:jc w:val="left"/>
              <w:rPr>
                <w:rFonts w:ascii="Times New Roman" w:hAnsi="Times New Roman" w:cs="Times New Roman"/>
                <w:sz w:val="20"/>
                <w:szCs w:val="20"/>
              </w:rPr>
            </w:pPr>
            <w:r w:rsidRPr="007E75C1">
              <w:rPr>
                <w:sz w:val="20"/>
                <w:szCs w:val="20"/>
              </w:rPr>
              <w:t>PENNAN DSR 1972 NJ832654 </w:t>
            </w:r>
          </w:p>
        </w:tc>
        <w:tc>
          <w:tcPr>
            <w:tcW w:w="1273" w:type="dxa"/>
            <w:shd w:val="clear" w:color="auto" w:fill="auto"/>
            <w:hideMark/>
          </w:tcPr>
          <w:p w:rsidRPr="007E75C1" w:rsidR="00635667" w:rsidP="003C4C09" w:rsidRDefault="00635667" w14:paraId="1622A885"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4AA7BDF3"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7F6C769D" w14:textId="77777777">
        <w:tc>
          <w:tcPr>
            <w:tcW w:w="1410" w:type="dxa"/>
            <w:shd w:val="clear" w:color="auto" w:fill="auto"/>
            <w:hideMark/>
          </w:tcPr>
          <w:p w:rsidRPr="007E75C1" w:rsidR="00635667" w:rsidP="003C4C09" w:rsidRDefault="00635667" w14:paraId="414600D9" w14:textId="77777777">
            <w:pPr>
              <w:ind w:left="132"/>
              <w:jc w:val="left"/>
              <w:rPr>
                <w:rFonts w:ascii="Times New Roman" w:hAnsi="Times New Roman" w:cs="Times New Roman"/>
                <w:sz w:val="20"/>
                <w:szCs w:val="20"/>
              </w:rPr>
            </w:pPr>
            <w:r w:rsidRPr="007E75C1">
              <w:rPr>
                <w:sz w:val="20"/>
                <w:szCs w:val="20"/>
              </w:rPr>
              <w:t>TWS001790 </w:t>
            </w:r>
          </w:p>
        </w:tc>
        <w:tc>
          <w:tcPr>
            <w:tcW w:w="4822" w:type="dxa"/>
            <w:shd w:val="clear" w:color="auto" w:fill="auto"/>
            <w:hideMark/>
          </w:tcPr>
          <w:p w:rsidRPr="007E75C1" w:rsidR="00635667" w:rsidP="003C4C09" w:rsidRDefault="00635667" w14:paraId="359B6B1C" w14:textId="77777777">
            <w:pPr>
              <w:ind w:left="115"/>
              <w:jc w:val="left"/>
              <w:rPr>
                <w:rFonts w:ascii="Times New Roman" w:hAnsi="Times New Roman" w:cs="Times New Roman"/>
                <w:sz w:val="20"/>
                <w:szCs w:val="20"/>
              </w:rPr>
            </w:pPr>
            <w:r w:rsidRPr="007E75C1">
              <w:rPr>
                <w:sz w:val="20"/>
                <w:szCs w:val="20"/>
              </w:rPr>
              <w:t>FOREBANK DSR 1962 NO698650 </w:t>
            </w:r>
          </w:p>
        </w:tc>
        <w:tc>
          <w:tcPr>
            <w:tcW w:w="1273" w:type="dxa"/>
            <w:shd w:val="clear" w:color="auto" w:fill="auto"/>
            <w:hideMark/>
          </w:tcPr>
          <w:p w:rsidRPr="007E75C1" w:rsidR="00635667" w:rsidP="003C4C09" w:rsidRDefault="00635667" w14:paraId="2668E8B1"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21B387C6"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383E2B21" w14:textId="77777777">
        <w:tc>
          <w:tcPr>
            <w:tcW w:w="1410" w:type="dxa"/>
            <w:shd w:val="clear" w:color="auto" w:fill="auto"/>
            <w:hideMark/>
          </w:tcPr>
          <w:p w:rsidRPr="007E75C1" w:rsidR="00635667" w:rsidP="003C4C09" w:rsidRDefault="00635667" w14:paraId="7F0F745F" w14:textId="77777777">
            <w:pPr>
              <w:ind w:left="132"/>
              <w:jc w:val="left"/>
              <w:rPr>
                <w:rFonts w:ascii="Times New Roman" w:hAnsi="Times New Roman" w:cs="Times New Roman"/>
                <w:sz w:val="20"/>
                <w:szCs w:val="20"/>
              </w:rPr>
            </w:pPr>
            <w:r w:rsidRPr="007E75C1">
              <w:rPr>
                <w:sz w:val="20"/>
                <w:szCs w:val="20"/>
              </w:rPr>
              <w:t>TWS003750 </w:t>
            </w:r>
          </w:p>
        </w:tc>
        <w:tc>
          <w:tcPr>
            <w:tcW w:w="4822" w:type="dxa"/>
            <w:shd w:val="clear" w:color="auto" w:fill="auto"/>
            <w:hideMark/>
          </w:tcPr>
          <w:p w:rsidRPr="007E75C1" w:rsidR="00635667" w:rsidP="003C4C09" w:rsidRDefault="00635667" w14:paraId="0EF04CC9" w14:textId="77777777">
            <w:pPr>
              <w:ind w:left="115"/>
              <w:jc w:val="left"/>
              <w:rPr>
                <w:rFonts w:ascii="Times New Roman" w:hAnsi="Times New Roman" w:cs="Times New Roman"/>
                <w:sz w:val="20"/>
                <w:szCs w:val="20"/>
              </w:rPr>
            </w:pPr>
            <w:r w:rsidRPr="007E75C1">
              <w:rPr>
                <w:sz w:val="20"/>
                <w:szCs w:val="20"/>
              </w:rPr>
              <w:t>CRAIGHEAD CWT 1975 TWS NJ497405 </w:t>
            </w:r>
          </w:p>
        </w:tc>
        <w:tc>
          <w:tcPr>
            <w:tcW w:w="1273" w:type="dxa"/>
            <w:shd w:val="clear" w:color="auto" w:fill="auto"/>
            <w:hideMark/>
          </w:tcPr>
          <w:p w:rsidRPr="007E75C1" w:rsidR="00635667" w:rsidP="003C4C09" w:rsidRDefault="00635667" w14:paraId="33BE80A1"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2E597083"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67F9E636" w14:textId="77777777">
        <w:tc>
          <w:tcPr>
            <w:tcW w:w="1410" w:type="dxa"/>
            <w:shd w:val="clear" w:color="auto" w:fill="auto"/>
            <w:hideMark/>
          </w:tcPr>
          <w:p w:rsidRPr="007E75C1" w:rsidR="00635667" w:rsidP="003C4C09" w:rsidRDefault="00635667" w14:paraId="44096D26" w14:textId="77777777">
            <w:pPr>
              <w:ind w:left="132"/>
              <w:jc w:val="left"/>
              <w:rPr>
                <w:rFonts w:ascii="Times New Roman" w:hAnsi="Times New Roman" w:cs="Times New Roman"/>
                <w:sz w:val="20"/>
                <w:szCs w:val="20"/>
              </w:rPr>
            </w:pPr>
            <w:r w:rsidRPr="007E75C1">
              <w:rPr>
                <w:sz w:val="20"/>
                <w:szCs w:val="20"/>
              </w:rPr>
              <w:t>TWS000776 </w:t>
            </w:r>
          </w:p>
        </w:tc>
        <w:tc>
          <w:tcPr>
            <w:tcW w:w="4822" w:type="dxa"/>
            <w:shd w:val="clear" w:color="auto" w:fill="auto"/>
            <w:hideMark/>
          </w:tcPr>
          <w:p w:rsidRPr="007E75C1" w:rsidR="00635667" w:rsidP="003C4C09" w:rsidRDefault="00635667" w14:paraId="38AD34AE" w14:textId="77777777">
            <w:pPr>
              <w:ind w:left="115"/>
              <w:jc w:val="left"/>
              <w:rPr>
                <w:rFonts w:ascii="Times New Roman" w:hAnsi="Times New Roman" w:cs="Times New Roman"/>
                <w:sz w:val="20"/>
                <w:szCs w:val="20"/>
              </w:rPr>
            </w:pPr>
            <w:r w:rsidRPr="007E75C1">
              <w:rPr>
                <w:sz w:val="20"/>
                <w:szCs w:val="20"/>
              </w:rPr>
              <w:t>BREACLETE DSR NB154374 </w:t>
            </w:r>
          </w:p>
        </w:tc>
        <w:tc>
          <w:tcPr>
            <w:tcW w:w="1273" w:type="dxa"/>
            <w:shd w:val="clear" w:color="auto" w:fill="auto"/>
            <w:hideMark/>
          </w:tcPr>
          <w:p w:rsidRPr="007E75C1" w:rsidR="00635667" w:rsidP="003C4C09" w:rsidRDefault="00635667" w14:paraId="67CAC3EF"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68CBA806"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3FDF20EE" w14:textId="77777777">
        <w:tc>
          <w:tcPr>
            <w:tcW w:w="1410" w:type="dxa"/>
            <w:shd w:val="clear" w:color="auto" w:fill="auto"/>
            <w:hideMark/>
          </w:tcPr>
          <w:p w:rsidRPr="007E75C1" w:rsidR="00635667" w:rsidP="003C4C09" w:rsidRDefault="00635667" w14:paraId="7901A55E" w14:textId="77777777">
            <w:pPr>
              <w:ind w:left="132"/>
              <w:jc w:val="left"/>
              <w:rPr>
                <w:rFonts w:ascii="Times New Roman" w:hAnsi="Times New Roman" w:cs="Times New Roman"/>
                <w:sz w:val="20"/>
                <w:szCs w:val="20"/>
              </w:rPr>
            </w:pPr>
            <w:r w:rsidRPr="007E75C1">
              <w:rPr>
                <w:sz w:val="20"/>
                <w:szCs w:val="20"/>
              </w:rPr>
              <w:t>TWS001694 </w:t>
            </w:r>
          </w:p>
        </w:tc>
        <w:tc>
          <w:tcPr>
            <w:tcW w:w="4822" w:type="dxa"/>
            <w:shd w:val="clear" w:color="auto" w:fill="auto"/>
            <w:hideMark/>
          </w:tcPr>
          <w:p w:rsidRPr="007E75C1" w:rsidR="00635667" w:rsidP="003C4C09" w:rsidRDefault="00635667" w14:paraId="4F31FBBC" w14:textId="77777777">
            <w:pPr>
              <w:ind w:left="115"/>
              <w:jc w:val="left"/>
              <w:rPr>
                <w:rFonts w:ascii="Times New Roman" w:hAnsi="Times New Roman" w:cs="Times New Roman"/>
                <w:sz w:val="20"/>
                <w:szCs w:val="20"/>
              </w:rPr>
            </w:pPr>
            <w:r w:rsidRPr="007E75C1">
              <w:rPr>
                <w:sz w:val="20"/>
                <w:szCs w:val="20"/>
              </w:rPr>
              <w:t>CAIRNHALL DSR 1952 NO276536 </w:t>
            </w:r>
          </w:p>
        </w:tc>
        <w:tc>
          <w:tcPr>
            <w:tcW w:w="1273" w:type="dxa"/>
            <w:shd w:val="clear" w:color="auto" w:fill="auto"/>
            <w:hideMark/>
          </w:tcPr>
          <w:p w:rsidRPr="007E75C1" w:rsidR="00635667" w:rsidP="003C4C09" w:rsidRDefault="00635667" w14:paraId="4B934D6A"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6D0DA77C"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2D63E89B" w14:textId="77777777">
        <w:tc>
          <w:tcPr>
            <w:tcW w:w="1410" w:type="dxa"/>
            <w:shd w:val="clear" w:color="auto" w:fill="auto"/>
            <w:hideMark/>
          </w:tcPr>
          <w:p w:rsidRPr="007E75C1" w:rsidR="00635667" w:rsidP="003C4C09" w:rsidRDefault="00635667" w14:paraId="6DFF1F0D" w14:textId="77777777">
            <w:pPr>
              <w:ind w:left="132"/>
              <w:jc w:val="left"/>
              <w:rPr>
                <w:rFonts w:ascii="Times New Roman" w:hAnsi="Times New Roman" w:cs="Times New Roman"/>
                <w:sz w:val="20"/>
                <w:szCs w:val="20"/>
              </w:rPr>
            </w:pPr>
            <w:r w:rsidRPr="007E75C1">
              <w:rPr>
                <w:sz w:val="20"/>
                <w:szCs w:val="20"/>
              </w:rPr>
              <w:t>TWS000865 </w:t>
            </w:r>
          </w:p>
        </w:tc>
        <w:tc>
          <w:tcPr>
            <w:tcW w:w="4822" w:type="dxa"/>
            <w:shd w:val="clear" w:color="auto" w:fill="auto"/>
            <w:hideMark/>
          </w:tcPr>
          <w:p w:rsidRPr="007E75C1" w:rsidR="00635667" w:rsidP="003C4C09" w:rsidRDefault="00635667" w14:paraId="6F5738B2" w14:textId="77777777">
            <w:pPr>
              <w:ind w:left="115"/>
              <w:jc w:val="left"/>
              <w:rPr>
                <w:rFonts w:ascii="Times New Roman" w:hAnsi="Times New Roman" w:cs="Times New Roman"/>
                <w:sz w:val="20"/>
                <w:szCs w:val="20"/>
              </w:rPr>
            </w:pPr>
            <w:r w:rsidRPr="007E75C1">
              <w:rPr>
                <w:sz w:val="20"/>
                <w:szCs w:val="20"/>
              </w:rPr>
              <w:t>EAST LANGWELL DSR 01/01/50 NC720072 </w:t>
            </w:r>
          </w:p>
        </w:tc>
        <w:tc>
          <w:tcPr>
            <w:tcW w:w="1273" w:type="dxa"/>
            <w:shd w:val="clear" w:color="auto" w:fill="auto"/>
            <w:hideMark/>
          </w:tcPr>
          <w:p w:rsidRPr="007E75C1" w:rsidR="00635667" w:rsidP="003C4C09" w:rsidRDefault="00635667" w14:paraId="0026F1FD"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711E2AFC"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74EC23FE" w14:textId="77777777">
        <w:tc>
          <w:tcPr>
            <w:tcW w:w="1410" w:type="dxa"/>
            <w:shd w:val="clear" w:color="auto" w:fill="auto"/>
            <w:hideMark/>
          </w:tcPr>
          <w:p w:rsidRPr="007E75C1" w:rsidR="00635667" w:rsidP="003C4C09" w:rsidRDefault="00635667" w14:paraId="6CDF491D" w14:textId="77777777">
            <w:pPr>
              <w:ind w:left="132"/>
              <w:jc w:val="left"/>
              <w:rPr>
                <w:rFonts w:ascii="Times New Roman" w:hAnsi="Times New Roman" w:cs="Times New Roman"/>
                <w:sz w:val="20"/>
                <w:szCs w:val="20"/>
              </w:rPr>
            </w:pPr>
            <w:r w:rsidRPr="007E75C1">
              <w:rPr>
                <w:sz w:val="20"/>
                <w:szCs w:val="20"/>
              </w:rPr>
              <w:t>TWS000970 </w:t>
            </w:r>
          </w:p>
        </w:tc>
        <w:tc>
          <w:tcPr>
            <w:tcW w:w="4822" w:type="dxa"/>
            <w:shd w:val="clear" w:color="auto" w:fill="auto"/>
            <w:hideMark/>
          </w:tcPr>
          <w:p w:rsidRPr="007E75C1" w:rsidR="00635667" w:rsidP="003C4C09" w:rsidRDefault="00635667" w14:paraId="4D04D053" w14:textId="77777777">
            <w:pPr>
              <w:ind w:left="115"/>
              <w:jc w:val="left"/>
              <w:rPr>
                <w:rFonts w:ascii="Times New Roman" w:hAnsi="Times New Roman" w:cs="Times New Roman"/>
                <w:sz w:val="20"/>
                <w:szCs w:val="20"/>
              </w:rPr>
            </w:pPr>
            <w:r w:rsidRPr="007E75C1">
              <w:rPr>
                <w:sz w:val="20"/>
                <w:szCs w:val="20"/>
              </w:rPr>
              <w:t>BORVE SKYE DSR 1950 NG456478 </w:t>
            </w:r>
          </w:p>
        </w:tc>
        <w:tc>
          <w:tcPr>
            <w:tcW w:w="1273" w:type="dxa"/>
            <w:shd w:val="clear" w:color="auto" w:fill="auto"/>
            <w:hideMark/>
          </w:tcPr>
          <w:p w:rsidRPr="007E75C1" w:rsidR="00635667" w:rsidP="003C4C09" w:rsidRDefault="00635667" w14:paraId="4CB8E47B"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6C2224D6"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73DF2A0C" w14:textId="77777777">
        <w:tc>
          <w:tcPr>
            <w:tcW w:w="1410" w:type="dxa"/>
            <w:shd w:val="clear" w:color="auto" w:fill="auto"/>
            <w:hideMark/>
          </w:tcPr>
          <w:p w:rsidRPr="007E75C1" w:rsidR="00635667" w:rsidP="003C4C09" w:rsidRDefault="00635667" w14:paraId="222DCA07" w14:textId="77777777">
            <w:pPr>
              <w:ind w:left="132"/>
              <w:jc w:val="left"/>
              <w:rPr>
                <w:rFonts w:ascii="Times New Roman" w:hAnsi="Times New Roman" w:cs="Times New Roman"/>
                <w:sz w:val="20"/>
                <w:szCs w:val="20"/>
              </w:rPr>
            </w:pPr>
            <w:r w:rsidRPr="007E75C1">
              <w:rPr>
                <w:sz w:val="20"/>
                <w:szCs w:val="20"/>
              </w:rPr>
              <w:t>TWS001302 </w:t>
            </w:r>
          </w:p>
        </w:tc>
        <w:tc>
          <w:tcPr>
            <w:tcW w:w="4822" w:type="dxa"/>
            <w:shd w:val="clear" w:color="auto" w:fill="auto"/>
            <w:hideMark/>
          </w:tcPr>
          <w:p w:rsidRPr="007E75C1" w:rsidR="00635667" w:rsidP="003C4C09" w:rsidRDefault="00635667" w14:paraId="51AC20AB" w14:textId="77777777">
            <w:pPr>
              <w:ind w:left="115"/>
              <w:jc w:val="left"/>
              <w:rPr>
                <w:rFonts w:ascii="Times New Roman" w:hAnsi="Times New Roman" w:cs="Times New Roman"/>
                <w:sz w:val="20"/>
                <w:szCs w:val="20"/>
              </w:rPr>
            </w:pPr>
            <w:r w:rsidRPr="007E75C1">
              <w:rPr>
                <w:sz w:val="20"/>
                <w:szCs w:val="20"/>
              </w:rPr>
              <w:t>BRAEMORLICH DSR 1951 NJ434141 </w:t>
            </w:r>
          </w:p>
        </w:tc>
        <w:tc>
          <w:tcPr>
            <w:tcW w:w="1273" w:type="dxa"/>
            <w:shd w:val="clear" w:color="auto" w:fill="auto"/>
            <w:hideMark/>
          </w:tcPr>
          <w:p w:rsidRPr="007E75C1" w:rsidR="00635667" w:rsidP="003C4C09" w:rsidRDefault="00635667" w14:paraId="536E2DD1"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44E081C5" w14:textId="77777777">
            <w:pPr>
              <w:ind w:left="118" w:right="136"/>
              <w:jc w:val="right"/>
              <w:rPr>
                <w:rFonts w:ascii="Times New Roman" w:hAnsi="Times New Roman" w:cs="Times New Roman"/>
                <w:sz w:val="20"/>
                <w:szCs w:val="20"/>
              </w:rPr>
            </w:pPr>
            <w:r w:rsidRPr="007E75C1">
              <w:rPr>
                <w:sz w:val="20"/>
                <w:szCs w:val="20"/>
              </w:rPr>
              <w:t>09</w:t>
            </w:r>
          </w:p>
        </w:tc>
      </w:tr>
      <w:tr w:rsidRPr="007E75C1" w:rsidR="00635667" w:rsidTr="003D087C" w14:paraId="4381896A" w14:textId="77777777">
        <w:tc>
          <w:tcPr>
            <w:tcW w:w="1410" w:type="dxa"/>
            <w:shd w:val="clear" w:color="auto" w:fill="auto"/>
            <w:hideMark/>
          </w:tcPr>
          <w:p w:rsidRPr="007E75C1" w:rsidR="00635667" w:rsidP="003C4C09" w:rsidRDefault="00635667" w14:paraId="535CF323" w14:textId="77777777">
            <w:pPr>
              <w:ind w:left="132"/>
              <w:jc w:val="left"/>
              <w:rPr>
                <w:rFonts w:ascii="Times New Roman" w:hAnsi="Times New Roman" w:cs="Times New Roman"/>
                <w:sz w:val="20"/>
                <w:szCs w:val="20"/>
              </w:rPr>
            </w:pPr>
            <w:r w:rsidRPr="007E75C1">
              <w:rPr>
                <w:sz w:val="20"/>
                <w:szCs w:val="20"/>
              </w:rPr>
              <w:t>TWS000264 </w:t>
            </w:r>
          </w:p>
        </w:tc>
        <w:tc>
          <w:tcPr>
            <w:tcW w:w="4822" w:type="dxa"/>
            <w:shd w:val="clear" w:color="auto" w:fill="auto"/>
            <w:hideMark/>
          </w:tcPr>
          <w:p w:rsidRPr="007E75C1" w:rsidR="00635667" w:rsidP="003C4C09" w:rsidRDefault="00635667" w14:paraId="2FE86B65" w14:textId="77777777">
            <w:pPr>
              <w:ind w:left="115"/>
              <w:jc w:val="left"/>
              <w:rPr>
                <w:rFonts w:ascii="Times New Roman" w:hAnsi="Times New Roman" w:cs="Times New Roman"/>
                <w:sz w:val="20"/>
                <w:szCs w:val="20"/>
              </w:rPr>
            </w:pPr>
            <w:r w:rsidRPr="007E75C1">
              <w:rPr>
                <w:sz w:val="20"/>
                <w:szCs w:val="20"/>
              </w:rPr>
              <w:t>DRUMCHAPEL DSR 1955 NS511718 </w:t>
            </w:r>
          </w:p>
        </w:tc>
        <w:tc>
          <w:tcPr>
            <w:tcW w:w="1273" w:type="dxa"/>
            <w:shd w:val="clear" w:color="auto" w:fill="auto"/>
            <w:hideMark/>
          </w:tcPr>
          <w:p w:rsidRPr="007E75C1" w:rsidR="00635667" w:rsidP="003C4C09" w:rsidRDefault="00635667" w14:paraId="026CC7D4" w14:textId="77777777">
            <w:pPr>
              <w:ind w:left="7"/>
              <w:jc w:val="center"/>
              <w:rPr>
                <w:rFonts w:ascii="Times New Roman" w:hAnsi="Times New Roman" w:cs="Times New Roman"/>
                <w:sz w:val="20"/>
                <w:szCs w:val="20"/>
              </w:rPr>
            </w:pPr>
            <w:r w:rsidRPr="007E75C1">
              <w:rPr>
                <w:sz w:val="20"/>
                <w:szCs w:val="20"/>
              </w:rPr>
              <w:t>Removed</w:t>
            </w:r>
          </w:p>
        </w:tc>
        <w:tc>
          <w:tcPr>
            <w:tcW w:w="992" w:type="dxa"/>
            <w:shd w:val="clear" w:color="auto" w:fill="auto"/>
            <w:hideMark/>
          </w:tcPr>
          <w:p w:rsidRPr="007E75C1" w:rsidR="00635667" w:rsidP="007E75C1" w:rsidRDefault="00635667" w14:paraId="223AC418" w14:textId="77777777">
            <w:pPr>
              <w:ind w:left="118" w:right="136"/>
              <w:jc w:val="right"/>
              <w:rPr>
                <w:rFonts w:ascii="Times New Roman" w:hAnsi="Times New Roman" w:cs="Times New Roman"/>
                <w:sz w:val="20"/>
                <w:szCs w:val="20"/>
              </w:rPr>
            </w:pPr>
            <w:r w:rsidRPr="007E75C1">
              <w:rPr>
                <w:sz w:val="20"/>
                <w:szCs w:val="20"/>
              </w:rPr>
              <w:t>10</w:t>
            </w:r>
          </w:p>
        </w:tc>
      </w:tr>
    </w:tbl>
    <w:p w:rsidRPr="00BD5B12" w:rsidR="00635667" w:rsidP="00635667" w:rsidRDefault="00635667" w14:paraId="5B8176EE" w14:textId="77777777">
      <w:pPr>
        <w:ind w:left="567"/>
        <w:rPr>
          <w:rFonts w:ascii="Segoe UI" w:hAnsi="Segoe UI" w:cs="Segoe UI"/>
          <w:sz w:val="18"/>
          <w:szCs w:val="18"/>
        </w:rPr>
      </w:pPr>
      <w:r w:rsidRPr="00BD5B12">
        <w:t> </w:t>
      </w:r>
    </w:p>
    <w:p w:rsidRPr="00BD5B12" w:rsidR="00635667" w:rsidP="00635667" w:rsidRDefault="00635667" w14:paraId="10BC76FC" w14:textId="3FB3DF47">
      <w:pPr>
        <w:rPr>
          <w:rFonts w:ascii="Segoe UI" w:hAnsi="Segoe UI" w:cs="Segoe UI"/>
          <w:sz w:val="18"/>
          <w:szCs w:val="18"/>
        </w:rPr>
      </w:pPr>
      <w:r w:rsidRPr="00BD5B12">
        <w:t xml:space="preserve">The </w:t>
      </w:r>
      <w:r w:rsidR="00AD5EB5">
        <w:t>c</w:t>
      </w:r>
      <w:r w:rsidRPr="00997CB8" w:rsidR="00AD5EB5">
        <w:t xml:space="preserve">onfidence </w:t>
      </w:r>
      <w:r w:rsidR="00AD5EB5">
        <w:t>g</w:t>
      </w:r>
      <w:r w:rsidRPr="00997CB8" w:rsidR="00AD5EB5">
        <w:t xml:space="preserve">rade </w:t>
      </w:r>
      <w:r w:rsidRPr="00BD5B12">
        <w:t>for the Asset stock remains the same as last year</w:t>
      </w:r>
      <w:r>
        <w:t>,</w:t>
      </w:r>
      <w:r w:rsidRPr="00BD5B12">
        <w:t xml:space="preserve"> A2. </w:t>
      </w:r>
    </w:p>
    <w:p w:rsidRPr="00BD5B12" w:rsidR="00635667" w:rsidP="00635667" w:rsidRDefault="00635667" w14:paraId="292D51F4" w14:textId="77777777">
      <w:pPr>
        <w:ind w:left="567"/>
        <w:rPr>
          <w:rFonts w:ascii="Segoe UI" w:hAnsi="Segoe UI" w:cs="Segoe UI"/>
          <w:sz w:val="18"/>
          <w:szCs w:val="18"/>
        </w:rPr>
      </w:pPr>
      <w:r w:rsidRPr="00BD5B12">
        <w:t> </w:t>
      </w:r>
    </w:p>
    <w:p w:rsidRPr="00BD5B12" w:rsidR="00635667" w:rsidP="00635667" w:rsidRDefault="00635667" w14:paraId="4AADBE27" w14:textId="77777777">
      <w:pPr>
        <w:rPr>
          <w:rFonts w:ascii="Segoe UI" w:hAnsi="Segoe UI" w:cs="Segoe UI"/>
          <w:sz w:val="18"/>
          <w:szCs w:val="18"/>
        </w:rPr>
      </w:pPr>
      <w:r w:rsidRPr="009B0CA7">
        <w:t>The asset valuation aligned to Water Storage for AR22 increased from £2.01</w:t>
      </w:r>
      <w:r>
        <w:t>billion</w:t>
      </w:r>
      <w:r w:rsidRPr="009B0CA7">
        <w:t xml:space="preserve"> to £2.26 billion. The valuation has increased mainly due to the addition of over 280 chemical dosing units which </w:t>
      </w:r>
      <w:r>
        <w:t>were</w:t>
      </w:r>
      <w:r w:rsidRPr="009B0CA7">
        <w:t xml:space="preserve"> identified as a result of data quality improvements.</w:t>
      </w:r>
      <w:r w:rsidRPr="00BD5B12">
        <w:t> </w:t>
      </w:r>
    </w:p>
    <w:p w:rsidRPr="00BD5B12" w:rsidR="00635667" w:rsidP="00635667" w:rsidRDefault="00635667" w14:paraId="0664C712" w14:textId="77777777">
      <w:pPr>
        <w:rPr>
          <w:rFonts w:ascii="Segoe UI" w:hAnsi="Segoe UI" w:cs="Segoe UI"/>
          <w:sz w:val="18"/>
          <w:szCs w:val="18"/>
        </w:rPr>
      </w:pPr>
      <w:r w:rsidRPr="00BD5B12">
        <w:t> </w:t>
      </w:r>
    </w:p>
    <w:p w:rsidRPr="00BD5B12" w:rsidR="00635667" w:rsidP="00635667" w:rsidRDefault="00635667" w14:paraId="6335BC67" w14:textId="3C26B057">
      <w:pPr>
        <w:rPr>
          <w:rFonts w:ascii="Segoe UI" w:hAnsi="Segoe UI" w:cs="Segoe UI"/>
          <w:sz w:val="18"/>
          <w:szCs w:val="18"/>
        </w:rPr>
      </w:pPr>
      <w:r w:rsidRPr="00BD5B12">
        <w:t xml:space="preserve">The </w:t>
      </w:r>
      <w:r w:rsidR="00AD5EB5">
        <w:t>c</w:t>
      </w:r>
      <w:r w:rsidRPr="00997CB8" w:rsidR="00AD5EB5">
        <w:t xml:space="preserve">onfidence </w:t>
      </w:r>
      <w:r w:rsidR="00AD5EB5">
        <w:t>g</w:t>
      </w:r>
      <w:r w:rsidRPr="00997CB8" w:rsidR="00AD5EB5">
        <w:t xml:space="preserve">rade </w:t>
      </w:r>
      <w:r w:rsidRPr="00BD5B12">
        <w:t>for the Asset valuation remains the same as last year</w:t>
      </w:r>
      <w:r>
        <w:t>,</w:t>
      </w:r>
      <w:r w:rsidRPr="00BD5B12">
        <w:t xml:space="preserve"> C4.</w:t>
      </w:r>
    </w:p>
    <w:p w:rsidRPr="00A8741A" w:rsidR="00635667" w:rsidP="00EC551D" w:rsidRDefault="00635667" w14:paraId="1F89A478" w14:textId="77777777">
      <w:pPr>
        <w:pStyle w:val="Heading3"/>
      </w:pPr>
      <w:bookmarkStart w:name="_Toc111809276" w:id="867"/>
      <w:r>
        <w:t xml:space="preserve">Lines </w:t>
      </w:r>
      <w:r w:rsidRPr="00BD5B12">
        <w:t>H2.11-</w:t>
      </w:r>
      <w:r>
        <w:t>H</w:t>
      </w:r>
      <w:r w:rsidRPr="00BD5B12">
        <w:t xml:space="preserve">2.13 </w:t>
      </w:r>
      <w:r w:rsidRPr="007E75C1">
        <w:t>Water</w:t>
      </w:r>
      <w:r w:rsidRPr="00BD5B12">
        <w:t xml:space="preserve"> Pumping Station</w:t>
      </w:r>
      <w:bookmarkEnd w:id="867"/>
      <w:r w:rsidRPr="00BD5B12">
        <w:t> </w:t>
      </w:r>
    </w:p>
    <w:p w:rsidR="00635667" w:rsidP="00635667" w:rsidRDefault="00635667" w14:paraId="44206F80" w14:textId="77777777">
      <w:r w:rsidRPr="00BD5B12">
        <w:t xml:space="preserve">The number of Water Pumping Station assets reported for AR22 is 788. This is a net increase of 9 assets from 2020/21. These </w:t>
      </w:r>
      <w:r>
        <w:t>are made up</w:t>
      </w:r>
      <w:r w:rsidRPr="00BD5B12">
        <w:t xml:space="preserve"> of</w:t>
      </w:r>
      <w:r>
        <w:t>:</w:t>
      </w:r>
    </w:p>
    <w:p w:rsidR="00635667" w:rsidP="00635667" w:rsidRDefault="00635667" w14:paraId="2B624F0D" w14:textId="77777777"/>
    <w:p w:rsidR="00635667" w:rsidP="004E011F" w:rsidRDefault="00635667" w14:paraId="757F7F7C" w14:textId="77777777">
      <w:pPr>
        <w:pStyle w:val="ListParagraph"/>
        <w:numPr>
          <w:ilvl w:val="0"/>
          <w:numId w:val="28"/>
        </w:numPr>
        <w:ind w:left="284" w:hanging="284"/>
      </w:pPr>
      <w:r w:rsidRPr="00BD5B12">
        <w:t>one added Intake</w:t>
      </w:r>
      <w:r>
        <w:t xml:space="preserve"> site</w:t>
      </w:r>
    </w:p>
    <w:p w:rsidR="00635667" w:rsidP="004E011F" w:rsidRDefault="00635667" w14:paraId="374AA91D" w14:textId="77777777">
      <w:pPr>
        <w:pStyle w:val="ListParagraph"/>
        <w:numPr>
          <w:ilvl w:val="0"/>
          <w:numId w:val="28"/>
        </w:numPr>
        <w:ind w:left="284" w:hanging="284"/>
      </w:pPr>
      <w:r w:rsidRPr="00BD5B12">
        <w:t>a net decrease of 2 Source</w:t>
      </w:r>
      <w:r>
        <w:t xml:space="preserve"> sites</w:t>
      </w:r>
    </w:p>
    <w:p w:rsidR="00635667" w:rsidP="004E011F" w:rsidRDefault="00635667" w14:paraId="46469B1F" w14:textId="77777777">
      <w:pPr>
        <w:pStyle w:val="ListParagraph"/>
        <w:numPr>
          <w:ilvl w:val="0"/>
          <w:numId w:val="28"/>
        </w:numPr>
        <w:ind w:left="284" w:hanging="284"/>
      </w:pPr>
      <w:r w:rsidRPr="00BD5B12">
        <w:t>a net increase of 10 Booster pumping station</w:t>
      </w:r>
      <w:r>
        <w:t xml:space="preserve"> sites</w:t>
      </w:r>
    </w:p>
    <w:p w:rsidR="00635667" w:rsidP="00635667" w:rsidRDefault="00635667" w14:paraId="1DB9C915" w14:textId="77777777"/>
    <w:p w:rsidRPr="00BD5B12" w:rsidR="003D087C" w:rsidP="00635667" w:rsidRDefault="00635667" w14:paraId="6ADFD26C" w14:textId="6451FAB6">
      <w:pPr>
        <w:rPr>
          <w:rFonts w:ascii="Segoe UI" w:hAnsi="Segoe UI" w:cs="Segoe UI"/>
          <w:sz w:val="18"/>
          <w:szCs w:val="18"/>
        </w:rPr>
      </w:pPr>
      <w:r w:rsidRPr="00BD5B12">
        <w:t>The affected sites are listed below</w:t>
      </w:r>
      <w:r>
        <w:t xml:space="preserve"> in </w:t>
      </w:r>
      <w:r>
        <w:fldChar w:fldCharType="begin"/>
      </w:r>
      <w:r>
        <w:instrText xml:space="preserve"> REF _Ref111650313 \h </w:instrText>
      </w:r>
      <w:r>
        <w:fldChar w:fldCharType="separate"/>
      </w:r>
      <w:r w:rsidR="00E425B5">
        <w:t xml:space="preserve">Table </w:t>
      </w:r>
      <w:r w:rsidR="00E425B5">
        <w:rPr>
          <w:noProof/>
        </w:rPr>
        <w:t>80</w:t>
      </w:r>
      <w:r>
        <w:fldChar w:fldCharType="end"/>
      </w:r>
      <w:r w:rsidRPr="00BD5B12">
        <w:t>. </w:t>
      </w:r>
    </w:p>
    <w:p w:rsidRPr="00BD5B12" w:rsidR="00635667" w:rsidP="00635667" w:rsidRDefault="00635667" w14:paraId="44D8DA9D" w14:textId="77777777">
      <w:pPr>
        <w:ind w:left="567"/>
        <w:rPr>
          <w:rFonts w:ascii="Segoe UI" w:hAnsi="Segoe UI" w:cs="Segoe UI"/>
          <w:sz w:val="18"/>
          <w:szCs w:val="18"/>
        </w:rPr>
      </w:pPr>
      <w:r w:rsidRPr="00BD5B12">
        <w:t>   </w:t>
      </w:r>
    </w:p>
    <w:p w:rsidR="00635667" w:rsidP="00635667" w:rsidRDefault="00635667" w14:paraId="4E4794AC" w14:textId="72661927">
      <w:pPr>
        <w:pStyle w:val="Caption"/>
      </w:pPr>
      <w:bookmarkStart w:name="_Ref111650313" w:id="868"/>
      <w:bookmarkStart w:name="_Toc112847888" w:id="869"/>
      <w:r>
        <w:t xml:space="preserve">Table </w:t>
      </w:r>
      <w:r>
        <w:fldChar w:fldCharType="begin"/>
      </w:r>
      <w:r>
        <w:instrText>SEQ Table \* ARABIC</w:instrText>
      </w:r>
      <w:r>
        <w:fldChar w:fldCharType="separate"/>
      </w:r>
      <w:r w:rsidR="00E425B5">
        <w:rPr>
          <w:noProof/>
        </w:rPr>
        <w:t>80</w:t>
      </w:r>
      <w:r>
        <w:fldChar w:fldCharType="end"/>
      </w:r>
      <w:bookmarkEnd w:id="868"/>
      <w:r>
        <w:t xml:space="preserve">: </w:t>
      </w:r>
      <w:r w:rsidRPr="00957A7D">
        <w:t xml:space="preserve">Changes to reported Water </w:t>
      </w:r>
      <w:r>
        <w:t>Pumping Stations</w:t>
      </w:r>
      <w:r w:rsidRPr="00957A7D">
        <w:t xml:space="preserve"> due additions and removals</w:t>
      </w:r>
      <w:bookmarkEnd w:id="869"/>
    </w:p>
    <w:tbl>
      <w:tblPr>
        <w:tblW w:w="8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59"/>
        <w:gridCol w:w="4820"/>
        <w:gridCol w:w="1134"/>
        <w:gridCol w:w="1139"/>
      </w:tblGrid>
      <w:tr w:rsidRPr="007E75C1" w:rsidR="00635667" w:rsidTr="008D4A6A" w14:paraId="6351B422" w14:textId="77777777">
        <w:trPr>
          <w:tblHeader/>
        </w:trPr>
        <w:tc>
          <w:tcPr>
            <w:tcW w:w="1559" w:type="dxa"/>
            <w:shd w:val="clear" w:color="auto" w:fill="CCFFFF"/>
            <w:vAlign w:val="center"/>
            <w:hideMark/>
          </w:tcPr>
          <w:p w:rsidRPr="007E75C1" w:rsidR="00635667" w:rsidP="007E75C1" w:rsidRDefault="00635667" w14:paraId="2B1F69F2" w14:textId="3ECCA59A">
            <w:pPr>
              <w:ind w:left="144"/>
              <w:jc w:val="center"/>
              <w:rPr>
                <w:rFonts w:ascii="Times New Roman" w:hAnsi="Times New Roman" w:cs="Times New Roman"/>
                <w:b/>
                <w:sz w:val="20"/>
                <w:szCs w:val="20"/>
              </w:rPr>
            </w:pPr>
            <w:r w:rsidRPr="007E75C1">
              <w:rPr>
                <w:b/>
                <w:sz w:val="20"/>
                <w:szCs w:val="20"/>
              </w:rPr>
              <w:t>Plant No</w:t>
            </w:r>
          </w:p>
        </w:tc>
        <w:tc>
          <w:tcPr>
            <w:tcW w:w="4820" w:type="dxa"/>
            <w:shd w:val="clear" w:color="auto" w:fill="CCFFFF"/>
            <w:vAlign w:val="center"/>
            <w:hideMark/>
          </w:tcPr>
          <w:p w:rsidRPr="007E75C1" w:rsidR="00635667" w:rsidP="007E75C1" w:rsidRDefault="00635667" w14:paraId="6F302C1F" w14:textId="4BF9CFF3">
            <w:pPr>
              <w:ind w:left="144"/>
              <w:jc w:val="center"/>
              <w:rPr>
                <w:rFonts w:ascii="Times New Roman" w:hAnsi="Times New Roman" w:cs="Times New Roman"/>
                <w:b/>
                <w:sz w:val="20"/>
                <w:szCs w:val="20"/>
              </w:rPr>
            </w:pPr>
            <w:r w:rsidRPr="007E75C1">
              <w:rPr>
                <w:b/>
                <w:sz w:val="20"/>
                <w:szCs w:val="20"/>
              </w:rPr>
              <w:t>Site</w:t>
            </w:r>
          </w:p>
        </w:tc>
        <w:tc>
          <w:tcPr>
            <w:tcW w:w="1134" w:type="dxa"/>
            <w:shd w:val="clear" w:color="auto" w:fill="CCFFFF"/>
            <w:vAlign w:val="center"/>
            <w:hideMark/>
          </w:tcPr>
          <w:p w:rsidRPr="007E75C1" w:rsidR="00635667" w:rsidP="007E75C1" w:rsidRDefault="00635667" w14:paraId="26199ED8" w14:textId="49AB704C">
            <w:pPr>
              <w:ind w:left="1"/>
              <w:jc w:val="center"/>
              <w:rPr>
                <w:rFonts w:ascii="Times New Roman" w:hAnsi="Times New Roman" w:cs="Times New Roman"/>
                <w:b/>
                <w:sz w:val="20"/>
                <w:szCs w:val="20"/>
              </w:rPr>
            </w:pPr>
            <w:r w:rsidRPr="007E75C1">
              <w:rPr>
                <w:b/>
                <w:sz w:val="20"/>
                <w:szCs w:val="20"/>
              </w:rPr>
              <w:t>AR22 Status</w:t>
            </w:r>
          </w:p>
        </w:tc>
        <w:tc>
          <w:tcPr>
            <w:tcW w:w="1139" w:type="dxa"/>
            <w:shd w:val="clear" w:color="auto" w:fill="CCFFFF"/>
            <w:vAlign w:val="center"/>
            <w:hideMark/>
          </w:tcPr>
          <w:p w:rsidRPr="007E75C1" w:rsidR="00635667" w:rsidP="007E75C1" w:rsidRDefault="00635667" w14:paraId="3FEF886E" w14:textId="77777777">
            <w:pPr>
              <w:jc w:val="center"/>
              <w:rPr>
                <w:rFonts w:ascii="Times New Roman" w:hAnsi="Times New Roman" w:cs="Times New Roman"/>
                <w:b/>
                <w:sz w:val="20"/>
                <w:szCs w:val="20"/>
              </w:rPr>
            </w:pPr>
            <w:r w:rsidRPr="007E75C1">
              <w:rPr>
                <w:b/>
                <w:sz w:val="20"/>
                <w:szCs w:val="20"/>
              </w:rPr>
              <w:t>WIC H Grade</w:t>
            </w:r>
          </w:p>
        </w:tc>
      </w:tr>
      <w:tr w:rsidRPr="007E75C1" w:rsidR="00635667" w:rsidTr="003D087C" w14:paraId="6A3980DB" w14:textId="77777777">
        <w:tc>
          <w:tcPr>
            <w:tcW w:w="1559" w:type="dxa"/>
            <w:shd w:val="clear" w:color="auto" w:fill="auto"/>
            <w:hideMark/>
          </w:tcPr>
          <w:p w:rsidRPr="007E75C1" w:rsidR="00635667" w:rsidP="003C4C09" w:rsidRDefault="00635667" w14:paraId="507863D4" w14:textId="77777777">
            <w:pPr>
              <w:ind w:left="144"/>
              <w:rPr>
                <w:rFonts w:ascii="Times New Roman" w:hAnsi="Times New Roman" w:cs="Times New Roman"/>
                <w:sz w:val="20"/>
                <w:szCs w:val="20"/>
              </w:rPr>
            </w:pPr>
            <w:r w:rsidRPr="007E75C1">
              <w:rPr>
                <w:sz w:val="20"/>
                <w:szCs w:val="20"/>
              </w:rPr>
              <w:t>RWP000263 </w:t>
            </w:r>
          </w:p>
        </w:tc>
        <w:tc>
          <w:tcPr>
            <w:tcW w:w="4820" w:type="dxa"/>
            <w:shd w:val="clear" w:color="auto" w:fill="auto"/>
            <w:hideMark/>
          </w:tcPr>
          <w:p w:rsidRPr="007E75C1" w:rsidR="00635667" w:rsidP="003C4C09" w:rsidRDefault="00635667" w14:paraId="359A8FF0" w14:textId="77777777">
            <w:pPr>
              <w:ind w:left="144"/>
              <w:jc w:val="left"/>
              <w:rPr>
                <w:rFonts w:ascii="Times New Roman" w:hAnsi="Times New Roman" w:cs="Times New Roman"/>
                <w:sz w:val="20"/>
                <w:szCs w:val="20"/>
              </w:rPr>
            </w:pPr>
            <w:r w:rsidRPr="007E75C1">
              <w:rPr>
                <w:sz w:val="20"/>
                <w:szCs w:val="20"/>
              </w:rPr>
              <w:t>DYE WATER DROUGHT RWP NT645578 </w:t>
            </w:r>
          </w:p>
        </w:tc>
        <w:tc>
          <w:tcPr>
            <w:tcW w:w="1134" w:type="dxa"/>
            <w:shd w:val="clear" w:color="auto" w:fill="auto"/>
            <w:hideMark/>
          </w:tcPr>
          <w:p w:rsidRPr="007E75C1" w:rsidR="00635667" w:rsidP="007E75C1" w:rsidRDefault="00635667" w14:paraId="0590AE73" w14:textId="487B9DA9">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1A813777" w14:textId="77777777">
            <w:pPr>
              <w:ind w:left="144" w:right="141"/>
              <w:jc w:val="right"/>
              <w:rPr>
                <w:rFonts w:ascii="Times New Roman" w:hAnsi="Times New Roman" w:cs="Times New Roman"/>
                <w:sz w:val="20"/>
                <w:szCs w:val="20"/>
              </w:rPr>
            </w:pPr>
            <w:r w:rsidRPr="007E75C1">
              <w:rPr>
                <w:sz w:val="20"/>
                <w:szCs w:val="20"/>
              </w:rPr>
              <w:t>11</w:t>
            </w:r>
          </w:p>
        </w:tc>
      </w:tr>
      <w:tr w:rsidRPr="007E75C1" w:rsidR="00635667" w:rsidTr="003D087C" w14:paraId="2C2BE121" w14:textId="77777777">
        <w:tc>
          <w:tcPr>
            <w:tcW w:w="1559" w:type="dxa"/>
            <w:shd w:val="clear" w:color="auto" w:fill="auto"/>
            <w:hideMark/>
          </w:tcPr>
          <w:p w:rsidRPr="007E75C1" w:rsidR="00635667" w:rsidP="003C4C09" w:rsidRDefault="00635667" w14:paraId="3B114D57" w14:textId="77777777">
            <w:pPr>
              <w:ind w:left="144"/>
              <w:rPr>
                <w:rFonts w:ascii="Times New Roman" w:hAnsi="Times New Roman" w:cs="Times New Roman"/>
                <w:sz w:val="20"/>
                <w:szCs w:val="20"/>
              </w:rPr>
            </w:pPr>
            <w:r w:rsidRPr="007E75C1">
              <w:rPr>
                <w:sz w:val="20"/>
                <w:szCs w:val="20"/>
              </w:rPr>
              <w:t>GWS000099 </w:t>
            </w:r>
          </w:p>
        </w:tc>
        <w:tc>
          <w:tcPr>
            <w:tcW w:w="4820" w:type="dxa"/>
            <w:shd w:val="clear" w:color="auto" w:fill="auto"/>
            <w:hideMark/>
          </w:tcPr>
          <w:p w:rsidRPr="007E75C1" w:rsidR="00635667" w:rsidP="003C4C09" w:rsidRDefault="00635667" w14:paraId="21D0DF25" w14:textId="77777777">
            <w:pPr>
              <w:ind w:left="144"/>
              <w:jc w:val="left"/>
              <w:rPr>
                <w:rFonts w:ascii="Times New Roman" w:hAnsi="Times New Roman" w:cs="Times New Roman"/>
                <w:sz w:val="20"/>
                <w:szCs w:val="20"/>
              </w:rPr>
            </w:pPr>
            <w:r w:rsidRPr="007E75C1">
              <w:rPr>
                <w:sz w:val="20"/>
                <w:szCs w:val="20"/>
              </w:rPr>
              <w:t>MOSS WELL GWS NJ209144 </w:t>
            </w:r>
          </w:p>
        </w:tc>
        <w:tc>
          <w:tcPr>
            <w:tcW w:w="1134" w:type="dxa"/>
            <w:shd w:val="clear" w:color="auto" w:fill="auto"/>
            <w:hideMark/>
          </w:tcPr>
          <w:p w:rsidRPr="007E75C1" w:rsidR="00635667" w:rsidP="007E75C1" w:rsidRDefault="00635667" w14:paraId="650D4E6E" w14:textId="495C3746">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4A86B072" w14:textId="77777777">
            <w:pPr>
              <w:ind w:left="144" w:right="141"/>
              <w:jc w:val="right"/>
              <w:rPr>
                <w:rFonts w:ascii="Times New Roman" w:hAnsi="Times New Roman" w:cs="Times New Roman"/>
                <w:sz w:val="20"/>
                <w:szCs w:val="20"/>
              </w:rPr>
            </w:pPr>
            <w:r w:rsidRPr="007E75C1">
              <w:rPr>
                <w:sz w:val="20"/>
                <w:szCs w:val="20"/>
              </w:rPr>
              <w:t>11</w:t>
            </w:r>
          </w:p>
        </w:tc>
      </w:tr>
      <w:tr w:rsidRPr="007E75C1" w:rsidR="00635667" w:rsidTr="003D087C" w14:paraId="4B17E8D7" w14:textId="77777777">
        <w:tc>
          <w:tcPr>
            <w:tcW w:w="1559" w:type="dxa"/>
            <w:shd w:val="clear" w:color="auto" w:fill="auto"/>
            <w:hideMark/>
          </w:tcPr>
          <w:p w:rsidRPr="007E75C1" w:rsidR="00635667" w:rsidP="003C4C09" w:rsidRDefault="00635667" w14:paraId="2A686F0E" w14:textId="77777777">
            <w:pPr>
              <w:ind w:left="144"/>
              <w:rPr>
                <w:rFonts w:ascii="Times New Roman" w:hAnsi="Times New Roman" w:cs="Times New Roman"/>
                <w:sz w:val="20"/>
                <w:szCs w:val="20"/>
              </w:rPr>
            </w:pPr>
            <w:r w:rsidRPr="007E75C1">
              <w:rPr>
                <w:sz w:val="20"/>
                <w:szCs w:val="20"/>
              </w:rPr>
              <w:t>GWS000449 </w:t>
            </w:r>
          </w:p>
        </w:tc>
        <w:tc>
          <w:tcPr>
            <w:tcW w:w="4820" w:type="dxa"/>
            <w:shd w:val="clear" w:color="auto" w:fill="auto"/>
            <w:hideMark/>
          </w:tcPr>
          <w:p w:rsidRPr="007E75C1" w:rsidR="00635667" w:rsidP="003C4C09" w:rsidRDefault="00635667" w14:paraId="03792B2E" w14:textId="77777777">
            <w:pPr>
              <w:ind w:left="144"/>
              <w:jc w:val="left"/>
              <w:rPr>
                <w:rFonts w:ascii="Times New Roman" w:hAnsi="Times New Roman" w:cs="Times New Roman"/>
                <w:sz w:val="20"/>
                <w:szCs w:val="20"/>
              </w:rPr>
            </w:pPr>
            <w:r w:rsidRPr="007E75C1">
              <w:rPr>
                <w:sz w:val="20"/>
                <w:szCs w:val="20"/>
              </w:rPr>
              <w:t>OYKEL BRIDGE GWS 1 2004 NC387003 </w:t>
            </w:r>
          </w:p>
        </w:tc>
        <w:tc>
          <w:tcPr>
            <w:tcW w:w="1134" w:type="dxa"/>
            <w:shd w:val="clear" w:color="auto" w:fill="auto"/>
            <w:hideMark/>
          </w:tcPr>
          <w:p w:rsidRPr="007E75C1" w:rsidR="00635667" w:rsidP="007E75C1" w:rsidRDefault="00635667" w14:paraId="5A7A34F0" w14:textId="71C14FA5">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1D4DC1FE" w14:textId="77777777">
            <w:pPr>
              <w:ind w:right="141"/>
              <w:jc w:val="right"/>
              <w:rPr>
                <w:rFonts w:ascii="Times New Roman" w:hAnsi="Times New Roman" w:cs="Times New Roman"/>
                <w:sz w:val="20"/>
                <w:szCs w:val="20"/>
              </w:rPr>
            </w:pPr>
            <w:r w:rsidRPr="007E75C1">
              <w:rPr>
                <w:sz w:val="20"/>
                <w:szCs w:val="20"/>
              </w:rPr>
              <w:t>12</w:t>
            </w:r>
          </w:p>
        </w:tc>
      </w:tr>
      <w:tr w:rsidRPr="007E75C1" w:rsidR="00635667" w:rsidTr="003D087C" w14:paraId="676EAA8A" w14:textId="77777777">
        <w:tc>
          <w:tcPr>
            <w:tcW w:w="1559" w:type="dxa"/>
            <w:shd w:val="clear" w:color="auto" w:fill="auto"/>
            <w:hideMark/>
          </w:tcPr>
          <w:p w:rsidRPr="007E75C1" w:rsidR="00635667" w:rsidP="003C4C09" w:rsidRDefault="00635667" w14:paraId="6F4C6974" w14:textId="77777777">
            <w:pPr>
              <w:ind w:left="144"/>
              <w:rPr>
                <w:rFonts w:ascii="Times New Roman" w:hAnsi="Times New Roman" w:cs="Times New Roman"/>
                <w:sz w:val="20"/>
                <w:szCs w:val="20"/>
              </w:rPr>
            </w:pPr>
            <w:r w:rsidRPr="007E75C1">
              <w:rPr>
                <w:sz w:val="20"/>
                <w:szCs w:val="20"/>
              </w:rPr>
              <w:lastRenderedPageBreak/>
              <w:t>GWS000450 </w:t>
            </w:r>
          </w:p>
        </w:tc>
        <w:tc>
          <w:tcPr>
            <w:tcW w:w="4820" w:type="dxa"/>
            <w:shd w:val="clear" w:color="auto" w:fill="auto"/>
            <w:hideMark/>
          </w:tcPr>
          <w:p w:rsidRPr="007E75C1" w:rsidR="00635667" w:rsidP="003C4C09" w:rsidRDefault="00635667" w14:paraId="61766FD0" w14:textId="77777777">
            <w:pPr>
              <w:ind w:left="144"/>
              <w:jc w:val="left"/>
              <w:rPr>
                <w:rFonts w:ascii="Times New Roman" w:hAnsi="Times New Roman" w:cs="Times New Roman"/>
                <w:sz w:val="20"/>
                <w:szCs w:val="20"/>
              </w:rPr>
            </w:pPr>
            <w:r w:rsidRPr="007E75C1">
              <w:rPr>
                <w:sz w:val="20"/>
                <w:szCs w:val="20"/>
              </w:rPr>
              <w:t>OYKEL BRIDGE GWS 2 2004 NC387003 </w:t>
            </w:r>
          </w:p>
        </w:tc>
        <w:tc>
          <w:tcPr>
            <w:tcW w:w="1134" w:type="dxa"/>
            <w:shd w:val="clear" w:color="auto" w:fill="auto"/>
            <w:hideMark/>
          </w:tcPr>
          <w:p w:rsidRPr="007E75C1" w:rsidR="00635667" w:rsidP="007E75C1" w:rsidRDefault="00635667" w14:paraId="17AC7554" w14:textId="20195744">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4E1DC72B" w14:textId="77777777">
            <w:pPr>
              <w:ind w:left="144" w:right="141"/>
              <w:jc w:val="right"/>
              <w:rPr>
                <w:rFonts w:ascii="Times New Roman" w:hAnsi="Times New Roman" w:cs="Times New Roman"/>
                <w:sz w:val="20"/>
                <w:szCs w:val="20"/>
              </w:rPr>
            </w:pPr>
            <w:r w:rsidRPr="007E75C1">
              <w:rPr>
                <w:sz w:val="20"/>
                <w:szCs w:val="20"/>
              </w:rPr>
              <w:t>12</w:t>
            </w:r>
          </w:p>
        </w:tc>
      </w:tr>
      <w:tr w:rsidRPr="007E75C1" w:rsidR="00635667" w:rsidTr="003D087C" w14:paraId="5A7DF32C" w14:textId="77777777">
        <w:tc>
          <w:tcPr>
            <w:tcW w:w="1559" w:type="dxa"/>
            <w:shd w:val="clear" w:color="auto" w:fill="auto"/>
            <w:hideMark/>
          </w:tcPr>
          <w:p w:rsidRPr="007E75C1" w:rsidR="00635667" w:rsidP="003C4C09" w:rsidRDefault="00635667" w14:paraId="1B915BE2" w14:textId="77777777">
            <w:pPr>
              <w:ind w:left="144"/>
              <w:rPr>
                <w:rFonts w:ascii="Times New Roman" w:hAnsi="Times New Roman" w:cs="Times New Roman"/>
                <w:sz w:val="20"/>
                <w:szCs w:val="20"/>
              </w:rPr>
            </w:pPr>
            <w:r w:rsidRPr="007E75C1">
              <w:rPr>
                <w:sz w:val="20"/>
                <w:szCs w:val="20"/>
              </w:rPr>
              <w:t>GWS000478 </w:t>
            </w:r>
          </w:p>
        </w:tc>
        <w:tc>
          <w:tcPr>
            <w:tcW w:w="4820" w:type="dxa"/>
            <w:shd w:val="clear" w:color="auto" w:fill="auto"/>
            <w:hideMark/>
          </w:tcPr>
          <w:p w:rsidRPr="007E75C1" w:rsidR="00635667" w:rsidP="003C4C09" w:rsidRDefault="00635667" w14:paraId="327EA839" w14:textId="77777777">
            <w:pPr>
              <w:ind w:left="144"/>
              <w:jc w:val="left"/>
              <w:rPr>
                <w:rFonts w:ascii="Times New Roman" w:hAnsi="Times New Roman" w:cs="Times New Roman"/>
                <w:sz w:val="20"/>
                <w:szCs w:val="20"/>
              </w:rPr>
            </w:pPr>
            <w:r w:rsidRPr="007E75C1">
              <w:rPr>
                <w:sz w:val="20"/>
                <w:szCs w:val="20"/>
              </w:rPr>
              <w:t>INVERURIE GWS 2018 NJ779204 </w:t>
            </w:r>
          </w:p>
        </w:tc>
        <w:tc>
          <w:tcPr>
            <w:tcW w:w="1134" w:type="dxa"/>
            <w:shd w:val="clear" w:color="auto" w:fill="auto"/>
            <w:hideMark/>
          </w:tcPr>
          <w:p w:rsidRPr="007E75C1" w:rsidR="00635667" w:rsidP="007E75C1" w:rsidRDefault="00635667" w14:paraId="4008523F" w14:textId="07359BF5">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1A4815ED" w14:textId="77777777">
            <w:pPr>
              <w:ind w:left="144" w:right="141"/>
              <w:jc w:val="right"/>
              <w:rPr>
                <w:rFonts w:ascii="Times New Roman" w:hAnsi="Times New Roman" w:cs="Times New Roman"/>
                <w:sz w:val="20"/>
                <w:szCs w:val="20"/>
              </w:rPr>
            </w:pPr>
            <w:r w:rsidRPr="007E75C1">
              <w:rPr>
                <w:sz w:val="20"/>
                <w:szCs w:val="20"/>
              </w:rPr>
              <w:t>12</w:t>
            </w:r>
          </w:p>
        </w:tc>
      </w:tr>
      <w:tr w:rsidRPr="007E75C1" w:rsidR="00635667" w:rsidTr="003D087C" w14:paraId="7BA230E1" w14:textId="77777777">
        <w:tc>
          <w:tcPr>
            <w:tcW w:w="1559" w:type="dxa"/>
            <w:shd w:val="clear" w:color="auto" w:fill="auto"/>
            <w:hideMark/>
          </w:tcPr>
          <w:p w:rsidRPr="007E75C1" w:rsidR="00635667" w:rsidP="003C4C09" w:rsidRDefault="00635667" w14:paraId="2CE6C32A" w14:textId="77777777">
            <w:pPr>
              <w:ind w:left="144"/>
              <w:rPr>
                <w:rFonts w:ascii="Times New Roman" w:hAnsi="Times New Roman" w:cs="Times New Roman"/>
                <w:sz w:val="20"/>
                <w:szCs w:val="20"/>
              </w:rPr>
            </w:pPr>
            <w:r w:rsidRPr="007E75C1">
              <w:rPr>
                <w:sz w:val="20"/>
                <w:szCs w:val="20"/>
              </w:rPr>
              <w:t>TWP001353 </w:t>
            </w:r>
          </w:p>
        </w:tc>
        <w:tc>
          <w:tcPr>
            <w:tcW w:w="4820" w:type="dxa"/>
            <w:shd w:val="clear" w:color="auto" w:fill="auto"/>
            <w:hideMark/>
          </w:tcPr>
          <w:p w:rsidRPr="007E75C1" w:rsidR="00635667" w:rsidP="003C4C09" w:rsidRDefault="00635667" w14:paraId="2BD9F67B" w14:textId="77777777">
            <w:pPr>
              <w:ind w:left="144"/>
              <w:jc w:val="left"/>
              <w:rPr>
                <w:rFonts w:ascii="Times New Roman" w:hAnsi="Times New Roman" w:cs="Times New Roman"/>
                <w:sz w:val="20"/>
                <w:szCs w:val="20"/>
              </w:rPr>
            </w:pPr>
            <w:r w:rsidRPr="007E75C1">
              <w:rPr>
                <w:sz w:val="20"/>
                <w:szCs w:val="20"/>
              </w:rPr>
              <w:t>CAIRNHALL NEW TWP 2018 NO276535 </w:t>
            </w:r>
          </w:p>
        </w:tc>
        <w:tc>
          <w:tcPr>
            <w:tcW w:w="1134" w:type="dxa"/>
            <w:shd w:val="clear" w:color="auto" w:fill="auto"/>
            <w:hideMark/>
          </w:tcPr>
          <w:p w:rsidRPr="007E75C1" w:rsidR="00635667" w:rsidP="007E75C1" w:rsidRDefault="00635667" w14:paraId="63D18674" w14:textId="2EACA7B9">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781FEBB3"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013E3CE3" w14:textId="77777777">
        <w:tc>
          <w:tcPr>
            <w:tcW w:w="1559" w:type="dxa"/>
            <w:shd w:val="clear" w:color="auto" w:fill="auto"/>
            <w:hideMark/>
          </w:tcPr>
          <w:p w:rsidRPr="007E75C1" w:rsidR="00635667" w:rsidP="003C4C09" w:rsidRDefault="00635667" w14:paraId="183A1583" w14:textId="77777777">
            <w:pPr>
              <w:ind w:left="144"/>
              <w:rPr>
                <w:rFonts w:ascii="Times New Roman" w:hAnsi="Times New Roman" w:cs="Times New Roman"/>
                <w:sz w:val="20"/>
                <w:szCs w:val="20"/>
              </w:rPr>
            </w:pPr>
            <w:r w:rsidRPr="007E75C1">
              <w:rPr>
                <w:sz w:val="20"/>
                <w:szCs w:val="20"/>
              </w:rPr>
              <w:t>TWP001388 </w:t>
            </w:r>
          </w:p>
        </w:tc>
        <w:tc>
          <w:tcPr>
            <w:tcW w:w="4820" w:type="dxa"/>
            <w:shd w:val="clear" w:color="auto" w:fill="auto"/>
            <w:hideMark/>
          </w:tcPr>
          <w:p w:rsidRPr="007E75C1" w:rsidR="00635667" w:rsidP="003C4C09" w:rsidRDefault="00635667" w14:paraId="0757FA1E" w14:textId="77777777">
            <w:pPr>
              <w:ind w:left="144"/>
              <w:jc w:val="left"/>
              <w:rPr>
                <w:rFonts w:ascii="Times New Roman" w:hAnsi="Times New Roman" w:cs="Times New Roman"/>
                <w:sz w:val="20"/>
                <w:szCs w:val="20"/>
              </w:rPr>
            </w:pPr>
            <w:r w:rsidRPr="007E75C1">
              <w:rPr>
                <w:sz w:val="20"/>
                <w:szCs w:val="20"/>
              </w:rPr>
              <w:t>HOLLAND TWP 2020 HY754532 </w:t>
            </w:r>
          </w:p>
        </w:tc>
        <w:tc>
          <w:tcPr>
            <w:tcW w:w="1134" w:type="dxa"/>
            <w:shd w:val="clear" w:color="auto" w:fill="auto"/>
            <w:hideMark/>
          </w:tcPr>
          <w:p w:rsidRPr="007E75C1" w:rsidR="00635667" w:rsidP="007E75C1" w:rsidRDefault="00635667" w14:paraId="5522F4DD" w14:textId="30AB3402">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3918A351"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6A919F78" w14:textId="77777777">
        <w:tc>
          <w:tcPr>
            <w:tcW w:w="1559" w:type="dxa"/>
            <w:shd w:val="clear" w:color="auto" w:fill="auto"/>
            <w:hideMark/>
          </w:tcPr>
          <w:p w:rsidRPr="007E75C1" w:rsidR="00635667" w:rsidP="003C4C09" w:rsidRDefault="00635667" w14:paraId="4BB27781" w14:textId="77777777">
            <w:pPr>
              <w:ind w:left="144"/>
              <w:rPr>
                <w:rFonts w:ascii="Times New Roman" w:hAnsi="Times New Roman" w:cs="Times New Roman"/>
                <w:sz w:val="20"/>
                <w:szCs w:val="20"/>
              </w:rPr>
            </w:pPr>
            <w:r w:rsidRPr="007E75C1">
              <w:rPr>
                <w:sz w:val="20"/>
                <w:szCs w:val="20"/>
              </w:rPr>
              <w:t>TWP001350 </w:t>
            </w:r>
          </w:p>
        </w:tc>
        <w:tc>
          <w:tcPr>
            <w:tcW w:w="4820" w:type="dxa"/>
            <w:shd w:val="clear" w:color="auto" w:fill="auto"/>
            <w:hideMark/>
          </w:tcPr>
          <w:p w:rsidRPr="007E75C1" w:rsidR="00635667" w:rsidP="003C4C09" w:rsidRDefault="00635667" w14:paraId="189F5BB2" w14:textId="77777777">
            <w:pPr>
              <w:ind w:left="144"/>
              <w:jc w:val="left"/>
              <w:rPr>
                <w:rFonts w:ascii="Times New Roman" w:hAnsi="Times New Roman" w:cs="Times New Roman"/>
                <w:sz w:val="20"/>
                <w:szCs w:val="20"/>
              </w:rPr>
            </w:pPr>
            <w:r w:rsidRPr="007E75C1">
              <w:rPr>
                <w:sz w:val="20"/>
                <w:szCs w:val="20"/>
              </w:rPr>
              <w:t>BURNBRAE TWP 2017 NS356653 </w:t>
            </w:r>
          </w:p>
        </w:tc>
        <w:tc>
          <w:tcPr>
            <w:tcW w:w="1134" w:type="dxa"/>
            <w:shd w:val="clear" w:color="auto" w:fill="auto"/>
            <w:hideMark/>
          </w:tcPr>
          <w:p w:rsidRPr="007E75C1" w:rsidR="00635667" w:rsidP="007E75C1" w:rsidRDefault="00635667" w14:paraId="348D73B6" w14:textId="32F6F55D">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319CE1DD"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07929BAC" w14:textId="77777777">
        <w:tc>
          <w:tcPr>
            <w:tcW w:w="1559" w:type="dxa"/>
            <w:shd w:val="clear" w:color="auto" w:fill="auto"/>
            <w:hideMark/>
          </w:tcPr>
          <w:p w:rsidRPr="007E75C1" w:rsidR="00635667" w:rsidP="003C4C09" w:rsidRDefault="00635667" w14:paraId="6F9FA3AB" w14:textId="77777777">
            <w:pPr>
              <w:ind w:left="144"/>
              <w:rPr>
                <w:rFonts w:ascii="Times New Roman" w:hAnsi="Times New Roman" w:cs="Times New Roman"/>
                <w:sz w:val="20"/>
                <w:szCs w:val="20"/>
              </w:rPr>
            </w:pPr>
            <w:r w:rsidRPr="007E75C1">
              <w:rPr>
                <w:sz w:val="20"/>
                <w:szCs w:val="20"/>
              </w:rPr>
              <w:t>TWP001351 </w:t>
            </w:r>
          </w:p>
        </w:tc>
        <w:tc>
          <w:tcPr>
            <w:tcW w:w="4820" w:type="dxa"/>
            <w:shd w:val="clear" w:color="auto" w:fill="auto"/>
            <w:hideMark/>
          </w:tcPr>
          <w:p w:rsidRPr="007E75C1" w:rsidR="00635667" w:rsidP="003C4C09" w:rsidRDefault="00635667" w14:paraId="5A56D899" w14:textId="77777777">
            <w:pPr>
              <w:ind w:left="144"/>
              <w:jc w:val="left"/>
              <w:rPr>
                <w:rFonts w:ascii="Times New Roman" w:hAnsi="Times New Roman" w:cs="Times New Roman"/>
                <w:sz w:val="20"/>
                <w:szCs w:val="20"/>
              </w:rPr>
            </w:pPr>
            <w:r w:rsidRPr="007E75C1">
              <w:rPr>
                <w:sz w:val="20"/>
                <w:szCs w:val="20"/>
              </w:rPr>
              <w:t>WEELS FARM TWP 2017 NS347623 </w:t>
            </w:r>
          </w:p>
        </w:tc>
        <w:tc>
          <w:tcPr>
            <w:tcW w:w="1134" w:type="dxa"/>
            <w:shd w:val="clear" w:color="auto" w:fill="auto"/>
            <w:hideMark/>
          </w:tcPr>
          <w:p w:rsidRPr="007E75C1" w:rsidR="00635667" w:rsidP="007E75C1" w:rsidRDefault="00635667" w14:paraId="50C03AA0" w14:textId="472FB2F2">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7995EC2E"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11FD6890" w14:textId="77777777">
        <w:tc>
          <w:tcPr>
            <w:tcW w:w="1559" w:type="dxa"/>
            <w:shd w:val="clear" w:color="auto" w:fill="auto"/>
            <w:hideMark/>
          </w:tcPr>
          <w:p w:rsidRPr="007E75C1" w:rsidR="00635667" w:rsidP="003C4C09" w:rsidRDefault="00635667" w14:paraId="1E6ACBCF" w14:textId="77777777">
            <w:pPr>
              <w:ind w:left="144"/>
              <w:rPr>
                <w:rFonts w:ascii="Times New Roman" w:hAnsi="Times New Roman" w:cs="Times New Roman"/>
                <w:sz w:val="20"/>
                <w:szCs w:val="20"/>
              </w:rPr>
            </w:pPr>
            <w:r w:rsidRPr="007E75C1">
              <w:rPr>
                <w:sz w:val="20"/>
                <w:szCs w:val="20"/>
              </w:rPr>
              <w:t>TWP001352 </w:t>
            </w:r>
          </w:p>
        </w:tc>
        <w:tc>
          <w:tcPr>
            <w:tcW w:w="4820" w:type="dxa"/>
            <w:shd w:val="clear" w:color="auto" w:fill="auto"/>
            <w:hideMark/>
          </w:tcPr>
          <w:p w:rsidRPr="007E75C1" w:rsidR="00635667" w:rsidP="003C4C09" w:rsidRDefault="00635667" w14:paraId="02199221" w14:textId="77777777">
            <w:pPr>
              <w:ind w:left="144"/>
              <w:jc w:val="left"/>
              <w:rPr>
                <w:rFonts w:ascii="Times New Roman" w:hAnsi="Times New Roman" w:cs="Times New Roman"/>
                <w:sz w:val="20"/>
                <w:szCs w:val="20"/>
              </w:rPr>
            </w:pPr>
            <w:r w:rsidRPr="007E75C1">
              <w:rPr>
                <w:sz w:val="20"/>
                <w:szCs w:val="20"/>
              </w:rPr>
              <w:t>WHINHILL TWP 2 2017 NS282746 </w:t>
            </w:r>
          </w:p>
        </w:tc>
        <w:tc>
          <w:tcPr>
            <w:tcW w:w="1134" w:type="dxa"/>
            <w:shd w:val="clear" w:color="auto" w:fill="auto"/>
            <w:hideMark/>
          </w:tcPr>
          <w:p w:rsidRPr="007E75C1" w:rsidR="00635667" w:rsidP="007E75C1" w:rsidRDefault="00635667" w14:paraId="2A07ABDE" w14:textId="0BF0D6AB">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0359401E"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35E91B23" w14:textId="77777777">
        <w:tc>
          <w:tcPr>
            <w:tcW w:w="1559" w:type="dxa"/>
            <w:shd w:val="clear" w:color="auto" w:fill="auto"/>
            <w:hideMark/>
          </w:tcPr>
          <w:p w:rsidRPr="007E75C1" w:rsidR="00635667" w:rsidP="003C4C09" w:rsidRDefault="00635667" w14:paraId="41A10F7D" w14:textId="77777777">
            <w:pPr>
              <w:ind w:left="144"/>
              <w:rPr>
                <w:rFonts w:ascii="Times New Roman" w:hAnsi="Times New Roman" w:cs="Times New Roman"/>
                <w:sz w:val="20"/>
                <w:szCs w:val="20"/>
              </w:rPr>
            </w:pPr>
            <w:r w:rsidRPr="007E75C1">
              <w:rPr>
                <w:sz w:val="20"/>
                <w:szCs w:val="20"/>
              </w:rPr>
              <w:t>TWP001365 </w:t>
            </w:r>
          </w:p>
        </w:tc>
        <w:tc>
          <w:tcPr>
            <w:tcW w:w="4820" w:type="dxa"/>
            <w:shd w:val="clear" w:color="auto" w:fill="auto"/>
            <w:hideMark/>
          </w:tcPr>
          <w:p w:rsidRPr="007E75C1" w:rsidR="00635667" w:rsidP="003C4C09" w:rsidRDefault="00635667" w14:paraId="5ADC0A92" w14:textId="77777777">
            <w:pPr>
              <w:ind w:left="144"/>
              <w:jc w:val="left"/>
              <w:rPr>
                <w:rFonts w:ascii="Times New Roman" w:hAnsi="Times New Roman" w:cs="Times New Roman"/>
                <w:sz w:val="20"/>
                <w:szCs w:val="20"/>
              </w:rPr>
            </w:pPr>
            <w:r w:rsidRPr="007E75C1">
              <w:rPr>
                <w:sz w:val="20"/>
                <w:szCs w:val="20"/>
              </w:rPr>
              <w:t>TOMATIN TWP 2019 NH803277 </w:t>
            </w:r>
          </w:p>
        </w:tc>
        <w:tc>
          <w:tcPr>
            <w:tcW w:w="1134" w:type="dxa"/>
            <w:shd w:val="clear" w:color="auto" w:fill="auto"/>
            <w:hideMark/>
          </w:tcPr>
          <w:p w:rsidRPr="007E75C1" w:rsidR="00635667" w:rsidP="007E75C1" w:rsidRDefault="00635667" w14:paraId="468E6CEA" w14:textId="31680F0D">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60F519BC"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4AE1C869" w14:textId="77777777">
        <w:tc>
          <w:tcPr>
            <w:tcW w:w="1559" w:type="dxa"/>
            <w:shd w:val="clear" w:color="auto" w:fill="auto"/>
            <w:hideMark/>
          </w:tcPr>
          <w:p w:rsidRPr="007E75C1" w:rsidR="00635667" w:rsidP="003C4C09" w:rsidRDefault="00635667" w14:paraId="4AC2DF63" w14:textId="77777777">
            <w:pPr>
              <w:ind w:left="144"/>
              <w:rPr>
                <w:rFonts w:ascii="Times New Roman" w:hAnsi="Times New Roman" w:cs="Times New Roman"/>
                <w:sz w:val="20"/>
                <w:szCs w:val="20"/>
              </w:rPr>
            </w:pPr>
            <w:r w:rsidRPr="007E75C1">
              <w:rPr>
                <w:sz w:val="20"/>
                <w:szCs w:val="20"/>
              </w:rPr>
              <w:t>TWP001274 </w:t>
            </w:r>
          </w:p>
        </w:tc>
        <w:tc>
          <w:tcPr>
            <w:tcW w:w="4820" w:type="dxa"/>
            <w:shd w:val="clear" w:color="auto" w:fill="auto"/>
            <w:hideMark/>
          </w:tcPr>
          <w:p w:rsidRPr="007E75C1" w:rsidR="00635667" w:rsidP="003C4C09" w:rsidRDefault="00635667" w14:paraId="3100B25B" w14:textId="77777777">
            <w:pPr>
              <w:ind w:left="144"/>
              <w:jc w:val="left"/>
              <w:rPr>
                <w:rFonts w:ascii="Times New Roman" w:hAnsi="Times New Roman" w:cs="Times New Roman"/>
                <w:sz w:val="20"/>
                <w:szCs w:val="20"/>
              </w:rPr>
            </w:pPr>
            <w:r w:rsidRPr="007E75C1">
              <w:rPr>
                <w:sz w:val="20"/>
                <w:szCs w:val="20"/>
              </w:rPr>
              <w:t>KILLEARN IBERT RD TWP 2011 NS526858 </w:t>
            </w:r>
          </w:p>
        </w:tc>
        <w:tc>
          <w:tcPr>
            <w:tcW w:w="1134" w:type="dxa"/>
            <w:shd w:val="clear" w:color="auto" w:fill="auto"/>
            <w:hideMark/>
          </w:tcPr>
          <w:p w:rsidRPr="007E75C1" w:rsidR="00635667" w:rsidP="007E75C1" w:rsidRDefault="00635667" w14:paraId="02C71B4A" w14:textId="001630A8">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2B6E8B46"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52ABEB8C" w14:textId="77777777">
        <w:tc>
          <w:tcPr>
            <w:tcW w:w="1559" w:type="dxa"/>
            <w:shd w:val="clear" w:color="auto" w:fill="auto"/>
            <w:hideMark/>
          </w:tcPr>
          <w:p w:rsidRPr="007E75C1" w:rsidR="00635667" w:rsidP="003C4C09" w:rsidRDefault="00635667" w14:paraId="52D235AA" w14:textId="77777777">
            <w:pPr>
              <w:ind w:left="144"/>
              <w:rPr>
                <w:rFonts w:ascii="Times New Roman" w:hAnsi="Times New Roman" w:cs="Times New Roman"/>
                <w:sz w:val="20"/>
                <w:szCs w:val="20"/>
              </w:rPr>
            </w:pPr>
            <w:r w:rsidRPr="007E75C1">
              <w:rPr>
                <w:sz w:val="20"/>
                <w:szCs w:val="20"/>
              </w:rPr>
              <w:t>TWP001375 </w:t>
            </w:r>
          </w:p>
        </w:tc>
        <w:tc>
          <w:tcPr>
            <w:tcW w:w="4820" w:type="dxa"/>
            <w:shd w:val="clear" w:color="auto" w:fill="auto"/>
            <w:hideMark/>
          </w:tcPr>
          <w:p w:rsidRPr="007E75C1" w:rsidR="00635667" w:rsidP="003C4C09" w:rsidRDefault="00635667" w14:paraId="6561AC92" w14:textId="77777777">
            <w:pPr>
              <w:ind w:left="144"/>
              <w:jc w:val="left"/>
              <w:rPr>
                <w:rFonts w:ascii="Times New Roman" w:hAnsi="Times New Roman" w:cs="Times New Roman"/>
                <w:sz w:val="20"/>
                <w:szCs w:val="20"/>
              </w:rPr>
            </w:pPr>
            <w:r w:rsidRPr="007E75C1">
              <w:rPr>
                <w:sz w:val="20"/>
                <w:szCs w:val="20"/>
              </w:rPr>
              <w:t>DENNY BUCKIEBURN TWP 2019 NS752851 </w:t>
            </w:r>
          </w:p>
        </w:tc>
        <w:tc>
          <w:tcPr>
            <w:tcW w:w="1134" w:type="dxa"/>
            <w:shd w:val="clear" w:color="auto" w:fill="auto"/>
            <w:hideMark/>
          </w:tcPr>
          <w:p w:rsidRPr="007E75C1" w:rsidR="00635667" w:rsidP="007E75C1" w:rsidRDefault="00635667" w14:paraId="6F2659DE" w14:textId="6E5542B8">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2D528B04"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7280D2DB" w14:textId="77777777">
        <w:tc>
          <w:tcPr>
            <w:tcW w:w="1559" w:type="dxa"/>
            <w:shd w:val="clear" w:color="auto" w:fill="auto"/>
            <w:hideMark/>
          </w:tcPr>
          <w:p w:rsidRPr="007E75C1" w:rsidR="00635667" w:rsidP="003C4C09" w:rsidRDefault="00635667" w14:paraId="2878448F" w14:textId="77777777">
            <w:pPr>
              <w:ind w:left="144"/>
              <w:rPr>
                <w:rFonts w:ascii="Times New Roman" w:hAnsi="Times New Roman" w:cs="Times New Roman"/>
                <w:sz w:val="20"/>
                <w:szCs w:val="20"/>
              </w:rPr>
            </w:pPr>
            <w:r w:rsidRPr="007E75C1">
              <w:rPr>
                <w:sz w:val="20"/>
                <w:szCs w:val="20"/>
              </w:rPr>
              <w:t>TWP001378 </w:t>
            </w:r>
          </w:p>
        </w:tc>
        <w:tc>
          <w:tcPr>
            <w:tcW w:w="4820" w:type="dxa"/>
            <w:shd w:val="clear" w:color="auto" w:fill="auto"/>
            <w:hideMark/>
          </w:tcPr>
          <w:p w:rsidRPr="007E75C1" w:rsidR="00635667" w:rsidP="003C4C09" w:rsidRDefault="00635667" w14:paraId="28EAEE9A" w14:textId="77777777">
            <w:pPr>
              <w:ind w:left="144"/>
              <w:jc w:val="left"/>
              <w:rPr>
                <w:rFonts w:ascii="Times New Roman" w:hAnsi="Times New Roman" w:cs="Times New Roman"/>
                <w:sz w:val="20"/>
                <w:szCs w:val="20"/>
              </w:rPr>
            </w:pPr>
            <w:r w:rsidRPr="007E75C1">
              <w:rPr>
                <w:sz w:val="20"/>
                <w:szCs w:val="20"/>
              </w:rPr>
              <w:t>BALLANTRAE BENNANE TWP 2019 NX092858 </w:t>
            </w:r>
          </w:p>
        </w:tc>
        <w:tc>
          <w:tcPr>
            <w:tcW w:w="1134" w:type="dxa"/>
            <w:shd w:val="clear" w:color="auto" w:fill="auto"/>
            <w:hideMark/>
          </w:tcPr>
          <w:p w:rsidRPr="007E75C1" w:rsidR="00635667" w:rsidP="007E75C1" w:rsidRDefault="00635667" w14:paraId="57D05CD1" w14:textId="57ED74B2">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6F8593B7"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30F3A1FE" w14:textId="77777777">
        <w:tc>
          <w:tcPr>
            <w:tcW w:w="1559" w:type="dxa"/>
            <w:shd w:val="clear" w:color="auto" w:fill="auto"/>
            <w:hideMark/>
          </w:tcPr>
          <w:p w:rsidRPr="007E75C1" w:rsidR="00635667" w:rsidP="003C4C09" w:rsidRDefault="00635667" w14:paraId="532613AB" w14:textId="77777777">
            <w:pPr>
              <w:ind w:left="144"/>
              <w:rPr>
                <w:rFonts w:ascii="Times New Roman" w:hAnsi="Times New Roman" w:cs="Times New Roman"/>
                <w:sz w:val="20"/>
                <w:szCs w:val="20"/>
              </w:rPr>
            </w:pPr>
            <w:r w:rsidRPr="007E75C1">
              <w:rPr>
                <w:sz w:val="20"/>
                <w:szCs w:val="20"/>
              </w:rPr>
              <w:t>TWP001405 </w:t>
            </w:r>
          </w:p>
        </w:tc>
        <w:tc>
          <w:tcPr>
            <w:tcW w:w="4820" w:type="dxa"/>
            <w:shd w:val="clear" w:color="auto" w:fill="auto"/>
            <w:hideMark/>
          </w:tcPr>
          <w:p w:rsidRPr="007E75C1" w:rsidR="00635667" w:rsidP="003C4C09" w:rsidRDefault="00635667" w14:paraId="76CD678D" w14:textId="77777777">
            <w:pPr>
              <w:ind w:left="144"/>
              <w:jc w:val="left"/>
              <w:rPr>
                <w:rFonts w:ascii="Times New Roman" w:hAnsi="Times New Roman" w:cs="Times New Roman"/>
                <w:sz w:val="20"/>
                <w:szCs w:val="20"/>
              </w:rPr>
            </w:pPr>
            <w:r w:rsidRPr="007E75C1">
              <w:rPr>
                <w:sz w:val="20"/>
                <w:szCs w:val="20"/>
              </w:rPr>
              <w:t>KILWHIRN TWP NX475599 </w:t>
            </w:r>
          </w:p>
        </w:tc>
        <w:tc>
          <w:tcPr>
            <w:tcW w:w="1134" w:type="dxa"/>
            <w:shd w:val="clear" w:color="auto" w:fill="auto"/>
            <w:hideMark/>
          </w:tcPr>
          <w:p w:rsidRPr="007E75C1" w:rsidR="00635667" w:rsidP="007E75C1" w:rsidRDefault="00635667" w14:paraId="410A83A9" w14:textId="4BA2AED9">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4B69B28D"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44A5AD86" w14:textId="77777777">
        <w:tc>
          <w:tcPr>
            <w:tcW w:w="1559" w:type="dxa"/>
            <w:shd w:val="clear" w:color="auto" w:fill="auto"/>
            <w:hideMark/>
          </w:tcPr>
          <w:p w:rsidRPr="007E75C1" w:rsidR="00635667" w:rsidP="003C4C09" w:rsidRDefault="00635667" w14:paraId="0D9A4DCA" w14:textId="77777777">
            <w:pPr>
              <w:ind w:left="144"/>
              <w:rPr>
                <w:rFonts w:ascii="Times New Roman" w:hAnsi="Times New Roman" w:cs="Times New Roman"/>
                <w:sz w:val="20"/>
                <w:szCs w:val="20"/>
              </w:rPr>
            </w:pPr>
            <w:r w:rsidRPr="007E75C1">
              <w:rPr>
                <w:sz w:val="20"/>
                <w:szCs w:val="20"/>
              </w:rPr>
              <w:t>TWP001200 </w:t>
            </w:r>
          </w:p>
        </w:tc>
        <w:tc>
          <w:tcPr>
            <w:tcW w:w="4820" w:type="dxa"/>
            <w:shd w:val="clear" w:color="auto" w:fill="auto"/>
            <w:hideMark/>
          </w:tcPr>
          <w:p w:rsidRPr="007E75C1" w:rsidR="00635667" w:rsidP="003C4C09" w:rsidRDefault="00635667" w14:paraId="73A700EB" w14:textId="77777777">
            <w:pPr>
              <w:ind w:left="144"/>
              <w:jc w:val="left"/>
              <w:rPr>
                <w:rFonts w:ascii="Times New Roman" w:hAnsi="Times New Roman" w:cs="Times New Roman"/>
                <w:sz w:val="20"/>
                <w:szCs w:val="20"/>
              </w:rPr>
            </w:pPr>
            <w:r w:rsidRPr="007E75C1">
              <w:rPr>
                <w:sz w:val="20"/>
                <w:szCs w:val="20"/>
              </w:rPr>
              <w:t>FAIR ISLE WTW BOOSTER TWP HZ209717 </w:t>
            </w:r>
          </w:p>
        </w:tc>
        <w:tc>
          <w:tcPr>
            <w:tcW w:w="1134" w:type="dxa"/>
            <w:shd w:val="clear" w:color="auto" w:fill="auto"/>
            <w:hideMark/>
          </w:tcPr>
          <w:p w:rsidRPr="007E75C1" w:rsidR="00635667" w:rsidP="007E75C1" w:rsidRDefault="00635667" w14:paraId="68DB1C99" w14:textId="3B1AA109">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38E502B5"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5B9BAD4D" w14:textId="77777777">
        <w:tc>
          <w:tcPr>
            <w:tcW w:w="1559" w:type="dxa"/>
            <w:shd w:val="clear" w:color="auto" w:fill="auto"/>
            <w:hideMark/>
          </w:tcPr>
          <w:p w:rsidRPr="007E75C1" w:rsidR="00635667" w:rsidP="003C4C09" w:rsidRDefault="00635667" w14:paraId="22FECA5E" w14:textId="77777777">
            <w:pPr>
              <w:ind w:left="144"/>
              <w:rPr>
                <w:rFonts w:ascii="Times New Roman" w:hAnsi="Times New Roman" w:cs="Times New Roman"/>
                <w:sz w:val="20"/>
                <w:szCs w:val="20"/>
              </w:rPr>
            </w:pPr>
            <w:r w:rsidRPr="007E75C1">
              <w:rPr>
                <w:sz w:val="20"/>
                <w:szCs w:val="20"/>
              </w:rPr>
              <w:t>TWP001236 </w:t>
            </w:r>
          </w:p>
        </w:tc>
        <w:tc>
          <w:tcPr>
            <w:tcW w:w="4820" w:type="dxa"/>
            <w:shd w:val="clear" w:color="auto" w:fill="auto"/>
            <w:hideMark/>
          </w:tcPr>
          <w:p w:rsidRPr="007E75C1" w:rsidR="00635667" w:rsidP="003C4C09" w:rsidRDefault="00635667" w14:paraId="23A64613" w14:textId="77777777">
            <w:pPr>
              <w:ind w:left="144"/>
              <w:jc w:val="left"/>
              <w:rPr>
                <w:rFonts w:ascii="Times New Roman" w:hAnsi="Times New Roman" w:cs="Times New Roman"/>
                <w:sz w:val="20"/>
                <w:szCs w:val="20"/>
              </w:rPr>
            </w:pPr>
            <w:r w:rsidRPr="007E75C1">
              <w:rPr>
                <w:sz w:val="20"/>
                <w:szCs w:val="20"/>
              </w:rPr>
              <w:t>TARBERT W ISLES NEW TWP 2009 NG196986 </w:t>
            </w:r>
          </w:p>
        </w:tc>
        <w:tc>
          <w:tcPr>
            <w:tcW w:w="1134" w:type="dxa"/>
            <w:shd w:val="clear" w:color="auto" w:fill="auto"/>
            <w:hideMark/>
          </w:tcPr>
          <w:p w:rsidRPr="007E75C1" w:rsidR="00635667" w:rsidP="007E75C1" w:rsidRDefault="00635667" w14:paraId="3CDB1D25" w14:textId="07A0A6D2">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3CF9F0E7"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1F5A9392" w14:textId="77777777">
        <w:tc>
          <w:tcPr>
            <w:tcW w:w="1559" w:type="dxa"/>
            <w:shd w:val="clear" w:color="auto" w:fill="auto"/>
            <w:hideMark/>
          </w:tcPr>
          <w:p w:rsidRPr="007E75C1" w:rsidR="00635667" w:rsidP="003C4C09" w:rsidRDefault="00635667" w14:paraId="7E544593" w14:textId="77777777">
            <w:pPr>
              <w:ind w:left="144"/>
              <w:rPr>
                <w:rFonts w:ascii="Times New Roman" w:hAnsi="Times New Roman" w:cs="Times New Roman"/>
                <w:sz w:val="20"/>
                <w:szCs w:val="20"/>
              </w:rPr>
            </w:pPr>
            <w:r w:rsidRPr="007E75C1">
              <w:rPr>
                <w:sz w:val="20"/>
                <w:szCs w:val="20"/>
              </w:rPr>
              <w:t>TWP001358 </w:t>
            </w:r>
          </w:p>
        </w:tc>
        <w:tc>
          <w:tcPr>
            <w:tcW w:w="4820" w:type="dxa"/>
            <w:shd w:val="clear" w:color="auto" w:fill="auto"/>
            <w:hideMark/>
          </w:tcPr>
          <w:p w:rsidRPr="007E75C1" w:rsidR="00635667" w:rsidP="003C4C09" w:rsidRDefault="00635667" w14:paraId="01FE1A1B" w14:textId="77777777">
            <w:pPr>
              <w:ind w:left="144"/>
              <w:jc w:val="left"/>
              <w:rPr>
                <w:rFonts w:ascii="Times New Roman" w:hAnsi="Times New Roman" w:cs="Times New Roman"/>
                <w:sz w:val="20"/>
                <w:szCs w:val="20"/>
              </w:rPr>
            </w:pPr>
            <w:r w:rsidRPr="007E75C1">
              <w:rPr>
                <w:sz w:val="20"/>
                <w:szCs w:val="20"/>
              </w:rPr>
              <w:t>EAGLESHAM POLNOON TWP 2018 NS565515 </w:t>
            </w:r>
          </w:p>
        </w:tc>
        <w:tc>
          <w:tcPr>
            <w:tcW w:w="1134" w:type="dxa"/>
            <w:shd w:val="clear" w:color="auto" w:fill="auto"/>
            <w:hideMark/>
          </w:tcPr>
          <w:p w:rsidRPr="007E75C1" w:rsidR="00635667" w:rsidP="007E75C1" w:rsidRDefault="00635667" w14:paraId="0C3C4179" w14:textId="392C83E2">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7EA87341"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2D2A78AD" w14:textId="77777777">
        <w:tc>
          <w:tcPr>
            <w:tcW w:w="1559" w:type="dxa"/>
            <w:shd w:val="clear" w:color="auto" w:fill="auto"/>
            <w:hideMark/>
          </w:tcPr>
          <w:p w:rsidRPr="007E75C1" w:rsidR="00635667" w:rsidP="003C4C09" w:rsidRDefault="00635667" w14:paraId="70DC0241" w14:textId="77777777">
            <w:pPr>
              <w:ind w:left="144"/>
              <w:rPr>
                <w:rFonts w:ascii="Times New Roman" w:hAnsi="Times New Roman" w:cs="Times New Roman"/>
                <w:sz w:val="20"/>
                <w:szCs w:val="20"/>
              </w:rPr>
            </w:pPr>
            <w:r w:rsidRPr="007E75C1">
              <w:rPr>
                <w:sz w:val="20"/>
                <w:szCs w:val="20"/>
              </w:rPr>
              <w:t>TWP001407 </w:t>
            </w:r>
          </w:p>
        </w:tc>
        <w:tc>
          <w:tcPr>
            <w:tcW w:w="4820" w:type="dxa"/>
            <w:shd w:val="clear" w:color="auto" w:fill="auto"/>
            <w:hideMark/>
          </w:tcPr>
          <w:p w:rsidRPr="007E75C1" w:rsidR="00635667" w:rsidP="003C4C09" w:rsidRDefault="00635667" w14:paraId="434F7CFC" w14:textId="77777777">
            <w:pPr>
              <w:ind w:left="144"/>
              <w:jc w:val="left"/>
              <w:rPr>
                <w:rFonts w:ascii="Times New Roman" w:hAnsi="Times New Roman" w:cs="Times New Roman"/>
                <w:sz w:val="20"/>
                <w:szCs w:val="20"/>
              </w:rPr>
            </w:pPr>
            <w:r w:rsidRPr="007E75C1">
              <w:rPr>
                <w:sz w:val="20"/>
                <w:szCs w:val="20"/>
              </w:rPr>
              <w:t>ROSEWELL GAMEKEEPER COTTAGE TWP NT272597 </w:t>
            </w:r>
          </w:p>
        </w:tc>
        <w:tc>
          <w:tcPr>
            <w:tcW w:w="1134" w:type="dxa"/>
            <w:shd w:val="clear" w:color="auto" w:fill="auto"/>
            <w:hideMark/>
          </w:tcPr>
          <w:p w:rsidRPr="007E75C1" w:rsidR="00635667" w:rsidP="007E75C1" w:rsidRDefault="00635667" w14:paraId="5B7AB5AC" w14:textId="7BCC346A">
            <w:pPr>
              <w:ind w:left="144"/>
              <w:jc w:val="center"/>
              <w:rPr>
                <w:rFonts w:ascii="Times New Roman" w:hAnsi="Times New Roman" w:cs="Times New Roman"/>
                <w:sz w:val="20"/>
                <w:szCs w:val="20"/>
              </w:rPr>
            </w:pPr>
            <w:r w:rsidRPr="007E75C1">
              <w:rPr>
                <w:sz w:val="20"/>
                <w:szCs w:val="20"/>
              </w:rPr>
              <w:t>Added</w:t>
            </w:r>
          </w:p>
        </w:tc>
        <w:tc>
          <w:tcPr>
            <w:tcW w:w="1139" w:type="dxa"/>
            <w:shd w:val="clear" w:color="auto" w:fill="auto"/>
            <w:hideMark/>
          </w:tcPr>
          <w:p w:rsidRPr="007E75C1" w:rsidR="00635667" w:rsidP="007E75C1" w:rsidRDefault="00635667" w14:paraId="0D98776E"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57D066EA" w14:textId="77777777">
        <w:tc>
          <w:tcPr>
            <w:tcW w:w="1559" w:type="dxa"/>
            <w:shd w:val="clear" w:color="auto" w:fill="auto"/>
            <w:hideMark/>
          </w:tcPr>
          <w:p w:rsidRPr="007E75C1" w:rsidR="00635667" w:rsidP="003C4C09" w:rsidRDefault="00635667" w14:paraId="516443C9" w14:textId="77777777">
            <w:pPr>
              <w:ind w:left="144"/>
              <w:rPr>
                <w:rFonts w:ascii="Times New Roman" w:hAnsi="Times New Roman" w:cs="Times New Roman"/>
                <w:sz w:val="20"/>
                <w:szCs w:val="20"/>
              </w:rPr>
            </w:pPr>
            <w:r w:rsidRPr="007E75C1">
              <w:rPr>
                <w:sz w:val="20"/>
                <w:szCs w:val="20"/>
              </w:rPr>
              <w:t>TWP001186 </w:t>
            </w:r>
          </w:p>
        </w:tc>
        <w:tc>
          <w:tcPr>
            <w:tcW w:w="4820" w:type="dxa"/>
            <w:shd w:val="clear" w:color="auto" w:fill="auto"/>
            <w:hideMark/>
          </w:tcPr>
          <w:p w:rsidRPr="007E75C1" w:rsidR="00635667" w:rsidP="003C4C09" w:rsidRDefault="00635667" w14:paraId="0E89660A" w14:textId="77777777">
            <w:pPr>
              <w:ind w:left="144"/>
              <w:jc w:val="left"/>
              <w:rPr>
                <w:rFonts w:ascii="Times New Roman" w:hAnsi="Times New Roman" w:cs="Times New Roman"/>
                <w:sz w:val="20"/>
                <w:szCs w:val="20"/>
              </w:rPr>
            </w:pPr>
            <w:r w:rsidRPr="007E75C1">
              <w:rPr>
                <w:sz w:val="20"/>
                <w:szCs w:val="20"/>
              </w:rPr>
              <w:t>GALLHILLS TWP NY275756 </w:t>
            </w:r>
          </w:p>
        </w:tc>
        <w:tc>
          <w:tcPr>
            <w:tcW w:w="1134" w:type="dxa"/>
            <w:shd w:val="clear" w:color="auto" w:fill="auto"/>
            <w:hideMark/>
          </w:tcPr>
          <w:p w:rsidRPr="007E75C1" w:rsidR="00635667" w:rsidP="007E75C1" w:rsidRDefault="00635667" w14:paraId="481C5650" w14:textId="6403B301">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02281C40"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63780115" w14:textId="77777777">
        <w:tc>
          <w:tcPr>
            <w:tcW w:w="1559" w:type="dxa"/>
            <w:shd w:val="clear" w:color="auto" w:fill="auto"/>
            <w:hideMark/>
          </w:tcPr>
          <w:p w:rsidRPr="007E75C1" w:rsidR="00635667" w:rsidP="003C4C09" w:rsidRDefault="00635667" w14:paraId="71090A88" w14:textId="77777777">
            <w:pPr>
              <w:ind w:left="144"/>
              <w:rPr>
                <w:rFonts w:ascii="Times New Roman" w:hAnsi="Times New Roman" w:cs="Times New Roman"/>
                <w:sz w:val="20"/>
                <w:szCs w:val="20"/>
              </w:rPr>
            </w:pPr>
            <w:r w:rsidRPr="007E75C1">
              <w:rPr>
                <w:sz w:val="20"/>
                <w:szCs w:val="20"/>
              </w:rPr>
              <w:t>TWP000708 </w:t>
            </w:r>
          </w:p>
        </w:tc>
        <w:tc>
          <w:tcPr>
            <w:tcW w:w="4820" w:type="dxa"/>
            <w:shd w:val="clear" w:color="auto" w:fill="auto"/>
            <w:hideMark/>
          </w:tcPr>
          <w:p w:rsidRPr="007E75C1" w:rsidR="00635667" w:rsidP="003C4C09" w:rsidRDefault="00635667" w14:paraId="02E5E6FD" w14:textId="77777777">
            <w:pPr>
              <w:ind w:left="144"/>
              <w:jc w:val="left"/>
              <w:rPr>
                <w:rFonts w:ascii="Times New Roman" w:hAnsi="Times New Roman" w:cs="Times New Roman"/>
                <w:sz w:val="20"/>
                <w:szCs w:val="20"/>
              </w:rPr>
            </w:pPr>
            <w:r w:rsidRPr="007E75C1">
              <w:rPr>
                <w:sz w:val="20"/>
                <w:szCs w:val="20"/>
              </w:rPr>
              <w:t>KINLOCHBERVIE TWP </w:t>
            </w:r>
          </w:p>
        </w:tc>
        <w:tc>
          <w:tcPr>
            <w:tcW w:w="1134" w:type="dxa"/>
            <w:shd w:val="clear" w:color="auto" w:fill="auto"/>
            <w:hideMark/>
          </w:tcPr>
          <w:p w:rsidRPr="007E75C1" w:rsidR="00635667" w:rsidP="007E75C1" w:rsidRDefault="00635667" w14:paraId="48DB3AD2" w14:textId="7CF707CC">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1D6C6C00"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3C0DABF7" w14:textId="77777777">
        <w:tc>
          <w:tcPr>
            <w:tcW w:w="1559" w:type="dxa"/>
            <w:shd w:val="clear" w:color="auto" w:fill="auto"/>
            <w:hideMark/>
          </w:tcPr>
          <w:p w:rsidRPr="007E75C1" w:rsidR="00635667" w:rsidP="003C4C09" w:rsidRDefault="00635667" w14:paraId="0DCE6E9B" w14:textId="77777777">
            <w:pPr>
              <w:ind w:left="144"/>
              <w:rPr>
                <w:rFonts w:ascii="Times New Roman" w:hAnsi="Times New Roman" w:cs="Times New Roman"/>
                <w:sz w:val="20"/>
                <w:szCs w:val="20"/>
              </w:rPr>
            </w:pPr>
            <w:r w:rsidRPr="007E75C1">
              <w:rPr>
                <w:sz w:val="20"/>
                <w:szCs w:val="20"/>
              </w:rPr>
              <w:t>TWP000019 </w:t>
            </w:r>
          </w:p>
        </w:tc>
        <w:tc>
          <w:tcPr>
            <w:tcW w:w="4820" w:type="dxa"/>
            <w:shd w:val="clear" w:color="auto" w:fill="auto"/>
            <w:hideMark/>
          </w:tcPr>
          <w:p w:rsidRPr="007E75C1" w:rsidR="00635667" w:rsidP="003C4C09" w:rsidRDefault="00635667" w14:paraId="4375D9F8" w14:textId="77777777">
            <w:pPr>
              <w:ind w:left="144"/>
              <w:jc w:val="left"/>
              <w:rPr>
                <w:rFonts w:ascii="Times New Roman" w:hAnsi="Times New Roman" w:cs="Times New Roman"/>
                <w:sz w:val="20"/>
                <w:szCs w:val="20"/>
              </w:rPr>
            </w:pPr>
            <w:r w:rsidRPr="007E75C1">
              <w:rPr>
                <w:sz w:val="20"/>
                <w:szCs w:val="20"/>
              </w:rPr>
              <w:t>BENNANE TWP 1986 NX093858 </w:t>
            </w:r>
          </w:p>
        </w:tc>
        <w:tc>
          <w:tcPr>
            <w:tcW w:w="1134" w:type="dxa"/>
            <w:shd w:val="clear" w:color="auto" w:fill="auto"/>
            <w:hideMark/>
          </w:tcPr>
          <w:p w:rsidRPr="007E75C1" w:rsidR="00635667" w:rsidP="007E75C1" w:rsidRDefault="00635667" w14:paraId="1B37D8A3" w14:textId="2BF32688">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487E9B03" w14:textId="77777777">
            <w:pPr>
              <w:ind w:left="144" w:right="141"/>
              <w:jc w:val="right"/>
              <w:rPr>
                <w:rFonts w:ascii="Times New Roman" w:hAnsi="Times New Roman" w:cs="Times New Roman"/>
                <w:sz w:val="20"/>
                <w:szCs w:val="20"/>
              </w:rPr>
            </w:pPr>
            <w:r w:rsidRPr="007E75C1">
              <w:rPr>
                <w:sz w:val="20"/>
                <w:szCs w:val="20"/>
              </w:rPr>
              <w:t>13</w:t>
            </w:r>
          </w:p>
        </w:tc>
      </w:tr>
      <w:tr w:rsidRPr="007E75C1" w:rsidR="00635667" w:rsidTr="003D087C" w14:paraId="51FE7035" w14:textId="77777777">
        <w:tc>
          <w:tcPr>
            <w:tcW w:w="1559" w:type="dxa"/>
            <w:shd w:val="clear" w:color="auto" w:fill="auto"/>
            <w:hideMark/>
          </w:tcPr>
          <w:p w:rsidRPr="007E75C1" w:rsidR="00635667" w:rsidP="003C4C09" w:rsidRDefault="00635667" w14:paraId="738AEF74" w14:textId="77777777">
            <w:pPr>
              <w:ind w:left="144"/>
              <w:rPr>
                <w:rFonts w:ascii="Times New Roman" w:hAnsi="Times New Roman" w:cs="Times New Roman"/>
                <w:sz w:val="20"/>
                <w:szCs w:val="20"/>
              </w:rPr>
            </w:pPr>
            <w:r w:rsidRPr="007E75C1">
              <w:rPr>
                <w:sz w:val="20"/>
                <w:szCs w:val="20"/>
              </w:rPr>
              <w:t>TWP001102 </w:t>
            </w:r>
          </w:p>
        </w:tc>
        <w:tc>
          <w:tcPr>
            <w:tcW w:w="4820" w:type="dxa"/>
            <w:shd w:val="clear" w:color="auto" w:fill="auto"/>
            <w:hideMark/>
          </w:tcPr>
          <w:p w:rsidRPr="007E75C1" w:rsidR="00635667" w:rsidP="003C4C09" w:rsidRDefault="00635667" w14:paraId="34113558" w14:textId="77777777">
            <w:pPr>
              <w:ind w:left="144"/>
              <w:jc w:val="left"/>
              <w:rPr>
                <w:rFonts w:ascii="Times New Roman" w:hAnsi="Times New Roman" w:cs="Times New Roman"/>
                <w:sz w:val="20"/>
                <w:szCs w:val="20"/>
              </w:rPr>
            </w:pPr>
            <w:r w:rsidRPr="007E75C1">
              <w:rPr>
                <w:sz w:val="20"/>
                <w:szCs w:val="20"/>
              </w:rPr>
              <w:t>BUCKIEBURN TWP NS752851 </w:t>
            </w:r>
          </w:p>
        </w:tc>
        <w:tc>
          <w:tcPr>
            <w:tcW w:w="1134" w:type="dxa"/>
            <w:shd w:val="clear" w:color="auto" w:fill="auto"/>
            <w:hideMark/>
          </w:tcPr>
          <w:p w:rsidRPr="007E75C1" w:rsidR="00635667" w:rsidP="007E75C1" w:rsidRDefault="00635667" w14:paraId="133842B8" w14:textId="2A19E7FB">
            <w:pPr>
              <w:ind w:left="144"/>
              <w:jc w:val="center"/>
              <w:rPr>
                <w:rFonts w:ascii="Times New Roman" w:hAnsi="Times New Roman" w:cs="Times New Roman"/>
                <w:sz w:val="20"/>
                <w:szCs w:val="20"/>
              </w:rPr>
            </w:pPr>
            <w:r w:rsidRPr="007E75C1">
              <w:rPr>
                <w:sz w:val="20"/>
                <w:szCs w:val="20"/>
              </w:rPr>
              <w:t>Removed</w:t>
            </w:r>
          </w:p>
        </w:tc>
        <w:tc>
          <w:tcPr>
            <w:tcW w:w="1139" w:type="dxa"/>
            <w:shd w:val="clear" w:color="auto" w:fill="auto"/>
            <w:hideMark/>
          </w:tcPr>
          <w:p w:rsidRPr="007E75C1" w:rsidR="00635667" w:rsidP="007E75C1" w:rsidRDefault="00635667" w14:paraId="706446D6" w14:textId="77777777">
            <w:pPr>
              <w:ind w:left="144" w:right="141"/>
              <w:jc w:val="right"/>
              <w:rPr>
                <w:rFonts w:ascii="Times New Roman" w:hAnsi="Times New Roman" w:cs="Times New Roman"/>
                <w:sz w:val="20"/>
                <w:szCs w:val="20"/>
              </w:rPr>
            </w:pPr>
            <w:r w:rsidRPr="007E75C1">
              <w:rPr>
                <w:sz w:val="20"/>
                <w:szCs w:val="20"/>
              </w:rPr>
              <w:t>13</w:t>
            </w:r>
          </w:p>
        </w:tc>
      </w:tr>
    </w:tbl>
    <w:p w:rsidRPr="00BD5B12" w:rsidR="00635667" w:rsidP="00635667" w:rsidRDefault="00635667" w14:paraId="292393D2" w14:textId="77777777">
      <w:pPr>
        <w:ind w:left="567"/>
        <w:rPr>
          <w:rFonts w:ascii="Segoe UI" w:hAnsi="Segoe UI" w:cs="Segoe UI"/>
          <w:sz w:val="18"/>
          <w:szCs w:val="18"/>
        </w:rPr>
      </w:pPr>
      <w:r w:rsidRPr="00BD5B12">
        <w:t> </w:t>
      </w:r>
    </w:p>
    <w:p w:rsidRPr="00BD5B12" w:rsidR="00635667" w:rsidP="00635667" w:rsidRDefault="00635667" w14:paraId="54EAAEB6" w14:textId="4B3EAA02">
      <w:pPr>
        <w:rPr>
          <w:rFonts w:ascii="Segoe UI" w:hAnsi="Segoe UI" w:cs="Segoe UI"/>
          <w:sz w:val="18"/>
          <w:szCs w:val="18"/>
        </w:rPr>
      </w:pPr>
      <w:r w:rsidRPr="00BD5B12">
        <w:t xml:space="preserve">The </w:t>
      </w:r>
      <w:r w:rsidR="00AD5EB5">
        <w:t>c</w:t>
      </w:r>
      <w:r w:rsidRPr="00997CB8" w:rsidR="00AD5EB5">
        <w:t xml:space="preserve">onfidence </w:t>
      </w:r>
      <w:r w:rsidR="00AD5EB5">
        <w:t>g</w:t>
      </w:r>
      <w:r w:rsidRPr="00997CB8" w:rsidR="00AD5EB5">
        <w:t xml:space="preserve">rade </w:t>
      </w:r>
      <w:r w:rsidRPr="00BD5B12">
        <w:t>for the Asset stock remains the same as last year</w:t>
      </w:r>
      <w:r>
        <w:t>,</w:t>
      </w:r>
      <w:r w:rsidRPr="00BD5B12">
        <w:t xml:space="preserve"> A3. </w:t>
      </w:r>
    </w:p>
    <w:p w:rsidRPr="00BD5B12" w:rsidR="00635667" w:rsidP="00635667" w:rsidRDefault="00635667" w14:paraId="4A3D6AA3" w14:textId="77777777">
      <w:pPr>
        <w:rPr>
          <w:rFonts w:ascii="Segoe UI" w:hAnsi="Segoe UI" w:cs="Segoe UI"/>
          <w:sz w:val="18"/>
          <w:szCs w:val="18"/>
        </w:rPr>
      </w:pPr>
      <w:r w:rsidRPr="00BD5B12">
        <w:t> </w:t>
      </w:r>
    </w:p>
    <w:p w:rsidR="00635667" w:rsidP="00635667" w:rsidRDefault="00635667" w14:paraId="3130C5FC" w14:textId="77777777">
      <w:r w:rsidRPr="009B0CA7">
        <w:t xml:space="preserve">The asset valuation aligned to Water Pumping Stations for AR22 increased from £358.82 </w:t>
      </w:r>
      <w:r>
        <w:t xml:space="preserve">million </w:t>
      </w:r>
      <w:r w:rsidRPr="009B0CA7">
        <w:t xml:space="preserve">to £377.67 million. The valuation increased due to </w:t>
      </w:r>
      <w:r>
        <w:t>improved</w:t>
      </w:r>
      <w:r w:rsidRPr="009B0CA7">
        <w:t xml:space="preserve"> asset information and the RPI increase.</w:t>
      </w:r>
      <w:r w:rsidRPr="00BD5B12">
        <w:t> </w:t>
      </w:r>
    </w:p>
    <w:p w:rsidRPr="00BD5B12" w:rsidR="00635667" w:rsidP="00635667" w:rsidRDefault="00635667" w14:paraId="37281510" w14:textId="77777777">
      <w:pPr>
        <w:rPr>
          <w:rFonts w:ascii="Segoe UI" w:hAnsi="Segoe UI" w:cs="Segoe UI"/>
          <w:sz w:val="18"/>
          <w:szCs w:val="18"/>
        </w:rPr>
      </w:pPr>
    </w:p>
    <w:p w:rsidR="00635667" w:rsidP="00635667" w:rsidRDefault="00635667" w14:paraId="17BCC95A" w14:textId="0FEC983B">
      <w:r w:rsidRPr="00BD5B12">
        <w:t xml:space="preserve">The </w:t>
      </w:r>
      <w:r w:rsidR="00AD5EB5">
        <w:t>c</w:t>
      </w:r>
      <w:r w:rsidRPr="00997CB8" w:rsidR="00AD5EB5">
        <w:t xml:space="preserve">onfidence </w:t>
      </w:r>
      <w:r w:rsidR="00AD5EB5">
        <w:t>g</w:t>
      </w:r>
      <w:r w:rsidRPr="00997CB8" w:rsidR="00AD5EB5">
        <w:t xml:space="preserve">rade </w:t>
      </w:r>
      <w:r w:rsidRPr="00BD5B12">
        <w:t>for the Asset valuation remains the same as last year</w:t>
      </w:r>
      <w:r>
        <w:t>,</w:t>
      </w:r>
      <w:r w:rsidRPr="00BD5B12">
        <w:t xml:space="preserve"> C4.</w:t>
      </w:r>
    </w:p>
    <w:p w:rsidR="00635667" w:rsidP="00635667" w:rsidRDefault="00635667" w14:paraId="4085408F" w14:textId="77777777"/>
    <w:p w:rsidR="00635667" w:rsidP="00635667" w:rsidRDefault="00635667" w14:paraId="530A96FF" w14:textId="77777777">
      <w:pPr>
        <w:ind w:left="567"/>
      </w:pPr>
    </w:p>
    <w:p w:rsidR="00635667" w:rsidP="00635667" w:rsidRDefault="00635667" w14:paraId="584FA7CD" w14:textId="77777777">
      <w:pPr>
        <w:ind w:left="567"/>
        <w:sectPr w:rsidR="00635667" w:rsidSect="003C4C09">
          <w:headerReference w:type="default" r:id="rId63"/>
          <w:pgSz w:w="11906" w:h="16838" w:code="9"/>
          <w:pgMar w:top="1276" w:right="1440" w:bottom="1440" w:left="1440" w:header="720" w:footer="570" w:gutter="0"/>
          <w:cols w:space="720"/>
          <w:docGrid w:linePitch="299"/>
        </w:sectPr>
      </w:pPr>
      <w:r>
        <w:br w:type="page"/>
      </w:r>
    </w:p>
    <w:p w:rsidR="00635667" w:rsidP="007E75C1" w:rsidRDefault="46012AC3" w14:paraId="02E54449" w14:textId="77777777">
      <w:pPr>
        <w:pStyle w:val="Heading1"/>
      </w:pPr>
      <w:bookmarkStart w:name="_Toc107822783" w:id="870"/>
      <w:bookmarkStart w:name="_Toc111809277" w:id="871"/>
      <w:bookmarkStart w:name="_Toc115275254" w:id="872"/>
      <w:r>
        <w:lastRenderedPageBreak/>
        <w:t>Table H3 - Water Infrastructure</w:t>
      </w:r>
      <w:bookmarkEnd w:id="859"/>
      <w:bookmarkEnd w:id="870"/>
      <w:bookmarkEnd w:id="871"/>
      <w:bookmarkEnd w:id="872"/>
      <w:r>
        <w:t xml:space="preserve"> </w:t>
      </w:r>
      <w:bookmarkEnd w:id="854"/>
    </w:p>
    <w:p w:rsidRPr="00FA4E5C" w:rsidR="00635667" w:rsidP="00EC551D" w:rsidRDefault="00635667" w14:paraId="30794BB5" w14:textId="77777777">
      <w:pPr>
        <w:pStyle w:val="Heading2"/>
      </w:pPr>
      <w:bookmarkStart w:name="_Toc111809278" w:id="873"/>
      <w:r>
        <w:t>Introduction</w:t>
      </w:r>
      <w:bookmarkEnd w:id="873"/>
    </w:p>
    <w:p w:rsidR="00635667" w:rsidP="00635667" w:rsidRDefault="00635667" w14:paraId="78372805" w14:textId="79C3AAD4">
      <w:r>
        <w:t>For infrastructure MEAV reported in H3 most values have changed by less than 1%, except for raw water intakes (</w:t>
      </w:r>
      <w:r w:rsidRPr="0091324C">
        <w:rPr>
          <w:b/>
          <w:bCs/>
        </w:rPr>
        <w:t xml:space="preserve">Line </w:t>
      </w:r>
      <w:r w:rsidRPr="6201761B">
        <w:rPr>
          <w:b/>
          <w:bCs/>
        </w:rPr>
        <w:t>H3.2</w:t>
      </w:r>
      <w:r>
        <w:t>), which have reduced by 26 and show a corresponding value decrease of 1.03%, after adjusting for RPI.</w:t>
      </w:r>
    </w:p>
    <w:p w:rsidR="007B1388" w:rsidP="00635667" w:rsidRDefault="007B1388" w14:paraId="627D898A" w14:textId="77777777"/>
    <w:p w:rsidR="007B1388" w:rsidP="00635667" w:rsidRDefault="007B1388" w14:paraId="7C1FA812" w14:textId="3B8E4B8B">
      <w:r>
        <w:t xml:space="preserve">There is a difference in which sites are reported between </w:t>
      </w:r>
      <w:r w:rsidR="00FE224A">
        <w:t>H and E</w:t>
      </w:r>
      <w:r>
        <w:t xml:space="preserve"> tables. The sources in </w:t>
      </w:r>
      <w:r w:rsidR="00C61C63">
        <w:t>Table</w:t>
      </w:r>
      <w:r>
        <w:t xml:space="preserve"> E4 are only included if they are direct sources</w:t>
      </w:r>
      <w:r w:rsidR="00AF57D5">
        <w:t>, as per the definitions document,</w:t>
      </w:r>
      <w:r>
        <w:t xml:space="preserve"> as the lines report the distribution input from each source in columns 110-140, therefore indirect sources are omitted. Table E also only reports assets that are operational (including emergency) during the year. </w:t>
      </w:r>
      <w:r w:rsidR="00C61C63">
        <w:t xml:space="preserve">Table </w:t>
      </w:r>
      <w:r>
        <w:t xml:space="preserve">H3 reports all assets that are operational, emergency, out of service or work in progress (as classified in Ellipse), at the end of the year. </w:t>
      </w:r>
      <w:r w:rsidR="00C61C63">
        <w:t xml:space="preserve">Note that Line </w:t>
      </w:r>
      <w:r>
        <w:t>H3.3 raw water aqueducts are infrastructure assets that are sourced from Scottish Water’s GIS and have no equivalent asset in the E4 table</w:t>
      </w:r>
      <w:r w:rsidR="00C61C63">
        <w:t>.</w:t>
      </w:r>
    </w:p>
    <w:p w:rsidRPr="00062572" w:rsidR="00635667" w:rsidP="00EC551D" w:rsidRDefault="00635667" w14:paraId="7707429F" w14:textId="77777777">
      <w:pPr>
        <w:pStyle w:val="Heading3"/>
        <w:rPr>
          <w:color w:val="000000" w:themeColor="text1"/>
        </w:rPr>
      </w:pPr>
      <w:bookmarkStart w:name="_Toc43305430" w:id="874"/>
      <w:bookmarkStart w:name="_Toc111809279" w:id="875"/>
      <w:r w:rsidRPr="6BCEE886">
        <w:rPr>
          <w:rStyle w:val="normaltextrun"/>
        </w:rPr>
        <w:t xml:space="preserve">Data </w:t>
      </w:r>
      <w:r w:rsidRPr="007E75C1">
        <w:rPr>
          <w:rStyle w:val="normaltextrun"/>
        </w:rPr>
        <w:t>sources</w:t>
      </w:r>
      <w:r w:rsidRPr="6BCEE886">
        <w:rPr>
          <w:rStyle w:val="normaltextrun"/>
        </w:rPr>
        <w:t xml:space="preserve"> and confidence grades</w:t>
      </w:r>
      <w:bookmarkEnd w:id="874"/>
      <w:bookmarkEnd w:id="875"/>
    </w:p>
    <w:p w:rsidR="00635667" w:rsidP="00635667" w:rsidRDefault="00635667" w14:paraId="7BA7E19D" w14:textId="77777777">
      <w:r w:rsidRPr="6201761B">
        <w:rPr>
          <w:rFonts w:eastAsia="Arial" w:cs="Arial"/>
        </w:rPr>
        <w:t>Data sources and confidence grades are detailed in the commentary section where relevant.</w:t>
      </w:r>
    </w:p>
    <w:p w:rsidR="00635667" w:rsidP="00EC551D" w:rsidRDefault="00635667" w14:paraId="728746EF" w14:textId="77777777">
      <w:pPr>
        <w:pStyle w:val="Heading3"/>
        <w:rPr>
          <w:rStyle w:val="normaltextrun"/>
        </w:rPr>
      </w:pPr>
      <w:bookmarkStart w:name="_Toc43305431" w:id="876"/>
      <w:bookmarkStart w:name="_Toc111809280" w:id="877"/>
      <w:r w:rsidRPr="6BCEE886">
        <w:rPr>
          <w:rStyle w:val="normaltextrun"/>
        </w:rPr>
        <w:t xml:space="preserve">Data </w:t>
      </w:r>
      <w:r w:rsidRPr="007E75C1">
        <w:rPr>
          <w:rStyle w:val="normaltextrun"/>
        </w:rPr>
        <w:t>improvement</w:t>
      </w:r>
      <w:bookmarkEnd w:id="876"/>
      <w:r w:rsidRPr="6BCEE886">
        <w:rPr>
          <w:rStyle w:val="normaltextrun"/>
        </w:rPr>
        <w:t xml:space="preserve"> programmes</w:t>
      </w:r>
      <w:bookmarkEnd w:id="877"/>
    </w:p>
    <w:p w:rsidR="00635667" w:rsidP="00635667" w:rsidRDefault="00635667" w14:paraId="3BD6EDC7" w14:textId="77777777">
      <w:r w:rsidRPr="6201761B">
        <w:rPr>
          <w:rFonts w:eastAsia="Arial" w:cs="Arial"/>
        </w:rPr>
        <w:t>There have been no notable data improvement programmes in 2021/22.</w:t>
      </w:r>
    </w:p>
    <w:p w:rsidR="00635667" w:rsidP="00EC551D" w:rsidRDefault="00635667" w14:paraId="3F6CC9DA" w14:textId="77777777">
      <w:pPr>
        <w:pStyle w:val="Heading3"/>
        <w:rPr>
          <w:rStyle w:val="normaltextrun"/>
        </w:rPr>
      </w:pPr>
      <w:bookmarkStart w:name="_Toc43305432" w:id="878"/>
      <w:bookmarkStart w:name="_Toc111809281" w:id="879"/>
      <w:bookmarkStart w:name="_Toc252321" w:id="880"/>
      <w:r w:rsidRPr="007E75C1">
        <w:rPr>
          <w:rStyle w:val="normaltextrun"/>
        </w:rPr>
        <w:t>Assumptions</w:t>
      </w:r>
      <w:r w:rsidRPr="6BCEE886">
        <w:rPr>
          <w:rStyle w:val="normaltextrun"/>
        </w:rPr>
        <w:t xml:space="preserve"> used for forecast data</w:t>
      </w:r>
      <w:bookmarkEnd w:id="878"/>
      <w:bookmarkEnd w:id="879"/>
    </w:p>
    <w:p w:rsidR="00635667" w:rsidP="00635667" w:rsidRDefault="00635667" w14:paraId="51777DAE" w14:textId="4E9A5C83">
      <w:r w:rsidRPr="6201761B">
        <w:rPr>
          <w:rFonts w:eastAsia="Arial" w:cs="Arial"/>
        </w:rPr>
        <w:t xml:space="preserve">There is no forecast data for the </w:t>
      </w:r>
      <w:r>
        <w:rPr>
          <w:rFonts w:eastAsia="Arial" w:cs="Arial"/>
        </w:rPr>
        <w:t>H3</w:t>
      </w:r>
      <w:r w:rsidRPr="6201761B">
        <w:rPr>
          <w:rFonts w:eastAsia="Arial" w:cs="Arial"/>
        </w:rPr>
        <w:t xml:space="preserve"> </w:t>
      </w:r>
      <w:r w:rsidR="00BA7677">
        <w:rPr>
          <w:rFonts w:eastAsia="Arial" w:cs="Arial"/>
        </w:rPr>
        <w:t>T</w:t>
      </w:r>
      <w:r w:rsidRPr="6201761B">
        <w:rPr>
          <w:rFonts w:eastAsia="Arial" w:cs="Arial"/>
        </w:rPr>
        <w:t>able.</w:t>
      </w:r>
    </w:p>
    <w:p w:rsidR="00635667" w:rsidP="00EC551D" w:rsidRDefault="00635667" w14:paraId="3246EDB4" w14:textId="37B3FC74">
      <w:pPr>
        <w:pStyle w:val="Heading2"/>
      </w:pPr>
      <w:r w:rsidRPr="6B634AF0">
        <w:rPr>
          <w:rStyle w:val="normaltextrun"/>
        </w:rPr>
        <w:t xml:space="preserve"> </w:t>
      </w:r>
      <w:bookmarkStart w:name="_Toc111809282" w:id="881"/>
      <w:r w:rsidRPr="007E75C1">
        <w:t>Commentary</w:t>
      </w:r>
      <w:bookmarkEnd w:id="881"/>
    </w:p>
    <w:p w:rsidRPr="00E84D56" w:rsidR="00635667" w:rsidP="00BC4878" w:rsidRDefault="00635667" w14:paraId="6619E4BC" w14:textId="77777777">
      <w:pPr>
        <w:pStyle w:val="Heading4"/>
        <w:rPr>
          <w:rFonts w:ascii="Segoe UI" w:hAnsi="Segoe UI" w:cs="Segoe UI"/>
          <w:sz w:val="18"/>
          <w:szCs w:val="18"/>
        </w:rPr>
      </w:pPr>
      <w:r w:rsidRPr="00E84D56">
        <w:t>H3.1 Water Resources – Dams &amp; Impounding Reservoirs </w:t>
      </w:r>
    </w:p>
    <w:p w:rsidRPr="00E84D56" w:rsidR="00635667" w:rsidP="00635667" w:rsidRDefault="00635667" w14:paraId="0A68F20B" w14:textId="78F173C3">
      <w:pPr>
        <w:rPr>
          <w:rFonts w:ascii="Segoe UI" w:hAnsi="Segoe UI" w:cs="Segoe UI"/>
          <w:sz w:val="18"/>
          <w:szCs w:val="18"/>
        </w:rPr>
      </w:pPr>
      <w:r w:rsidRPr="00E84D56">
        <w:t xml:space="preserve">The number of Dams &amp; Impounding Reservoirs reported for AR22 is 201. This is a net decrease of 3 assets from 2020/21. The affected sites are listed </w:t>
      </w:r>
      <w:r>
        <w:t xml:space="preserve">in </w:t>
      </w:r>
      <w:r>
        <w:fldChar w:fldCharType="begin"/>
      </w:r>
      <w:r>
        <w:instrText xml:space="preserve"> REF _Ref111650948 \h  \* MERGEFORMAT </w:instrText>
      </w:r>
      <w:r>
        <w:fldChar w:fldCharType="separate"/>
      </w:r>
      <w:r w:rsidR="00E425B5">
        <w:t xml:space="preserve">Table </w:t>
      </w:r>
      <w:r w:rsidR="00E425B5">
        <w:rPr>
          <w:noProof/>
        </w:rPr>
        <w:t>81</w:t>
      </w:r>
      <w:r>
        <w:fldChar w:fldCharType="end"/>
      </w:r>
      <w:r>
        <w:t xml:space="preserve"> </w:t>
      </w:r>
      <w:r w:rsidRPr="00E84D56">
        <w:t>below. </w:t>
      </w:r>
    </w:p>
    <w:p w:rsidRPr="00E84D56" w:rsidR="00635667" w:rsidP="00635667" w:rsidRDefault="00635667" w14:paraId="771A3921" w14:textId="77777777">
      <w:pPr>
        <w:rPr>
          <w:rFonts w:ascii="Segoe UI" w:hAnsi="Segoe UI" w:cs="Segoe UI"/>
          <w:sz w:val="18"/>
          <w:szCs w:val="18"/>
        </w:rPr>
      </w:pPr>
      <w:r w:rsidRPr="00E84D56">
        <w:t> </w:t>
      </w:r>
    </w:p>
    <w:p w:rsidR="00635667" w:rsidP="00635667" w:rsidRDefault="00635667" w14:paraId="440E9C7A" w14:textId="47900B85">
      <w:pPr>
        <w:pStyle w:val="Caption"/>
      </w:pPr>
      <w:bookmarkStart w:name="_Ref111650948" w:id="882"/>
      <w:bookmarkStart w:name="_Toc112847889" w:id="883"/>
      <w:r>
        <w:t xml:space="preserve">Table </w:t>
      </w:r>
      <w:r>
        <w:fldChar w:fldCharType="begin"/>
      </w:r>
      <w:r>
        <w:instrText>SEQ Table \* ARABIC</w:instrText>
      </w:r>
      <w:r>
        <w:fldChar w:fldCharType="separate"/>
      </w:r>
      <w:r w:rsidR="00E425B5">
        <w:rPr>
          <w:noProof/>
        </w:rPr>
        <w:t>81</w:t>
      </w:r>
      <w:r>
        <w:fldChar w:fldCharType="end"/>
      </w:r>
      <w:bookmarkEnd w:id="882"/>
      <w:r>
        <w:t xml:space="preserve">: </w:t>
      </w:r>
      <w:r w:rsidRPr="00FA0B94">
        <w:t xml:space="preserve">Changes to reported </w:t>
      </w:r>
      <w:r>
        <w:t>Dams &amp; impounding Reservoirs</w:t>
      </w:r>
      <w:r w:rsidRPr="00FA0B94">
        <w:t xml:space="preserve"> due additions and removals</w:t>
      </w:r>
      <w:bookmarkEnd w:id="883"/>
    </w:p>
    <w:tbl>
      <w:tblPr>
        <w:tblW w:w="76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276"/>
        <w:gridCol w:w="4110"/>
        <w:gridCol w:w="1134"/>
        <w:gridCol w:w="1131"/>
      </w:tblGrid>
      <w:tr w:rsidRPr="00182038" w:rsidR="00635667" w:rsidTr="008D4A6A" w14:paraId="21702D88" w14:textId="77777777">
        <w:tc>
          <w:tcPr>
            <w:tcW w:w="1276" w:type="dxa"/>
            <w:shd w:val="clear" w:color="auto" w:fill="CCFFFF"/>
            <w:vAlign w:val="center"/>
            <w:hideMark/>
          </w:tcPr>
          <w:p w:rsidRPr="007E75C1" w:rsidR="00635667" w:rsidP="003C4C09" w:rsidRDefault="00635667" w14:paraId="7F95C6F6" w14:textId="77777777">
            <w:pPr>
              <w:rPr>
                <w:rFonts w:ascii="Times New Roman" w:hAnsi="Times New Roman" w:cs="Times New Roman"/>
                <w:b/>
                <w:sz w:val="20"/>
                <w:szCs w:val="20"/>
              </w:rPr>
            </w:pPr>
            <w:r w:rsidRPr="007E75C1">
              <w:rPr>
                <w:b/>
                <w:sz w:val="20"/>
                <w:szCs w:val="20"/>
              </w:rPr>
              <w:t>Plant No </w:t>
            </w:r>
          </w:p>
        </w:tc>
        <w:tc>
          <w:tcPr>
            <w:tcW w:w="4110" w:type="dxa"/>
            <w:shd w:val="clear" w:color="auto" w:fill="CCFFFF"/>
            <w:vAlign w:val="center"/>
            <w:hideMark/>
          </w:tcPr>
          <w:p w:rsidRPr="007E75C1" w:rsidR="00635667" w:rsidP="003C4C09" w:rsidRDefault="00635667" w14:paraId="2FFED8FC" w14:textId="77777777">
            <w:pPr>
              <w:rPr>
                <w:rFonts w:ascii="Times New Roman" w:hAnsi="Times New Roman" w:cs="Times New Roman"/>
                <w:b/>
                <w:sz w:val="20"/>
                <w:szCs w:val="20"/>
              </w:rPr>
            </w:pPr>
            <w:r w:rsidRPr="007E75C1">
              <w:rPr>
                <w:b/>
                <w:sz w:val="20"/>
                <w:szCs w:val="20"/>
              </w:rPr>
              <w:t>Site </w:t>
            </w:r>
          </w:p>
        </w:tc>
        <w:tc>
          <w:tcPr>
            <w:tcW w:w="1134" w:type="dxa"/>
            <w:shd w:val="clear" w:color="auto" w:fill="CCFFFF"/>
            <w:vAlign w:val="center"/>
            <w:hideMark/>
          </w:tcPr>
          <w:p w:rsidRPr="007E75C1" w:rsidR="00635667" w:rsidP="003C4C09" w:rsidRDefault="00635667" w14:paraId="5ED6FAB6" w14:textId="77777777">
            <w:pPr>
              <w:jc w:val="center"/>
              <w:rPr>
                <w:rFonts w:ascii="Times New Roman" w:hAnsi="Times New Roman" w:cs="Times New Roman"/>
                <w:b/>
                <w:sz w:val="20"/>
                <w:szCs w:val="20"/>
              </w:rPr>
            </w:pPr>
            <w:r w:rsidRPr="007E75C1">
              <w:rPr>
                <w:b/>
                <w:sz w:val="20"/>
                <w:szCs w:val="20"/>
              </w:rPr>
              <w:t>AR22 Status</w:t>
            </w:r>
          </w:p>
        </w:tc>
        <w:tc>
          <w:tcPr>
            <w:tcW w:w="1131" w:type="dxa"/>
            <w:shd w:val="clear" w:color="auto" w:fill="CCFFFF"/>
            <w:vAlign w:val="center"/>
            <w:hideMark/>
          </w:tcPr>
          <w:p w:rsidRPr="007E75C1" w:rsidR="00635667" w:rsidP="003C4C09" w:rsidRDefault="00635667" w14:paraId="785CF6AC" w14:textId="77777777">
            <w:pPr>
              <w:jc w:val="center"/>
              <w:rPr>
                <w:rFonts w:ascii="Times New Roman" w:hAnsi="Times New Roman" w:cs="Times New Roman"/>
                <w:b/>
                <w:sz w:val="20"/>
                <w:szCs w:val="20"/>
              </w:rPr>
            </w:pPr>
            <w:r w:rsidRPr="007E75C1">
              <w:rPr>
                <w:b/>
                <w:sz w:val="20"/>
                <w:szCs w:val="20"/>
              </w:rPr>
              <w:t>WIC H Grade</w:t>
            </w:r>
          </w:p>
        </w:tc>
      </w:tr>
      <w:tr w:rsidRPr="00182038" w:rsidR="00635667" w:rsidTr="0064758B" w14:paraId="3282DA46" w14:textId="77777777">
        <w:tc>
          <w:tcPr>
            <w:tcW w:w="1276" w:type="dxa"/>
            <w:shd w:val="clear" w:color="auto" w:fill="auto"/>
            <w:hideMark/>
          </w:tcPr>
          <w:p w:rsidRPr="00182038" w:rsidR="00635667" w:rsidP="003C4C09" w:rsidRDefault="00635667" w14:paraId="678F766C" w14:textId="77777777">
            <w:pPr>
              <w:rPr>
                <w:rFonts w:ascii="Times New Roman" w:hAnsi="Times New Roman" w:cs="Times New Roman"/>
                <w:sz w:val="20"/>
                <w:szCs w:val="20"/>
              </w:rPr>
            </w:pPr>
            <w:r w:rsidRPr="00182038">
              <w:rPr>
                <w:sz w:val="20"/>
                <w:szCs w:val="20"/>
              </w:rPr>
              <w:t>DIR000162 </w:t>
            </w:r>
          </w:p>
        </w:tc>
        <w:tc>
          <w:tcPr>
            <w:tcW w:w="4110" w:type="dxa"/>
            <w:shd w:val="clear" w:color="auto" w:fill="auto"/>
            <w:hideMark/>
          </w:tcPr>
          <w:p w:rsidRPr="00182038" w:rsidR="00635667" w:rsidP="003C4C09" w:rsidRDefault="00635667" w14:paraId="05BEFA09" w14:textId="77777777">
            <w:pPr>
              <w:rPr>
                <w:rFonts w:ascii="Times New Roman" w:hAnsi="Times New Roman" w:cs="Times New Roman"/>
                <w:sz w:val="20"/>
                <w:szCs w:val="20"/>
              </w:rPr>
            </w:pPr>
            <w:r w:rsidRPr="00182038">
              <w:rPr>
                <w:sz w:val="20"/>
                <w:szCs w:val="20"/>
              </w:rPr>
              <w:t>LOGAN DIR NS745361 </w:t>
            </w:r>
          </w:p>
        </w:tc>
        <w:tc>
          <w:tcPr>
            <w:tcW w:w="1134" w:type="dxa"/>
            <w:shd w:val="clear" w:color="auto" w:fill="auto"/>
            <w:hideMark/>
          </w:tcPr>
          <w:p w:rsidRPr="00182038" w:rsidR="00635667" w:rsidP="003C4C09" w:rsidRDefault="00635667" w14:paraId="0A8AD4DC" w14:textId="77777777">
            <w:pPr>
              <w:jc w:val="center"/>
              <w:rPr>
                <w:rFonts w:ascii="Times New Roman" w:hAnsi="Times New Roman" w:cs="Times New Roman"/>
                <w:sz w:val="20"/>
                <w:szCs w:val="20"/>
              </w:rPr>
            </w:pPr>
            <w:r w:rsidRPr="00182038">
              <w:rPr>
                <w:sz w:val="20"/>
                <w:szCs w:val="20"/>
              </w:rPr>
              <w:t>Added</w:t>
            </w:r>
          </w:p>
        </w:tc>
        <w:tc>
          <w:tcPr>
            <w:tcW w:w="1131" w:type="dxa"/>
            <w:shd w:val="clear" w:color="auto" w:fill="auto"/>
            <w:hideMark/>
          </w:tcPr>
          <w:p w:rsidRPr="00182038" w:rsidR="00635667" w:rsidP="007E75C1" w:rsidRDefault="00635667" w14:paraId="0B14A822"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547C3A39" w14:textId="77777777">
        <w:tc>
          <w:tcPr>
            <w:tcW w:w="1276" w:type="dxa"/>
            <w:shd w:val="clear" w:color="auto" w:fill="auto"/>
            <w:hideMark/>
          </w:tcPr>
          <w:p w:rsidRPr="00182038" w:rsidR="00635667" w:rsidP="003C4C09" w:rsidRDefault="00635667" w14:paraId="60FC7290" w14:textId="77777777">
            <w:pPr>
              <w:rPr>
                <w:rFonts w:ascii="Times New Roman" w:hAnsi="Times New Roman" w:cs="Times New Roman"/>
                <w:sz w:val="20"/>
                <w:szCs w:val="20"/>
              </w:rPr>
            </w:pPr>
            <w:r w:rsidRPr="00182038">
              <w:rPr>
                <w:sz w:val="20"/>
                <w:szCs w:val="20"/>
              </w:rPr>
              <w:t>DIR000037 </w:t>
            </w:r>
          </w:p>
        </w:tc>
        <w:tc>
          <w:tcPr>
            <w:tcW w:w="4110" w:type="dxa"/>
            <w:shd w:val="clear" w:color="auto" w:fill="auto"/>
            <w:hideMark/>
          </w:tcPr>
          <w:p w:rsidRPr="00182038" w:rsidR="00635667" w:rsidP="003C4C09" w:rsidRDefault="00635667" w14:paraId="4FC3F4EC" w14:textId="77777777">
            <w:pPr>
              <w:rPr>
                <w:rFonts w:ascii="Times New Roman" w:hAnsi="Times New Roman" w:cs="Times New Roman"/>
                <w:sz w:val="20"/>
                <w:szCs w:val="20"/>
              </w:rPr>
            </w:pPr>
            <w:r w:rsidRPr="00182038">
              <w:rPr>
                <w:sz w:val="20"/>
                <w:szCs w:val="20"/>
              </w:rPr>
              <w:t>COMPENSATION DIR NS251723 </w:t>
            </w:r>
          </w:p>
        </w:tc>
        <w:tc>
          <w:tcPr>
            <w:tcW w:w="1134" w:type="dxa"/>
            <w:shd w:val="clear" w:color="auto" w:fill="auto"/>
            <w:hideMark/>
          </w:tcPr>
          <w:p w:rsidRPr="00182038" w:rsidR="00635667" w:rsidP="003C4C09" w:rsidRDefault="00635667" w14:paraId="2B97F02E" w14:textId="77777777">
            <w:pPr>
              <w:jc w:val="center"/>
              <w:rPr>
                <w:rFonts w:ascii="Times New Roman" w:hAnsi="Times New Roman" w:cs="Times New Roman"/>
                <w:sz w:val="20"/>
                <w:szCs w:val="20"/>
              </w:rPr>
            </w:pPr>
            <w:r w:rsidRPr="00182038">
              <w:rPr>
                <w:sz w:val="20"/>
                <w:szCs w:val="20"/>
              </w:rPr>
              <w:t>Added</w:t>
            </w:r>
          </w:p>
        </w:tc>
        <w:tc>
          <w:tcPr>
            <w:tcW w:w="1131" w:type="dxa"/>
            <w:shd w:val="clear" w:color="auto" w:fill="auto"/>
            <w:hideMark/>
          </w:tcPr>
          <w:p w:rsidRPr="00182038" w:rsidR="00635667" w:rsidP="007E75C1" w:rsidRDefault="00635667" w14:paraId="7EE5E482"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40812F30" w14:textId="77777777">
        <w:tc>
          <w:tcPr>
            <w:tcW w:w="1276" w:type="dxa"/>
            <w:shd w:val="clear" w:color="auto" w:fill="auto"/>
            <w:hideMark/>
          </w:tcPr>
          <w:p w:rsidRPr="00182038" w:rsidR="00635667" w:rsidP="003C4C09" w:rsidRDefault="00635667" w14:paraId="3CD2853C" w14:textId="77777777">
            <w:pPr>
              <w:rPr>
                <w:rFonts w:ascii="Times New Roman" w:hAnsi="Times New Roman" w:cs="Times New Roman"/>
                <w:sz w:val="20"/>
                <w:szCs w:val="20"/>
              </w:rPr>
            </w:pPr>
            <w:r w:rsidRPr="00182038">
              <w:rPr>
                <w:sz w:val="20"/>
                <w:szCs w:val="20"/>
              </w:rPr>
              <w:t>DIR000149 </w:t>
            </w:r>
          </w:p>
        </w:tc>
        <w:tc>
          <w:tcPr>
            <w:tcW w:w="4110" w:type="dxa"/>
            <w:shd w:val="clear" w:color="auto" w:fill="auto"/>
            <w:hideMark/>
          </w:tcPr>
          <w:p w:rsidRPr="00182038" w:rsidR="00635667" w:rsidP="003C4C09" w:rsidRDefault="00635667" w14:paraId="734E112E" w14:textId="77777777">
            <w:pPr>
              <w:rPr>
                <w:rFonts w:ascii="Times New Roman" w:hAnsi="Times New Roman" w:cs="Times New Roman"/>
                <w:sz w:val="20"/>
                <w:szCs w:val="20"/>
              </w:rPr>
            </w:pPr>
            <w:r w:rsidRPr="00182038">
              <w:rPr>
                <w:sz w:val="20"/>
                <w:szCs w:val="20"/>
              </w:rPr>
              <w:t>LOCH SPALLANDER DIR 1971 NS386082 </w:t>
            </w:r>
          </w:p>
        </w:tc>
        <w:tc>
          <w:tcPr>
            <w:tcW w:w="1134" w:type="dxa"/>
            <w:shd w:val="clear" w:color="auto" w:fill="auto"/>
            <w:hideMark/>
          </w:tcPr>
          <w:p w:rsidRPr="00182038" w:rsidR="00635667" w:rsidP="003C4C09" w:rsidRDefault="00635667" w14:paraId="14F60F5E" w14:textId="77777777">
            <w:pPr>
              <w:jc w:val="center"/>
              <w:rPr>
                <w:rFonts w:ascii="Times New Roman" w:hAnsi="Times New Roman" w:cs="Times New Roman"/>
                <w:sz w:val="20"/>
                <w:szCs w:val="20"/>
              </w:rPr>
            </w:pPr>
            <w:r w:rsidRPr="00182038">
              <w:rPr>
                <w:sz w:val="20"/>
                <w:szCs w:val="20"/>
              </w:rPr>
              <w:t>Added</w:t>
            </w:r>
          </w:p>
        </w:tc>
        <w:tc>
          <w:tcPr>
            <w:tcW w:w="1131" w:type="dxa"/>
            <w:shd w:val="clear" w:color="auto" w:fill="auto"/>
            <w:hideMark/>
          </w:tcPr>
          <w:p w:rsidRPr="00182038" w:rsidR="00635667" w:rsidP="007E75C1" w:rsidRDefault="00635667" w14:paraId="3EB85427"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73A6BB72" w14:textId="77777777">
        <w:tc>
          <w:tcPr>
            <w:tcW w:w="1276" w:type="dxa"/>
            <w:shd w:val="clear" w:color="auto" w:fill="auto"/>
            <w:hideMark/>
          </w:tcPr>
          <w:p w:rsidRPr="00182038" w:rsidR="00635667" w:rsidP="003C4C09" w:rsidRDefault="00635667" w14:paraId="36FC282B" w14:textId="77777777">
            <w:pPr>
              <w:rPr>
                <w:rFonts w:ascii="Times New Roman" w:hAnsi="Times New Roman" w:cs="Times New Roman"/>
                <w:sz w:val="20"/>
                <w:szCs w:val="20"/>
              </w:rPr>
            </w:pPr>
            <w:r w:rsidRPr="00182038">
              <w:rPr>
                <w:sz w:val="20"/>
                <w:szCs w:val="20"/>
              </w:rPr>
              <w:t>DIR000456 </w:t>
            </w:r>
          </w:p>
        </w:tc>
        <w:tc>
          <w:tcPr>
            <w:tcW w:w="4110" w:type="dxa"/>
            <w:shd w:val="clear" w:color="auto" w:fill="auto"/>
            <w:hideMark/>
          </w:tcPr>
          <w:p w:rsidRPr="00182038" w:rsidR="00635667" w:rsidP="003C4C09" w:rsidRDefault="00635667" w14:paraId="029DCA66" w14:textId="77777777">
            <w:pPr>
              <w:rPr>
                <w:rFonts w:ascii="Times New Roman" w:hAnsi="Times New Roman" w:cs="Times New Roman"/>
                <w:sz w:val="20"/>
                <w:szCs w:val="20"/>
              </w:rPr>
            </w:pPr>
            <w:r w:rsidRPr="00182038">
              <w:rPr>
                <w:sz w:val="20"/>
                <w:szCs w:val="20"/>
              </w:rPr>
              <w:t>BALGILLIE DIR NO239036 </w:t>
            </w:r>
          </w:p>
        </w:tc>
        <w:tc>
          <w:tcPr>
            <w:tcW w:w="1134" w:type="dxa"/>
            <w:shd w:val="clear" w:color="auto" w:fill="auto"/>
            <w:hideMark/>
          </w:tcPr>
          <w:p w:rsidRPr="00182038" w:rsidR="00635667" w:rsidP="003C4C09" w:rsidRDefault="00635667" w14:paraId="7A6A572F" w14:textId="77777777">
            <w:pPr>
              <w:jc w:val="center"/>
              <w:rPr>
                <w:rFonts w:ascii="Times New Roman" w:hAnsi="Times New Roman" w:cs="Times New Roman"/>
                <w:sz w:val="20"/>
                <w:szCs w:val="20"/>
              </w:rPr>
            </w:pPr>
            <w:r w:rsidRPr="00182038">
              <w:rPr>
                <w:sz w:val="20"/>
                <w:szCs w:val="20"/>
              </w:rPr>
              <w:t>Added</w:t>
            </w:r>
          </w:p>
        </w:tc>
        <w:tc>
          <w:tcPr>
            <w:tcW w:w="1131" w:type="dxa"/>
            <w:shd w:val="clear" w:color="auto" w:fill="auto"/>
            <w:hideMark/>
          </w:tcPr>
          <w:p w:rsidRPr="00182038" w:rsidR="00635667" w:rsidP="007E75C1" w:rsidRDefault="00635667" w14:paraId="5C9FA5C1"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2976D3B0" w14:textId="77777777">
        <w:tc>
          <w:tcPr>
            <w:tcW w:w="1276" w:type="dxa"/>
            <w:shd w:val="clear" w:color="auto" w:fill="auto"/>
            <w:hideMark/>
          </w:tcPr>
          <w:p w:rsidRPr="00182038" w:rsidR="00635667" w:rsidP="003C4C09" w:rsidRDefault="00635667" w14:paraId="5E71F88D" w14:textId="77777777">
            <w:pPr>
              <w:rPr>
                <w:rFonts w:ascii="Times New Roman" w:hAnsi="Times New Roman" w:cs="Times New Roman"/>
                <w:sz w:val="20"/>
                <w:szCs w:val="20"/>
              </w:rPr>
            </w:pPr>
            <w:r w:rsidRPr="00182038">
              <w:rPr>
                <w:sz w:val="20"/>
                <w:szCs w:val="20"/>
              </w:rPr>
              <w:t>DIR000471 </w:t>
            </w:r>
          </w:p>
        </w:tc>
        <w:tc>
          <w:tcPr>
            <w:tcW w:w="4110" w:type="dxa"/>
            <w:shd w:val="clear" w:color="auto" w:fill="auto"/>
            <w:hideMark/>
          </w:tcPr>
          <w:p w:rsidRPr="00182038" w:rsidR="00635667" w:rsidP="003C4C09" w:rsidRDefault="00635667" w14:paraId="5559280A" w14:textId="77777777">
            <w:pPr>
              <w:rPr>
                <w:rFonts w:ascii="Times New Roman" w:hAnsi="Times New Roman" w:cs="Times New Roman"/>
                <w:sz w:val="20"/>
                <w:szCs w:val="20"/>
              </w:rPr>
            </w:pPr>
            <w:r w:rsidRPr="00182038">
              <w:rPr>
                <w:sz w:val="20"/>
                <w:szCs w:val="20"/>
              </w:rPr>
              <w:t>CROSSWOOD DIR 1868 NT059575 </w:t>
            </w:r>
          </w:p>
        </w:tc>
        <w:tc>
          <w:tcPr>
            <w:tcW w:w="1134" w:type="dxa"/>
            <w:shd w:val="clear" w:color="auto" w:fill="auto"/>
            <w:hideMark/>
          </w:tcPr>
          <w:p w:rsidRPr="00182038" w:rsidR="00635667" w:rsidP="003C4C09" w:rsidRDefault="00635667" w14:paraId="5861FA46" w14:textId="77777777">
            <w:pPr>
              <w:jc w:val="center"/>
              <w:rPr>
                <w:rFonts w:ascii="Times New Roman" w:hAnsi="Times New Roman" w:cs="Times New Roman"/>
                <w:sz w:val="20"/>
                <w:szCs w:val="20"/>
              </w:rPr>
            </w:pPr>
            <w:r w:rsidRPr="00182038">
              <w:rPr>
                <w:sz w:val="20"/>
                <w:szCs w:val="20"/>
              </w:rPr>
              <w:t>Added</w:t>
            </w:r>
          </w:p>
        </w:tc>
        <w:tc>
          <w:tcPr>
            <w:tcW w:w="1131" w:type="dxa"/>
            <w:shd w:val="clear" w:color="auto" w:fill="auto"/>
            <w:hideMark/>
          </w:tcPr>
          <w:p w:rsidRPr="00182038" w:rsidR="00635667" w:rsidP="007E75C1" w:rsidRDefault="00635667" w14:paraId="41CB25D2"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795378BF" w14:textId="77777777">
        <w:tc>
          <w:tcPr>
            <w:tcW w:w="1276" w:type="dxa"/>
            <w:shd w:val="clear" w:color="auto" w:fill="auto"/>
            <w:hideMark/>
          </w:tcPr>
          <w:p w:rsidRPr="00182038" w:rsidR="00635667" w:rsidP="003C4C09" w:rsidRDefault="00635667" w14:paraId="4EA3DE14" w14:textId="77777777">
            <w:pPr>
              <w:rPr>
                <w:rFonts w:ascii="Times New Roman" w:hAnsi="Times New Roman" w:cs="Times New Roman"/>
                <w:sz w:val="20"/>
                <w:szCs w:val="20"/>
              </w:rPr>
            </w:pPr>
            <w:r w:rsidRPr="00182038">
              <w:rPr>
                <w:sz w:val="20"/>
                <w:szCs w:val="20"/>
              </w:rPr>
              <w:t>DIR000760 </w:t>
            </w:r>
          </w:p>
        </w:tc>
        <w:tc>
          <w:tcPr>
            <w:tcW w:w="4110" w:type="dxa"/>
            <w:shd w:val="clear" w:color="auto" w:fill="auto"/>
            <w:hideMark/>
          </w:tcPr>
          <w:p w:rsidRPr="00182038" w:rsidR="00635667" w:rsidP="003C4C09" w:rsidRDefault="00635667" w14:paraId="7F8B889E" w14:textId="77777777">
            <w:pPr>
              <w:rPr>
                <w:rFonts w:ascii="Times New Roman" w:hAnsi="Times New Roman" w:cs="Times New Roman"/>
                <w:sz w:val="20"/>
                <w:szCs w:val="20"/>
              </w:rPr>
            </w:pPr>
            <w:r w:rsidRPr="00182038">
              <w:rPr>
                <w:sz w:val="20"/>
                <w:szCs w:val="20"/>
              </w:rPr>
              <w:t>BLAIRLINNANS RWT DIR </w:t>
            </w:r>
          </w:p>
        </w:tc>
        <w:tc>
          <w:tcPr>
            <w:tcW w:w="1134" w:type="dxa"/>
            <w:shd w:val="clear" w:color="auto" w:fill="auto"/>
            <w:hideMark/>
          </w:tcPr>
          <w:p w:rsidRPr="00182038" w:rsidR="00635667" w:rsidP="003C4C09" w:rsidRDefault="00635667" w14:paraId="2705100F"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0845D044"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61DE8D16" w14:textId="77777777">
        <w:tc>
          <w:tcPr>
            <w:tcW w:w="1276" w:type="dxa"/>
            <w:shd w:val="clear" w:color="auto" w:fill="auto"/>
            <w:hideMark/>
          </w:tcPr>
          <w:p w:rsidRPr="00182038" w:rsidR="00635667" w:rsidP="003C4C09" w:rsidRDefault="00635667" w14:paraId="124C327F" w14:textId="77777777">
            <w:pPr>
              <w:rPr>
                <w:rFonts w:ascii="Times New Roman" w:hAnsi="Times New Roman" w:cs="Times New Roman"/>
                <w:sz w:val="20"/>
                <w:szCs w:val="20"/>
              </w:rPr>
            </w:pPr>
            <w:r w:rsidRPr="00182038">
              <w:rPr>
                <w:sz w:val="20"/>
                <w:szCs w:val="20"/>
              </w:rPr>
              <w:t>DIR000773 </w:t>
            </w:r>
          </w:p>
        </w:tc>
        <w:tc>
          <w:tcPr>
            <w:tcW w:w="4110" w:type="dxa"/>
            <w:shd w:val="clear" w:color="auto" w:fill="auto"/>
            <w:hideMark/>
          </w:tcPr>
          <w:p w:rsidRPr="00182038" w:rsidR="00635667" w:rsidP="003C4C09" w:rsidRDefault="00635667" w14:paraId="1039F666" w14:textId="77777777">
            <w:pPr>
              <w:rPr>
                <w:rFonts w:ascii="Times New Roman" w:hAnsi="Times New Roman" w:cs="Times New Roman"/>
                <w:sz w:val="20"/>
                <w:szCs w:val="20"/>
              </w:rPr>
            </w:pPr>
            <w:r w:rsidRPr="00182038">
              <w:rPr>
                <w:sz w:val="20"/>
                <w:szCs w:val="20"/>
              </w:rPr>
              <w:t>KILLIECRANKIE DIR NN923628 </w:t>
            </w:r>
          </w:p>
        </w:tc>
        <w:tc>
          <w:tcPr>
            <w:tcW w:w="1134" w:type="dxa"/>
            <w:shd w:val="clear" w:color="auto" w:fill="auto"/>
            <w:hideMark/>
          </w:tcPr>
          <w:p w:rsidRPr="00182038" w:rsidR="00635667" w:rsidP="003C4C09" w:rsidRDefault="00635667" w14:paraId="1AAE6CBE"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308E65A7"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240EB6E1" w14:textId="77777777">
        <w:tc>
          <w:tcPr>
            <w:tcW w:w="1276" w:type="dxa"/>
            <w:shd w:val="clear" w:color="auto" w:fill="auto"/>
            <w:hideMark/>
          </w:tcPr>
          <w:p w:rsidRPr="00182038" w:rsidR="00635667" w:rsidP="003C4C09" w:rsidRDefault="00635667" w14:paraId="31D76188" w14:textId="77777777">
            <w:pPr>
              <w:rPr>
                <w:rFonts w:ascii="Times New Roman" w:hAnsi="Times New Roman" w:cs="Times New Roman"/>
                <w:sz w:val="20"/>
                <w:szCs w:val="20"/>
              </w:rPr>
            </w:pPr>
            <w:r w:rsidRPr="00182038">
              <w:rPr>
                <w:sz w:val="20"/>
                <w:szCs w:val="20"/>
              </w:rPr>
              <w:t>DIR000728 </w:t>
            </w:r>
          </w:p>
        </w:tc>
        <w:tc>
          <w:tcPr>
            <w:tcW w:w="4110" w:type="dxa"/>
            <w:shd w:val="clear" w:color="auto" w:fill="auto"/>
            <w:hideMark/>
          </w:tcPr>
          <w:p w:rsidRPr="00182038" w:rsidR="00635667" w:rsidP="003C4C09" w:rsidRDefault="00635667" w14:paraId="2EC55E65" w14:textId="77777777">
            <w:pPr>
              <w:rPr>
                <w:rFonts w:ascii="Times New Roman" w:hAnsi="Times New Roman" w:cs="Times New Roman"/>
                <w:sz w:val="20"/>
                <w:szCs w:val="20"/>
              </w:rPr>
            </w:pPr>
            <w:r w:rsidRPr="00182038">
              <w:rPr>
                <w:sz w:val="20"/>
                <w:szCs w:val="20"/>
              </w:rPr>
              <w:t>FINLAS BPT NS344877 </w:t>
            </w:r>
          </w:p>
        </w:tc>
        <w:tc>
          <w:tcPr>
            <w:tcW w:w="1134" w:type="dxa"/>
            <w:shd w:val="clear" w:color="auto" w:fill="auto"/>
            <w:hideMark/>
          </w:tcPr>
          <w:p w:rsidRPr="00182038" w:rsidR="00635667" w:rsidP="003C4C09" w:rsidRDefault="00635667" w14:paraId="64C3272D"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2DC2C510"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0F65DBDF" w14:textId="77777777">
        <w:tc>
          <w:tcPr>
            <w:tcW w:w="1276" w:type="dxa"/>
            <w:shd w:val="clear" w:color="auto" w:fill="auto"/>
            <w:hideMark/>
          </w:tcPr>
          <w:p w:rsidRPr="00182038" w:rsidR="00635667" w:rsidP="003C4C09" w:rsidRDefault="00635667" w14:paraId="638A94D3" w14:textId="77777777">
            <w:pPr>
              <w:rPr>
                <w:rFonts w:ascii="Times New Roman" w:hAnsi="Times New Roman" w:cs="Times New Roman"/>
                <w:sz w:val="20"/>
                <w:szCs w:val="20"/>
              </w:rPr>
            </w:pPr>
            <w:r w:rsidRPr="00182038">
              <w:rPr>
                <w:sz w:val="20"/>
                <w:szCs w:val="20"/>
              </w:rPr>
              <w:t>DIR000733 </w:t>
            </w:r>
          </w:p>
        </w:tc>
        <w:tc>
          <w:tcPr>
            <w:tcW w:w="4110" w:type="dxa"/>
            <w:shd w:val="clear" w:color="auto" w:fill="auto"/>
            <w:hideMark/>
          </w:tcPr>
          <w:p w:rsidRPr="00182038" w:rsidR="00635667" w:rsidP="003C4C09" w:rsidRDefault="00635667" w14:paraId="567C609B" w14:textId="77777777">
            <w:pPr>
              <w:rPr>
                <w:rFonts w:ascii="Times New Roman" w:hAnsi="Times New Roman" w:cs="Times New Roman"/>
                <w:sz w:val="20"/>
                <w:szCs w:val="20"/>
              </w:rPr>
            </w:pPr>
            <w:r w:rsidRPr="00182038">
              <w:rPr>
                <w:sz w:val="20"/>
                <w:szCs w:val="20"/>
              </w:rPr>
              <w:t>FEDDERATE DIR 1912 NJ865523 </w:t>
            </w:r>
          </w:p>
        </w:tc>
        <w:tc>
          <w:tcPr>
            <w:tcW w:w="1134" w:type="dxa"/>
            <w:shd w:val="clear" w:color="auto" w:fill="auto"/>
            <w:hideMark/>
          </w:tcPr>
          <w:p w:rsidRPr="00182038" w:rsidR="00635667" w:rsidP="003C4C09" w:rsidRDefault="00635667" w14:paraId="7C93011B"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2E9E711B"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16540D21" w14:textId="77777777">
        <w:tc>
          <w:tcPr>
            <w:tcW w:w="1276" w:type="dxa"/>
            <w:shd w:val="clear" w:color="auto" w:fill="auto"/>
            <w:hideMark/>
          </w:tcPr>
          <w:p w:rsidRPr="00182038" w:rsidR="00635667" w:rsidP="003C4C09" w:rsidRDefault="00635667" w14:paraId="51B0C34A" w14:textId="77777777">
            <w:pPr>
              <w:rPr>
                <w:rFonts w:ascii="Times New Roman" w:hAnsi="Times New Roman" w:cs="Times New Roman"/>
                <w:sz w:val="20"/>
                <w:szCs w:val="20"/>
              </w:rPr>
            </w:pPr>
            <w:r w:rsidRPr="00182038">
              <w:rPr>
                <w:sz w:val="20"/>
                <w:szCs w:val="20"/>
              </w:rPr>
              <w:t>DIR000753 </w:t>
            </w:r>
          </w:p>
        </w:tc>
        <w:tc>
          <w:tcPr>
            <w:tcW w:w="4110" w:type="dxa"/>
            <w:shd w:val="clear" w:color="auto" w:fill="auto"/>
            <w:hideMark/>
          </w:tcPr>
          <w:p w:rsidRPr="00182038" w:rsidR="00635667" w:rsidP="003C4C09" w:rsidRDefault="00635667" w14:paraId="0540E074" w14:textId="77777777">
            <w:pPr>
              <w:rPr>
                <w:rFonts w:ascii="Times New Roman" w:hAnsi="Times New Roman" w:cs="Times New Roman"/>
                <w:sz w:val="20"/>
                <w:szCs w:val="20"/>
              </w:rPr>
            </w:pPr>
            <w:r w:rsidRPr="00182038">
              <w:rPr>
                <w:sz w:val="20"/>
                <w:szCs w:val="20"/>
              </w:rPr>
              <w:t>MARTYRS CROSS BPT DIR NT229623 </w:t>
            </w:r>
          </w:p>
        </w:tc>
        <w:tc>
          <w:tcPr>
            <w:tcW w:w="1134" w:type="dxa"/>
            <w:shd w:val="clear" w:color="auto" w:fill="auto"/>
            <w:hideMark/>
          </w:tcPr>
          <w:p w:rsidRPr="00182038" w:rsidR="00635667" w:rsidP="003C4C09" w:rsidRDefault="00635667" w14:paraId="24EF6B34"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0FF0720D"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225DB10F" w14:textId="77777777">
        <w:tc>
          <w:tcPr>
            <w:tcW w:w="1276" w:type="dxa"/>
            <w:shd w:val="clear" w:color="auto" w:fill="auto"/>
            <w:hideMark/>
          </w:tcPr>
          <w:p w:rsidRPr="00182038" w:rsidR="00635667" w:rsidP="003C4C09" w:rsidRDefault="00635667" w14:paraId="31886B81" w14:textId="77777777">
            <w:pPr>
              <w:rPr>
                <w:rFonts w:ascii="Times New Roman" w:hAnsi="Times New Roman" w:cs="Times New Roman"/>
                <w:sz w:val="20"/>
                <w:szCs w:val="20"/>
              </w:rPr>
            </w:pPr>
            <w:r w:rsidRPr="00182038">
              <w:rPr>
                <w:sz w:val="20"/>
                <w:szCs w:val="20"/>
              </w:rPr>
              <w:t>DIR000772 </w:t>
            </w:r>
          </w:p>
        </w:tc>
        <w:tc>
          <w:tcPr>
            <w:tcW w:w="4110" w:type="dxa"/>
            <w:shd w:val="clear" w:color="auto" w:fill="auto"/>
            <w:hideMark/>
          </w:tcPr>
          <w:p w:rsidRPr="00182038" w:rsidR="00635667" w:rsidP="003C4C09" w:rsidRDefault="00635667" w14:paraId="5990F666" w14:textId="77777777">
            <w:pPr>
              <w:rPr>
                <w:rFonts w:ascii="Times New Roman" w:hAnsi="Times New Roman" w:cs="Times New Roman"/>
                <w:sz w:val="20"/>
                <w:szCs w:val="20"/>
              </w:rPr>
            </w:pPr>
            <w:r w:rsidRPr="00182038">
              <w:rPr>
                <w:sz w:val="20"/>
                <w:szCs w:val="20"/>
              </w:rPr>
              <w:t>LINTRATHEN RAW BPT DIR NO273537 </w:t>
            </w:r>
          </w:p>
        </w:tc>
        <w:tc>
          <w:tcPr>
            <w:tcW w:w="1134" w:type="dxa"/>
            <w:shd w:val="clear" w:color="auto" w:fill="auto"/>
            <w:hideMark/>
          </w:tcPr>
          <w:p w:rsidRPr="00182038" w:rsidR="00635667" w:rsidP="003C4C09" w:rsidRDefault="00635667" w14:paraId="29498C49"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05978F36"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0AD38166" w14:textId="77777777">
        <w:tc>
          <w:tcPr>
            <w:tcW w:w="1276" w:type="dxa"/>
            <w:shd w:val="clear" w:color="auto" w:fill="auto"/>
            <w:hideMark/>
          </w:tcPr>
          <w:p w:rsidRPr="00182038" w:rsidR="00635667" w:rsidP="003C4C09" w:rsidRDefault="00635667" w14:paraId="7F5E46E4" w14:textId="77777777">
            <w:pPr>
              <w:rPr>
                <w:rFonts w:ascii="Times New Roman" w:hAnsi="Times New Roman" w:cs="Times New Roman"/>
                <w:sz w:val="20"/>
                <w:szCs w:val="20"/>
              </w:rPr>
            </w:pPr>
            <w:r w:rsidRPr="00182038">
              <w:rPr>
                <w:sz w:val="20"/>
                <w:szCs w:val="20"/>
              </w:rPr>
              <w:t>DIR000089 </w:t>
            </w:r>
          </w:p>
        </w:tc>
        <w:tc>
          <w:tcPr>
            <w:tcW w:w="4110" w:type="dxa"/>
            <w:shd w:val="clear" w:color="auto" w:fill="auto"/>
            <w:hideMark/>
          </w:tcPr>
          <w:p w:rsidRPr="00182038" w:rsidR="00635667" w:rsidP="003C4C09" w:rsidRDefault="00635667" w14:paraId="5ED28CBE" w14:textId="77777777">
            <w:pPr>
              <w:rPr>
                <w:rFonts w:ascii="Times New Roman" w:hAnsi="Times New Roman" w:cs="Times New Roman"/>
                <w:sz w:val="20"/>
                <w:szCs w:val="20"/>
              </w:rPr>
            </w:pPr>
            <w:r w:rsidRPr="00182038">
              <w:rPr>
                <w:sz w:val="20"/>
                <w:szCs w:val="20"/>
              </w:rPr>
              <w:t>HARELAW DIR 1937 NS310732 </w:t>
            </w:r>
          </w:p>
        </w:tc>
        <w:tc>
          <w:tcPr>
            <w:tcW w:w="1134" w:type="dxa"/>
            <w:shd w:val="clear" w:color="auto" w:fill="auto"/>
            <w:hideMark/>
          </w:tcPr>
          <w:p w:rsidRPr="00182038" w:rsidR="00635667" w:rsidP="003C4C09" w:rsidRDefault="00635667" w14:paraId="4E6E2EDD"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7408A5F4" w14:textId="77777777">
            <w:pPr>
              <w:ind w:right="136"/>
              <w:jc w:val="right"/>
              <w:rPr>
                <w:rFonts w:ascii="Times New Roman" w:hAnsi="Times New Roman" w:cs="Times New Roman"/>
                <w:sz w:val="20"/>
                <w:szCs w:val="20"/>
              </w:rPr>
            </w:pPr>
            <w:r w:rsidRPr="00182038">
              <w:rPr>
                <w:sz w:val="20"/>
                <w:szCs w:val="20"/>
              </w:rPr>
              <w:t>14</w:t>
            </w:r>
          </w:p>
        </w:tc>
      </w:tr>
      <w:tr w:rsidRPr="00182038" w:rsidR="00635667" w:rsidTr="0064758B" w14:paraId="2393EFC7" w14:textId="77777777">
        <w:tc>
          <w:tcPr>
            <w:tcW w:w="1276" w:type="dxa"/>
            <w:shd w:val="clear" w:color="auto" w:fill="auto"/>
            <w:hideMark/>
          </w:tcPr>
          <w:p w:rsidRPr="00182038" w:rsidR="00635667" w:rsidP="003C4C09" w:rsidRDefault="00635667" w14:paraId="6F17CDFD" w14:textId="77777777">
            <w:pPr>
              <w:rPr>
                <w:rFonts w:ascii="Times New Roman" w:hAnsi="Times New Roman" w:cs="Times New Roman"/>
                <w:sz w:val="20"/>
                <w:szCs w:val="20"/>
              </w:rPr>
            </w:pPr>
            <w:r w:rsidRPr="00182038">
              <w:rPr>
                <w:sz w:val="20"/>
                <w:szCs w:val="20"/>
              </w:rPr>
              <w:t>DIR000039 </w:t>
            </w:r>
          </w:p>
        </w:tc>
        <w:tc>
          <w:tcPr>
            <w:tcW w:w="4110" w:type="dxa"/>
            <w:shd w:val="clear" w:color="auto" w:fill="auto"/>
            <w:hideMark/>
          </w:tcPr>
          <w:p w:rsidRPr="00182038" w:rsidR="00635667" w:rsidP="003C4C09" w:rsidRDefault="00635667" w14:paraId="7F465BFE" w14:textId="77777777">
            <w:pPr>
              <w:rPr>
                <w:rFonts w:ascii="Times New Roman" w:hAnsi="Times New Roman" w:cs="Times New Roman"/>
                <w:sz w:val="20"/>
                <w:szCs w:val="20"/>
              </w:rPr>
            </w:pPr>
            <w:r w:rsidRPr="00182038">
              <w:rPr>
                <w:sz w:val="20"/>
                <w:szCs w:val="20"/>
              </w:rPr>
              <w:t>CORSEHOUSE DIR NS475499 </w:t>
            </w:r>
          </w:p>
        </w:tc>
        <w:tc>
          <w:tcPr>
            <w:tcW w:w="1134" w:type="dxa"/>
            <w:shd w:val="clear" w:color="auto" w:fill="auto"/>
            <w:hideMark/>
          </w:tcPr>
          <w:p w:rsidRPr="00182038" w:rsidR="00635667" w:rsidP="003C4C09" w:rsidRDefault="00635667" w14:paraId="49440D7E" w14:textId="77777777">
            <w:pPr>
              <w:jc w:val="center"/>
              <w:rPr>
                <w:rFonts w:ascii="Times New Roman" w:hAnsi="Times New Roman" w:cs="Times New Roman"/>
                <w:sz w:val="20"/>
                <w:szCs w:val="20"/>
              </w:rPr>
            </w:pPr>
            <w:r w:rsidRPr="00182038">
              <w:rPr>
                <w:sz w:val="20"/>
                <w:szCs w:val="20"/>
              </w:rPr>
              <w:t>Removed</w:t>
            </w:r>
          </w:p>
        </w:tc>
        <w:tc>
          <w:tcPr>
            <w:tcW w:w="1131" w:type="dxa"/>
            <w:shd w:val="clear" w:color="auto" w:fill="auto"/>
            <w:hideMark/>
          </w:tcPr>
          <w:p w:rsidRPr="00182038" w:rsidR="00635667" w:rsidP="007E75C1" w:rsidRDefault="00635667" w14:paraId="52C67C1B" w14:textId="77777777">
            <w:pPr>
              <w:ind w:right="136"/>
              <w:jc w:val="right"/>
              <w:rPr>
                <w:rFonts w:ascii="Times New Roman" w:hAnsi="Times New Roman" w:cs="Times New Roman"/>
                <w:sz w:val="20"/>
                <w:szCs w:val="20"/>
              </w:rPr>
            </w:pPr>
            <w:r w:rsidRPr="00182038">
              <w:rPr>
                <w:sz w:val="20"/>
                <w:szCs w:val="20"/>
              </w:rPr>
              <w:t>14</w:t>
            </w:r>
          </w:p>
        </w:tc>
      </w:tr>
    </w:tbl>
    <w:p w:rsidR="00635667" w:rsidP="00635667" w:rsidRDefault="00635667" w14:paraId="7D626235" w14:textId="77777777">
      <w:r w:rsidRPr="00E84D56">
        <w:t> </w:t>
      </w:r>
    </w:p>
    <w:p w:rsidRPr="00E84D56" w:rsidR="00635667" w:rsidP="00635667" w:rsidRDefault="00635667" w14:paraId="24615900" w14:textId="3AB0A85A">
      <w:pPr>
        <w:rPr>
          <w:rFonts w:ascii="Segoe UI" w:hAnsi="Segoe UI" w:cs="Segoe UI"/>
          <w:sz w:val="18"/>
          <w:szCs w:val="18"/>
        </w:rPr>
      </w:pPr>
      <w:r w:rsidRPr="00E84D56">
        <w:lastRenderedPageBreak/>
        <w:t xml:space="preserve">The </w:t>
      </w:r>
      <w:r w:rsidR="00AD5EB5">
        <w:t>c</w:t>
      </w:r>
      <w:r w:rsidRPr="00997CB8" w:rsidR="00AD5EB5">
        <w:t xml:space="preserve">onfidence </w:t>
      </w:r>
      <w:r w:rsidR="00AD5EB5">
        <w:t>g</w:t>
      </w:r>
      <w:r w:rsidRPr="00997CB8" w:rsidR="00AD5EB5">
        <w:t xml:space="preserve">rade </w:t>
      </w:r>
      <w:r w:rsidRPr="00E84D56">
        <w:t>for the Asset stock remains the same as last year</w:t>
      </w:r>
      <w:r>
        <w:t>,</w:t>
      </w:r>
      <w:r w:rsidRPr="00E84D56">
        <w:t xml:space="preserve"> C4. </w:t>
      </w:r>
    </w:p>
    <w:p w:rsidRPr="00E84D56" w:rsidR="00635667" w:rsidP="00635667" w:rsidRDefault="00635667" w14:paraId="45A00B06" w14:textId="77777777">
      <w:pPr>
        <w:rPr>
          <w:rFonts w:ascii="Segoe UI" w:hAnsi="Segoe UI" w:cs="Segoe UI"/>
          <w:sz w:val="18"/>
          <w:szCs w:val="18"/>
        </w:rPr>
      </w:pPr>
      <w:r w:rsidRPr="00E84D56">
        <w:t> </w:t>
      </w:r>
    </w:p>
    <w:p w:rsidRPr="00E84D56" w:rsidR="00635667" w:rsidP="00635667" w:rsidRDefault="00635667" w14:paraId="27D3BD99" w14:textId="77777777">
      <w:pPr>
        <w:rPr>
          <w:rFonts w:ascii="Segoe UI" w:hAnsi="Segoe UI" w:cs="Segoe UI"/>
          <w:sz w:val="18"/>
          <w:szCs w:val="18"/>
        </w:rPr>
      </w:pPr>
      <w:r w:rsidRPr="007445CF">
        <w:t xml:space="preserve">The asset valuation aligned to Dams &amp; Impounding Reservoirs for AR22 increased from £1611.82 </w:t>
      </w:r>
      <w:r>
        <w:t>million</w:t>
      </w:r>
      <w:r w:rsidRPr="007445CF">
        <w:t xml:space="preserve"> to £1695.74 million. The valuation increased due to better asset information and the RPI increase.</w:t>
      </w:r>
      <w:r w:rsidRPr="00E84D56">
        <w:t> </w:t>
      </w:r>
    </w:p>
    <w:p w:rsidRPr="00E84D56" w:rsidR="00635667" w:rsidP="00635667" w:rsidRDefault="00635667" w14:paraId="011D56F3" w14:textId="77777777">
      <w:pPr>
        <w:rPr>
          <w:rFonts w:ascii="Segoe UI" w:hAnsi="Segoe UI" w:cs="Segoe UI"/>
          <w:sz w:val="18"/>
          <w:szCs w:val="18"/>
        </w:rPr>
      </w:pPr>
      <w:r w:rsidRPr="00E84D56">
        <w:t> </w:t>
      </w:r>
    </w:p>
    <w:p w:rsidR="00635667" w:rsidP="00635667" w:rsidRDefault="00635667" w14:paraId="7900EAD8" w14:textId="629F0F94">
      <w:r w:rsidRPr="00E84D56">
        <w:t xml:space="preserve">The </w:t>
      </w:r>
      <w:r w:rsidR="00AD5EB5">
        <w:t>c</w:t>
      </w:r>
      <w:r w:rsidRPr="00997CB8" w:rsidR="00AD5EB5">
        <w:t xml:space="preserve">onfidence </w:t>
      </w:r>
      <w:r w:rsidR="00AD5EB5">
        <w:t>g</w:t>
      </w:r>
      <w:r w:rsidRPr="00997CB8" w:rsidR="00AD5EB5">
        <w:t xml:space="preserve">rade </w:t>
      </w:r>
      <w:r w:rsidRPr="00E84D56">
        <w:t>for the Asset valuation remains the same as last year</w:t>
      </w:r>
      <w:r>
        <w:t>,</w:t>
      </w:r>
      <w:r w:rsidRPr="00E84D56">
        <w:t xml:space="preserve"> C4.</w:t>
      </w:r>
    </w:p>
    <w:p w:rsidRPr="00E84D56" w:rsidR="00635667" w:rsidP="00BC4878" w:rsidRDefault="00635667" w14:paraId="79324DB2" w14:textId="77777777">
      <w:pPr>
        <w:pStyle w:val="Heading4"/>
        <w:rPr>
          <w:rFonts w:ascii="Segoe UI" w:hAnsi="Segoe UI" w:cs="Segoe UI"/>
          <w:sz w:val="18"/>
          <w:szCs w:val="18"/>
        </w:rPr>
      </w:pPr>
      <w:r w:rsidRPr="00E84D56">
        <w:t>H3.2 Water Resources – Raw Water Intake</w:t>
      </w:r>
      <w:r>
        <w:t>s</w:t>
      </w:r>
      <w:r w:rsidRPr="00E84D56">
        <w:t> </w:t>
      </w:r>
    </w:p>
    <w:p w:rsidRPr="00E84D56" w:rsidR="00635667" w:rsidP="00635667" w:rsidRDefault="00635667" w14:paraId="19DBA5F2" w14:textId="3DBDAA10">
      <w:pPr>
        <w:rPr>
          <w:rFonts w:ascii="Segoe UI" w:hAnsi="Segoe UI" w:cs="Segoe UI"/>
          <w:sz w:val="18"/>
          <w:szCs w:val="18"/>
        </w:rPr>
      </w:pPr>
      <w:r w:rsidRPr="00E84D56">
        <w:t xml:space="preserve">The number of Raw Water Intakes reported for AR22 is 269. This is a net decrease of 26 assets from 2020/21. These are mainly raw water sources related to now redundant Water Treatment Works. These affected sites are listed </w:t>
      </w:r>
      <w:r>
        <w:t xml:space="preserve">in </w:t>
      </w:r>
      <w:r>
        <w:fldChar w:fldCharType="begin"/>
      </w:r>
      <w:r>
        <w:instrText xml:space="preserve"> REF _Ref111650997 \h </w:instrText>
      </w:r>
      <w:r>
        <w:fldChar w:fldCharType="separate"/>
      </w:r>
      <w:r w:rsidR="00E425B5">
        <w:t xml:space="preserve">Table </w:t>
      </w:r>
      <w:r w:rsidR="00E425B5">
        <w:rPr>
          <w:noProof/>
        </w:rPr>
        <w:t>82</w:t>
      </w:r>
      <w:r>
        <w:fldChar w:fldCharType="end"/>
      </w:r>
      <w:r>
        <w:t xml:space="preserve"> </w:t>
      </w:r>
      <w:r w:rsidRPr="00E84D56">
        <w:t>below. </w:t>
      </w:r>
    </w:p>
    <w:p w:rsidRPr="00E84D56" w:rsidR="00635667" w:rsidP="00635667" w:rsidRDefault="00635667" w14:paraId="1A79E732" w14:textId="77777777">
      <w:pPr>
        <w:rPr>
          <w:rFonts w:ascii="Segoe UI" w:hAnsi="Segoe UI" w:cs="Segoe UI"/>
          <w:sz w:val="18"/>
          <w:szCs w:val="18"/>
        </w:rPr>
      </w:pPr>
      <w:r w:rsidRPr="00E84D56">
        <w:t> </w:t>
      </w:r>
    </w:p>
    <w:p w:rsidR="00635667" w:rsidP="00635667" w:rsidRDefault="00635667" w14:paraId="51A71812" w14:textId="4D6506D2">
      <w:pPr>
        <w:pStyle w:val="Caption"/>
      </w:pPr>
      <w:bookmarkStart w:name="_Ref111650997" w:id="884"/>
      <w:bookmarkStart w:name="_Toc112847890" w:id="885"/>
      <w:r>
        <w:t xml:space="preserve">Table </w:t>
      </w:r>
      <w:r>
        <w:fldChar w:fldCharType="begin"/>
      </w:r>
      <w:r>
        <w:instrText>SEQ Table \* ARABIC</w:instrText>
      </w:r>
      <w:r>
        <w:fldChar w:fldCharType="separate"/>
      </w:r>
      <w:r w:rsidR="00E425B5">
        <w:rPr>
          <w:noProof/>
        </w:rPr>
        <w:t>82</w:t>
      </w:r>
      <w:r>
        <w:fldChar w:fldCharType="end"/>
      </w:r>
      <w:bookmarkEnd w:id="884"/>
      <w:r>
        <w:t xml:space="preserve">: </w:t>
      </w:r>
      <w:r w:rsidRPr="00A760C0">
        <w:t xml:space="preserve">Changes to reported </w:t>
      </w:r>
      <w:r>
        <w:t>Raw Water Intakes</w:t>
      </w:r>
      <w:r w:rsidRPr="00A760C0">
        <w:t xml:space="preserve"> due additions and removals</w:t>
      </w:r>
      <w:bookmarkEnd w:id="885"/>
    </w:p>
    <w:tbl>
      <w:tblPr>
        <w:tblW w:w="77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59"/>
        <w:gridCol w:w="4111"/>
        <w:gridCol w:w="1134"/>
        <w:gridCol w:w="989"/>
      </w:tblGrid>
      <w:tr w:rsidRPr="007E75C1" w:rsidR="00635667" w:rsidTr="008D4A6A" w14:paraId="0933F7B2" w14:textId="77777777">
        <w:tc>
          <w:tcPr>
            <w:tcW w:w="1559" w:type="dxa"/>
            <w:shd w:val="clear" w:color="auto" w:fill="CCFFFF"/>
            <w:vAlign w:val="center"/>
            <w:hideMark/>
          </w:tcPr>
          <w:p w:rsidRPr="007E75C1" w:rsidR="00635667" w:rsidP="008D4A6A" w:rsidRDefault="00635667" w14:paraId="12533924" w14:textId="4CA50EC8">
            <w:pPr>
              <w:jc w:val="left"/>
              <w:rPr>
                <w:rFonts w:ascii="Times New Roman" w:hAnsi="Times New Roman" w:cs="Times New Roman"/>
                <w:b/>
                <w:sz w:val="20"/>
                <w:szCs w:val="20"/>
              </w:rPr>
            </w:pPr>
            <w:r w:rsidRPr="007E75C1">
              <w:rPr>
                <w:b/>
                <w:sz w:val="20"/>
                <w:szCs w:val="20"/>
              </w:rPr>
              <w:t>Plant No</w:t>
            </w:r>
          </w:p>
        </w:tc>
        <w:tc>
          <w:tcPr>
            <w:tcW w:w="4111" w:type="dxa"/>
            <w:shd w:val="clear" w:color="auto" w:fill="CCFFFF"/>
            <w:vAlign w:val="center"/>
            <w:hideMark/>
          </w:tcPr>
          <w:p w:rsidRPr="007E75C1" w:rsidR="00635667" w:rsidP="007E75C1" w:rsidRDefault="00635667" w14:paraId="1DC3E250" w14:textId="7334EE69">
            <w:pPr>
              <w:jc w:val="center"/>
              <w:rPr>
                <w:rFonts w:ascii="Times New Roman" w:hAnsi="Times New Roman" w:cs="Times New Roman"/>
                <w:b/>
                <w:sz w:val="20"/>
                <w:szCs w:val="20"/>
              </w:rPr>
            </w:pPr>
            <w:r w:rsidRPr="007E75C1">
              <w:rPr>
                <w:b/>
                <w:sz w:val="20"/>
                <w:szCs w:val="20"/>
              </w:rPr>
              <w:t>Site</w:t>
            </w:r>
          </w:p>
        </w:tc>
        <w:tc>
          <w:tcPr>
            <w:tcW w:w="1134" w:type="dxa"/>
            <w:shd w:val="clear" w:color="auto" w:fill="CCFFFF"/>
            <w:vAlign w:val="center"/>
            <w:hideMark/>
          </w:tcPr>
          <w:p w:rsidRPr="007E75C1" w:rsidR="00635667" w:rsidP="007E75C1" w:rsidRDefault="00635667" w14:paraId="7ECDCE6E" w14:textId="77777777">
            <w:pPr>
              <w:jc w:val="center"/>
              <w:rPr>
                <w:rFonts w:ascii="Times New Roman" w:hAnsi="Times New Roman" w:cs="Times New Roman"/>
                <w:b/>
                <w:sz w:val="20"/>
                <w:szCs w:val="20"/>
              </w:rPr>
            </w:pPr>
            <w:r w:rsidRPr="007E75C1">
              <w:rPr>
                <w:b/>
                <w:sz w:val="20"/>
                <w:szCs w:val="20"/>
              </w:rPr>
              <w:t>AR22 Status</w:t>
            </w:r>
          </w:p>
        </w:tc>
        <w:tc>
          <w:tcPr>
            <w:tcW w:w="989" w:type="dxa"/>
            <w:shd w:val="clear" w:color="auto" w:fill="CCFFFF"/>
            <w:vAlign w:val="center"/>
            <w:hideMark/>
          </w:tcPr>
          <w:p w:rsidRPr="007E75C1" w:rsidR="00635667" w:rsidP="007E75C1" w:rsidRDefault="00635667" w14:paraId="38755B15" w14:textId="77777777">
            <w:pPr>
              <w:jc w:val="center"/>
              <w:rPr>
                <w:rFonts w:ascii="Times New Roman" w:hAnsi="Times New Roman" w:cs="Times New Roman"/>
                <w:b/>
                <w:sz w:val="20"/>
                <w:szCs w:val="20"/>
              </w:rPr>
            </w:pPr>
            <w:r w:rsidRPr="007E75C1">
              <w:rPr>
                <w:b/>
                <w:sz w:val="20"/>
                <w:szCs w:val="20"/>
              </w:rPr>
              <w:t>WIC H Grade</w:t>
            </w:r>
          </w:p>
        </w:tc>
      </w:tr>
      <w:tr w:rsidRPr="007E75C1" w:rsidR="00635667" w:rsidTr="0064758B" w14:paraId="714E068A" w14:textId="77777777">
        <w:tc>
          <w:tcPr>
            <w:tcW w:w="1559" w:type="dxa"/>
            <w:shd w:val="clear" w:color="auto" w:fill="auto"/>
            <w:hideMark/>
          </w:tcPr>
          <w:p w:rsidRPr="007E75C1" w:rsidR="00635667" w:rsidP="007E75C1" w:rsidRDefault="00635667" w14:paraId="29B20A95" w14:textId="77777777">
            <w:pPr>
              <w:ind w:left="132"/>
              <w:rPr>
                <w:rFonts w:ascii="Times New Roman" w:hAnsi="Times New Roman" w:cs="Times New Roman"/>
                <w:sz w:val="20"/>
                <w:szCs w:val="20"/>
              </w:rPr>
            </w:pPr>
            <w:r w:rsidRPr="007E75C1">
              <w:rPr>
                <w:sz w:val="20"/>
                <w:szCs w:val="20"/>
              </w:rPr>
              <w:t>RWI000861 </w:t>
            </w:r>
          </w:p>
        </w:tc>
        <w:tc>
          <w:tcPr>
            <w:tcW w:w="4111" w:type="dxa"/>
            <w:shd w:val="clear" w:color="auto" w:fill="auto"/>
            <w:hideMark/>
          </w:tcPr>
          <w:p w:rsidRPr="007E75C1" w:rsidR="00635667" w:rsidP="003C4C09" w:rsidRDefault="00635667" w14:paraId="2E4CC255" w14:textId="77777777">
            <w:pPr>
              <w:rPr>
                <w:rFonts w:ascii="Times New Roman" w:hAnsi="Times New Roman" w:cs="Times New Roman"/>
                <w:sz w:val="20"/>
                <w:szCs w:val="20"/>
              </w:rPr>
            </w:pPr>
            <w:r w:rsidRPr="007E75C1">
              <w:rPr>
                <w:sz w:val="20"/>
                <w:szCs w:val="20"/>
              </w:rPr>
              <w:t>LOCH NAN GEADH RWI 1996 NF891706 </w:t>
            </w:r>
          </w:p>
        </w:tc>
        <w:tc>
          <w:tcPr>
            <w:tcW w:w="1134" w:type="dxa"/>
            <w:shd w:val="clear" w:color="auto" w:fill="auto"/>
            <w:hideMark/>
          </w:tcPr>
          <w:p w:rsidRPr="007E75C1" w:rsidR="00635667" w:rsidP="003C4C09" w:rsidRDefault="00635667" w14:paraId="51C8064D"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01A6A67F"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E39BF5B" w14:textId="77777777">
        <w:tc>
          <w:tcPr>
            <w:tcW w:w="1559" w:type="dxa"/>
            <w:shd w:val="clear" w:color="auto" w:fill="auto"/>
            <w:hideMark/>
          </w:tcPr>
          <w:p w:rsidRPr="007E75C1" w:rsidR="00635667" w:rsidP="007E75C1" w:rsidRDefault="00635667" w14:paraId="595DC302" w14:textId="77777777">
            <w:pPr>
              <w:ind w:left="132"/>
              <w:rPr>
                <w:rFonts w:ascii="Times New Roman" w:hAnsi="Times New Roman" w:cs="Times New Roman"/>
                <w:sz w:val="20"/>
                <w:szCs w:val="20"/>
              </w:rPr>
            </w:pPr>
            <w:r w:rsidRPr="007E75C1">
              <w:rPr>
                <w:sz w:val="20"/>
                <w:szCs w:val="20"/>
              </w:rPr>
              <w:t>RWI000035 </w:t>
            </w:r>
          </w:p>
        </w:tc>
        <w:tc>
          <w:tcPr>
            <w:tcW w:w="4111" w:type="dxa"/>
            <w:shd w:val="clear" w:color="auto" w:fill="auto"/>
            <w:hideMark/>
          </w:tcPr>
          <w:p w:rsidRPr="007E75C1" w:rsidR="00635667" w:rsidP="003C4C09" w:rsidRDefault="00635667" w14:paraId="7D0F183D" w14:textId="77777777">
            <w:pPr>
              <w:rPr>
                <w:rFonts w:ascii="Times New Roman" w:hAnsi="Times New Roman" w:cs="Times New Roman"/>
                <w:sz w:val="20"/>
                <w:szCs w:val="20"/>
              </w:rPr>
            </w:pPr>
            <w:r w:rsidRPr="007E75C1">
              <w:rPr>
                <w:sz w:val="20"/>
                <w:szCs w:val="20"/>
              </w:rPr>
              <w:t>CALDER RIVER RWI NS310642 </w:t>
            </w:r>
          </w:p>
        </w:tc>
        <w:tc>
          <w:tcPr>
            <w:tcW w:w="1134" w:type="dxa"/>
            <w:shd w:val="clear" w:color="auto" w:fill="auto"/>
            <w:hideMark/>
          </w:tcPr>
          <w:p w:rsidRPr="007E75C1" w:rsidR="00635667" w:rsidP="003C4C09" w:rsidRDefault="00635667" w14:paraId="4721C74F"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75E7F1F2"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56E53B0" w14:textId="77777777">
        <w:tc>
          <w:tcPr>
            <w:tcW w:w="1559" w:type="dxa"/>
            <w:shd w:val="clear" w:color="auto" w:fill="auto"/>
            <w:hideMark/>
          </w:tcPr>
          <w:p w:rsidRPr="007E75C1" w:rsidR="00635667" w:rsidP="007E75C1" w:rsidRDefault="00635667" w14:paraId="686EFC5E" w14:textId="77777777">
            <w:pPr>
              <w:ind w:left="132"/>
              <w:rPr>
                <w:rFonts w:ascii="Times New Roman" w:hAnsi="Times New Roman" w:cs="Times New Roman"/>
                <w:sz w:val="20"/>
                <w:szCs w:val="20"/>
              </w:rPr>
            </w:pPr>
            <w:r w:rsidRPr="007E75C1">
              <w:rPr>
                <w:sz w:val="20"/>
                <w:szCs w:val="20"/>
              </w:rPr>
              <w:t>RWI000062 </w:t>
            </w:r>
          </w:p>
        </w:tc>
        <w:tc>
          <w:tcPr>
            <w:tcW w:w="4111" w:type="dxa"/>
            <w:shd w:val="clear" w:color="auto" w:fill="auto"/>
            <w:hideMark/>
          </w:tcPr>
          <w:p w:rsidRPr="007E75C1" w:rsidR="00635667" w:rsidP="003C4C09" w:rsidRDefault="00635667" w14:paraId="04D49B16" w14:textId="77777777">
            <w:pPr>
              <w:rPr>
                <w:rFonts w:ascii="Times New Roman" w:hAnsi="Times New Roman" w:cs="Times New Roman"/>
                <w:sz w:val="20"/>
                <w:szCs w:val="20"/>
              </w:rPr>
            </w:pPr>
            <w:r w:rsidRPr="007E75C1">
              <w:rPr>
                <w:sz w:val="20"/>
                <w:szCs w:val="20"/>
              </w:rPr>
              <w:t>CORDORCAN RWI NX399724 </w:t>
            </w:r>
          </w:p>
        </w:tc>
        <w:tc>
          <w:tcPr>
            <w:tcW w:w="1134" w:type="dxa"/>
            <w:shd w:val="clear" w:color="auto" w:fill="auto"/>
            <w:hideMark/>
          </w:tcPr>
          <w:p w:rsidRPr="007E75C1" w:rsidR="00635667" w:rsidP="003C4C09" w:rsidRDefault="00635667" w14:paraId="6B4E54E9"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371C5825"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7CD7BCA2" w14:textId="77777777">
        <w:tc>
          <w:tcPr>
            <w:tcW w:w="1559" w:type="dxa"/>
            <w:shd w:val="clear" w:color="auto" w:fill="auto"/>
            <w:hideMark/>
          </w:tcPr>
          <w:p w:rsidRPr="007E75C1" w:rsidR="00635667" w:rsidP="007E75C1" w:rsidRDefault="00635667" w14:paraId="048D7563" w14:textId="77777777">
            <w:pPr>
              <w:ind w:left="132"/>
              <w:rPr>
                <w:rFonts w:ascii="Times New Roman" w:hAnsi="Times New Roman" w:cs="Times New Roman"/>
                <w:sz w:val="20"/>
                <w:szCs w:val="20"/>
              </w:rPr>
            </w:pPr>
            <w:r w:rsidRPr="007E75C1">
              <w:rPr>
                <w:sz w:val="20"/>
                <w:szCs w:val="20"/>
              </w:rPr>
              <w:t>RWI000076 </w:t>
            </w:r>
          </w:p>
        </w:tc>
        <w:tc>
          <w:tcPr>
            <w:tcW w:w="4111" w:type="dxa"/>
            <w:shd w:val="clear" w:color="auto" w:fill="auto"/>
            <w:hideMark/>
          </w:tcPr>
          <w:p w:rsidRPr="007E75C1" w:rsidR="00635667" w:rsidP="003C4C09" w:rsidRDefault="00635667" w14:paraId="41DD0067" w14:textId="77777777">
            <w:pPr>
              <w:rPr>
                <w:rFonts w:ascii="Times New Roman" w:hAnsi="Times New Roman" w:cs="Times New Roman"/>
                <w:sz w:val="20"/>
                <w:szCs w:val="20"/>
              </w:rPr>
            </w:pPr>
            <w:r w:rsidRPr="007E75C1">
              <w:rPr>
                <w:sz w:val="20"/>
                <w:szCs w:val="20"/>
              </w:rPr>
              <w:t>DONKS WELL RWI NY376850 </w:t>
            </w:r>
          </w:p>
        </w:tc>
        <w:tc>
          <w:tcPr>
            <w:tcW w:w="1134" w:type="dxa"/>
            <w:shd w:val="clear" w:color="auto" w:fill="auto"/>
            <w:hideMark/>
          </w:tcPr>
          <w:p w:rsidRPr="007E75C1" w:rsidR="00635667" w:rsidP="003C4C09" w:rsidRDefault="00635667" w14:paraId="5665340D"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038ABF40"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C191EAC" w14:textId="77777777">
        <w:tc>
          <w:tcPr>
            <w:tcW w:w="1559" w:type="dxa"/>
            <w:shd w:val="clear" w:color="auto" w:fill="auto"/>
            <w:hideMark/>
          </w:tcPr>
          <w:p w:rsidRPr="007E75C1" w:rsidR="00635667" w:rsidP="007E75C1" w:rsidRDefault="00635667" w14:paraId="7B6C9081" w14:textId="77777777">
            <w:pPr>
              <w:ind w:left="132"/>
              <w:rPr>
                <w:rFonts w:ascii="Times New Roman" w:hAnsi="Times New Roman" w:cs="Times New Roman"/>
                <w:sz w:val="20"/>
                <w:szCs w:val="20"/>
              </w:rPr>
            </w:pPr>
            <w:r w:rsidRPr="007E75C1">
              <w:rPr>
                <w:sz w:val="20"/>
                <w:szCs w:val="20"/>
              </w:rPr>
              <w:t>RWI000085 </w:t>
            </w:r>
          </w:p>
        </w:tc>
        <w:tc>
          <w:tcPr>
            <w:tcW w:w="4111" w:type="dxa"/>
            <w:shd w:val="clear" w:color="auto" w:fill="auto"/>
            <w:hideMark/>
          </w:tcPr>
          <w:p w:rsidRPr="007E75C1" w:rsidR="00635667" w:rsidP="003C4C09" w:rsidRDefault="00635667" w14:paraId="0EF0963C" w14:textId="77777777">
            <w:pPr>
              <w:rPr>
                <w:rFonts w:ascii="Times New Roman" w:hAnsi="Times New Roman" w:cs="Times New Roman"/>
                <w:sz w:val="20"/>
                <w:szCs w:val="20"/>
              </w:rPr>
            </w:pPr>
            <w:r w:rsidRPr="007E75C1">
              <w:rPr>
                <w:sz w:val="20"/>
                <w:szCs w:val="20"/>
              </w:rPr>
              <w:t>NODDSDALE RWI NS248663 </w:t>
            </w:r>
          </w:p>
        </w:tc>
        <w:tc>
          <w:tcPr>
            <w:tcW w:w="1134" w:type="dxa"/>
            <w:shd w:val="clear" w:color="auto" w:fill="auto"/>
            <w:hideMark/>
          </w:tcPr>
          <w:p w:rsidRPr="007E75C1" w:rsidR="00635667" w:rsidP="003C4C09" w:rsidRDefault="00635667" w14:paraId="3EC02888"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6CDFADBD"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4A6B9462" w14:textId="77777777">
        <w:tc>
          <w:tcPr>
            <w:tcW w:w="1559" w:type="dxa"/>
            <w:shd w:val="clear" w:color="auto" w:fill="auto"/>
            <w:hideMark/>
          </w:tcPr>
          <w:p w:rsidRPr="007E75C1" w:rsidR="00635667" w:rsidP="007E75C1" w:rsidRDefault="00635667" w14:paraId="4ABAA5CB" w14:textId="77777777">
            <w:pPr>
              <w:ind w:left="132"/>
              <w:rPr>
                <w:rFonts w:ascii="Times New Roman" w:hAnsi="Times New Roman" w:cs="Times New Roman"/>
                <w:sz w:val="20"/>
                <w:szCs w:val="20"/>
              </w:rPr>
            </w:pPr>
            <w:r w:rsidRPr="007E75C1">
              <w:rPr>
                <w:sz w:val="20"/>
                <w:szCs w:val="20"/>
              </w:rPr>
              <w:t>RWI000086 </w:t>
            </w:r>
          </w:p>
        </w:tc>
        <w:tc>
          <w:tcPr>
            <w:tcW w:w="4111" w:type="dxa"/>
            <w:shd w:val="clear" w:color="auto" w:fill="auto"/>
            <w:hideMark/>
          </w:tcPr>
          <w:p w:rsidRPr="007E75C1" w:rsidR="00635667" w:rsidP="003C4C09" w:rsidRDefault="00635667" w14:paraId="75773981" w14:textId="77777777">
            <w:pPr>
              <w:rPr>
                <w:rFonts w:ascii="Times New Roman" w:hAnsi="Times New Roman" w:cs="Times New Roman"/>
                <w:sz w:val="20"/>
                <w:szCs w:val="20"/>
              </w:rPr>
            </w:pPr>
            <w:r w:rsidRPr="007E75C1">
              <w:rPr>
                <w:sz w:val="20"/>
                <w:szCs w:val="20"/>
              </w:rPr>
              <w:t>FOOTSBURN RWI NY377869 </w:t>
            </w:r>
          </w:p>
        </w:tc>
        <w:tc>
          <w:tcPr>
            <w:tcW w:w="1134" w:type="dxa"/>
            <w:shd w:val="clear" w:color="auto" w:fill="auto"/>
            <w:hideMark/>
          </w:tcPr>
          <w:p w:rsidRPr="007E75C1" w:rsidR="00635667" w:rsidP="003C4C09" w:rsidRDefault="00635667" w14:paraId="79E6051E"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085F4876"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01DAADF1" w14:textId="77777777">
        <w:tc>
          <w:tcPr>
            <w:tcW w:w="1559" w:type="dxa"/>
            <w:shd w:val="clear" w:color="auto" w:fill="auto"/>
            <w:hideMark/>
          </w:tcPr>
          <w:p w:rsidRPr="007E75C1" w:rsidR="00635667" w:rsidP="007E75C1" w:rsidRDefault="00635667" w14:paraId="1C285250" w14:textId="77777777">
            <w:pPr>
              <w:ind w:left="132"/>
              <w:rPr>
                <w:rFonts w:ascii="Times New Roman" w:hAnsi="Times New Roman" w:cs="Times New Roman"/>
                <w:sz w:val="20"/>
                <w:szCs w:val="20"/>
              </w:rPr>
            </w:pPr>
            <w:r w:rsidRPr="007E75C1">
              <w:rPr>
                <w:sz w:val="20"/>
                <w:szCs w:val="20"/>
              </w:rPr>
              <w:t>RWI000088 </w:t>
            </w:r>
          </w:p>
        </w:tc>
        <w:tc>
          <w:tcPr>
            <w:tcW w:w="4111" w:type="dxa"/>
            <w:shd w:val="clear" w:color="auto" w:fill="auto"/>
            <w:hideMark/>
          </w:tcPr>
          <w:p w:rsidRPr="007E75C1" w:rsidR="00635667" w:rsidP="003C4C09" w:rsidRDefault="00635667" w14:paraId="51EA9151" w14:textId="77777777">
            <w:pPr>
              <w:rPr>
                <w:rFonts w:ascii="Times New Roman" w:hAnsi="Times New Roman" w:cs="Times New Roman"/>
                <w:sz w:val="20"/>
                <w:szCs w:val="20"/>
              </w:rPr>
            </w:pPr>
            <w:r w:rsidRPr="007E75C1">
              <w:rPr>
                <w:sz w:val="20"/>
                <w:szCs w:val="20"/>
              </w:rPr>
              <w:t>NODDSDALE RWI NS250670 </w:t>
            </w:r>
          </w:p>
        </w:tc>
        <w:tc>
          <w:tcPr>
            <w:tcW w:w="1134" w:type="dxa"/>
            <w:shd w:val="clear" w:color="auto" w:fill="auto"/>
            <w:hideMark/>
          </w:tcPr>
          <w:p w:rsidRPr="007E75C1" w:rsidR="00635667" w:rsidP="003C4C09" w:rsidRDefault="00635667" w14:paraId="2ED5AA7E"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55FA63FC"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46A22443" w14:textId="77777777">
        <w:tc>
          <w:tcPr>
            <w:tcW w:w="1559" w:type="dxa"/>
            <w:shd w:val="clear" w:color="auto" w:fill="auto"/>
            <w:hideMark/>
          </w:tcPr>
          <w:p w:rsidRPr="007E75C1" w:rsidR="00635667" w:rsidP="007E75C1" w:rsidRDefault="00635667" w14:paraId="3D4F9F89" w14:textId="77777777">
            <w:pPr>
              <w:ind w:left="132"/>
              <w:rPr>
                <w:rFonts w:ascii="Times New Roman" w:hAnsi="Times New Roman" w:cs="Times New Roman"/>
                <w:sz w:val="20"/>
                <w:szCs w:val="20"/>
              </w:rPr>
            </w:pPr>
            <w:r w:rsidRPr="007E75C1">
              <w:rPr>
                <w:sz w:val="20"/>
                <w:szCs w:val="20"/>
              </w:rPr>
              <w:t>RWI000105 </w:t>
            </w:r>
          </w:p>
        </w:tc>
        <w:tc>
          <w:tcPr>
            <w:tcW w:w="4111" w:type="dxa"/>
            <w:shd w:val="clear" w:color="auto" w:fill="auto"/>
            <w:hideMark/>
          </w:tcPr>
          <w:p w:rsidRPr="007E75C1" w:rsidR="00635667" w:rsidP="003C4C09" w:rsidRDefault="00635667" w14:paraId="32A83253" w14:textId="77777777">
            <w:pPr>
              <w:rPr>
                <w:rFonts w:ascii="Times New Roman" w:hAnsi="Times New Roman" w:cs="Times New Roman"/>
                <w:sz w:val="20"/>
                <w:szCs w:val="20"/>
              </w:rPr>
            </w:pPr>
            <w:r w:rsidRPr="007E75C1">
              <w:rPr>
                <w:sz w:val="20"/>
                <w:szCs w:val="20"/>
              </w:rPr>
              <w:t>GREENFIELD BURN RWI NS529488 </w:t>
            </w:r>
          </w:p>
        </w:tc>
        <w:tc>
          <w:tcPr>
            <w:tcW w:w="1134" w:type="dxa"/>
            <w:shd w:val="clear" w:color="auto" w:fill="auto"/>
            <w:hideMark/>
          </w:tcPr>
          <w:p w:rsidRPr="007E75C1" w:rsidR="00635667" w:rsidP="003C4C09" w:rsidRDefault="00635667" w14:paraId="799F65AD"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730CA1A5"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04252935" w14:textId="77777777">
        <w:tc>
          <w:tcPr>
            <w:tcW w:w="1559" w:type="dxa"/>
            <w:shd w:val="clear" w:color="auto" w:fill="auto"/>
            <w:hideMark/>
          </w:tcPr>
          <w:p w:rsidRPr="007E75C1" w:rsidR="00635667" w:rsidP="007E75C1" w:rsidRDefault="00635667" w14:paraId="5555F8C7" w14:textId="77777777">
            <w:pPr>
              <w:ind w:left="132"/>
              <w:rPr>
                <w:rFonts w:ascii="Times New Roman" w:hAnsi="Times New Roman" w:cs="Times New Roman"/>
                <w:sz w:val="20"/>
                <w:szCs w:val="20"/>
              </w:rPr>
            </w:pPr>
            <w:r w:rsidRPr="007E75C1">
              <w:rPr>
                <w:sz w:val="20"/>
                <w:szCs w:val="20"/>
              </w:rPr>
              <w:t>RWI000155 </w:t>
            </w:r>
          </w:p>
        </w:tc>
        <w:tc>
          <w:tcPr>
            <w:tcW w:w="4111" w:type="dxa"/>
            <w:shd w:val="clear" w:color="auto" w:fill="auto"/>
            <w:hideMark/>
          </w:tcPr>
          <w:p w:rsidRPr="007E75C1" w:rsidR="00635667" w:rsidP="003C4C09" w:rsidRDefault="00635667" w14:paraId="5E35CD59" w14:textId="77777777">
            <w:pPr>
              <w:rPr>
                <w:rFonts w:ascii="Times New Roman" w:hAnsi="Times New Roman" w:cs="Times New Roman"/>
                <w:sz w:val="20"/>
                <w:szCs w:val="20"/>
              </w:rPr>
            </w:pPr>
            <w:r w:rsidRPr="007E75C1">
              <w:rPr>
                <w:sz w:val="20"/>
                <w:szCs w:val="20"/>
              </w:rPr>
              <w:t>MILLBURN INTAKE RWI NX474664 </w:t>
            </w:r>
          </w:p>
        </w:tc>
        <w:tc>
          <w:tcPr>
            <w:tcW w:w="1134" w:type="dxa"/>
            <w:shd w:val="clear" w:color="auto" w:fill="auto"/>
            <w:hideMark/>
          </w:tcPr>
          <w:p w:rsidRPr="007E75C1" w:rsidR="00635667" w:rsidP="003C4C09" w:rsidRDefault="00635667" w14:paraId="5113AE1E"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7B0B861E"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146D0E50" w14:textId="77777777">
        <w:tc>
          <w:tcPr>
            <w:tcW w:w="1559" w:type="dxa"/>
            <w:shd w:val="clear" w:color="auto" w:fill="auto"/>
            <w:hideMark/>
          </w:tcPr>
          <w:p w:rsidRPr="007E75C1" w:rsidR="00635667" w:rsidP="007E75C1" w:rsidRDefault="00635667" w14:paraId="20AA96EB" w14:textId="77777777">
            <w:pPr>
              <w:ind w:left="132"/>
              <w:rPr>
                <w:rFonts w:ascii="Times New Roman" w:hAnsi="Times New Roman" w:cs="Times New Roman"/>
                <w:sz w:val="20"/>
                <w:szCs w:val="20"/>
              </w:rPr>
            </w:pPr>
            <w:r w:rsidRPr="007E75C1">
              <w:rPr>
                <w:sz w:val="20"/>
                <w:szCs w:val="20"/>
              </w:rPr>
              <w:t>RWI000168 </w:t>
            </w:r>
          </w:p>
        </w:tc>
        <w:tc>
          <w:tcPr>
            <w:tcW w:w="4111" w:type="dxa"/>
            <w:shd w:val="clear" w:color="auto" w:fill="auto"/>
            <w:hideMark/>
          </w:tcPr>
          <w:p w:rsidRPr="007E75C1" w:rsidR="00635667" w:rsidP="003C4C09" w:rsidRDefault="00635667" w14:paraId="4B6C85D8" w14:textId="77777777">
            <w:pPr>
              <w:rPr>
                <w:rFonts w:ascii="Times New Roman" w:hAnsi="Times New Roman" w:cs="Times New Roman"/>
                <w:sz w:val="20"/>
                <w:szCs w:val="20"/>
              </w:rPr>
            </w:pPr>
            <w:r w:rsidRPr="007E75C1">
              <w:rPr>
                <w:sz w:val="20"/>
                <w:szCs w:val="20"/>
              </w:rPr>
              <w:t>NORTH BLACK RWI NS247659 </w:t>
            </w:r>
          </w:p>
        </w:tc>
        <w:tc>
          <w:tcPr>
            <w:tcW w:w="1134" w:type="dxa"/>
            <w:shd w:val="clear" w:color="auto" w:fill="auto"/>
            <w:hideMark/>
          </w:tcPr>
          <w:p w:rsidRPr="007E75C1" w:rsidR="00635667" w:rsidP="003C4C09" w:rsidRDefault="00635667" w14:paraId="1D578C75"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42B427F1"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649030A8" w14:textId="77777777">
        <w:tc>
          <w:tcPr>
            <w:tcW w:w="1559" w:type="dxa"/>
            <w:shd w:val="clear" w:color="auto" w:fill="auto"/>
            <w:hideMark/>
          </w:tcPr>
          <w:p w:rsidRPr="007E75C1" w:rsidR="00635667" w:rsidP="007E75C1" w:rsidRDefault="00635667" w14:paraId="36CACAA9" w14:textId="77777777">
            <w:pPr>
              <w:ind w:left="132"/>
              <w:rPr>
                <w:rFonts w:ascii="Times New Roman" w:hAnsi="Times New Roman" w:cs="Times New Roman"/>
                <w:sz w:val="20"/>
                <w:szCs w:val="20"/>
              </w:rPr>
            </w:pPr>
            <w:r w:rsidRPr="007E75C1">
              <w:rPr>
                <w:sz w:val="20"/>
                <w:szCs w:val="20"/>
              </w:rPr>
              <w:t>RWI000185 </w:t>
            </w:r>
          </w:p>
        </w:tc>
        <w:tc>
          <w:tcPr>
            <w:tcW w:w="4111" w:type="dxa"/>
            <w:shd w:val="clear" w:color="auto" w:fill="auto"/>
            <w:hideMark/>
          </w:tcPr>
          <w:p w:rsidRPr="007E75C1" w:rsidR="00635667" w:rsidP="003C4C09" w:rsidRDefault="00635667" w14:paraId="1CCD86B2" w14:textId="77777777">
            <w:pPr>
              <w:rPr>
                <w:rFonts w:ascii="Times New Roman" w:hAnsi="Times New Roman" w:cs="Times New Roman"/>
                <w:sz w:val="20"/>
                <w:szCs w:val="20"/>
              </w:rPr>
            </w:pPr>
            <w:r w:rsidRPr="007E75C1">
              <w:rPr>
                <w:sz w:val="20"/>
                <w:szCs w:val="20"/>
              </w:rPr>
              <w:t>NODDSDALE RWI NS249665 </w:t>
            </w:r>
          </w:p>
        </w:tc>
        <w:tc>
          <w:tcPr>
            <w:tcW w:w="1134" w:type="dxa"/>
            <w:shd w:val="clear" w:color="auto" w:fill="auto"/>
            <w:hideMark/>
          </w:tcPr>
          <w:p w:rsidRPr="007E75C1" w:rsidR="00635667" w:rsidP="003C4C09" w:rsidRDefault="00635667" w14:paraId="13B51137"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24622773"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2AA245B" w14:textId="77777777">
        <w:tc>
          <w:tcPr>
            <w:tcW w:w="1559" w:type="dxa"/>
            <w:shd w:val="clear" w:color="auto" w:fill="auto"/>
            <w:hideMark/>
          </w:tcPr>
          <w:p w:rsidRPr="007E75C1" w:rsidR="00635667" w:rsidP="007E75C1" w:rsidRDefault="00635667" w14:paraId="0AA77A9F" w14:textId="77777777">
            <w:pPr>
              <w:ind w:left="132"/>
              <w:rPr>
                <w:rFonts w:ascii="Times New Roman" w:hAnsi="Times New Roman" w:cs="Times New Roman"/>
                <w:sz w:val="20"/>
                <w:szCs w:val="20"/>
              </w:rPr>
            </w:pPr>
            <w:r w:rsidRPr="007E75C1">
              <w:rPr>
                <w:sz w:val="20"/>
                <w:szCs w:val="20"/>
              </w:rPr>
              <w:t>RWI000190 </w:t>
            </w:r>
          </w:p>
        </w:tc>
        <w:tc>
          <w:tcPr>
            <w:tcW w:w="4111" w:type="dxa"/>
            <w:shd w:val="clear" w:color="auto" w:fill="auto"/>
            <w:hideMark/>
          </w:tcPr>
          <w:p w:rsidRPr="007E75C1" w:rsidR="00635667" w:rsidP="003C4C09" w:rsidRDefault="00635667" w14:paraId="5617D437" w14:textId="77777777">
            <w:pPr>
              <w:rPr>
                <w:rFonts w:ascii="Times New Roman" w:hAnsi="Times New Roman" w:cs="Times New Roman"/>
                <w:sz w:val="20"/>
                <w:szCs w:val="20"/>
              </w:rPr>
            </w:pPr>
            <w:r w:rsidRPr="007E75C1">
              <w:rPr>
                <w:sz w:val="20"/>
                <w:szCs w:val="20"/>
              </w:rPr>
              <w:t>SOUTH BLACK RWI NS243656 </w:t>
            </w:r>
          </w:p>
        </w:tc>
        <w:tc>
          <w:tcPr>
            <w:tcW w:w="1134" w:type="dxa"/>
            <w:shd w:val="clear" w:color="auto" w:fill="auto"/>
            <w:hideMark/>
          </w:tcPr>
          <w:p w:rsidRPr="007E75C1" w:rsidR="00635667" w:rsidP="003C4C09" w:rsidRDefault="00635667" w14:paraId="6B35337F"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73057017"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2A81484" w14:textId="77777777">
        <w:tc>
          <w:tcPr>
            <w:tcW w:w="1559" w:type="dxa"/>
            <w:shd w:val="clear" w:color="auto" w:fill="auto"/>
            <w:hideMark/>
          </w:tcPr>
          <w:p w:rsidRPr="007E75C1" w:rsidR="00635667" w:rsidP="007E75C1" w:rsidRDefault="00635667" w14:paraId="44419698" w14:textId="77777777">
            <w:pPr>
              <w:ind w:left="132"/>
              <w:rPr>
                <w:rFonts w:ascii="Times New Roman" w:hAnsi="Times New Roman" w:cs="Times New Roman"/>
                <w:sz w:val="20"/>
                <w:szCs w:val="20"/>
              </w:rPr>
            </w:pPr>
            <w:r w:rsidRPr="007E75C1">
              <w:rPr>
                <w:sz w:val="20"/>
                <w:szCs w:val="20"/>
              </w:rPr>
              <w:t>RWI000207 </w:t>
            </w:r>
          </w:p>
        </w:tc>
        <w:tc>
          <w:tcPr>
            <w:tcW w:w="4111" w:type="dxa"/>
            <w:shd w:val="clear" w:color="auto" w:fill="auto"/>
            <w:hideMark/>
          </w:tcPr>
          <w:p w:rsidRPr="007E75C1" w:rsidR="00635667" w:rsidP="003C4C09" w:rsidRDefault="00635667" w14:paraId="233B0F66" w14:textId="77777777">
            <w:pPr>
              <w:rPr>
                <w:rFonts w:ascii="Times New Roman" w:hAnsi="Times New Roman" w:cs="Times New Roman"/>
                <w:sz w:val="20"/>
                <w:szCs w:val="20"/>
              </w:rPr>
            </w:pPr>
            <w:r w:rsidRPr="007E75C1">
              <w:rPr>
                <w:sz w:val="20"/>
                <w:szCs w:val="20"/>
              </w:rPr>
              <w:t>TERRONA SPRING RWI NY387884 </w:t>
            </w:r>
          </w:p>
        </w:tc>
        <w:tc>
          <w:tcPr>
            <w:tcW w:w="1134" w:type="dxa"/>
            <w:shd w:val="clear" w:color="auto" w:fill="auto"/>
            <w:hideMark/>
          </w:tcPr>
          <w:p w:rsidRPr="007E75C1" w:rsidR="00635667" w:rsidP="003C4C09" w:rsidRDefault="00635667" w14:paraId="2BCA8F27"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14E28F81"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1CD591D" w14:textId="77777777">
        <w:tc>
          <w:tcPr>
            <w:tcW w:w="1559" w:type="dxa"/>
            <w:shd w:val="clear" w:color="auto" w:fill="auto"/>
            <w:hideMark/>
          </w:tcPr>
          <w:p w:rsidRPr="007E75C1" w:rsidR="00635667" w:rsidP="007E75C1" w:rsidRDefault="00635667" w14:paraId="1527DED4" w14:textId="77777777">
            <w:pPr>
              <w:ind w:left="132"/>
              <w:rPr>
                <w:rFonts w:ascii="Times New Roman" w:hAnsi="Times New Roman" w:cs="Times New Roman"/>
                <w:sz w:val="20"/>
                <w:szCs w:val="20"/>
              </w:rPr>
            </w:pPr>
            <w:r w:rsidRPr="007E75C1">
              <w:rPr>
                <w:sz w:val="20"/>
                <w:szCs w:val="20"/>
              </w:rPr>
              <w:t>RWI000208 </w:t>
            </w:r>
          </w:p>
        </w:tc>
        <w:tc>
          <w:tcPr>
            <w:tcW w:w="4111" w:type="dxa"/>
            <w:shd w:val="clear" w:color="auto" w:fill="auto"/>
            <w:hideMark/>
          </w:tcPr>
          <w:p w:rsidRPr="007E75C1" w:rsidR="00635667" w:rsidP="003C4C09" w:rsidRDefault="00635667" w14:paraId="359C1A72" w14:textId="77777777">
            <w:pPr>
              <w:rPr>
                <w:rFonts w:ascii="Times New Roman" w:hAnsi="Times New Roman" w:cs="Times New Roman"/>
                <w:sz w:val="20"/>
                <w:szCs w:val="20"/>
              </w:rPr>
            </w:pPr>
            <w:r w:rsidRPr="007E75C1">
              <w:rPr>
                <w:sz w:val="20"/>
                <w:szCs w:val="20"/>
              </w:rPr>
              <w:t>NODDSDALE RWI NS249667 </w:t>
            </w:r>
          </w:p>
        </w:tc>
        <w:tc>
          <w:tcPr>
            <w:tcW w:w="1134" w:type="dxa"/>
            <w:shd w:val="clear" w:color="auto" w:fill="auto"/>
            <w:hideMark/>
          </w:tcPr>
          <w:p w:rsidRPr="007E75C1" w:rsidR="00635667" w:rsidP="003C4C09" w:rsidRDefault="00635667" w14:paraId="40AF606E"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23132DB6"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1729C896" w14:textId="77777777">
        <w:tc>
          <w:tcPr>
            <w:tcW w:w="1559" w:type="dxa"/>
            <w:shd w:val="clear" w:color="auto" w:fill="auto"/>
            <w:hideMark/>
          </w:tcPr>
          <w:p w:rsidRPr="007E75C1" w:rsidR="00635667" w:rsidP="007E75C1" w:rsidRDefault="00635667" w14:paraId="2DE077A4" w14:textId="77777777">
            <w:pPr>
              <w:ind w:left="132"/>
              <w:rPr>
                <w:rFonts w:ascii="Times New Roman" w:hAnsi="Times New Roman" w:cs="Times New Roman"/>
                <w:sz w:val="20"/>
                <w:szCs w:val="20"/>
              </w:rPr>
            </w:pPr>
            <w:r w:rsidRPr="007E75C1">
              <w:rPr>
                <w:sz w:val="20"/>
                <w:szCs w:val="20"/>
              </w:rPr>
              <w:t>RWI000214 </w:t>
            </w:r>
          </w:p>
        </w:tc>
        <w:tc>
          <w:tcPr>
            <w:tcW w:w="4111" w:type="dxa"/>
            <w:shd w:val="clear" w:color="auto" w:fill="auto"/>
            <w:hideMark/>
          </w:tcPr>
          <w:p w:rsidRPr="007E75C1" w:rsidR="00635667" w:rsidP="003C4C09" w:rsidRDefault="00635667" w14:paraId="175A9AB5" w14:textId="77777777">
            <w:pPr>
              <w:rPr>
                <w:rFonts w:ascii="Times New Roman" w:hAnsi="Times New Roman" w:cs="Times New Roman"/>
                <w:sz w:val="20"/>
                <w:szCs w:val="20"/>
              </w:rPr>
            </w:pPr>
            <w:r w:rsidRPr="007E75C1">
              <w:rPr>
                <w:sz w:val="20"/>
                <w:szCs w:val="20"/>
              </w:rPr>
              <w:t>WHITA WELL RWI NY373847 </w:t>
            </w:r>
          </w:p>
        </w:tc>
        <w:tc>
          <w:tcPr>
            <w:tcW w:w="1134" w:type="dxa"/>
            <w:shd w:val="clear" w:color="auto" w:fill="auto"/>
            <w:hideMark/>
          </w:tcPr>
          <w:p w:rsidRPr="007E75C1" w:rsidR="00635667" w:rsidP="003C4C09" w:rsidRDefault="00635667" w14:paraId="09EDDA37"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04D915E6"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3F97275" w14:textId="77777777">
        <w:tc>
          <w:tcPr>
            <w:tcW w:w="1559" w:type="dxa"/>
            <w:shd w:val="clear" w:color="auto" w:fill="auto"/>
            <w:hideMark/>
          </w:tcPr>
          <w:p w:rsidRPr="007E75C1" w:rsidR="00635667" w:rsidP="007E75C1" w:rsidRDefault="00635667" w14:paraId="3900E687" w14:textId="77777777">
            <w:pPr>
              <w:ind w:left="132"/>
              <w:rPr>
                <w:rFonts w:ascii="Times New Roman" w:hAnsi="Times New Roman" w:cs="Times New Roman"/>
                <w:sz w:val="20"/>
                <w:szCs w:val="20"/>
              </w:rPr>
            </w:pPr>
            <w:r w:rsidRPr="007E75C1">
              <w:rPr>
                <w:sz w:val="20"/>
                <w:szCs w:val="20"/>
              </w:rPr>
              <w:t>RWI000219 </w:t>
            </w:r>
          </w:p>
        </w:tc>
        <w:tc>
          <w:tcPr>
            <w:tcW w:w="4111" w:type="dxa"/>
            <w:shd w:val="clear" w:color="auto" w:fill="auto"/>
            <w:hideMark/>
          </w:tcPr>
          <w:p w:rsidRPr="007E75C1" w:rsidR="00635667" w:rsidP="003C4C09" w:rsidRDefault="00635667" w14:paraId="7298A02F" w14:textId="77777777">
            <w:pPr>
              <w:rPr>
                <w:rFonts w:ascii="Times New Roman" w:hAnsi="Times New Roman" w:cs="Times New Roman"/>
                <w:sz w:val="20"/>
                <w:szCs w:val="20"/>
              </w:rPr>
            </w:pPr>
            <w:r w:rsidRPr="007E75C1">
              <w:rPr>
                <w:sz w:val="20"/>
                <w:szCs w:val="20"/>
              </w:rPr>
              <w:t>WHITSHIELS WELL RWI NY377854 </w:t>
            </w:r>
          </w:p>
        </w:tc>
        <w:tc>
          <w:tcPr>
            <w:tcW w:w="1134" w:type="dxa"/>
            <w:shd w:val="clear" w:color="auto" w:fill="auto"/>
            <w:hideMark/>
          </w:tcPr>
          <w:p w:rsidRPr="007E75C1" w:rsidR="00635667" w:rsidP="003C4C09" w:rsidRDefault="00635667" w14:paraId="64460E6D"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6EA46667"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E67A2C0" w14:textId="77777777">
        <w:tc>
          <w:tcPr>
            <w:tcW w:w="1559" w:type="dxa"/>
            <w:shd w:val="clear" w:color="auto" w:fill="auto"/>
            <w:hideMark/>
          </w:tcPr>
          <w:p w:rsidRPr="007E75C1" w:rsidR="00635667" w:rsidP="007E75C1" w:rsidRDefault="00635667" w14:paraId="03A8C1DB" w14:textId="77777777">
            <w:pPr>
              <w:ind w:left="132"/>
              <w:rPr>
                <w:rFonts w:ascii="Times New Roman" w:hAnsi="Times New Roman" w:cs="Times New Roman"/>
                <w:sz w:val="20"/>
                <w:szCs w:val="20"/>
              </w:rPr>
            </w:pPr>
            <w:r w:rsidRPr="007E75C1">
              <w:rPr>
                <w:sz w:val="20"/>
                <w:szCs w:val="20"/>
              </w:rPr>
              <w:t>RWI000293 </w:t>
            </w:r>
          </w:p>
        </w:tc>
        <w:tc>
          <w:tcPr>
            <w:tcW w:w="4111" w:type="dxa"/>
            <w:shd w:val="clear" w:color="auto" w:fill="auto"/>
            <w:hideMark/>
          </w:tcPr>
          <w:p w:rsidRPr="007E75C1" w:rsidR="00635667" w:rsidP="003C4C09" w:rsidRDefault="00635667" w14:paraId="7C21AFBE" w14:textId="77777777">
            <w:pPr>
              <w:rPr>
                <w:rFonts w:ascii="Times New Roman" w:hAnsi="Times New Roman" w:cs="Times New Roman"/>
                <w:sz w:val="20"/>
                <w:szCs w:val="20"/>
              </w:rPr>
            </w:pPr>
            <w:r w:rsidRPr="007E75C1">
              <w:rPr>
                <w:sz w:val="20"/>
                <w:szCs w:val="20"/>
              </w:rPr>
              <w:t>LOCH MHIC GILLE RWI 1958 NF770698 </w:t>
            </w:r>
          </w:p>
        </w:tc>
        <w:tc>
          <w:tcPr>
            <w:tcW w:w="1134" w:type="dxa"/>
            <w:shd w:val="clear" w:color="auto" w:fill="auto"/>
            <w:hideMark/>
          </w:tcPr>
          <w:p w:rsidRPr="007E75C1" w:rsidR="00635667" w:rsidP="003C4C09" w:rsidRDefault="00635667" w14:paraId="33600D47"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06EA1D03"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187493E" w14:textId="77777777">
        <w:tc>
          <w:tcPr>
            <w:tcW w:w="1559" w:type="dxa"/>
            <w:shd w:val="clear" w:color="auto" w:fill="auto"/>
            <w:hideMark/>
          </w:tcPr>
          <w:p w:rsidRPr="007E75C1" w:rsidR="00635667" w:rsidP="007E75C1" w:rsidRDefault="00635667" w14:paraId="48DB9576" w14:textId="77777777">
            <w:pPr>
              <w:ind w:left="132"/>
              <w:rPr>
                <w:rFonts w:ascii="Times New Roman" w:hAnsi="Times New Roman" w:cs="Times New Roman"/>
                <w:sz w:val="20"/>
                <w:szCs w:val="20"/>
              </w:rPr>
            </w:pPr>
            <w:r w:rsidRPr="007E75C1">
              <w:rPr>
                <w:sz w:val="20"/>
                <w:szCs w:val="20"/>
              </w:rPr>
              <w:t>RWI000507 </w:t>
            </w:r>
          </w:p>
        </w:tc>
        <w:tc>
          <w:tcPr>
            <w:tcW w:w="4111" w:type="dxa"/>
            <w:shd w:val="clear" w:color="auto" w:fill="auto"/>
            <w:hideMark/>
          </w:tcPr>
          <w:p w:rsidRPr="007E75C1" w:rsidR="00635667" w:rsidP="003C4C09" w:rsidRDefault="00635667" w14:paraId="2B01B76B" w14:textId="77777777">
            <w:pPr>
              <w:rPr>
                <w:rFonts w:ascii="Times New Roman" w:hAnsi="Times New Roman" w:cs="Times New Roman"/>
                <w:sz w:val="20"/>
                <w:szCs w:val="20"/>
              </w:rPr>
            </w:pPr>
            <w:r w:rsidRPr="007E75C1">
              <w:rPr>
                <w:sz w:val="20"/>
                <w:szCs w:val="20"/>
              </w:rPr>
              <w:t>AUCHENDRYNE RWI 1936 NO127901 </w:t>
            </w:r>
          </w:p>
        </w:tc>
        <w:tc>
          <w:tcPr>
            <w:tcW w:w="1134" w:type="dxa"/>
            <w:shd w:val="clear" w:color="auto" w:fill="auto"/>
            <w:hideMark/>
          </w:tcPr>
          <w:p w:rsidRPr="007E75C1" w:rsidR="00635667" w:rsidP="003C4C09" w:rsidRDefault="00635667" w14:paraId="7BE65EC1"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4FCE1EFA"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69C7C43" w14:textId="77777777">
        <w:tc>
          <w:tcPr>
            <w:tcW w:w="1559" w:type="dxa"/>
            <w:shd w:val="clear" w:color="auto" w:fill="auto"/>
            <w:hideMark/>
          </w:tcPr>
          <w:p w:rsidRPr="007E75C1" w:rsidR="00635667" w:rsidP="007E75C1" w:rsidRDefault="00635667" w14:paraId="2E11A2FF" w14:textId="77777777">
            <w:pPr>
              <w:ind w:left="132"/>
              <w:rPr>
                <w:rFonts w:ascii="Times New Roman" w:hAnsi="Times New Roman" w:cs="Times New Roman"/>
                <w:sz w:val="20"/>
                <w:szCs w:val="20"/>
              </w:rPr>
            </w:pPr>
            <w:r w:rsidRPr="007E75C1">
              <w:rPr>
                <w:sz w:val="20"/>
                <w:szCs w:val="20"/>
              </w:rPr>
              <w:t>RWI000587 </w:t>
            </w:r>
          </w:p>
        </w:tc>
        <w:tc>
          <w:tcPr>
            <w:tcW w:w="4111" w:type="dxa"/>
            <w:shd w:val="clear" w:color="auto" w:fill="auto"/>
            <w:hideMark/>
          </w:tcPr>
          <w:p w:rsidRPr="007E75C1" w:rsidR="00635667" w:rsidP="003C4C09" w:rsidRDefault="00635667" w14:paraId="75A6D172" w14:textId="77777777">
            <w:pPr>
              <w:rPr>
                <w:rFonts w:ascii="Times New Roman" w:hAnsi="Times New Roman" w:cs="Times New Roman"/>
                <w:sz w:val="20"/>
                <w:szCs w:val="20"/>
              </w:rPr>
            </w:pPr>
            <w:r w:rsidRPr="007E75C1">
              <w:rPr>
                <w:sz w:val="20"/>
                <w:szCs w:val="20"/>
              </w:rPr>
              <w:t>CRAWLEY RWI NT237635 </w:t>
            </w:r>
          </w:p>
        </w:tc>
        <w:tc>
          <w:tcPr>
            <w:tcW w:w="1134" w:type="dxa"/>
            <w:shd w:val="clear" w:color="auto" w:fill="auto"/>
            <w:hideMark/>
          </w:tcPr>
          <w:p w:rsidRPr="007E75C1" w:rsidR="00635667" w:rsidP="003C4C09" w:rsidRDefault="00635667" w14:paraId="1BBE0731"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6426912E"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43115AAD" w14:textId="77777777">
        <w:tc>
          <w:tcPr>
            <w:tcW w:w="1559" w:type="dxa"/>
            <w:shd w:val="clear" w:color="auto" w:fill="auto"/>
            <w:hideMark/>
          </w:tcPr>
          <w:p w:rsidRPr="007E75C1" w:rsidR="00635667" w:rsidP="007E75C1" w:rsidRDefault="00635667" w14:paraId="2C57D50E" w14:textId="77777777">
            <w:pPr>
              <w:ind w:left="132"/>
              <w:rPr>
                <w:rFonts w:ascii="Times New Roman" w:hAnsi="Times New Roman" w:cs="Times New Roman"/>
                <w:sz w:val="20"/>
                <w:szCs w:val="20"/>
              </w:rPr>
            </w:pPr>
            <w:r w:rsidRPr="007E75C1">
              <w:rPr>
                <w:sz w:val="20"/>
                <w:szCs w:val="20"/>
              </w:rPr>
              <w:t>RWI000588 </w:t>
            </w:r>
          </w:p>
        </w:tc>
        <w:tc>
          <w:tcPr>
            <w:tcW w:w="4111" w:type="dxa"/>
            <w:shd w:val="clear" w:color="auto" w:fill="auto"/>
            <w:hideMark/>
          </w:tcPr>
          <w:p w:rsidRPr="007E75C1" w:rsidR="00635667" w:rsidP="003C4C09" w:rsidRDefault="00635667" w14:paraId="40955533" w14:textId="77777777">
            <w:pPr>
              <w:rPr>
                <w:rFonts w:ascii="Times New Roman" w:hAnsi="Times New Roman" w:cs="Times New Roman"/>
                <w:sz w:val="20"/>
                <w:szCs w:val="20"/>
              </w:rPr>
            </w:pPr>
            <w:r w:rsidRPr="007E75C1">
              <w:rPr>
                <w:sz w:val="20"/>
                <w:szCs w:val="20"/>
              </w:rPr>
              <w:t>CROM ALLT RWI NN332319 </w:t>
            </w:r>
          </w:p>
        </w:tc>
        <w:tc>
          <w:tcPr>
            <w:tcW w:w="1134" w:type="dxa"/>
            <w:shd w:val="clear" w:color="auto" w:fill="auto"/>
            <w:hideMark/>
          </w:tcPr>
          <w:p w:rsidRPr="007E75C1" w:rsidR="00635667" w:rsidP="003C4C09" w:rsidRDefault="00635667" w14:paraId="3BF25A92"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5B897319"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0954C71E" w14:textId="77777777">
        <w:tc>
          <w:tcPr>
            <w:tcW w:w="1559" w:type="dxa"/>
            <w:shd w:val="clear" w:color="auto" w:fill="auto"/>
            <w:hideMark/>
          </w:tcPr>
          <w:p w:rsidRPr="007E75C1" w:rsidR="00635667" w:rsidP="007E75C1" w:rsidRDefault="00635667" w14:paraId="0BD07B76" w14:textId="77777777">
            <w:pPr>
              <w:ind w:left="132"/>
              <w:rPr>
                <w:rFonts w:ascii="Times New Roman" w:hAnsi="Times New Roman" w:cs="Times New Roman"/>
                <w:sz w:val="20"/>
                <w:szCs w:val="20"/>
              </w:rPr>
            </w:pPr>
            <w:r w:rsidRPr="007E75C1">
              <w:rPr>
                <w:sz w:val="20"/>
                <w:szCs w:val="20"/>
              </w:rPr>
              <w:t>RWI000793 </w:t>
            </w:r>
          </w:p>
        </w:tc>
        <w:tc>
          <w:tcPr>
            <w:tcW w:w="4111" w:type="dxa"/>
            <w:shd w:val="clear" w:color="auto" w:fill="auto"/>
            <w:hideMark/>
          </w:tcPr>
          <w:p w:rsidRPr="007E75C1" w:rsidR="00635667" w:rsidP="003C4C09" w:rsidRDefault="00635667" w14:paraId="581D24D3" w14:textId="77777777">
            <w:pPr>
              <w:rPr>
                <w:rFonts w:ascii="Times New Roman" w:hAnsi="Times New Roman" w:cs="Times New Roman"/>
                <w:sz w:val="20"/>
                <w:szCs w:val="20"/>
              </w:rPr>
            </w:pPr>
            <w:r w:rsidRPr="007E75C1">
              <w:rPr>
                <w:sz w:val="20"/>
                <w:szCs w:val="20"/>
              </w:rPr>
              <w:t>ALLT NAM PROP RWI 1970 NG819513 </w:t>
            </w:r>
          </w:p>
        </w:tc>
        <w:tc>
          <w:tcPr>
            <w:tcW w:w="1134" w:type="dxa"/>
            <w:shd w:val="clear" w:color="auto" w:fill="auto"/>
            <w:hideMark/>
          </w:tcPr>
          <w:p w:rsidRPr="007E75C1" w:rsidR="00635667" w:rsidP="003C4C09" w:rsidRDefault="00635667" w14:paraId="711A8D03"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22A0AE8B"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154C931D" w14:textId="77777777">
        <w:tc>
          <w:tcPr>
            <w:tcW w:w="1559" w:type="dxa"/>
            <w:shd w:val="clear" w:color="auto" w:fill="auto"/>
            <w:hideMark/>
          </w:tcPr>
          <w:p w:rsidRPr="007E75C1" w:rsidR="00635667" w:rsidP="007E75C1" w:rsidRDefault="00635667" w14:paraId="14677B5B" w14:textId="77777777">
            <w:pPr>
              <w:ind w:left="132"/>
              <w:rPr>
                <w:rFonts w:ascii="Times New Roman" w:hAnsi="Times New Roman" w:cs="Times New Roman"/>
                <w:sz w:val="20"/>
                <w:szCs w:val="20"/>
              </w:rPr>
            </w:pPr>
            <w:r w:rsidRPr="007E75C1">
              <w:rPr>
                <w:sz w:val="20"/>
                <w:szCs w:val="20"/>
              </w:rPr>
              <w:t>RWI000831 </w:t>
            </w:r>
          </w:p>
        </w:tc>
        <w:tc>
          <w:tcPr>
            <w:tcW w:w="4111" w:type="dxa"/>
            <w:shd w:val="clear" w:color="auto" w:fill="auto"/>
            <w:hideMark/>
          </w:tcPr>
          <w:p w:rsidRPr="007E75C1" w:rsidR="00635667" w:rsidP="003C4C09" w:rsidRDefault="00635667" w14:paraId="60F40109" w14:textId="77777777">
            <w:pPr>
              <w:rPr>
                <w:rFonts w:ascii="Times New Roman" w:hAnsi="Times New Roman" w:cs="Times New Roman"/>
                <w:sz w:val="20"/>
                <w:szCs w:val="20"/>
              </w:rPr>
            </w:pPr>
            <w:r w:rsidRPr="007E75C1">
              <w:rPr>
                <w:sz w:val="20"/>
                <w:szCs w:val="20"/>
              </w:rPr>
              <w:t>LOCH UISGE MHATH RWI 1950 NB395124 </w:t>
            </w:r>
          </w:p>
        </w:tc>
        <w:tc>
          <w:tcPr>
            <w:tcW w:w="1134" w:type="dxa"/>
            <w:shd w:val="clear" w:color="auto" w:fill="auto"/>
            <w:hideMark/>
          </w:tcPr>
          <w:p w:rsidRPr="007E75C1" w:rsidR="00635667" w:rsidP="003C4C09" w:rsidRDefault="00635667" w14:paraId="0BD8B234"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13393901"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1A08FBB8" w14:textId="77777777">
        <w:tc>
          <w:tcPr>
            <w:tcW w:w="1559" w:type="dxa"/>
            <w:shd w:val="clear" w:color="auto" w:fill="auto"/>
            <w:hideMark/>
          </w:tcPr>
          <w:p w:rsidRPr="007E75C1" w:rsidR="00635667" w:rsidP="007E75C1" w:rsidRDefault="00635667" w14:paraId="35B47868" w14:textId="77777777">
            <w:pPr>
              <w:ind w:left="132"/>
              <w:rPr>
                <w:rFonts w:ascii="Times New Roman" w:hAnsi="Times New Roman" w:cs="Times New Roman"/>
                <w:sz w:val="20"/>
                <w:szCs w:val="20"/>
              </w:rPr>
            </w:pPr>
            <w:r w:rsidRPr="007E75C1">
              <w:rPr>
                <w:sz w:val="20"/>
                <w:szCs w:val="20"/>
              </w:rPr>
              <w:t>RWI000867 </w:t>
            </w:r>
          </w:p>
        </w:tc>
        <w:tc>
          <w:tcPr>
            <w:tcW w:w="4111" w:type="dxa"/>
            <w:shd w:val="clear" w:color="auto" w:fill="auto"/>
            <w:hideMark/>
          </w:tcPr>
          <w:p w:rsidRPr="007E75C1" w:rsidR="00635667" w:rsidP="003C4C09" w:rsidRDefault="00635667" w14:paraId="677C0273" w14:textId="77777777">
            <w:pPr>
              <w:rPr>
                <w:rFonts w:ascii="Times New Roman" w:hAnsi="Times New Roman" w:cs="Times New Roman"/>
                <w:sz w:val="20"/>
                <w:szCs w:val="20"/>
              </w:rPr>
            </w:pPr>
            <w:r w:rsidRPr="007E75C1">
              <w:rPr>
                <w:sz w:val="20"/>
                <w:szCs w:val="20"/>
              </w:rPr>
              <w:t>BURN OF HOGLINNS RWI 1983 ND238917 </w:t>
            </w:r>
          </w:p>
        </w:tc>
        <w:tc>
          <w:tcPr>
            <w:tcW w:w="1134" w:type="dxa"/>
            <w:shd w:val="clear" w:color="auto" w:fill="auto"/>
            <w:hideMark/>
          </w:tcPr>
          <w:p w:rsidRPr="007E75C1" w:rsidR="00635667" w:rsidP="003C4C09" w:rsidRDefault="00635667" w14:paraId="1B76D95C"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397D6142"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7FB6C75E" w14:textId="77777777">
        <w:tc>
          <w:tcPr>
            <w:tcW w:w="1559" w:type="dxa"/>
            <w:shd w:val="clear" w:color="auto" w:fill="auto"/>
            <w:hideMark/>
          </w:tcPr>
          <w:p w:rsidRPr="007E75C1" w:rsidR="00635667" w:rsidP="007E75C1" w:rsidRDefault="00635667" w14:paraId="65AD740B" w14:textId="77777777">
            <w:pPr>
              <w:ind w:left="132"/>
              <w:rPr>
                <w:rFonts w:ascii="Times New Roman" w:hAnsi="Times New Roman" w:cs="Times New Roman"/>
                <w:sz w:val="20"/>
                <w:szCs w:val="20"/>
              </w:rPr>
            </w:pPr>
            <w:r w:rsidRPr="007E75C1">
              <w:rPr>
                <w:sz w:val="20"/>
                <w:szCs w:val="20"/>
              </w:rPr>
              <w:t>RWI001018 </w:t>
            </w:r>
          </w:p>
        </w:tc>
        <w:tc>
          <w:tcPr>
            <w:tcW w:w="4111" w:type="dxa"/>
            <w:shd w:val="clear" w:color="auto" w:fill="auto"/>
            <w:hideMark/>
          </w:tcPr>
          <w:p w:rsidRPr="007E75C1" w:rsidR="00635667" w:rsidP="003C4C09" w:rsidRDefault="00635667" w14:paraId="4A49BEA9" w14:textId="77777777">
            <w:pPr>
              <w:rPr>
                <w:rFonts w:ascii="Times New Roman" w:hAnsi="Times New Roman" w:cs="Times New Roman"/>
                <w:sz w:val="20"/>
                <w:szCs w:val="20"/>
              </w:rPr>
            </w:pPr>
            <w:r w:rsidRPr="007E75C1">
              <w:rPr>
                <w:sz w:val="20"/>
                <w:szCs w:val="20"/>
              </w:rPr>
              <w:t>KNOCKENDON RWI 1 NS250515 </w:t>
            </w:r>
          </w:p>
        </w:tc>
        <w:tc>
          <w:tcPr>
            <w:tcW w:w="1134" w:type="dxa"/>
            <w:shd w:val="clear" w:color="auto" w:fill="auto"/>
            <w:hideMark/>
          </w:tcPr>
          <w:p w:rsidRPr="007E75C1" w:rsidR="00635667" w:rsidP="003C4C09" w:rsidRDefault="00635667" w14:paraId="0A242C1E"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28BD42C2"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3D3309D6" w14:textId="77777777">
        <w:tc>
          <w:tcPr>
            <w:tcW w:w="1559" w:type="dxa"/>
            <w:shd w:val="clear" w:color="auto" w:fill="auto"/>
            <w:hideMark/>
          </w:tcPr>
          <w:p w:rsidRPr="007E75C1" w:rsidR="00635667" w:rsidP="007E75C1" w:rsidRDefault="00635667" w14:paraId="220B5883" w14:textId="77777777">
            <w:pPr>
              <w:ind w:left="132"/>
              <w:rPr>
                <w:rFonts w:ascii="Times New Roman" w:hAnsi="Times New Roman" w:cs="Times New Roman"/>
                <w:sz w:val="20"/>
                <w:szCs w:val="20"/>
              </w:rPr>
            </w:pPr>
            <w:r w:rsidRPr="007E75C1">
              <w:rPr>
                <w:sz w:val="20"/>
                <w:szCs w:val="20"/>
              </w:rPr>
              <w:t>RWI001019 </w:t>
            </w:r>
          </w:p>
        </w:tc>
        <w:tc>
          <w:tcPr>
            <w:tcW w:w="4111" w:type="dxa"/>
            <w:shd w:val="clear" w:color="auto" w:fill="auto"/>
            <w:hideMark/>
          </w:tcPr>
          <w:p w:rsidRPr="007E75C1" w:rsidR="00635667" w:rsidP="003C4C09" w:rsidRDefault="00635667" w14:paraId="284F5AB4" w14:textId="77777777">
            <w:pPr>
              <w:rPr>
                <w:rFonts w:ascii="Times New Roman" w:hAnsi="Times New Roman" w:cs="Times New Roman"/>
                <w:sz w:val="20"/>
                <w:szCs w:val="20"/>
              </w:rPr>
            </w:pPr>
            <w:r w:rsidRPr="007E75C1">
              <w:rPr>
                <w:sz w:val="20"/>
                <w:szCs w:val="20"/>
              </w:rPr>
              <w:t>KNOCKENDON RWI   NS248516 </w:t>
            </w:r>
          </w:p>
        </w:tc>
        <w:tc>
          <w:tcPr>
            <w:tcW w:w="1134" w:type="dxa"/>
            <w:shd w:val="clear" w:color="auto" w:fill="auto"/>
            <w:hideMark/>
          </w:tcPr>
          <w:p w:rsidRPr="007E75C1" w:rsidR="00635667" w:rsidP="003C4C09" w:rsidRDefault="00635667" w14:paraId="07577F50"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42BBE453" w14:textId="77777777">
            <w:pPr>
              <w:ind w:right="133"/>
              <w:jc w:val="right"/>
              <w:rPr>
                <w:rFonts w:ascii="Times New Roman" w:hAnsi="Times New Roman" w:cs="Times New Roman"/>
                <w:sz w:val="20"/>
                <w:szCs w:val="20"/>
              </w:rPr>
            </w:pPr>
            <w:r w:rsidRPr="007E75C1">
              <w:rPr>
                <w:sz w:val="20"/>
                <w:szCs w:val="20"/>
              </w:rPr>
              <w:t>15</w:t>
            </w:r>
          </w:p>
        </w:tc>
      </w:tr>
      <w:tr w:rsidRPr="007E75C1" w:rsidR="00635667" w:rsidTr="0064758B" w14:paraId="5CE4F352" w14:textId="77777777">
        <w:tc>
          <w:tcPr>
            <w:tcW w:w="1559" w:type="dxa"/>
            <w:shd w:val="clear" w:color="auto" w:fill="auto"/>
            <w:hideMark/>
          </w:tcPr>
          <w:p w:rsidRPr="007E75C1" w:rsidR="00635667" w:rsidP="007E75C1" w:rsidRDefault="00635667" w14:paraId="6A0D2DBB" w14:textId="77777777">
            <w:pPr>
              <w:ind w:left="132"/>
              <w:rPr>
                <w:rFonts w:ascii="Times New Roman" w:hAnsi="Times New Roman" w:cs="Times New Roman"/>
                <w:sz w:val="20"/>
                <w:szCs w:val="20"/>
              </w:rPr>
            </w:pPr>
            <w:r w:rsidRPr="007E75C1">
              <w:rPr>
                <w:sz w:val="20"/>
                <w:szCs w:val="20"/>
              </w:rPr>
              <w:t>RWI001020 </w:t>
            </w:r>
          </w:p>
        </w:tc>
        <w:tc>
          <w:tcPr>
            <w:tcW w:w="4111" w:type="dxa"/>
            <w:shd w:val="clear" w:color="auto" w:fill="auto"/>
            <w:hideMark/>
          </w:tcPr>
          <w:p w:rsidRPr="007E75C1" w:rsidR="00635667" w:rsidP="003C4C09" w:rsidRDefault="00635667" w14:paraId="16A05AB8" w14:textId="77777777">
            <w:pPr>
              <w:rPr>
                <w:rFonts w:ascii="Times New Roman" w:hAnsi="Times New Roman" w:cs="Times New Roman"/>
                <w:sz w:val="20"/>
                <w:szCs w:val="20"/>
              </w:rPr>
            </w:pPr>
            <w:r w:rsidRPr="007E75C1">
              <w:rPr>
                <w:sz w:val="20"/>
                <w:szCs w:val="20"/>
              </w:rPr>
              <w:t>KNOCKENDON RWI 2 NS250515 </w:t>
            </w:r>
          </w:p>
        </w:tc>
        <w:tc>
          <w:tcPr>
            <w:tcW w:w="1134" w:type="dxa"/>
            <w:shd w:val="clear" w:color="auto" w:fill="auto"/>
            <w:hideMark/>
          </w:tcPr>
          <w:p w:rsidRPr="007E75C1" w:rsidR="00635667" w:rsidP="003C4C09" w:rsidRDefault="00635667" w14:paraId="20C4FB05" w14:textId="77777777">
            <w:pPr>
              <w:jc w:val="center"/>
              <w:rPr>
                <w:rFonts w:ascii="Times New Roman" w:hAnsi="Times New Roman" w:cs="Times New Roman"/>
                <w:sz w:val="20"/>
                <w:szCs w:val="20"/>
              </w:rPr>
            </w:pPr>
            <w:r w:rsidRPr="007E75C1">
              <w:rPr>
                <w:sz w:val="20"/>
                <w:szCs w:val="20"/>
              </w:rPr>
              <w:t>Removed</w:t>
            </w:r>
          </w:p>
        </w:tc>
        <w:tc>
          <w:tcPr>
            <w:tcW w:w="989" w:type="dxa"/>
            <w:shd w:val="clear" w:color="auto" w:fill="auto"/>
            <w:hideMark/>
          </w:tcPr>
          <w:p w:rsidRPr="007E75C1" w:rsidR="00635667" w:rsidP="007E75C1" w:rsidRDefault="00635667" w14:paraId="3FDEAECE" w14:textId="77777777">
            <w:pPr>
              <w:ind w:right="133"/>
              <w:jc w:val="right"/>
              <w:rPr>
                <w:rFonts w:ascii="Times New Roman" w:hAnsi="Times New Roman" w:cs="Times New Roman"/>
                <w:sz w:val="20"/>
                <w:szCs w:val="20"/>
              </w:rPr>
            </w:pPr>
            <w:r w:rsidRPr="007E75C1">
              <w:rPr>
                <w:sz w:val="20"/>
                <w:szCs w:val="20"/>
              </w:rPr>
              <w:t>15</w:t>
            </w:r>
          </w:p>
        </w:tc>
      </w:tr>
    </w:tbl>
    <w:p w:rsidRPr="00E84D56" w:rsidR="00635667" w:rsidP="00635667" w:rsidRDefault="00635667" w14:paraId="56576C80" w14:textId="77777777">
      <w:pPr>
        <w:rPr>
          <w:rFonts w:ascii="Segoe UI" w:hAnsi="Segoe UI" w:cs="Segoe UI"/>
          <w:sz w:val="18"/>
          <w:szCs w:val="18"/>
        </w:rPr>
      </w:pPr>
      <w:r w:rsidRPr="00E84D56">
        <w:t> </w:t>
      </w:r>
    </w:p>
    <w:p w:rsidRPr="00E84D56" w:rsidR="00635667" w:rsidP="00635667" w:rsidRDefault="00635667" w14:paraId="72EA50ED" w14:textId="60DEB90A">
      <w:pPr>
        <w:rPr>
          <w:rFonts w:ascii="Segoe UI" w:hAnsi="Segoe UI" w:cs="Segoe UI"/>
          <w:sz w:val="18"/>
          <w:szCs w:val="18"/>
        </w:rPr>
      </w:pPr>
      <w:r w:rsidRPr="00E84D56">
        <w:t xml:space="preserve">The </w:t>
      </w:r>
      <w:r w:rsidR="00AD5EB5">
        <w:t>c</w:t>
      </w:r>
      <w:r w:rsidRPr="00997CB8" w:rsidR="00AD5EB5">
        <w:t xml:space="preserve">onfidence </w:t>
      </w:r>
      <w:r w:rsidR="00AD5EB5">
        <w:t>g</w:t>
      </w:r>
      <w:r w:rsidRPr="00997CB8" w:rsidR="00AD5EB5">
        <w:t xml:space="preserve">rade </w:t>
      </w:r>
      <w:r w:rsidRPr="00E84D56">
        <w:t>for the Asset stock remains the same as last year</w:t>
      </w:r>
      <w:r>
        <w:t>,</w:t>
      </w:r>
      <w:r w:rsidRPr="00E84D56">
        <w:t xml:space="preserve"> C5. </w:t>
      </w:r>
    </w:p>
    <w:p w:rsidRPr="00E84D56" w:rsidR="00635667" w:rsidP="00635667" w:rsidRDefault="00635667" w14:paraId="222F798D" w14:textId="77777777">
      <w:pPr>
        <w:rPr>
          <w:rFonts w:ascii="Segoe UI" w:hAnsi="Segoe UI" w:cs="Segoe UI"/>
          <w:sz w:val="18"/>
          <w:szCs w:val="18"/>
        </w:rPr>
      </w:pPr>
      <w:r w:rsidRPr="00E84D56">
        <w:t> </w:t>
      </w:r>
    </w:p>
    <w:p w:rsidR="00635667" w:rsidP="00635667" w:rsidRDefault="00635667" w14:paraId="1256EDF8" w14:textId="496FC076">
      <w:r>
        <w:t>The asset valuation aligned to Raw Water Intakes for AR22 decreased from £28.04 million to £27.75 million. The valuation decreased due to Asset stock reduction which has been slightly offset by the increase in RPI. </w:t>
      </w:r>
    </w:p>
    <w:p w:rsidRPr="00E84D56" w:rsidR="007E75C1" w:rsidP="00635667" w:rsidRDefault="007E75C1" w14:paraId="5F3759B7" w14:textId="77777777">
      <w:pPr>
        <w:rPr>
          <w:rFonts w:ascii="Segoe UI" w:hAnsi="Segoe UI" w:cs="Segoe UI"/>
          <w:sz w:val="18"/>
          <w:szCs w:val="18"/>
        </w:rPr>
      </w:pPr>
    </w:p>
    <w:p w:rsidRPr="00E84D56" w:rsidR="00635667" w:rsidP="00635667" w:rsidRDefault="00635667" w14:paraId="478F447F" w14:textId="179D4B80">
      <w:r>
        <w:t xml:space="preserve">The </w:t>
      </w:r>
      <w:r w:rsidR="00AD5EB5">
        <w:t>c</w:t>
      </w:r>
      <w:r w:rsidRPr="00997CB8" w:rsidR="00AD5EB5">
        <w:t xml:space="preserve">onfidence </w:t>
      </w:r>
      <w:r w:rsidR="00AD5EB5">
        <w:t>g</w:t>
      </w:r>
      <w:r w:rsidRPr="00997CB8" w:rsidR="00AD5EB5">
        <w:t xml:space="preserve">rade </w:t>
      </w:r>
      <w:r>
        <w:t>for the Asset valuation remains the same as last year, C5.</w:t>
      </w:r>
    </w:p>
    <w:p w:rsidRPr="00FC0BB5" w:rsidR="00635667" w:rsidP="006D2432" w:rsidRDefault="006D2432" w14:paraId="5E43A63C" w14:textId="55A9BD9F">
      <w:pPr>
        <w:pStyle w:val="Heading4"/>
        <w:rPr>
          <w:rFonts w:ascii="Segoe UI" w:hAnsi="Segoe UI" w:cs="Segoe UI"/>
          <w:sz w:val="18"/>
          <w:szCs w:val="18"/>
        </w:rPr>
      </w:pPr>
      <w:r>
        <w:t>H</w:t>
      </w:r>
      <w:r w:rsidRPr="00FC0BB5" w:rsidR="00635667">
        <w:t>3.3 Water Resources – Raw Water Aqueducts </w:t>
      </w:r>
    </w:p>
    <w:p w:rsidRPr="00FC0BB5" w:rsidR="00635667" w:rsidP="00635667" w:rsidRDefault="00635667" w14:paraId="644D2D6D" w14:textId="77777777">
      <w:pPr>
        <w:rPr>
          <w:rFonts w:ascii="Segoe UI" w:hAnsi="Segoe UI" w:cs="Segoe UI"/>
          <w:sz w:val="18"/>
          <w:szCs w:val="18"/>
        </w:rPr>
      </w:pPr>
      <w:r w:rsidRPr="00FC0BB5">
        <w:t>The total length of Raw Water Aqueducts in this reporting year is 1,710.3km.  This is a decrease of 8.9 km from 2020/21. </w:t>
      </w:r>
    </w:p>
    <w:p w:rsidRPr="00FC0BB5" w:rsidR="00635667" w:rsidP="00635667" w:rsidRDefault="00635667" w14:paraId="7FD4A26F" w14:textId="77777777">
      <w:pPr>
        <w:rPr>
          <w:rFonts w:ascii="Segoe UI" w:hAnsi="Segoe UI" w:cs="Segoe UI"/>
          <w:sz w:val="18"/>
          <w:szCs w:val="18"/>
        </w:rPr>
      </w:pPr>
      <w:r w:rsidRPr="00FC0BB5">
        <w:t> </w:t>
      </w:r>
    </w:p>
    <w:p w:rsidRPr="00FC0BB5" w:rsidR="00635667" w:rsidP="00635667" w:rsidRDefault="00635667" w14:paraId="1B68757C" w14:textId="50CF8B35">
      <w:pPr>
        <w:rPr>
          <w:rFonts w:ascii="Segoe UI" w:hAnsi="Segoe UI" w:cs="Segoe UI"/>
          <w:sz w:val="18"/>
          <w:szCs w:val="18"/>
        </w:rPr>
      </w:pPr>
      <w:r w:rsidRPr="00FC0BB5">
        <w:lastRenderedPageBreak/>
        <w:t xml:space="preserve">The </w:t>
      </w:r>
      <w:r w:rsidR="00AD5EB5">
        <w:t>c</w:t>
      </w:r>
      <w:r w:rsidRPr="00997CB8" w:rsidR="00AD5EB5">
        <w:t xml:space="preserve">onfidence </w:t>
      </w:r>
      <w:r w:rsidR="00AD5EB5">
        <w:t>g</w:t>
      </w:r>
      <w:r w:rsidRPr="00997CB8" w:rsidR="00AD5EB5">
        <w:t xml:space="preserve">rade </w:t>
      </w:r>
      <w:r w:rsidRPr="00FC0BB5">
        <w:t>for the Asset stock remains the same as last year</w:t>
      </w:r>
      <w:r>
        <w:t>,</w:t>
      </w:r>
      <w:r w:rsidRPr="00FC0BB5">
        <w:t xml:space="preserve"> B2. </w:t>
      </w:r>
    </w:p>
    <w:p w:rsidRPr="00FC0BB5" w:rsidR="00635667" w:rsidP="00635667" w:rsidRDefault="00635667" w14:paraId="116FE4F3" w14:textId="77777777">
      <w:pPr>
        <w:rPr>
          <w:rFonts w:ascii="Segoe UI" w:hAnsi="Segoe UI" w:cs="Segoe UI"/>
          <w:sz w:val="18"/>
          <w:szCs w:val="18"/>
        </w:rPr>
      </w:pPr>
      <w:r w:rsidRPr="00FC0BB5">
        <w:t> </w:t>
      </w:r>
    </w:p>
    <w:p w:rsidRPr="00FC0BB5" w:rsidR="00635667" w:rsidP="00635667" w:rsidRDefault="00635667" w14:paraId="0CAEFC06" w14:textId="77777777">
      <w:pPr>
        <w:rPr>
          <w:rFonts w:ascii="Segoe UI" w:hAnsi="Segoe UI" w:cs="Segoe UI"/>
          <w:sz w:val="18"/>
          <w:szCs w:val="18"/>
        </w:rPr>
      </w:pPr>
      <w:r w:rsidRPr="00FC0BB5">
        <w:t xml:space="preserve">The asset valuation aligned to Raw Water Aqueducts for AR22 has increased from £2001.62 </w:t>
      </w:r>
      <w:r>
        <w:t xml:space="preserve">million </w:t>
      </w:r>
      <w:r w:rsidRPr="00FC0BB5">
        <w:t>to £2087.71 million. The valuation has mainly increased due the RPI increase as confirmed in H1. </w:t>
      </w:r>
    </w:p>
    <w:p w:rsidRPr="00FC0BB5" w:rsidR="00635667" w:rsidP="00635667" w:rsidRDefault="00635667" w14:paraId="30071912" w14:textId="77777777">
      <w:pPr>
        <w:rPr>
          <w:rFonts w:ascii="Segoe UI" w:hAnsi="Segoe UI" w:cs="Segoe UI"/>
          <w:sz w:val="18"/>
          <w:szCs w:val="18"/>
        </w:rPr>
      </w:pPr>
      <w:r w:rsidRPr="00FC0BB5">
        <w:t> </w:t>
      </w:r>
    </w:p>
    <w:p w:rsidRPr="00FC0BB5" w:rsidR="00635667" w:rsidP="00635667" w:rsidRDefault="00635667" w14:paraId="1B59856F" w14:textId="6ABA9C39">
      <w:pPr>
        <w:rPr>
          <w:rFonts w:ascii="Segoe UI" w:hAnsi="Segoe UI" w:cs="Segoe UI"/>
          <w:sz w:val="18"/>
          <w:szCs w:val="18"/>
        </w:rPr>
      </w:pPr>
      <w:r>
        <w:t xml:space="preserve">The </w:t>
      </w:r>
      <w:r w:rsidR="00AD5EB5">
        <w:t>c</w:t>
      </w:r>
      <w:r w:rsidRPr="00997CB8" w:rsidR="00AD5EB5">
        <w:t xml:space="preserve">onfidence </w:t>
      </w:r>
      <w:r w:rsidR="00AD5EB5">
        <w:t>g</w:t>
      </w:r>
      <w:r w:rsidRPr="00997CB8" w:rsidR="00AD5EB5">
        <w:t xml:space="preserve">rade </w:t>
      </w:r>
      <w:r>
        <w:t>for the Asset valuation remains the same as last year, B2. </w:t>
      </w:r>
    </w:p>
    <w:p w:rsidRPr="003578CF" w:rsidR="00635667" w:rsidP="00BC4878" w:rsidRDefault="00635667" w14:paraId="1B1F95D2" w14:textId="77777777">
      <w:pPr>
        <w:pStyle w:val="Heading4"/>
        <w:rPr>
          <w:rFonts w:ascii="Segoe UI" w:hAnsi="Segoe UI" w:cs="Segoe UI"/>
          <w:sz w:val="18"/>
          <w:szCs w:val="18"/>
        </w:rPr>
      </w:pPr>
      <w:r w:rsidRPr="003578CF">
        <w:t>H3.4 Water Mains – Mains Potable </w:t>
      </w:r>
    </w:p>
    <w:p w:rsidRPr="003578CF" w:rsidR="00635667" w:rsidP="00635667" w:rsidRDefault="00635667" w14:paraId="25C34EDD" w14:textId="77777777">
      <w:pPr>
        <w:rPr>
          <w:rFonts w:ascii="Segoe UI" w:hAnsi="Segoe UI" w:cs="Segoe UI"/>
          <w:sz w:val="18"/>
          <w:szCs w:val="18"/>
        </w:rPr>
      </w:pPr>
      <w:r>
        <w:t>The total length of Potable Mains in this reporting year is 48,945.4km. This is an increase of 113.5km from 2020/21. Diameters are infilled based on connected pipes’ values where available or based on an average diameter for the pipe based on its material. </w:t>
      </w:r>
    </w:p>
    <w:p w:rsidRPr="003578CF" w:rsidR="00635667" w:rsidP="00635667" w:rsidRDefault="00635667" w14:paraId="50B54941" w14:textId="77777777">
      <w:pPr>
        <w:rPr>
          <w:rFonts w:ascii="Segoe UI" w:hAnsi="Segoe UI" w:cs="Segoe UI"/>
          <w:sz w:val="18"/>
          <w:szCs w:val="18"/>
        </w:rPr>
      </w:pPr>
      <w:r w:rsidRPr="003578CF">
        <w:t> </w:t>
      </w:r>
    </w:p>
    <w:p w:rsidRPr="003578CF" w:rsidR="00635667" w:rsidP="00635667" w:rsidRDefault="00635667" w14:paraId="55C81BB4" w14:textId="17A8976B">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stock remains the same as last year</w:t>
      </w:r>
      <w:r>
        <w:t>,</w:t>
      </w:r>
      <w:r w:rsidRPr="003578CF">
        <w:t xml:space="preserve"> A2. </w:t>
      </w:r>
    </w:p>
    <w:p w:rsidRPr="003578CF" w:rsidR="00635667" w:rsidP="00635667" w:rsidRDefault="00635667" w14:paraId="78DBA11A" w14:textId="77777777">
      <w:pPr>
        <w:rPr>
          <w:rFonts w:ascii="Segoe UI" w:hAnsi="Segoe UI" w:cs="Segoe UI"/>
          <w:sz w:val="18"/>
          <w:szCs w:val="18"/>
        </w:rPr>
      </w:pPr>
      <w:r w:rsidRPr="003578CF">
        <w:t> </w:t>
      </w:r>
    </w:p>
    <w:p w:rsidRPr="003578CF" w:rsidR="00635667" w:rsidP="00635667" w:rsidRDefault="00635667" w14:paraId="1CC0650C" w14:textId="77777777">
      <w:pPr>
        <w:rPr>
          <w:rFonts w:ascii="Segoe UI" w:hAnsi="Segoe UI" w:cs="Segoe UI"/>
          <w:sz w:val="18"/>
          <w:szCs w:val="18"/>
        </w:rPr>
      </w:pPr>
      <w:r w:rsidRPr="005A09B4">
        <w:t xml:space="preserve">The asset valuation for this reporting year has increased from £13.94 </w:t>
      </w:r>
      <w:r>
        <w:t>billion</w:t>
      </w:r>
      <w:r w:rsidRPr="005A09B4">
        <w:t xml:space="preserve"> to £14.75 billion. The valuation has increased due to the length of new mains commissioned and the increase in the RPI.</w:t>
      </w:r>
      <w:r w:rsidRPr="003578CF">
        <w:t> </w:t>
      </w:r>
    </w:p>
    <w:p w:rsidRPr="003578CF" w:rsidR="00635667" w:rsidP="00635667" w:rsidRDefault="00635667" w14:paraId="1BF147EA" w14:textId="77777777">
      <w:pPr>
        <w:rPr>
          <w:rFonts w:ascii="Segoe UI" w:hAnsi="Segoe UI" w:cs="Segoe UI"/>
          <w:sz w:val="18"/>
          <w:szCs w:val="18"/>
        </w:rPr>
      </w:pPr>
      <w:r w:rsidRPr="003578CF">
        <w:t> </w:t>
      </w:r>
    </w:p>
    <w:p w:rsidRPr="003578CF" w:rsidR="00635667" w:rsidP="00635667" w:rsidRDefault="00635667" w14:paraId="21A34939" w14:textId="366CC0A8">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valuation remains the same as last year</w:t>
      </w:r>
      <w:r>
        <w:t>,</w:t>
      </w:r>
      <w:r w:rsidRPr="003578CF">
        <w:t xml:space="preserve"> B4.</w:t>
      </w:r>
    </w:p>
    <w:p w:rsidRPr="003578CF" w:rsidR="00635667" w:rsidP="00BC4878" w:rsidRDefault="00635667" w14:paraId="103CDE3C" w14:textId="77777777">
      <w:pPr>
        <w:pStyle w:val="Heading4"/>
        <w:rPr>
          <w:rFonts w:ascii="Segoe UI" w:hAnsi="Segoe UI" w:cs="Segoe UI"/>
          <w:sz w:val="18"/>
          <w:szCs w:val="18"/>
        </w:rPr>
      </w:pPr>
      <w:r w:rsidRPr="003578CF">
        <w:t>H3.5 Mains Other </w:t>
      </w:r>
    </w:p>
    <w:p w:rsidRPr="003578CF" w:rsidR="00635667" w:rsidP="00635667" w:rsidRDefault="00635667" w14:paraId="0A266510" w14:textId="0527C06E">
      <w:pPr>
        <w:rPr>
          <w:rFonts w:ascii="Segoe UI" w:hAnsi="Segoe UI" w:cs="Segoe UI"/>
          <w:sz w:val="18"/>
          <w:szCs w:val="18"/>
        </w:rPr>
      </w:pPr>
      <w:r w:rsidRPr="003578CF">
        <w:t>The total length of Mains Other in this reporting year is 144.6km. This is an increase of 0.4km from 20</w:t>
      </w:r>
      <w:r>
        <w:t>20</w:t>
      </w:r>
      <w:r w:rsidRPr="003578CF">
        <w:t>/</w:t>
      </w:r>
      <w:r>
        <w:t>2</w:t>
      </w:r>
      <w:r w:rsidRPr="003578CF">
        <w:t>1. </w:t>
      </w:r>
    </w:p>
    <w:p w:rsidRPr="003578CF" w:rsidR="00635667" w:rsidP="00635667" w:rsidRDefault="00635667" w14:paraId="7DFFD24D" w14:textId="77777777">
      <w:pPr>
        <w:rPr>
          <w:rFonts w:ascii="Segoe UI" w:hAnsi="Segoe UI" w:cs="Segoe UI"/>
          <w:sz w:val="18"/>
          <w:szCs w:val="18"/>
        </w:rPr>
      </w:pPr>
      <w:r w:rsidRPr="003578CF">
        <w:t> </w:t>
      </w:r>
    </w:p>
    <w:p w:rsidRPr="003578CF" w:rsidR="00635667" w:rsidP="00635667" w:rsidRDefault="00635667" w14:paraId="5A33DCB7" w14:textId="4AC718E9">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stock remains the same as last year</w:t>
      </w:r>
      <w:r>
        <w:t>,</w:t>
      </w:r>
      <w:r w:rsidRPr="003578CF">
        <w:t xml:space="preserve"> A3. </w:t>
      </w:r>
    </w:p>
    <w:p w:rsidRPr="003578CF" w:rsidR="00635667" w:rsidP="00635667" w:rsidRDefault="00635667" w14:paraId="12A7455B" w14:textId="77777777">
      <w:pPr>
        <w:rPr>
          <w:rFonts w:ascii="Segoe UI" w:hAnsi="Segoe UI" w:cs="Segoe UI"/>
          <w:sz w:val="18"/>
          <w:szCs w:val="18"/>
        </w:rPr>
      </w:pPr>
      <w:r w:rsidRPr="003578CF">
        <w:t> </w:t>
      </w:r>
    </w:p>
    <w:p w:rsidRPr="003578CF" w:rsidR="00635667" w:rsidP="00635667" w:rsidRDefault="00635667" w14:paraId="361C649D" w14:textId="77777777">
      <w:pPr>
        <w:rPr>
          <w:rFonts w:ascii="Segoe UI" w:hAnsi="Segoe UI" w:cs="Segoe UI"/>
          <w:sz w:val="18"/>
          <w:szCs w:val="18"/>
        </w:rPr>
      </w:pPr>
      <w:r w:rsidRPr="00E15A7B">
        <w:t xml:space="preserve">The asset valuation for this reporting year has increased from £53.3 </w:t>
      </w:r>
      <w:r>
        <w:t>million</w:t>
      </w:r>
      <w:r w:rsidRPr="00E15A7B">
        <w:t xml:space="preserve"> to £56.9 million. This is mainly due to the increase in RPI.</w:t>
      </w:r>
      <w:r w:rsidRPr="003578CF">
        <w:t> </w:t>
      </w:r>
    </w:p>
    <w:p w:rsidRPr="003578CF" w:rsidR="00635667" w:rsidP="00635667" w:rsidRDefault="00635667" w14:paraId="7A4CA97B" w14:textId="77777777">
      <w:pPr>
        <w:rPr>
          <w:rFonts w:ascii="Segoe UI" w:hAnsi="Segoe UI" w:cs="Segoe UI"/>
          <w:sz w:val="18"/>
          <w:szCs w:val="18"/>
        </w:rPr>
      </w:pPr>
      <w:r w:rsidRPr="003578CF">
        <w:t> </w:t>
      </w:r>
    </w:p>
    <w:p w:rsidRPr="003578CF" w:rsidR="00635667" w:rsidP="00635667" w:rsidRDefault="00635667" w14:paraId="56E91184" w14:textId="6F9BC25D">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valuation remains the same as last year</w:t>
      </w:r>
      <w:r>
        <w:t>,</w:t>
      </w:r>
      <w:r w:rsidRPr="003578CF">
        <w:t xml:space="preserve"> B4.</w:t>
      </w:r>
    </w:p>
    <w:p w:rsidRPr="003578CF" w:rsidR="00635667" w:rsidP="00BC4878" w:rsidRDefault="00635667" w14:paraId="4651E4E5" w14:textId="77777777">
      <w:pPr>
        <w:pStyle w:val="Heading4"/>
        <w:rPr>
          <w:rFonts w:ascii="Segoe UI" w:hAnsi="Segoe UI" w:cs="Segoe UI"/>
          <w:sz w:val="18"/>
          <w:szCs w:val="18"/>
        </w:rPr>
      </w:pPr>
      <w:r w:rsidRPr="003578CF">
        <w:t>H3.6 Communication Pipes (Lead) </w:t>
      </w:r>
    </w:p>
    <w:p w:rsidRPr="003578CF" w:rsidR="00635667" w:rsidP="00635667" w:rsidRDefault="00635667" w14:paraId="4EC70D44" w14:textId="77777777">
      <w:pPr>
        <w:rPr>
          <w:rFonts w:ascii="Segoe UI" w:hAnsi="Segoe UI" w:cs="Segoe UI"/>
          <w:sz w:val="18"/>
          <w:szCs w:val="18"/>
        </w:rPr>
      </w:pPr>
      <w:r w:rsidRPr="003578CF">
        <w:t>The total number of Communication Pipes (Lead) in this reporting year is 54,721. This is a decrease of 688 from 2020/21. </w:t>
      </w:r>
    </w:p>
    <w:p w:rsidRPr="003578CF" w:rsidR="00635667" w:rsidP="00635667" w:rsidRDefault="00635667" w14:paraId="4554CF02" w14:textId="77777777">
      <w:pPr>
        <w:rPr>
          <w:rFonts w:ascii="Segoe UI" w:hAnsi="Segoe UI" w:cs="Segoe UI"/>
          <w:sz w:val="18"/>
          <w:szCs w:val="18"/>
        </w:rPr>
      </w:pPr>
      <w:r w:rsidRPr="003578CF">
        <w:t> </w:t>
      </w:r>
    </w:p>
    <w:p w:rsidRPr="003578CF" w:rsidR="00635667" w:rsidP="00635667" w:rsidRDefault="00635667" w14:paraId="61964961" w14:textId="4B917437">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stock remains the same as last year</w:t>
      </w:r>
      <w:r>
        <w:t>,</w:t>
      </w:r>
      <w:r w:rsidRPr="003578CF">
        <w:t xml:space="preserve"> B4. </w:t>
      </w:r>
    </w:p>
    <w:p w:rsidRPr="003578CF" w:rsidR="00635667" w:rsidP="00635667" w:rsidRDefault="00635667" w14:paraId="5D89FD48" w14:textId="77777777">
      <w:pPr>
        <w:rPr>
          <w:rFonts w:ascii="Segoe UI" w:hAnsi="Segoe UI" w:cs="Segoe UI"/>
          <w:sz w:val="18"/>
          <w:szCs w:val="18"/>
        </w:rPr>
      </w:pPr>
      <w:r w:rsidRPr="003578CF">
        <w:t> </w:t>
      </w:r>
    </w:p>
    <w:p w:rsidRPr="003578CF" w:rsidR="00635667" w:rsidP="00635667" w:rsidRDefault="00635667" w14:paraId="11C69457" w14:textId="77777777">
      <w:pPr>
        <w:rPr>
          <w:rFonts w:ascii="Segoe UI" w:hAnsi="Segoe UI" w:cs="Segoe UI"/>
          <w:sz w:val="18"/>
          <w:szCs w:val="18"/>
        </w:rPr>
      </w:pPr>
      <w:r>
        <w:t>The asset valuation for this reporting year has increased from £32.22 million to £33.61 million. This is mainly due to the increase in RPI. </w:t>
      </w:r>
    </w:p>
    <w:p w:rsidRPr="003578CF" w:rsidR="00635667" w:rsidP="00635667" w:rsidRDefault="00635667" w14:paraId="0A3597A3" w14:textId="77777777">
      <w:pPr>
        <w:rPr>
          <w:rFonts w:ascii="Segoe UI" w:hAnsi="Segoe UI" w:cs="Segoe UI"/>
          <w:sz w:val="18"/>
          <w:szCs w:val="18"/>
        </w:rPr>
      </w:pPr>
      <w:r w:rsidRPr="003578CF">
        <w:t> </w:t>
      </w:r>
    </w:p>
    <w:p w:rsidRPr="003578CF" w:rsidR="00635667" w:rsidP="00635667" w:rsidRDefault="00635667" w14:paraId="3A98E874" w14:textId="50290A2C">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valuation remains the same as last year</w:t>
      </w:r>
      <w:r>
        <w:t>,</w:t>
      </w:r>
      <w:r w:rsidRPr="003578CF">
        <w:t xml:space="preserve"> C4.</w:t>
      </w:r>
    </w:p>
    <w:p w:rsidRPr="003578CF" w:rsidR="00635667" w:rsidP="00BC4878" w:rsidRDefault="00635667" w14:paraId="171A760C" w14:textId="77777777">
      <w:pPr>
        <w:pStyle w:val="Heading4"/>
        <w:rPr>
          <w:rFonts w:ascii="Segoe UI" w:hAnsi="Segoe UI" w:cs="Segoe UI"/>
          <w:sz w:val="18"/>
          <w:szCs w:val="18"/>
        </w:rPr>
      </w:pPr>
      <w:r w:rsidRPr="003578CF">
        <w:t>H3.7 Communication Pipes (Other) </w:t>
      </w:r>
    </w:p>
    <w:p w:rsidRPr="003578CF" w:rsidR="00635667" w:rsidP="00635667" w:rsidRDefault="00635667" w14:paraId="6D2F5DE8" w14:textId="77777777">
      <w:pPr>
        <w:rPr>
          <w:rFonts w:ascii="Segoe UI" w:hAnsi="Segoe UI" w:cs="Segoe UI"/>
          <w:sz w:val="18"/>
          <w:szCs w:val="18"/>
        </w:rPr>
      </w:pPr>
      <w:r w:rsidRPr="003578CF">
        <w:t>The total number of Communication Pipes (Other) in this reporting year is 1,767,463.  This is an increase of 20,315 from 2020/2021. </w:t>
      </w:r>
    </w:p>
    <w:p w:rsidRPr="003578CF" w:rsidR="00635667" w:rsidP="00635667" w:rsidRDefault="00635667" w14:paraId="4D328C49" w14:textId="77777777">
      <w:pPr>
        <w:rPr>
          <w:rFonts w:ascii="Segoe UI" w:hAnsi="Segoe UI" w:cs="Segoe UI"/>
          <w:sz w:val="18"/>
          <w:szCs w:val="18"/>
        </w:rPr>
      </w:pPr>
      <w:r w:rsidRPr="003578CF">
        <w:t> </w:t>
      </w:r>
    </w:p>
    <w:p w:rsidRPr="003578CF" w:rsidR="00635667" w:rsidP="00635667" w:rsidRDefault="00635667" w14:paraId="273CA1DD" w14:textId="6E868481">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stock remains the same as last year</w:t>
      </w:r>
      <w:r>
        <w:t>,</w:t>
      </w:r>
      <w:r w:rsidRPr="003578CF">
        <w:t xml:space="preserve"> B4. </w:t>
      </w:r>
    </w:p>
    <w:p w:rsidRPr="003578CF" w:rsidR="00635667" w:rsidP="00635667" w:rsidRDefault="00635667" w14:paraId="5C1A70DA" w14:textId="77777777">
      <w:pPr>
        <w:rPr>
          <w:rFonts w:ascii="Segoe UI" w:hAnsi="Segoe UI" w:cs="Segoe UI"/>
          <w:sz w:val="18"/>
          <w:szCs w:val="18"/>
        </w:rPr>
      </w:pPr>
      <w:r w:rsidRPr="003578CF">
        <w:t> </w:t>
      </w:r>
    </w:p>
    <w:p w:rsidRPr="003578CF" w:rsidR="00635667" w:rsidP="00635667" w:rsidRDefault="00635667" w14:paraId="7D6845AA" w14:textId="77777777">
      <w:pPr>
        <w:rPr>
          <w:rFonts w:ascii="Segoe UI" w:hAnsi="Segoe UI" w:cs="Segoe UI"/>
          <w:sz w:val="18"/>
          <w:szCs w:val="18"/>
        </w:rPr>
      </w:pPr>
      <w:r w:rsidRPr="003578CF">
        <w:t xml:space="preserve">The asset valuation for this reporting year has increased from £1.02 </w:t>
      </w:r>
      <w:r>
        <w:t xml:space="preserve">billion </w:t>
      </w:r>
      <w:r w:rsidRPr="003578CF">
        <w:t>to £1.0</w:t>
      </w:r>
      <w:r>
        <w:t>9</w:t>
      </w:r>
      <w:r w:rsidRPr="003578CF">
        <w:t xml:space="preserve"> billion. The valuation has </w:t>
      </w:r>
      <w:r>
        <w:t>in</w:t>
      </w:r>
      <w:r w:rsidRPr="003578CF">
        <w:t>creased due to the increase in the number of pipes reported and the increase in RPI. </w:t>
      </w:r>
    </w:p>
    <w:p w:rsidRPr="003578CF" w:rsidR="00635667" w:rsidP="00635667" w:rsidRDefault="00635667" w14:paraId="24458F3C" w14:textId="77777777">
      <w:pPr>
        <w:rPr>
          <w:rFonts w:ascii="Segoe UI" w:hAnsi="Segoe UI" w:cs="Segoe UI"/>
          <w:sz w:val="18"/>
          <w:szCs w:val="18"/>
        </w:rPr>
      </w:pPr>
      <w:r w:rsidRPr="003578CF">
        <w:t> </w:t>
      </w:r>
    </w:p>
    <w:p w:rsidRPr="003578CF" w:rsidR="00635667" w:rsidP="00635667" w:rsidRDefault="00635667" w14:paraId="313DD9CB" w14:textId="07B9EA86">
      <w:r w:rsidRPr="003578CF">
        <w:lastRenderedPageBreak/>
        <w:t xml:space="preserve">The </w:t>
      </w:r>
      <w:r w:rsidR="00AD5EB5">
        <w:t>c</w:t>
      </w:r>
      <w:r w:rsidRPr="00997CB8" w:rsidR="00AD5EB5">
        <w:t xml:space="preserve">onfidence </w:t>
      </w:r>
      <w:r w:rsidR="00AD5EB5">
        <w:t>g</w:t>
      </w:r>
      <w:r w:rsidRPr="00997CB8" w:rsidR="00AD5EB5">
        <w:t xml:space="preserve">rade </w:t>
      </w:r>
      <w:r w:rsidRPr="003578CF">
        <w:t>for the Asset valuation remains the same as last year</w:t>
      </w:r>
      <w:r>
        <w:t>,</w:t>
      </w:r>
      <w:r w:rsidRPr="003578CF">
        <w:t xml:space="preserve"> C4.</w:t>
      </w:r>
    </w:p>
    <w:p w:rsidRPr="003578CF" w:rsidR="00635667" w:rsidP="00BC4878" w:rsidRDefault="00635667" w14:paraId="2CD8FDF7" w14:textId="77777777">
      <w:pPr>
        <w:pStyle w:val="Heading4"/>
        <w:rPr>
          <w:rFonts w:ascii="Segoe UI" w:hAnsi="Segoe UI" w:cs="Segoe UI"/>
          <w:sz w:val="18"/>
          <w:szCs w:val="18"/>
        </w:rPr>
      </w:pPr>
      <w:r w:rsidRPr="003578CF">
        <w:t>H3.8 Water Meters </w:t>
      </w:r>
    </w:p>
    <w:p w:rsidRPr="003578CF" w:rsidR="00635667" w:rsidP="00635667" w:rsidRDefault="00635667" w14:paraId="1B93AF92" w14:textId="77777777">
      <w:pPr>
        <w:rPr>
          <w:rFonts w:ascii="Segoe UI" w:hAnsi="Segoe UI" w:cs="Segoe UI"/>
          <w:sz w:val="18"/>
          <w:szCs w:val="18"/>
        </w:rPr>
      </w:pPr>
      <w:r w:rsidRPr="003578CF">
        <w:t>The total number of Water Meters in this reporting year is 134,316.  This is an increase of 1,144 from 2020/21. </w:t>
      </w:r>
    </w:p>
    <w:p w:rsidRPr="003578CF" w:rsidR="00635667" w:rsidP="00635667" w:rsidRDefault="00635667" w14:paraId="0BC3286B" w14:textId="77777777">
      <w:pPr>
        <w:rPr>
          <w:rFonts w:ascii="Segoe UI" w:hAnsi="Segoe UI" w:cs="Segoe UI"/>
          <w:sz w:val="18"/>
          <w:szCs w:val="18"/>
        </w:rPr>
      </w:pPr>
      <w:r w:rsidRPr="003578CF">
        <w:t> </w:t>
      </w:r>
    </w:p>
    <w:p w:rsidRPr="003578CF" w:rsidR="00635667" w:rsidP="00635667" w:rsidRDefault="00635667" w14:paraId="58F24312" w14:textId="2AEC031D">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stock remains the same as last year</w:t>
      </w:r>
      <w:r>
        <w:t>,</w:t>
      </w:r>
      <w:r w:rsidRPr="003578CF">
        <w:t xml:space="preserve"> A3. </w:t>
      </w:r>
    </w:p>
    <w:p w:rsidRPr="003578CF" w:rsidR="00635667" w:rsidP="00635667" w:rsidRDefault="00635667" w14:paraId="6103FE33" w14:textId="77777777">
      <w:pPr>
        <w:rPr>
          <w:rFonts w:ascii="Segoe UI" w:hAnsi="Segoe UI" w:cs="Segoe UI"/>
          <w:sz w:val="18"/>
          <w:szCs w:val="18"/>
        </w:rPr>
      </w:pPr>
      <w:r w:rsidRPr="003578CF">
        <w:t> </w:t>
      </w:r>
    </w:p>
    <w:p w:rsidRPr="003578CF" w:rsidR="00635667" w:rsidP="00635667" w:rsidRDefault="00635667" w14:paraId="713BE39C" w14:textId="77777777">
      <w:pPr>
        <w:rPr>
          <w:rFonts w:ascii="Segoe UI" w:hAnsi="Segoe UI" w:cs="Segoe UI"/>
          <w:sz w:val="18"/>
          <w:szCs w:val="18"/>
        </w:rPr>
      </w:pPr>
      <w:r w:rsidRPr="003578CF">
        <w:t xml:space="preserve">The asset valuation for this reporting year has increased from £62.3 </w:t>
      </w:r>
      <w:r>
        <w:t>million</w:t>
      </w:r>
      <w:r w:rsidRPr="003578CF">
        <w:t xml:space="preserve"> to £66.</w:t>
      </w:r>
      <w:r>
        <w:t>2</w:t>
      </w:r>
      <w:r w:rsidRPr="003578CF">
        <w:t xml:space="preserve"> million. Th</w:t>
      </w:r>
      <w:r>
        <w:t>e valuation has increased due to the increase in the number of meters reported and</w:t>
      </w:r>
      <w:r w:rsidRPr="003578CF">
        <w:t xml:space="preserve"> the increase in RPI. </w:t>
      </w:r>
    </w:p>
    <w:p w:rsidRPr="003578CF" w:rsidR="00635667" w:rsidP="00635667" w:rsidRDefault="00635667" w14:paraId="2197C5E5" w14:textId="77777777">
      <w:pPr>
        <w:rPr>
          <w:rFonts w:ascii="Segoe UI" w:hAnsi="Segoe UI" w:cs="Segoe UI"/>
          <w:sz w:val="18"/>
          <w:szCs w:val="18"/>
        </w:rPr>
      </w:pPr>
      <w:r w:rsidRPr="003578CF">
        <w:t> </w:t>
      </w:r>
    </w:p>
    <w:p w:rsidRPr="003578CF" w:rsidR="00635667" w:rsidP="00635667" w:rsidRDefault="00635667" w14:paraId="568F9D29" w14:textId="275532B6">
      <w:pPr>
        <w:rPr>
          <w:rFonts w:ascii="Segoe UI" w:hAnsi="Segoe UI" w:cs="Segoe UI"/>
          <w:sz w:val="18"/>
          <w:szCs w:val="18"/>
        </w:rPr>
      </w:pPr>
      <w:r w:rsidRPr="003578CF">
        <w:t xml:space="preserve">The </w:t>
      </w:r>
      <w:r w:rsidR="00AD5EB5">
        <w:t>c</w:t>
      </w:r>
      <w:r w:rsidRPr="00997CB8" w:rsidR="00AD5EB5">
        <w:t xml:space="preserve">onfidence </w:t>
      </w:r>
      <w:r w:rsidR="00AD5EB5">
        <w:t>g</w:t>
      </w:r>
      <w:r w:rsidRPr="00997CB8" w:rsidR="00AD5EB5">
        <w:t xml:space="preserve">rade </w:t>
      </w:r>
      <w:r w:rsidRPr="003578CF">
        <w:t>for the Asset valuation remains the same as last year</w:t>
      </w:r>
      <w:r>
        <w:t>,</w:t>
      </w:r>
      <w:r w:rsidRPr="003578CF">
        <w:t xml:space="preserve"> B4. </w:t>
      </w:r>
    </w:p>
    <w:p w:rsidRPr="001E5DC3" w:rsidR="00635667" w:rsidP="00635667" w:rsidRDefault="00635667" w14:paraId="5E8D05DC" w14:textId="77777777">
      <w:pPr>
        <w:pStyle w:val="paragraph"/>
        <w:sectPr w:rsidRPr="001E5DC3" w:rsidR="00635667" w:rsidSect="003C4C09">
          <w:headerReference w:type="default" r:id="rId64"/>
          <w:pgSz w:w="11906" w:h="16838" w:code="9"/>
          <w:pgMar w:top="1440" w:right="1440" w:bottom="1440" w:left="1440" w:header="720" w:footer="570" w:gutter="0"/>
          <w:cols w:space="720"/>
          <w:docGrid w:linePitch="299"/>
        </w:sectPr>
      </w:pPr>
    </w:p>
    <w:p w:rsidR="00635667" w:rsidP="007E75C1" w:rsidRDefault="46012AC3" w14:paraId="6326AC33" w14:textId="6A96C2B4">
      <w:pPr>
        <w:pStyle w:val="Heading1"/>
      </w:pPr>
      <w:bookmarkStart w:name="_Toc43305434" w:id="886"/>
      <w:bookmarkStart w:name="_Toc107822784" w:id="887"/>
      <w:bookmarkStart w:name="_Toc111809283" w:id="888"/>
      <w:bookmarkStart w:name="_Toc115275255" w:id="889"/>
      <w:bookmarkStart w:name="_Toc252329" w:id="890"/>
      <w:bookmarkEnd w:id="880"/>
      <w:r>
        <w:lastRenderedPageBreak/>
        <w:t>Table H4 - Wastewater Infrastructure</w:t>
      </w:r>
      <w:bookmarkEnd w:id="886"/>
      <w:bookmarkEnd w:id="887"/>
      <w:bookmarkEnd w:id="888"/>
      <w:bookmarkEnd w:id="889"/>
      <w:r>
        <w:t xml:space="preserve"> </w:t>
      </w:r>
      <w:bookmarkEnd w:id="890"/>
    </w:p>
    <w:p w:rsidRPr="00D47A37" w:rsidR="00635667" w:rsidP="00EC551D" w:rsidRDefault="00635667" w14:paraId="5DA91437" w14:textId="77777777">
      <w:pPr>
        <w:pStyle w:val="Heading2"/>
      </w:pPr>
      <w:bookmarkStart w:name="_Toc111809284" w:id="891"/>
      <w:r>
        <w:t>Introduction</w:t>
      </w:r>
      <w:bookmarkEnd w:id="891"/>
    </w:p>
    <w:p w:rsidRPr="00C42520" w:rsidR="00635667" w:rsidP="00635667" w:rsidRDefault="00635667" w14:paraId="5F5F3AF5" w14:textId="77777777">
      <w:r>
        <w:t>Table H4 provides information on the wastewater infrastructure asset inventory. Changes in RPI have seen an increase in values in a number of the lines.</w:t>
      </w:r>
    </w:p>
    <w:p w:rsidR="00635667" w:rsidP="00EC551D" w:rsidRDefault="00635667" w14:paraId="6365A563" w14:textId="77777777">
      <w:pPr>
        <w:pStyle w:val="Heading3"/>
        <w:rPr>
          <w:rStyle w:val="normaltextrun"/>
        </w:rPr>
      </w:pPr>
      <w:bookmarkStart w:name="_Toc43305435" w:id="892"/>
      <w:bookmarkStart w:name="_Toc111809285" w:id="893"/>
      <w:r w:rsidRPr="008A647E">
        <w:rPr>
          <w:rStyle w:val="normaltextrun"/>
        </w:rPr>
        <w:t xml:space="preserve">Data </w:t>
      </w:r>
      <w:r>
        <w:rPr>
          <w:rStyle w:val="normaltextrun"/>
        </w:rPr>
        <w:t>s</w:t>
      </w:r>
      <w:r w:rsidRPr="008A647E">
        <w:rPr>
          <w:rStyle w:val="normaltextrun"/>
        </w:rPr>
        <w:t xml:space="preserve">ources and </w:t>
      </w:r>
      <w:r>
        <w:rPr>
          <w:rStyle w:val="normaltextrun"/>
        </w:rPr>
        <w:t>c</w:t>
      </w:r>
      <w:r w:rsidRPr="008A647E">
        <w:rPr>
          <w:rStyle w:val="normaltextrun"/>
        </w:rPr>
        <w:t xml:space="preserve">onfidence </w:t>
      </w:r>
      <w:r>
        <w:rPr>
          <w:rStyle w:val="normaltextrun"/>
        </w:rPr>
        <w:t>g</w:t>
      </w:r>
      <w:r w:rsidRPr="008A647E">
        <w:rPr>
          <w:rStyle w:val="normaltextrun"/>
        </w:rPr>
        <w:t>rades</w:t>
      </w:r>
      <w:bookmarkEnd w:id="892"/>
      <w:bookmarkEnd w:id="893"/>
    </w:p>
    <w:p w:rsidR="00635667" w:rsidP="00635667" w:rsidRDefault="00635667" w14:paraId="465CF0C0" w14:textId="77777777">
      <w:r w:rsidRPr="6201761B">
        <w:rPr>
          <w:rFonts w:eastAsia="Arial" w:cs="Arial"/>
        </w:rPr>
        <w:t>Data sources and confidence grades are detailed in the commentary section where relevant.</w:t>
      </w:r>
    </w:p>
    <w:p w:rsidR="00635667" w:rsidP="00EC551D" w:rsidRDefault="00635667" w14:paraId="768CD0B6" w14:textId="77777777">
      <w:pPr>
        <w:pStyle w:val="Heading3"/>
        <w:rPr>
          <w:rStyle w:val="normaltextrun"/>
        </w:rPr>
      </w:pPr>
      <w:bookmarkStart w:name="_Toc43305436" w:id="894"/>
      <w:bookmarkStart w:name="_Ref75541348" w:id="895"/>
      <w:bookmarkStart w:name="_Toc111809286" w:id="896"/>
      <w:r>
        <w:rPr>
          <w:rStyle w:val="normaltextrun"/>
        </w:rPr>
        <w:t>Data i</w:t>
      </w:r>
      <w:r w:rsidRPr="00D90225">
        <w:rPr>
          <w:rStyle w:val="normaltextrun"/>
        </w:rPr>
        <w:t>mprovement</w:t>
      </w:r>
      <w:bookmarkEnd w:id="894"/>
      <w:r>
        <w:rPr>
          <w:rStyle w:val="normaltextrun"/>
        </w:rPr>
        <w:t xml:space="preserve"> </w:t>
      </w:r>
      <w:r w:rsidRPr="007E75C1">
        <w:rPr>
          <w:rStyle w:val="normaltextrun"/>
        </w:rPr>
        <w:t>programmes</w:t>
      </w:r>
      <w:bookmarkEnd w:id="895"/>
      <w:bookmarkEnd w:id="896"/>
    </w:p>
    <w:p w:rsidR="00635667" w:rsidP="00635667" w:rsidRDefault="00635667" w14:paraId="2A6F39DE" w14:textId="77777777">
      <w:r>
        <w:t>In H4, the improved data used to calculate MEAV for CSOs resulted in a reduction of around 13%. This was due to actual values being lower than the infill values that they replaced.</w:t>
      </w:r>
    </w:p>
    <w:p w:rsidR="00635667" w:rsidP="00635667" w:rsidRDefault="00635667" w14:paraId="080BD477" w14:textId="77777777"/>
    <w:p w:rsidRPr="00A57A68" w:rsidR="00635667" w:rsidP="00635667" w:rsidRDefault="00635667" w14:paraId="48E29267" w14:textId="77777777">
      <w:r>
        <w:t xml:space="preserve">Sea outfalls increased this year due to the inclusion of pumped outfalls, rather than gravity, that had previously not been included in </w:t>
      </w:r>
      <w:r w:rsidRPr="00322DA9">
        <w:rPr>
          <w:b/>
          <w:bCs/>
        </w:rPr>
        <w:t>Lines</w:t>
      </w:r>
      <w:r>
        <w:t xml:space="preserve"> </w:t>
      </w:r>
      <w:r w:rsidRPr="6201761B">
        <w:rPr>
          <w:b/>
          <w:bCs/>
        </w:rPr>
        <w:t>H4.6</w:t>
      </w:r>
      <w:r>
        <w:t xml:space="preserve"> and </w:t>
      </w:r>
      <w:r w:rsidRPr="6201761B">
        <w:rPr>
          <w:b/>
          <w:bCs/>
        </w:rPr>
        <w:t>H4.7</w:t>
      </w:r>
      <w:r>
        <w:t xml:space="preserve">. The increase can be seen more significantly in </w:t>
      </w:r>
      <w:r w:rsidRPr="00322DA9">
        <w:rPr>
          <w:b/>
          <w:bCs/>
        </w:rPr>
        <w:t xml:space="preserve">Line </w:t>
      </w:r>
      <w:r w:rsidRPr="6201761B">
        <w:rPr>
          <w:b/>
          <w:bCs/>
        </w:rPr>
        <w:t>H4.7</w:t>
      </w:r>
      <w:r>
        <w:t xml:space="preserve"> due to many of the additional outfalls being over 500m in length.</w:t>
      </w:r>
    </w:p>
    <w:p w:rsidR="00635667" w:rsidP="00EC551D" w:rsidRDefault="00635667" w14:paraId="37174399" w14:textId="77777777">
      <w:pPr>
        <w:pStyle w:val="Heading3"/>
        <w:rPr>
          <w:rStyle w:val="normaltextrun"/>
        </w:rPr>
      </w:pPr>
      <w:bookmarkStart w:name="_Toc74667411" w:id="897"/>
      <w:bookmarkStart w:name="_Toc43305437" w:id="898"/>
      <w:bookmarkStart w:name="_Toc111809287" w:id="899"/>
      <w:bookmarkStart w:name="_Toc252335" w:id="900"/>
      <w:bookmarkEnd w:id="897"/>
      <w:r>
        <w:rPr>
          <w:rStyle w:val="normaltextrun"/>
        </w:rPr>
        <w:t xml:space="preserve">Assumptions </w:t>
      </w:r>
      <w:r w:rsidRPr="007E75C1">
        <w:rPr>
          <w:rStyle w:val="normaltextrun"/>
        </w:rPr>
        <w:t>used</w:t>
      </w:r>
      <w:r>
        <w:rPr>
          <w:rStyle w:val="normaltextrun"/>
        </w:rPr>
        <w:t xml:space="preserve"> for forecast d</w:t>
      </w:r>
      <w:r w:rsidRPr="008A647E">
        <w:rPr>
          <w:rStyle w:val="normaltextrun"/>
        </w:rPr>
        <w:t>ata</w:t>
      </w:r>
      <w:bookmarkEnd w:id="898"/>
      <w:bookmarkEnd w:id="899"/>
    </w:p>
    <w:p w:rsidRPr="00866B1B" w:rsidR="00635667" w:rsidP="00635667" w:rsidRDefault="00635667" w14:paraId="305E328C" w14:textId="226C2463">
      <w:r w:rsidRPr="6201761B">
        <w:rPr>
          <w:rFonts w:eastAsia="Arial" w:cs="Arial"/>
        </w:rPr>
        <w:t xml:space="preserve">There is no forecast data for the </w:t>
      </w:r>
      <w:r>
        <w:rPr>
          <w:rFonts w:eastAsia="Arial" w:cs="Arial"/>
        </w:rPr>
        <w:t>H4</w:t>
      </w:r>
      <w:r w:rsidRPr="6201761B">
        <w:rPr>
          <w:rFonts w:eastAsia="Arial" w:cs="Arial"/>
        </w:rPr>
        <w:t xml:space="preserve"> </w:t>
      </w:r>
      <w:r w:rsidR="002F2E5B">
        <w:rPr>
          <w:rFonts w:eastAsia="Arial" w:cs="Arial"/>
        </w:rPr>
        <w:t>T</w:t>
      </w:r>
      <w:r w:rsidRPr="6201761B">
        <w:rPr>
          <w:rFonts w:eastAsia="Arial" w:cs="Arial"/>
        </w:rPr>
        <w:t>able.</w:t>
      </w:r>
    </w:p>
    <w:p w:rsidR="00635667" w:rsidP="00EC551D" w:rsidRDefault="00635667" w14:paraId="28C5F183" w14:textId="77777777">
      <w:pPr>
        <w:pStyle w:val="Heading2"/>
      </w:pPr>
      <w:bookmarkStart w:name="_Toc111809288" w:id="901"/>
      <w:r w:rsidRPr="6201761B">
        <w:t>Commentary</w:t>
      </w:r>
      <w:bookmarkEnd w:id="901"/>
    </w:p>
    <w:p w:rsidRPr="00DE1846" w:rsidR="00635667" w:rsidP="00BC4878" w:rsidRDefault="00635667" w14:paraId="4CCF0176" w14:textId="77777777">
      <w:pPr>
        <w:pStyle w:val="Heading4"/>
        <w:rPr>
          <w:rFonts w:ascii="Segoe UI" w:hAnsi="Segoe UI" w:cs="Segoe UI"/>
          <w:sz w:val="18"/>
          <w:szCs w:val="18"/>
        </w:rPr>
      </w:pPr>
      <w:r w:rsidRPr="00DE1846">
        <w:t>H4.1 Sewers </w:t>
      </w:r>
    </w:p>
    <w:p w:rsidRPr="00DE1846" w:rsidR="00635667" w:rsidP="00635667" w:rsidRDefault="00635667" w14:paraId="3C77E1A9" w14:textId="0266D7B9">
      <w:pPr>
        <w:rPr>
          <w:rFonts w:ascii="Segoe UI" w:hAnsi="Segoe UI" w:cs="Segoe UI"/>
          <w:sz w:val="18"/>
          <w:szCs w:val="18"/>
        </w:rPr>
      </w:pPr>
      <w:r>
        <w:t>The total length of Sewers in this reporting year is 53,601.9km. This is an increase of 133.5km from 2020/21. </w:t>
      </w:r>
    </w:p>
    <w:p w:rsidRPr="00DE1846" w:rsidR="00635667" w:rsidP="00635667" w:rsidRDefault="00635667" w14:paraId="5E18E968" w14:textId="77777777">
      <w:pPr>
        <w:rPr>
          <w:rFonts w:ascii="Segoe UI" w:hAnsi="Segoe UI" w:cs="Segoe UI"/>
          <w:sz w:val="18"/>
          <w:szCs w:val="18"/>
        </w:rPr>
      </w:pPr>
      <w:r w:rsidRPr="00DE1846">
        <w:t> </w:t>
      </w:r>
    </w:p>
    <w:p w:rsidRPr="00DE1846" w:rsidR="00635667" w:rsidP="00635667" w:rsidRDefault="00635667" w14:paraId="7CBF32E3" w14:textId="001F30DB">
      <w:pPr>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stock remains the same as last year</w:t>
      </w:r>
      <w:r>
        <w:t>,</w:t>
      </w:r>
      <w:r w:rsidRPr="00DE1846">
        <w:t xml:space="preserve"> B2. </w:t>
      </w:r>
    </w:p>
    <w:p w:rsidRPr="00DE1846" w:rsidR="00635667" w:rsidP="00635667" w:rsidRDefault="00635667" w14:paraId="4E10352F" w14:textId="77777777">
      <w:pPr>
        <w:rPr>
          <w:rFonts w:ascii="Segoe UI" w:hAnsi="Segoe UI" w:cs="Segoe UI"/>
          <w:sz w:val="18"/>
          <w:szCs w:val="18"/>
        </w:rPr>
      </w:pPr>
      <w:r w:rsidRPr="00DE1846">
        <w:t> </w:t>
      </w:r>
    </w:p>
    <w:p w:rsidRPr="00DE1846" w:rsidR="00635667" w:rsidP="00635667" w:rsidRDefault="00635667" w14:paraId="5ED53CB1" w14:textId="77777777">
      <w:pPr>
        <w:rPr>
          <w:rFonts w:ascii="Segoe UI" w:hAnsi="Segoe UI" w:cs="Segoe UI"/>
          <w:sz w:val="18"/>
          <w:szCs w:val="18"/>
        </w:rPr>
      </w:pPr>
      <w:r w:rsidRPr="00DE1846">
        <w:t xml:space="preserve">The asset valuation for this reporting year has increased from £44.2 </w:t>
      </w:r>
      <w:r>
        <w:t>billion</w:t>
      </w:r>
      <w:r w:rsidRPr="00DE1846">
        <w:t xml:space="preserve"> to £47 billion. The valuation has increased due to the length of new sewers commissioned and the increase in the RPI. </w:t>
      </w:r>
    </w:p>
    <w:p w:rsidRPr="00DE1846" w:rsidR="00635667" w:rsidP="00635667" w:rsidRDefault="00635667" w14:paraId="35862C5E" w14:textId="77777777">
      <w:pPr>
        <w:rPr>
          <w:rFonts w:ascii="Segoe UI" w:hAnsi="Segoe UI" w:cs="Segoe UI"/>
          <w:sz w:val="18"/>
          <w:szCs w:val="18"/>
        </w:rPr>
      </w:pPr>
      <w:r w:rsidRPr="00DE1846">
        <w:t> </w:t>
      </w:r>
    </w:p>
    <w:p w:rsidR="00635667" w:rsidP="00635667" w:rsidRDefault="00635667" w14:paraId="587306CF" w14:textId="2F69AC7E">
      <w:r w:rsidRPr="00DE1846">
        <w:t xml:space="preserve">The </w:t>
      </w:r>
      <w:r w:rsidR="00AD5EB5">
        <w:t>c</w:t>
      </w:r>
      <w:r w:rsidRPr="00997CB8" w:rsidR="00AD5EB5">
        <w:t xml:space="preserve">onfidence </w:t>
      </w:r>
      <w:r w:rsidR="00AD5EB5">
        <w:t>g</w:t>
      </w:r>
      <w:r w:rsidRPr="00997CB8" w:rsidR="00AD5EB5">
        <w:t xml:space="preserve">rade </w:t>
      </w:r>
      <w:r w:rsidRPr="00DE1846">
        <w:t>for the Asset valuation remains the same as last year</w:t>
      </w:r>
      <w:r>
        <w:t>,</w:t>
      </w:r>
      <w:r w:rsidRPr="00DE1846">
        <w:t xml:space="preserve"> C4.</w:t>
      </w:r>
    </w:p>
    <w:p w:rsidRPr="00DE1846" w:rsidR="00635667" w:rsidP="006D2432" w:rsidRDefault="00635667" w14:paraId="4FD928E9" w14:textId="67E8F97C">
      <w:pPr>
        <w:pStyle w:val="Heading4"/>
        <w:rPr>
          <w:rFonts w:ascii="Segoe UI" w:hAnsi="Segoe UI" w:cs="Segoe UI"/>
          <w:sz w:val="18"/>
          <w:szCs w:val="18"/>
        </w:rPr>
      </w:pPr>
      <w:r w:rsidRPr="00DE1846">
        <w:t>H4.</w:t>
      </w:r>
      <w:r w:rsidR="006A6472">
        <w:t>2</w:t>
      </w:r>
      <w:r w:rsidRPr="00DE1846">
        <w:t xml:space="preserve"> Sewers – Sewage and Sludge Pumping Mains </w:t>
      </w:r>
    </w:p>
    <w:p w:rsidRPr="00DE1846" w:rsidR="00635667" w:rsidP="00635667" w:rsidRDefault="00635667" w14:paraId="59035A32" w14:textId="040B3A17">
      <w:pPr>
        <w:rPr>
          <w:rFonts w:ascii="Segoe UI" w:hAnsi="Segoe UI" w:cs="Segoe UI"/>
          <w:sz w:val="18"/>
          <w:szCs w:val="18"/>
        </w:rPr>
      </w:pPr>
      <w:r>
        <w:t>The total length of Sewage and Sludge Pumping Mains in this reporting year is 1,372km. This is a decrease of 10km from 2020/21. </w:t>
      </w:r>
    </w:p>
    <w:p w:rsidRPr="00DE1846" w:rsidR="00635667" w:rsidP="00635667" w:rsidRDefault="00635667" w14:paraId="70A80B0D" w14:textId="77777777">
      <w:pPr>
        <w:rPr>
          <w:rFonts w:ascii="Segoe UI" w:hAnsi="Segoe UI" w:cs="Segoe UI"/>
          <w:sz w:val="18"/>
          <w:szCs w:val="18"/>
        </w:rPr>
      </w:pPr>
      <w:r w:rsidRPr="00DE1846">
        <w:t> </w:t>
      </w:r>
    </w:p>
    <w:p w:rsidRPr="00DE1846" w:rsidR="00635667" w:rsidP="00635667" w:rsidRDefault="00635667" w14:paraId="79BCD839" w14:textId="05F22971">
      <w:pPr>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stock remains the same as last year</w:t>
      </w:r>
      <w:r>
        <w:t>,</w:t>
      </w:r>
      <w:r w:rsidRPr="00DE1846">
        <w:t xml:space="preserve"> A4. </w:t>
      </w:r>
    </w:p>
    <w:p w:rsidRPr="00DE1846" w:rsidR="00635667" w:rsidP="00635667" w:rsidRDefault="00635667" w14:paraId="5CBFEF20" w14:textId="77777777">
      <w:pPr>
        <w:rPr>
          <w:rFonts w:ascii="Segoe UI" w:hAnsi="Segoe UI" w:cs="Segoe UI"/>
          <w:sz w:val="18"/>
          <w:szCs w:val="18"/>
        </w:rPr>
      </w:pPr>
      <w:r w:rsidRPr="00DE1846">
        <w:t> </w:t>
      </w:r>
    </w:p>
    <w:p w:rsidRPr="00DE1846" w:rsidR="00635667" w:rsidP="00635667" w:rsidRDefault="00635667" w14:paraId="4A459888" w14:textId="77777777">
      <w:pPr>
        <w:rPr>
          <w:rFonts w:ascii="Segoe UI" w:hAnsi="Segoe UI" w:cs="Segoe UI"/>
          <w:sz w:val="18"/>
          <w:szCs w:val="18"/>
        </w:rPr>
      </w:pPr>
      <w:r w:rsidRPr="00DE1846">
        <w:t>The asset valuation for this reporting year has increased from £546.71 to £571.42 million. The valuation has increased due to the change in RPI. </w:t>
      </w:r>
    </w:p>
    <w:p w:rsidRPr="00DE1846" w:rsidR="00635667" w:rsidP="00635667" w:rsidRDefault="00635667" w14:paraId="6AF9878C" w14:textId="77777777">
      <w:pPr>
        <w:rPr>
          <w:rFonts w:ascii="Segoe UI" w:hAnsi="Segoe UI" w:cs="Segoe UI"/>
          <w:sz w:val="18"/>
          <w:szCs w:val="18"/>
        </w:rPr>
      </w:pPr>
      <w:r w:rsidRPr="00DE1846">
        <w:t> </w:t>
      </w:r>
    </w:p>
    <w:p w:rsidRPr="00DE1846" w:rsidR="00635667" w:rsidP="00635667" w:rsidRDefault="00635667" w14:paraId="7150A4C8" w14:textId="66F04559">
      <w:r w:rsidRPr="00DE1846">
        <w:t xml:space="preserve">The </w:t>
      </w:r>
      <w:r w:rsidR="00AD5EB5">
        <w:t>c</w:t>
      </w:r>
      <w:r w:rsidRPr="00997CB8" w:rsidR="00AD5EB5">
        <w:t xml:space="preserve">onfidence </w:t>
      </w:r>
      <w:r w:rsidR="00AD5EB5">
        <w:t>g</w:t>
      </w:r>
      <w:r w:rsidRPr="00997CB8" w:rsidR="00AD5EB5">
        <w:t xml:space="preserve">rade </w:t>
      </w:r>
      <w:r w:rsidRPr="00DE1846">
        <w:t>for the Asset valuation remains the same as last year</w:t>
      </w:r>
      <w:r>
        <w:t>,</w:t>
      </w:r>
      <w:r w:rsidRPr="00DE1846">
        <w:t xml:space="preserve"> B4. </w:t>
      </w:r>
    </w:p>
    <w:p w:rsidR="00635667" w:rsidP="00BC4878" w:rsidRDefault="00635667" w14:paraId="3DCE7AA7" w14:textId="42AADFF7">
      <w:pPr>
        <w:pStyle w:val="Heading4"/>
      </w:pPr>
      <w:r w:rsidRPr="00DE1846">
        <w:lastRenderedPageBreak/>
        <w:t>H4.</w:t>
      </w:r>
      <w:r w:rsidR="00445340">
        <w:t>3</w:t>
      </w:r>
      <w:r w:rsidRPr="00DE1846">
        <w:t xml:space="preserve"> Combined sewer and emergency overflows </w:t>
      </w:r>
    </w:p>
    <w:p w:rsidRPr="00DE1846" w:rsidR="00635667" w:rsidP="00635667" w:rsidRDefault="00635667" w14:paraId="35443C19" w14:textId="77777777">
      <w:pPr>
        <w:rPr>
          <w:rFonts w:ascii="Segoe UI" w:hAnsi="Segoe UI" w:cs="Segoe UI"/>
          <w:sz w:val="18"/>
          <w:szCs w:val="18"/>
        </w:rPr>
      </w:pPr>
      <w:r w:rsidRPr="00DE1846">
        <w:t>The number of combined sewer and emergency overflows in the report year is 3,650</w:t>
      </w:r>
      <w:r>
        <w:t>,</w:t>
      </w:r>
      <w:r w:rsidRPr="00DE1846">
        <w:t xml:space="preserve"> an increase of two from the Annual Return 2020/21. </w:t>
      </w:r>
    </w:p>
    <w:p w:rsidRPr="00DE1846" w:rsidR="00635667" w:rsidP="00635667" w:rsidRDefault="00635667" w14:paraId="15C26659" w14:textId="77777777">
      <w:pPr>
        <w:rPr>
          <w:rFonts w:ascii="Segoe UI" w:hAnsi="Segoe UI" w:cs="Segoe UI"/>
          <w:sz w:val="18"/>
          <w:szCs w:val="18"/>
        </w:rPr>
      </w:pPr>
      <w:r w:rsidRPr="00DE1846">
        <w:t> </w:t>
      </w:r>
    </w:p>
    <w:p w:rsidRPr="00DE1846" w:rsidR="00635667" w:rsidP="00635667" w:rsidRDefault="00635667" w14:paraId="5DDD20F3" w14:textId="0B86D609">
      <w:pPr>
        <w:rPr>
          <w:rFonts w:ascii="Segoe UI" w:hAnsi="Segoe UI" w:cs="Segoe UI"/>
          <w:sz w:val="18"/>
          <w:szCs w:val="18"/>
        </w:rPr>
      </w:pPr>
      <w:r>
        <w:t xml:space="preserve">The </w:t>
      </w:r>
      <w:r w:rsidR="00AD5EB5">
        <w:t>c</w:t>
      </w:r>
      <w:r w:rsidRPr="00997CB8" w:rsidR="00AD5EB5">
        <w:t xml:space="preserve">onfidence </w:t>
      </w:r>
      <w:r w:rsidR="00AD5EB5">
        <w:t>g</w:t>
      </w:r>
      <w:r w:rsidRPr="00997CB8" w:rsidR="00AD5EB5">
        <w:t xml:space="preserve">rade </w:t>
      </w:r>
      <w:r>
        <w:t>for the Asset stock for CSOs remains the same as last year, A4. </w:t>
      </w:r>
    </w:p>
    <w:p w:rsidRPr="00DE1846" w:rsidR="00635667" w:rsidP="00635667" w:rsidRDefault="00635667" w14:paraId="0745E219" w14:textId="77777777">
      <w:pPr>
        <w:rPr>
          <w:rFonts w:ascii="Segoe UI" w:hAnsi="Segoe UI" w:cs="Segoe UI"/>
          <w:sz w:val="18"/>
          <w:szCs w:val="18"/>
        </w:rPr>
      </w:pPr>
      <w:r w:rsidRPr="00DE1846">
        <w:t> </w:t>
      </w:r>
    </w:p>
    <w:p w:rsidR="00635667" w:rsidP="00635667" w:rsidRDefault="00635667" w14:paraId="1EFF8810" w14:textId="3DC02F71">
      <w:r>
        <w:t xml:space="preserve">Improved data was sourced from hydraulic model information for combined sewer overflows reported in </w:t>
      </w:r>
      <w:r w:rsidRPr="78E41B93">
        <w:rPr>
          <w:b/>
          <w:bCs/>
        </w:rPr>
        <w:t>Line H4.4</w:t>
      </w:r>
      <w:r>
        <w:t>. This information provided values for the yardsticks chamber volume and pass forward flow used to value CSO by the cost models. Although not all values were able to be sourced, it enabled replacement of default values of around 1200 assets. This improved data used to calculate MEAV for CSOs resulted in a reduction of around 18%. </w:t>
      </w:r>
    </w:p>
    <w:p w:rsidRPr="00DE1846" w:rsidR="00D644D1" w:rsidP="00635667" w:rsidRDefault="00D644D1" w14:paraId="4D15505B" w14:textId="77777777">
      <w:pPr>
        <w:rPr>
          <w:rFonts w:ascii="Segoe UI" w:hAnsi="Segoe UI" w:cs="Segoe UI"/>
          <w:sz w:val="18"/>
          <w:szCs w:val="18"/>
        </w:rPr>
      </w:pPr>
    </w:p>
    <w:p w:rsidRPr="00DE1846" w:rsidR="00635667" w:rsidP="00635667" w:rsidRDefault="00635667" w14:paraId="4C13A361" w14:textId="77777777">
      <w:pPr>
        <w:rPr>
          <w:rFonts w:ascii="Segoe UI" w:hAnsi="Segoe UI" w:cs="Segoe UI"/>
          <w:sz w:val="18"/>
          <w:szCs w:val="18"/>
        </w:rPr>
      </w:pPr>
      <w:r w:rsidRPr="00DE1846">
        <w:t>The asset valuation for this reporting year decreased from £407.45</w:t>
      </w:r>
      <w:r>
        <w:t>million</w:t>
      </w:r>
      <w:r w:rsidRPr="00DE1846">
        <w:t xml:space="preserve"> to £354.41million. </w:t>
      </w:r>
    </w:p>
    <w:p w:rsidRPr="00DE1846" w:rsidR="00635667" w:rsidP="00635667" w:rsidRDefault="00635667" w14:paraId="286FAAB7" w14:textId="77777777">
      <w:pPr>
        <w:rPr>
          <w:rFonts w:ascii="Segoe UI" w:hAnsi="Segoe UI" w:cs="Segoe UI"/>
          <w:sz w:val="18"/>
          <w:szCs w:val="18"/>
        </w:rPr>
      </w:pPr>
      <w:r w:rsidRPr="00DE1846">
        <w:t> </w:t>
      </w:r>
    </w:p>
    <w:p w:rsidRPr="00DE1846" w:rsidR="00635667" w:rsidP="00635667" w:rsidRDefault="00635667" w14:paraId="74311E4D" w14:textId="577A5D44">
      <w:pPr>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valuation remains the same as last year</w:t>
      </w:r>
      <w:r>
        <w:t>,</w:t>
      </w:r>
      <w:r w:rsidRPr="00DE1846">
        <w:t xml:space="preserve"> C4. </w:t>
      </w:r>
    </w:p>
    <w:p w:rsidRPr="00DE1846" w:rsidR="00635667" w:rsidP="00BC4878" w:rsidRDefault="00635667" w14:paraId="1B646B02" w14:textId="305EDF73">
      <w:pPr>
        <w:pStyle w:val="Heading4"/>
        <w:rPr>
          <w:rFonts w:ascii="Segoe UI" w:hAnsi="Segoe UI" w:cs="Segoe UI"/>
          <w:sz w:val="18"/>
          <w:szCs w:val="18"/>
        </w:rPr>
      </w:pPr>
      <w:r w:rsidRPr="00DE1846">
        <w:t>H4.</w:t>
      </w:r>
      <w:r w:rsidR="00A52323">
        <w:t>4</w:t>
      </w:r>
      <w:r w:rsidRPr="00DE1846">
        <w:t xml:space="preserve"> Other Sewer Structures </w:t>
      </w:r>
    </w:p>
    <w:p w:rsidRPr="00DE1846" w:rsidR="00635667" w:rsidP="00635667" w:rsidRDefault="00635667" w14:paraId="7669E917" w14:textId="77777777">
      <w:pPr>
        <w:jc w:val="left"/>
        <w:rPr>
          <w:rFonts w:ascii="Segoe UI" w:hAnsi="Segoe UI" w:cs="Segoe UI"/>
          <w:sz w:val="18"/>
          <w:szCs w:val="18"/>
        </w:rPr>
      </w:pPr>
      <w:r w:rsidRPr="00DE1846">
        <w:t>The number of Other Sewer Structures is 312, the same as reported in 2020/21. </w:t>
      </w:r>
    </w:p>
    <w:p w:rsidRPr="00DE1846" w:rsidR="00635667" w:rsidP="00635667" w:rsidRDefault="00635667" w14:paraId="58200E7E" w14:textId="77777777">
      <w:pPr>
        <w:jc w:val="left"/>
        <w:rPr>
          <w:rFonts w:ascii="Segoe UI" w:hAnsi="Segoe UI" w:cs="Segoe UI"/>
          <w:sz w:val="18"/>
          <w:szCs w:val="18"/>
        </w:rPr>
      </w:pPr>
      <w:r w:rsidRPr="00DE1846">
        <w:t> </w:t>
      </w:r>
    </w:p>
    <w:p w:rsidRPr="00DE1846" w:rsidR="00635667" w:rsidP="00635667" w:rsidRDefault="00635667" w14:paraId="60D8CA6B" w14:textId="0E9BDF90">
      <w:pPr>
        <w:jc w:val="left"/>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stock remains the same as last year</w:t>
      </w:r>
      <w:r>
        <w:t>,</w:t>
      </w:r>
      <w:r w:rsidRPr="00DE1846">
        <w:t xml:space="preserve"> D5. </w:t>
      </w:r>
    </w:p>
    <w:p w:rsidRPr="00DE1846" w:rsidR="00635667" w:rsidP="00635667" w:rsidRDefault="00635667" w14:paraId="77DA521F" w14:textId="77777777">
      <w:pPr>
        <w:jc w:val="left"/>
        <w:rPr>
          <w:rFonts w:ascii="Segoe UI" w:hAnsi="Segoe UI" w:cs="Segoe UI"/>
          <w:sz w:val="18"/>
          <w:szCs w:val="18"/>
        </w:rPr>
      </w:pPr>
      <w:r w:rsidRPr="00DE1846">
        <w:t> </w:t>
      </w:r>
    </w:p>
    <w:p w:rsidRPr="00DE1846" w:rsidR="00635667" w:rsidP="00635667" w:rsidRDefault="00635667" w14:paraId="0D8D54A5" w14:textId="77777777">
      <w:pPr>
        <w:jc w:val="left"/>
        <w:rPr>
          <w:rFonts w:ascii="Segoe UI" w:hAnsi="Segoe UI" w:cs="Segoe UI"/>
          <w:sz w:val="18"/>
          <w:szCs w:val="18"/>
        </w:rPr>
      </w:pPr>
      <w:r w:rsidRPr="00DE1846">
        <w:t xml:space="preserve">The asset valuation for this reporting year increased from £271.52 </w:t>
      </w:r>
      <w:r>
        <w:t>million</w:t>
      </w:r>
      <w:r w:rsidRPr="00DE1846">
        <w:t xml:space="preserve"> to £286.73 million. The valuation increased due to the change in RPI. </w:t>
      </w:r>
    </w:p>
    <w:p w:rsidRPr="00DE1846" w:rsidR="00635667" w:rsidP="00635667" w:rsidRDefault="00635667" w14:paraId="01F4E848" w14:textId="77777777">
      <w:pPr>
        <w:jc w:val="left"/>
        <w:rPr>
          <w:rFonts w:ascii="Segoe UI" w:hAnsi="Segoe UI" w:cs="Segoe UI"/>
          <w:sz w:val="18"/>
          <w:szCs w:val="18"/>
        </w:rPr>
      </w:pPr>
      <w:r w:rsidRPr="00DE1846">
        <w:t> </w:t>
      </w:r>
    </w:p>
    <w:p w:rsidRPr="00DE1846" w:rsidR="00635667" w:rsidP="00635667" w:rsidRDefault="00635667" w14:paraId="2B7FB753" w14:textId="458A7ABF">
      <w:pPr>
        <w:jc w:val="left"/>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valuation remains the same as last year</w:t>
      </w:r>
      <w:r>
        <w:t>,</w:t>
      </w:r>
      <w:r w:rsidRPr="00DE1846">
        <w:t xml:space="preserve"> D5.</w:t>
      </w:r>
    </w:p>
    <w:p w:rsidRPr="007E75C1" w:rsidR="00635667" w:rsidP="00EC551D" w:rsidRDefault="00635667" w14:paraId="5DA8A23A" w14:textId="4EA4415C">
      <w:pPr>
        <w:pStyle w:val="Heading3"/>
      </w:pPr>
      <w:bookmarkStart w:name="_Toc111809289" w:id="902"/>
      <w:r w:rsidRPr="007E75C1">
        <w:t>Lines H4.</w:t>
      </w:r>
      <w:r w:rsidR="009F3DED">
        <w:t>5</w:t>
      </w:r>
      <w:r w:rsidRPr="007E75C1">
        <w:t xml:space="preserve"> and H4.</w:t>
      </w:r>
      <w:r w:rsidR="009F3DED">
        <w:t>6</w:t>
      </w:r>
      <w:r w:rsidRPr="007E75C1">
        <w:t xml:space="preserve"> Sea Outfalls: Short and Long Sea Outfalls</w:t>
      </w:r>
      <w:bookmarkEnd w:id="902"/>
      <w:r w:rsidRPr="007E75C1">
        <w:t> </w:t>
      </w:r>
    </w:p>
    <w:p w:rsidRPr="00DE1846" w:rsidR="00635667" w:rsidP="00635667" w:rsidRDefault="00635667" w14:paraId="0C1B4956" w14:textId="3F7BE007">
      <w:pPr>
        <w:rPr>
          <w:rFonts w:ascii="Segoe UI" w:hAnsi="Segoe UI" w:cs="Segoe UI"/>
          <w:sz w:val="18"/>
          <w:szCs w:val="18"/>
        </w:rPr>
      </w:pPr>
      <w:r w:rsidRPr="00DE1846">
        <w:t xml:space="preserve">Sea outfalls increased this year due to the inclusion of pumped outfalls, rather than gravity, that had previously not been included in </w:t>
      </w:r>
      <w:r w:rsidRPr="008F3DCD">
        <w:rPr>
          <w:b/>
          <w:bCs/>
        </w:rPr>
        <w:t>Lines</w:t>
      </w:r>
      <w:r w:rsidRPr="008F3DCD">
        <w:rPr>
          <w:b/>
        </w:rPr>
        <w:t xml:space="preserve"> </w:t>
      </w:r>
      <w:r w:rsidRPr="002D5909">
        <w:rPr>
          <w:b/>
        </w:rPr>
        <w:t>H4.</w:t>
      </w:r>
      <w:r w:rsidR="009F3DED">
        <w:rPr>
          <w:b/>
        </w:rPr>
        <w:t>5</w:t>
      </w:r>
      <w:r w:rsidRPr="00DE1846">
        <w:t xml:space="preserve"> and </w:t>
      </w:r>
      <w:r w:rsidRPr="002D5909">
        <w:rPr>
          <w:b/>
        </w:rPr>
        <w:t>H4.</w:t>
      </w:r>
      <w:r w:rsidR="009F3DED">
        <w:rPr>
          <w:b/>
        </w:rPr>
        <w:t>6</w:t>
      </w:r>
      <w:r w:rsidRPr="002D5909">
        <w:rPr>
          <w:b/>
        </w:rPr>
        <w:t xml:space="preserve">. </w:t>
      </w:r>
      <w:r w:rsidRPr="00DE1846">
        <w:t xml:space="preserve">The increase can be seen more significantly in </w:t>
      </w:r>
      <w:r w:rsidRPr="008F3DCD">
        <w:rPr>
          <w:b/>
          <w:bCs/>
        </w:rPr>
        <w:t xml:space="preserve">Line </w:t>
      </w:r>
      <w:r w:rsidRPr="002D5909">
        <w:rPr>
          <w:b/>
        </w:rPr>
        <w:t>H4.</w:t>
      </w:r>
      <w:r w:rsidR="004A72EC">
        <w:rPr>
          <w:b/>
        </w:rPr>
        <w:t>6</w:t>
      </w:r>
      <w:r w:rsidRPr="00DE1846">
        <w:t xml:space="preserve"> due to many of the additional outfalls being over 500m in length. </w:t>
      </w:r>
    </w:p>
    <w:p w:rsidRPr="00DE1846" w:rsidR="00635667" w:rsidP="00635667" w:rsidRDefault="00635667" w14:paraId="0DD922EA" w14:textId="77777777">
      <w:pPr>
        <w:rPr>
          <w:rFonts w:ascii="Segoe UI" w:hAnsi="Segoe UI" w:cs="Segoe UI"/>
          <w:sz w:val="18"/>
          <w:szCs w:val="18"/>
        </w:rPr>
      </w:pPr>
      <w:r w:rsidRPr="00DE1846">
        <w:t> </w:t>
      </w:r>
    </w:p>
    <w:p w:rsidRPr="00DE1846" w:rsidR="00635667" w:rsidP="00635667" w:rsidRDefault="00635667" w14:paraId="5E1D2719" w14:textId="77777777">
      <w:pPr>
        <w:rPr>
          <w:rFonts w:ascii="Segoe UI" w:hAnsi="Segoe UI" w:cs="Segoe UI"/>
          <w:sz w:val="18"/>
          <w:szCs w:val="18"/>
        </w:rPr>
      </w:pPr>
      <w:r w:rsidRPr="00DE1846">
        <w:t xml:space="preserve">The total number of Sea Outfalls in this reporting year is 1,806. </w:t>
      </w:r>
      <w:r>
        <w:t xml:space="preserve">There were </w:t>
      </w:r>
      <w:r w:rsidRPr="00DE1846">
        <w:t>17 new</w:t>
      </w:r>
      <w:r>
        <w:t>,</w:t>
      </w:r>
      <w:r w:rsidRPr="00DE1846">
        <w:t xml:space="preserve"> short sea outfalls built from 2020/21. The number of long sea outfalls increased by </w:t>
      </w:r>
      <w:r>
        <w:t>6</w:t>
      </w:r>
      <w:r w:rsidRPr="00DE1846">
        <w:t xml:space="preserve"> to 61. </w:t>
      </w:r>
    </w:p>
    <w:p w:rsidRPr="00DE1846" w:rsidR="00635667" w:rsidP="00635667" w:rsidRDefault="00635667" w14:paraId="1F71DDD9" w14:textId="77777777">
      <w:pPr>
        <w:rPr>
          <w:rFonts w:ascii="Segoe UI" w:hAnsi="Segoe UI" w:cs="Segoe UI"/>
          <w:sz w:val="18"/>
          <w:szCs w:val="18"/>
        </w:rPr>
      </w:pPr>
      <w:r w:rsidRPr="00DE1846">
        <w:t> </w:t>
      </w:r>
    </w:p>
    <w:p w:rsidRPr="00DE1846" w:rsidR="00635667" w:rsidP="00635667" w:rsidRDefault="00635667" w14:paraId="6E5899A8" w14:textId="3AC9D688">
      <w:pPr>
        <w:rPr>
          <w:rFonts w:ascii="Segoe UI" w:hAnsi="Segoe UI" w:cs="Segoe UI"/>
          <w:sz w:val="18"/>
          <w:szCs w:val="18"/>
        </w:rPr>
      </w:pPr>
      <w:r w:rsidRPr="00DE1846">
        <w:t xml:space="preserve">The </w:t>
      </w:r>
      <w:r w:rsidR="00AD5EB5">
        <w:t>c</w:t>
      </w:r>
      <w:r w:rsidRPr="00997CB8" w:rsidR="00AD5EB5">
        <w:t xml:space="preserve">onfidence </w:t>
      </w:r>
      <w:r w:rsidR="00AD5EB5">
        <w:t>g</w:t>
      </w:r>
      <w:r w:rsidRPr="00997CB8" w:rsidR="00AD5EB5">
        <w:t xml:space="preserve">rade </w:t>
      </w:r>
      <w:r w:rsidRPr="00DE1846">
        <w:t>for the Asset stock</w:t>
      </w:r>
      <w:r w:rsidR="003D5BC1">
        <w:t xml:space="preserve"> for AR22</w:t>
      </w:r>
      <w:r w:rsidRPr="00DE1846">
        <w:t xml:space="preserve"> </w:t>
      </w:r>
      <w:r w:rsidR="00A66AD6">
        <w:t>is</w:t>
      </w:r>
      <w:r w:rsidRPr="00DE1846">
        <w:t xml:space="preserve"> </w:t>
      </w:r>
      <w:r w:rsidR="001B2193">
        <w:t>B4.</w:t>
      </w:r>
      <w:r w:rsidRPr="00DE1846">
        <w:t> </w:t>
      </w:r>
    </w:p>
    <w:p w:rsidRPr="00DE1846" w:rsidR="00635667" w:rsidP="00635667" w:rsidRDefault="00635667" w14:paraId="580BBB57" w14:textId="77777777">
      <w:pPr>
        <w:rPr>
          <w:rFonts w:ascii="Segoe UI" w:hAnsi="Segoe UI" w:cs="Segoe UI"/>
          <w:sz w:val="18"/>
          <w:szCs w:val="18"/>
        </w:rPr>
      </w:pPr>
      <w:r w:rsidRPr="00DE1846">
        <w:t> </w:t>
      </w:r>
    </w:p>
    <w:p w:rsidRPr="00DE1846" w:rsidR="00635667" w:rsidP="00635667" w:rsidRDefault="00635667" w14:paraId="551ED571" w14:textId="77777777">
      <w:pPr>
        <w:rPr>
          <w:rFonts w:ascii="Segoe UI" w:hAnsi="Segoe UI" w:cs="Segoe UI"/>
          <w:sz w:val="18"/>
          <w:szCs w:val="18"/>
        </w:rPr>
      </w:pPr>
      <w:r w:rsidRPr="00DE1846">
        <w:t xml:space="preserve">The asset valuation for this reporting year has increased from £602.83 </w:t>
      </w:r>
      <w:r>
        <w:t>million</w:t>
      </w:r>
      <w:r w:rsidRPr="00DE1846">
        <w:t xml:space="preserve"> to £690.83 million. The valuation has increased due to the addition of pumped outfalls and a change in the RPI. </w:t>
      </w:r>
    </w:p>
    <w:p w:rsidRPr="00DE1846" w:rsidR="00635667" w:rsidP="00635667" w:rsidRDefault="00635667" w14:paraId="1AEF2BEA" w14:textId="77777777">
      <w:pPr>
        <w:rPr>
          <w:rFonts w:ascii="Segoe UI" w:hAnsi="Segoe UI" w:cs="Segoe UI"/>
          <w:sz w:val="18"/>
          <w:szCs w:val="18"/>
        </w:rPr>
      </w:pPr>
      <w:r w:rsidRPr="00DE1846">
        <w:t> </w:t>
      </w:r>
    </w:p>
    <w:p w:rsidR="00635667" w:rsidP="004E011F" w:rsidRDefault="00635667" w14:paraId="48602ED2" w14:textId="56521686">
      <w:r w:rsidRPr="00DE1846">
        <w:t xml:space="preserve">The </w:t>
      </w:r>
      <w:r w:rsidR="00AD5EB5">
        <w:t>c</w:t>
      </w:r>
      <w:r w:rsidRPr="00997CB8" w:rsidR="00AD5EB5">
        <w:t xml:space="preserve">onfidence </w:t>
      </w:r>
      <w:r w:rsidR="00AD5EB5">
        <w:t>g</w:t>
      </w:r>
      <w:r w:rsidRPr="00997CB8" w:rsidR="00AD5EB5">
        <w:t xml:space="preserve">rade </w:t>
      </w:r>
      <w:r w:rsidRPr="00DE1846">
        <w:t>for the Asset valuation remains the same as last year</w:t>
      </w:r>
      <w:r>
        <w:t>,</w:t>
      </w:r>
      <w:r w:rsidRPr="00DE1846">
        <w:t xml:space="preserve"> B4. </w:t>
      </w:r>
    </w:p>
    <w:p w:rsidRPr="004E011F" w:rsidR="004A72EC" w:rsidP="004E011F" w:rsidRDefault="004A72EC" w14:paraId="2CF0FB3E" w14:textId="77777777">
      <w:pPr>
        <w:pStyle w:val="Heading3"/>
        <w:rPr>
          <w:rStyle w:val="normaltextrun"/>
        </w:rPr>
      </w:pPr>
      <w:r w:rsidRPr="004E011F">
        <w:rPr>
          <w:rStyle w:val="normaltextrun"/>
        </w:rPr>
        <w:t>H4.7-H4.11 Sustainable Drainage Systems (SUDS)</w:t>
      </w:r>
    </w:p>
    <w:p w:rsidR="004A72EC" w:rsidP="004A72EC" w:rsidRDefault="004A72EC" w14:paraId="33E341E8" w14:textId="77777777">
      <w:pPr>
        <w:pStyle w:val="NoSpacing"/>
        <w:rPr>
          <w:rStyle w:val="normaltextrun"/>
          <w:rFonts w:ascii="Arial" w:hAnsi="Arial" w:cs="Arial"/>
          <w:bdr w:val="none" w:color="auto" w:sz="0" w:space="0" w:frame="1"/>
        </w:rPr>
      </w:pPr>
    </w:p>
    <w:p w:rsidR="004A72EC" w:rsidP="004E011F" w:rsidRDefault="77E8F662" w14:paraId="30642697" w14:textId="401DD9D3">
      <w:pPr>
        <w:rPr>
          <w:rStyle w:val="normaltextrun"/>
          <w:rFonts w:cs="Arial"/>
          <w:bdr w:val="none" w:color="auto" w:sz="0" w:space="0" w:frame="1"/>
        </w:rPr>
      </w:pPr>
      <w:r w:rsidRPr="4DC5C391">
        <w:rPr>
          <w:rStyle w:val="normaltextrun"/>
          <w:rFonts w:cs="Arial"/>
        </w:rPr>
        <w:t xml:space="preserve">Details </w:t>
      </w:r>
      <w:r w:rsidRPr="4DC5C391" w:rsidR="5E8A4938">
        <w:rPr>
          <w:rStyle w:val="normaltextrun"/>
          <w:rFonts w:cs="Arial"/>
        </w:rPr>
        <w:t>of</w:t>
      </w:r>
      <w:r w:rsidRPr="4DC5C391">
        <w:rPr>
          <w:rStyle w:val="normaltextrun"/>
          <w:rFonts w:cs="Arial"/>
        </w:rPr>
        <w:t xml:space="preserve"> these lines can be found in Section E </w:t>
      </w:r>
      <w:r w:rsidRPr="004E011F">
        <w:rPr>
          <w:rStyle w:val="normaltextrun"/>
          <w:rFonts w:cs="Arial"/>
          <w:b/>
          <w:bCs/>
        </w:rPr>
        <w:t>Lines E7.20 to E.7.25</w:t>
      </w:r>
      <w:r w:rsidRPr="4DC5C391">
        <w:rPr>
          <w:rStyle w:val="normaltextrun"/>
          <w:rFonts w:cs="Arial"/>
        </w:rPr>
        <w:t>. There is no methodology for categorising SUDS assets</w:t>
      </w:r>
      <w:r w:rsidRPr="4DC5C391" w:rsidR="691F1065">
        <w:rPr>
          <w:rStyle w:val="normaltextrun"/>
          <w:rFonts w:cs="Arial"/>
        </w:rPr>
        <w:t xml:space="preserve"> by band</w:t>
      </w:r>
      <w:r w:rsidRPr="4DC5C391">
        <w:rPr>
          <w:rStyle w:val="normaltextrun"/>
          <w:rFonts w:cs="Arial"/>
        </w:rPr>
        <w:t xml:space="preserve"> at present</w:t>
      </w:r>
      <w:r w:rsidRPr="4DC5C391" w:rsidR="717B6861">
        <w:rPr>
          <w:rStyle w:val="normaltextrun"/>
          <w:rFonts w:cs="Arial"/>
        </w:rPr>
        <w:t>.</w:t>
      </w:r>
      <w:r w:rsidRPr="4DC5C391">
        <w:rPr>
          <w:rStyle w:val="normaltextrun"/>
          <w:rFonts w:cs="Arial"/>
        </w:rPr>
        <w:t xml:space="preserve"> </w:t>
      </w:r>
      <w:r w:rsidRPr="4DC5C391" w:rsidR="6DA232B8">
        <w:rPr>
          <w:rStyle w:val="normaltextrun"/>
          <w:rFonts w:cs="Arial"/>
        </w:rPr>
        <w:t>Consequently,</w:t>
      </w:r>
      <w:r w:rsidRPr="4DC5C391">
        <w:rPr>
          <w:rStyle w:val="normaltextrun"/>
          <w:rFonts w:cs="Arial"/>
        </w:rPr>
        <w:t xml:space="preserve"> all assets have been grouped as Band 0</w:t>
      </w:r>
      <w:r w:rsidR="004E011F">
        <w:rPr>
          <w:rStyle w:val="normaltextrun"/>
          <w:rFonts w:cs="Arial"/>
        </w:rPr>
        <w:t>.</w:t>
      </w:r>
      <w:r w:rsidRPr="4DC5C391">
        <w:rPr>
          <w:rStyle w:val="normaltextrun"/>
          <w:rFonts w:cs="Arial"/>
        </w:rPr>
        <w:t xml:space="preserve">  </w:t>
      </w:r>
      <w:r w:rsidRPr="4DC5C391" w:rsidR="679762DC">
        <w:rPr>
          <w:rStyle w:val="normaltextrun"/>
          <w:rFonts w:cs="Arial"/>
        </w:rPr>
        <w:t xml:space="preserve">We do not currently calculate the </w:t>
      </w:r>
      <w:r w:rsidRPr="4DC5C391">
        <w:rPr>
          <w:rStyle w:val="normaltextrun"/>
          <w:rFonts w:cs="Arial"/>
        </w:rPr>
        <w:t xml:space="preserve"> MEAV for SUDS .</w:t>
      </w:r>
    </w:p>
    <w:p w:rsidRPr="001E5DC3" w:rsidR="004A72EC" w:rsidP="00635667" w:rsidRDefault="004A72EC" w14:paraId="458BA287" w14:textId="7511D689">
      <w:pPr>
        <w:pStyle w:val="paragraph"/>
        <w:sectPr w:rsidRPr="001E5DC3" w:rsidR="004A72EC" w:rsidSect="003C4C09">
          <w:headerReference w:type="default" r:id="rId65"/>
          <w:pgSz w:w="11906" w:h="16838" w:code="9"/>
          <w:pgMar w:top="1440" w:right="1440" w:bottom="1440" w:left="1440" w:header="720" w:footer="570" w:gutter="0"/>
          <w:cols w:space="720"/>
          <w:docGrid w:linePitch="299"/>
        </w:sectPr>
      </w:pPr>
    </w:p>
    <w:p w:rsidR="00635667" w:rsidP="007E75C1" w:rsidRDefault="46012AC3" w14:paraId="18E6F4CE" w14:textId="77777777">
      <w:pPr>
        <w:pStyle w:val="Heading1"/>
      </w:pPr>
      <w:bookmarkStart w:name="_Toc43305439" w:id="903"/>
      <w:bookmarkStart w:name="_Toc107822785" w:id="904"/>
      <w:bookmarkStart w:name="_Toc111809290" w:id="905"/>
      <w:bookmarkStart w:name="_Toc115275256" w:id="906"/>
      <w:r>
        <w:lastRenderedPageBreak/>
        <w:t>Table H5 - Wastewater Non-Infrastructure</w:t>
      </w:r>
      <w:bookmarkEnd w:id="903"/>
      <w:bookmarkEnd w:id="904"/>
      <w:bookmarkEnd w:id="905"/>
      <w:bookmarkEnd w:id="906"/>
      <w:r>
        <w:t xml:space="preserve"> </w:t>
      </w:r>
      <w:bookmarkEnd w:id="900"/>
    </w:p>
    <w:p w:rsidRPr="00977D3A" w:rsidR="00635667" w:rsidP="00EC551D" w:rsidRDefault="00635667" w14:paraId="6F4A3B8E" w14:textId="77777777">
      <w:pPr>
        <w:pStyle w:val="Heading2"/>
      </w:pPr>
      <w:bookmarkStart w:name="_Toc111809291" w:id="907"/>
      <w:r>
        <w:t>Introduction</w:t>
      </w:r>
      <w:bookmarkEnd w:id="907"/>
    </w:p>
    <w:p w:rsidR="00635667" w:rsidP="00635667" w:rsidRDefault="00635667" w14:paraId="3E233608" w14:textId="77777777">
      <w:r>
        <w:t xml:space="preserve">Table H5 provides information on the wastewater non-infrastructure asset inventory. </w:t>
      </w:r>
      <w:r w:rsidRPr="00852190">
        <w:t>Changes in RPI have seen an increase in values in a number of the lines.</w:t>
      </w:r>
    </w:p>
    <w:p w:rsidR="00635667" w:rsidP="00EC551D" w:rsidRDefault="00635667" w14:paraId="67DCB95B" w14:textId="77777777">
      <w:pPr>
        <w:pStyle w:val="Heading3"/>
        <w:rPr>
          <w:rStyle w:val="normaltextrun"/>
        </w:rPr>
      </w:pPr>
      <w:bookmarkStart w:name="_Toc43305440" w:id="908"/>
      <w:bookmarkStart w:name="_Toc111809292" w:id="909"/>
      <w:r w:rsidRPr="00262BE1">
        <w:rPr>
          <w:rStyle w:val="normaltextrun"/>
        </w:rPr>
        <w:t>Data</w:t>
      </w:r>
      <w:r>
        <w:rPr>
          <w:rStyle w:val="normaltextrun"/>
        </w:rPr>
        <w:t xml:space="preserve"> so</w:t>
      </w:r>
      <w:r w:rsidRPr="008A647E">
        <w:rPr>
          <w:rStyle w:val="normaltextrun"/>
        </w:rPr>
        <w:t xml:space="preserve">urces and </w:t>
      </w:r>
      <w:r>
        <w:rPr>
          <w:rStyle w:val="normaltextrun"/>
        </w:rPr>
        <w:t>c</w:t>
      </w:r>
      <w:r w:rsidRPr="008A647E">
        <w:rPr>
          <w:rStyle w:val="normaltextrun"/>
        </w:rPr>
        <w:t xml:space="preserve">onfidence </w:t>
      </w:r>
      <w:r>
        <w:rPr>
          <w:rStyle w:val="normaltextrun"/>
        </w:rPr>
        <w:t>g</w:t>
      </w:r>
      <w:r w:rsidRPr="008A647E">
        <w:rPr>
          <w:rStyle w:val="normaltextrun"/>
        </w:rPr>
        <w:t>rades</w:t>
      </w:r>
      <w:bookmarkEnd w:id="908"/>
      <w:bookmarkEnd w:id="909"/>
    </w:p>
    <w:p w:rsidR="00635667" w:rsidP="00635667" w:rsidRDefault="00635667" w14:paraId="6B494884" w14:textId="77777777">
      <w:r>
        <w:t xml:space="preserve">Data sources and confidence grades are detailed in the commentary section where relevant. </w:t>
      </w:r>
    </w:p>
    <w:p w:rsidR="00635667" w:rsidP="00EC551D" w:rsidRDefault="00635667" w14:paraId="756FE0DE" w14:textId="77777777">
      <w:pPr>
        <w:pStyle w:val="Heading3"/>
        <w:rPr>
          <w:rStyle w:val="normaltextrun"/>
        </w:rPr>
      </w:pPr>
      <w:bookmarkStart w:name="_Toc43305441" w:id="910"/>
      <w:bookmarkStart w:name="_Toc111809293" w:id="911"/>
      <w:r w:rsidRPr="008A647E">
        <w:rPr>
          <w:rStyle w:val="normaltextrun"/>
        </w:rPr>
        <w:t xml:space="preserve">Data </w:t>
      </w:r>
      <w:r w:rsidRPr="00262BE1">
        <w:rPr>
          <w:rStyle w:val="normaltextrun"/>
        </w:rPr>
        <w:t>improvement</w:t>
      </w:r>
      <w:bookmarkEnd w:id="910"/>
      <w:r>
        <w:rPr>
          <w:rStyle w:val="normaltextrun"/>
        </w:rPr>
        <w:t xml:space="preserve"> programmes</w:t>
      </w:r>
      <w:bookmarkEnd w:id="911"/>
    </w:p>
    <w:p w:rsidRPr="00E17512" w:rsidR="00635667" w:rsidP="00635667" w:rsidRDefault="00635667" w14:paraId="44C42288" w14:textId="77777777">
      <w:r w:rsidRPr="00E17512">
        <w:t>There have been no notable data improvement programmes in 2021/22.</w:t>
      </w:r>
    </w:p>
    <w:p w:rsidR="00635667" w:rsidP="00EC551D" w:rsidRDefault="00635667" w14:paraId="336D8CC8" w14:textId="77777777">
      <w:pPr>
        <w:pStyle w:val="Heading3"/>
        <w:rPr>
          <w:rStyle w:val="normaltextrun"/>
        </w:rPr>
      </w:pPr>
      <w:bookmarkStart w:name="_Toc43305442" w:id="912"/>
      <w:bookmarkStart w:name="_Toc111809294" w:id="913"/>
      <w:r w:rsidRPr="00262BE1">
        <w:rPr>
          <w:rStyle w:val="normaltextrun"/>
        </w:rPr>
        <w:t>Assumptions</w:t>
      </w:r>
      <w:r w:rsidRPr="008A647E">
        <w:rPr>
          <w:rStyle w:val="normaltextrun"/>
        </w:rPr>
        <w:t xml:space="preserve"> used for </w:t>
      </w:r>
      <w:r>
        <w:rPr>
          <w:rStyle w:val="normaltextrun"/>
        </w:rPr>
        <w:t>f</w:t>
      </w:r>
      <w:r w:rsidRPr="008A647E">
        <w:rPr>
          <w:rStyle w:val="normaltextrun"/>
        </w:rPr>
        <w:t xml:space="preserve">orecast </w:t>
      </w:r>
      <w:r>
        <w:rPr>
          <w:rStyle w:val="normaltextrun"/>
        </w:rPr>
        <w:t>d</w:t>
      </w:r>
      <w:r w:rsidRPr="008A647E">
        <w:rPr>
          <w:rStyle w:val="normaltextrun"/>
        </w:rPr>
        <w:t>ata</w:t>
      </w:r>
      <w:bookmarkEnd w:id="912"/>
      <w:bookmarkEnd w:id="913"/>
    </w:p>
    <w:p w:rsidRPr="00E17512" w:rsidR="00635667" w:rsidP="00635667" w:rsidRDefault="00635667" w14:paraId="05FA80B3" w14:textId="4577B822">
      <w:r w:rsidRPr="00E17512">
        <w:t xml:space="preserve">There is no forecast data for the </w:t>
      </w:r>
      <w:r>
        <w:t>H5</w:t>
      </w:r>
      <w:r w:rsidRPr="00E17512">
        <w:t xml:space="preserve"> </w:t>
      </w:r>
      <w:r w:rsidR="002F2E5B">
        <w:t>T</w:t>
      </w:r>
      <w:r w:rsidRPr="00E17512">
        <w:t>able.</w:t>
      </w:r>
    </w:p>
    <w:p w:rsidRPr="00CE50B1" w:rsidR="00635667" w:rsidP="00EC551D" w:rsidRDefault="00635667" w14:paraId="7627F6EA" w14:textId="77777777">
      <w:pPr>
        <w:pStyle w:val="Heading2"/>
      </w:pPr>
      <w:bookmarkStart w:name="_Toc111809295" w:id="914"/>
      <w:r w:rsidRPr="00CE50B1">
        <w:t>Commentary</w:t>
      </w:r>
      <w:bookmarkStart w:name="_Toc252339" w:id="915"/>
      <w:bookmarkEnd w:id="914"/>
    </w:p>
    <w:p w:rsidRPr="00427A4F" w:rsidR="00635667" w:rsidP="00EC551D" w:rsidRDefault="00635667" w14:paraId="76386F6F" w14:textId="77777777">
      <w:pPr>
        <w:pStyle w:val="Heading3"/>
      </w:pPr>
      <w:bookmarkStart w:name="_Toc111809296" w:id="916"/>
      <w:r w:rsidRPr="00262BE1">
        <w:t>Lines</w:t>
      </w:r>
      <w:r>
        <w:t xml:space="preserve"> </w:t>
      </w:r>
      <w:r w:rsidRPr="00B33850">
        <w:t>H5.1 and H5.2 Sewage Pumping Stations</w:t>
      </w:r>
      <w:bookmarkEnd w:id="916"/>
      <w:r w:rsidRPr="00B33850">
        <w:t> </w:t>
      </w:r>
    </w:p>
    <w:p w:rsidRPr="00B33850" w:rsidR="00635667" w:rsidP="00635667" w:rsidRDefault="00635667" w14:paraId="2461B9C3" w14:textId="2D7925C3">
      <w:pPr>
        <w:rPr>
          <w:rFonts w:ascii="Segoe UI" w:hAnsi="Segoe UI" w:cs="Segoe UI"/>
          <w:sz w:val="18"/>
          <w:szCs w:val="18"/>
        </w:rPr>
      </w:pPr>
      <w:r w:rsidRPr="00B33850">
        <w:t xml:space="preserve">The total number of Sewage Pumping Stations in this reporting year is 2,257. This is a net decrease of 16 assets from 2020/21. </w:t>
      </w:r>
      <w:r>
        <w:fldChar w:fldCharType="begin"/>
      </w:r>
      <w:r>
        <w:instrText xml:space="preserve"> REF _Ref111652194 \h </w:instrText>
      </w:r>
      <w:r>
        <w:fldChar w:fldCharType="separate"/>
      </w:r>
      <w:r w:rsidR="00E425B5">
        <w:t xml:space="preserve">Table </w:t>
      </w:r>
      <w:r w:rsidR="00E425B5">
        <w:rPr>
          <w:noProof/>
        </w:rPr>
        <w:t>83</w:t>
      </w:r>
      <w:r>
        <w:fldChar w:fldCharType="end"/>
      </w:r>
      <w:r>
        <w:t xml:space="preserve"> below lists the</w:t>
      </w:r>
      <w:r w:rsidRPr="00B33850">
        <w:t xml:space="preserve"> affected sites. </w:t>
      </w:r>
    </w:p>
    <w:p w:rsidRPr="00B33850" w:rsidR="00635667" w:rsidP="00635667" w:rsidRDefault="00635667" w14:paraId="54203BFD" w14:textId="77777777">
      <w:pPr>
        <w:rPr>
          <w:rFonts w:ascii="Segoe UI" w:hAnsi="Segoe UI" w:cs="Segoe UI"/>
          <w:sz w:val="18"/>
          <w:szCs w:val="18"/>
        </w:rPr>
      </w:pPr>
      <w:r w:rsidRPr="00B33850">
        <w:t> </w:t>
      </w:r>
    </w:p>
    <w:p w:rsidR="00635667" w:rsidP="00635667" w:rsidRDefault="00635667" w14:paraId="73AA440E" w14:textId="5D5724A0">
      <w:pPr>
        <w:pStyle w:val="Caption"/>
      </w:pPr>
      <w:bookmarkStart w:name="_Ref111652194" w:id="917"/>
      <w:bookmarkStart w:name="_Toc112847891" w:id="918"/>
      <w:r>
        <w:t xml:space="preserve">Table </w:t>
      </w:r>
      <w:r>
        <w:fldChar w:fldCharType="begin"/>
      </w:r>
      <w:r>
        <w:instrText>SEQ Table \* ARABIC</w:instrText>
      </w:r>
      <w:r>
        <w:fldChar w:fldCharType="separate"/>
      </w:r>
      <w:r w:rsidR="00E425B5">
        <w:rPr>
          <w:noProof/>
        </w:rPr>
        <w:t>83</w:t>
      </w:r>
      <w:r>
        <w:fldChar w:fldCharType="end"/>
      </w:r>
      <w:bookmarkEnd w:id="917"/>
      <w:r>
        <w:t xml:space="preserve">: </w:t>
      </w:r>
      <w:r w:rsidRPr="007D359C">
        <w:t xml:space="preserve">Changes to reported </w:t>
      </w:r>
      <w:r>
        <w:t xml:space="preserve">Sewage pumping stations </w:t>
      </w:r>
      <w:r w:rsidRPr="007D359C">
        <w:t>due additions and removals</w:t>
      </w:r>
      <w:bookmarkEnd w:id="918"/>
      <w:r>
        <w:t xml:space="preserve"> </w:t>
      </w:r>
    </w:p>
    <w:tbl>
      <w:tblPr>
        <w:tblW w:w="8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18"/>
        <w:gridCol w:w="4819"/>
        <w:gridCol w:w="1134"/>
        <w:gridCol w:w="851"/>
      </w:tblGrid>
      <w:tr w:rsidRPr="00262BE1" w:rsidR="00635667" w:rsidTr="000D00C2" w14:paraId="0544A059" w14:textId="77777777">
        <w:trPr>
          <w:tblHeader/>
        </w:trPr>
        <w:tc>
          <w:tcPr>
            <w:tcW w:w="1418" w:type="dxa"/>
            <w:shd w:val="clear" w:color="auto" w:fill="CCFFFF"/>
            <w:vAlign w:val="center"/>
            <w:hideMark/>
          </w:tcPr>
          <w:p w:rsidRPr="00262BE1" w:rsidR="00635667" w:rsidP="003C4C09" w:rsidRDefault="00635667" w14:paraId="6601C38C" w14:textId="77777777">
            <w:pPr>
              <w:rPr>
                <w:rFonts w:ascii="Times New Roman" w:hAnsi="Times New Roman" w:cs="Times New Roman"/>
                <w:b/>
                <w:sz w:val="20"/>
                <w:szCs w:val="20"/>
              </w:rPr>
            </w:pPr>
            <w:r w:rsidRPr="00262BE1">
              <w:rPr>
                <w:b/>
                <w:sz w:val="20"/>
                <w:szCs w:val="20"/>
              </w:rPr>
              <w:t>Plant No </w:t>
            </w:r>
          </w:p>
        </w:tc>
        <w:tc>
          <w:tcPr>
            <w:tcW w:w="4819" w:type="dxa"/>
            <w:shd w:val="clear" w:color="auto" w:fill="CCFFFF"/>
            <w:vAlign w:val="center"/>
            <w:hideMark/>
          </w:tcPr>
          <w:p w:rsidRPr="00262BE1" w:rsidR="00635667" w:rsidP="003C4C09" w:rsidRDefault="00635667" w14:paraId="6CB7B271" w14:textId="77777777">
            <w:pPr>
              <w:jc w:val="left"/>
              <w:rPr>
                <w:rFonts w:ascii="Times New Roman" w:hAnsi="Times New Roman" w:cs="Times New Roman"/>
                <w:b/>
                <w:sz w:val="20"/>
                <w:szCs w:val="20"/>
              </w:rPr>
            </w:pPr>
            <w:r w:rsidRPr="00262BE1">
              <w:rPr>
                <w:b/>
                <w:sz w:val="20"/>
                <w:szCs w:val="20"/>
              </w:rPr>
              <w:t>Site </w:t>
            </w:r>
          </w:p>
        </w:tc>
        <w:tc>
          <w:tcPr>
            <w:tcW w:w="1134" w:type="dxa"/>
            <w:shd w:val="clear" w:color="auto" w:fill="CCFFFF"/>
            <w:vAlign w:val="center"/>
            <w:hideMark/>
          </w:tcPr>
          <w:p w:rsidRPr="00262BE1" w:rsidR="00635667" w:rsidP="003C4C09" w:rsidRDefault="00635667" w14:paraId="5E45780F" w14:textId="77777777">
            <w:pPr>
              <w:jc w:val="center"/>
              <w:rPr>
                <w:rFonts w:ascii="Times New Roman" w:hAnsi="Times New Roman" w:cs="Times New Roman"/>
                <w:b/>
                <w:sz w:val="20"/>
                <w:szCs w:val="20"/>
              </w:rPr>
            </w:pPr>
            <w:r w:rsidRPr="00262BE1">
              <w:rPr>
                <w:b/>
                <w:sz w:val="20"/>
                <w:szCs w:val="20"/>
              </w:rPr>
              <w:t>AR22 Status</w:t>
            </w:r>
          </w:p>
        </w:tc>
        <w:tc>
          <w:tcPr>
            <w:tcW w:w="851" w:type="dxa"/>
            <w:shd w:val="clear" w:color="auto" w:fill="CCFFFF"/>
            <w:vAlign w:val="center"/>
            <w:hideMark/>
          </w:tcPr>
          <w:p w:rsidRPr="00262BE1" w:rsidR="00635667" w:rsidP="003C4C09" w:rsidRDefault="00635667" w14:paraId="2A1BBD94" w14:textId="77777777">
            <w:pPr>
              <w:jc w:val="center"/>
              <w:rPr>
                <w:rFonts w:ascii="Times New Roman" w:hAnsi="Times New Roman" w:cs="Times New Roman"/>
                <w:b/>
                <w:sz w:val="20"/>
                <w:szCs w:val="20"/>
              </w:rPr>
            </w:pPr>
            <w:r w:rsidRPr="00262BE1">
              <w:rPr>
                <w:b/>
                <w:sz w:val="20"/>
                <w:szCs w:val="20"/>
              </w:rPr>
              <w:t>WIC H Grade</w:t>
            </w:r>
          </w:p>
        </w:tc>
      </w:tr>
      <w:tr w:rsidRPr="00262BE1" w:rsidR="00635667" w:rsidTr="000D00C2" w14:paraId="3550A031" w14:textId="77777777">
        <w:tc>
          <w:tcPr>
            <w:tcW w:w="1418" w:type="dxa"/>
            <w:shd w:val="clear" w:color="auto" w:fill="auto"/>
            <w:hideMark/>
          </w:tcPr>
          <w:p w:rsidRPr="00262BE1" w:rsidR="00635667" w:rsidP="00262BE1" w:rsidRDefault="00635667" w14:paraId="34C8380C" w14:textId="77777777">
            <w:pPr>
              <w:ind w:left="132"/>
              <w:rPr>
                <w:rFonts w:ascii="Times New Roman" w:hAnsi="Times New Roman" w:cs="Times New Roman"/>
                <w:sz w:val="20"/>
                <w:szCs w:val="20"/>
              </w:rPr>
            </w:pPr>
            <w:r w:rsidRPr="00262BE1">
              <w:rPr>
                <w:sz w:val="20"/>
                <w:szCs w:val="20"/>
              </w:rPr>
              <w:t>SPS003812 </w:t>
            </w:r>
          </w:p>
        </w:tc>
        <w:tc>
          <w:tcPr>
            <w:tcW w:w="4819" w:type="dxa"/>
            <w:shd w:val="clear" w:color="auto" w:fill="auto"/>
            <w:hideMark/>
          </w:tcPr>
          <w:p w:rsidRPr="00262BE1" w:rsidR="00635667" w:rsidP="00262BE1" w:rsidRDefault="00635667" w14:paraId="001AE34E" w14:textId="77777777">
            <w:pPr>
              <w:ind w:left="140" w:hanging="3"/>
              <w:jc w:val="left"/>
              <w:rPr>
                <w:rFonts w:ascii="Times New Roman" w:hAnsi="Times New Roman" w:cs="Times New Roman"/>
                <w:sz w:val="20"/>
                <w:szCs w:val="20"/>
              </w:rPr>
            </w:pPr>
            <w:r w:rsidRPr="00262BE1">
              <w:rPr>
                <w:sz w:val="20"/>
                <w:szCs w:val="20"/>
              </w:rPr>
              <w:t>BISHOPBRIGGS ANGUS AVE WWPS NS626700 </w:t>
            </w:r>
          </w:p>
        </w:tc>
        <w:tc>
          <w:tcPr>
            <w:tcW w:w="1134" w:type="dxa"/>
            <w:shd w:val="clear" w:color="auto" w:fill="auto"/>
            <w:hideMark/>
          </w:tcPr>
          <w:p w:rsidRPr="00262BE1" w:rsidR="00635667" w:rsidP="003C4C09" w:rsidRDefault="00635667" w14:paraId="228ECAA1"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5B004B2B"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62ED0101" w14:textId="77777777">
        <w:tc>
          <w:tcPr>
            <w:tcW w:w="1418" w:type="dxa"/>
            <w:shd w:val="clear" w:color="auto" w:fill="auto"/>
            <w:hideMark/>
          </w:tcPr>
          <w:p w:rsidRPr="00262BE1" w:rsidR="00635667" w:rsidP="00262BE1" w:rsidRDefault="00635667" w14:paraId="711E3D08" w14:textId="77777777">
            <w:pPr>
              <w:ind w:left="132"/>
              <w:rPr>
                <w:rFonts w:ascii="Times New Roman" w:hAnsi="Times New Roman" w:cs="Times New Roman"/>
                <w:sz w:val="20"/>
                <w:szCs w:val="20"/>
              </w:rPr>
            </w:pPr>
            <w:r w:rsidRPr="00262BE1">
              <w:rPr>
                <w:sz w:val="20"/>
                <w:szCs w:val="20"/>
              </w:rPr>
              <w:t>SPS004644 </w:t>
            </w:r>
          </w:p>
        </w:tc>
        <w:tc>
          <w:tcPr>
            <w:tcW w:w="4819" w:type="dxa"/>
            <w:shd w:val="clear" w:color="auto" w:fill="auto"/>
            <w:hideMark/>
          </w:tcPr>
          <w:p w:rsidRPr="00262BE1" w:rsidR="00635667" w:rsidP="00262BE1" w:rsidRDefault="00635667" w14:paraId="301855D1" w14:textId="77777777">
            <w:pPr>
              <w:ind w:left="140" w:hanging="3"/>
              <w:jc w:val="left"/>
              <w:rPr>
                <w:rFonts w:ascii="Times New Roman" w:hAnsi="Times New Roman" w:cs="Times New Roman"/>
                <w:sz w:val="20"/>
                <w:szCs w:val="20"/>
              </w:rPr>
            </w:pPr>
            <w:r w:rsidRPr="00262BE1">
              <w:rPr>
                <w:sz w:val="20"/>
                <w:szCs w:val="20"/>
              </w:rPr>
              <w:t>KIRKHILL NEWTON PARK WWPS NH560458 </w:t>
            </w:r>
          </w:p>
        </w:tc>
        <w:tc>
          <w:tcPr>
            <w:tcW w:w="1134" w:type="dxa"/>
            <w:shd w:val="clear" w:color="auto" w:fill="auto"/>
            <w:hideMark/>
          </w:tcPr>
          <w:p w:rsidRPr="00262BE1" w:rsidR="00635667" w:rsidP="003C4C09" w:rsidRDefault="00635667" w14:paraId="30A0FAC9"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2AC1ABEA"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716497F0" w14:textId="77777777">
        <w:tc>
          <w:tcPr>
            <w:tcW w:w="1418" w:type="dxa"/>
            <w:shd w:val="clear" w:color="auto" w:fill="auto"/>
            <w:hideMark/>
          </w:tcPr>
          <w:p w:rsidRPr="00262BE1" w:rsidR="00635667" w:rsidP="00262BE1" w:rsidRDefault="00635667" w14:paraId="394C6AC4" w14:textId="77777777">
            <w:pPr>
              <w:ind w:left="132"/>
              <w:rPr>
                <w:rFonts w:ascii="Times New Roman" w:hAnsi="Times New Roman" w:cs="Times New Roman"/>
                <w:sz w:val="20"/>
                <w:szCs w:val="20"/>
              </w:rPr>
            </w:pPr>
            <w:r w:rsidRPr="00262BE1">
              <w:rPr>
                <w:sz w:val="20"/>
                <w:szCs w:val="20"/>
              </w:rPr>
              <w:t>SPS000361 </w:t>
            </w:r>
          </w:p>
        </w:tc>
        <w:tc>
          <w:tcPr>
            <w:tcW w:w="4819" w:type="dxa"/>
            <w:shd w:val="clear" w:color="auto" w:fill="auto"/>
            <w:hideMark/>
          </w:tcPr>
          <w:p w:rsidRPr="00262BE1" w:rsidR="00635667" w:rsidP="00262BE1" w:rsidRDefault="00635667" w14:paraId="43A8AE28" w14:textId="77777777">
            <w:pPr>
              <w:ind w:left="140" w:hanging="3"/>
              <w:jc w:val="left"/>
              <w:rPr>
                <w:rFonts w:ascii="Times New Roman" w:hAnsi="Times New Roman" w:cs="Times New Roman"/>
                <w:sz w:val="20"/>
                <w:szCs w:val="20"/>
              </w:rPr>
            </w:pPr>
            <w:r w:rsidRPr="00262BE1">
              <w:rPr>
                <w:sz w:val="20"/>
                <w:szCs w:val="20"/>
              </w:rPr>
              <w:t>PACIFIC QUAY WWPS NS567651 </w:t>
            </w:r>
          </w:p>
        </w:tc>
        <w:tc>
          <w:tcPr>
            <w:tcW w:w="1134" w:type="dxa"/>
            <w:shd w:val="clear" w:color="auto" w:fill="auto"/>
            <w:hideMark/>
          </w:tcPr>
          <w:p w:rsidRPr="00262BE1" w:rsidR="00635667" w:rsidP="003C4C09" w:rsidRDefault="00635667" w14:paraId="392DFCEA"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344C6251"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59AE9951" w14:textId="77777777">
        <w:tc>
          <w:tcPr>
            <w:tcW w:w="1418" w:type="dxa"/>
            <w:shd w:val="clear" w:color="auto" w:fill="auto"/>
            <w:hideMark/>
          </w:tcPr>
          <w:p w:rsidRPr="00262BE1" w:rsidR="00635667" w:rsidP="00262BE1" w:rsidRDefault="00635667" w14:paraId="3B25BC36" w14:textId="77777777">
            <w:pPr>
              <w:ind w:left="132"/>
              <w:rPr>
                <w:rFonts w:ascii="Times New Roman" w:hAnsi="Times New Roman" w:cs="Times New Roman"/>
                <w:sz w:val="20"/>
                <w:szCs w:val="20"/>
              </w:rPr>
            </w:pPr>
            <w:r w:rsidRPr="00262BE1">
              <w:rPr>
                <w:sz w:val="20"/>
                <w:szCs w:val="20"/>
              </w:rPr>
              <w:t>SPS003851 </w:t>
            </w:r>
          </w:p>
        </w:tc>
        <w:tc>
          <w:tcPr>
            <w:tcW w:w="4819" w:type="dxa"/>
            <w:shd w:val="clear" w:color="auto" w:fill="auto"/>
            <w:hideMark/>
          </w:tcPr>
          <w:p w:rsidRPr="00262BE1" w:rsidR="00635667" w:rsidP="00262BE1" w:rsidRDefault="00635667" w14:paraId="31B23E5B" w14:textId="77777777">
            <w:pPr>
              <w:ind w:left="140" w:hanging="3"/>
              <w:jc w:val="left"/>
              <w:rPr>
                <w:rFonts w:ascii="Times New Roman" w:hAnsi="Times New Roman" w:cs="Times New Roman"/>
                <w:sz w:val="20"/>
                <w:szCs w:val="20"/>
              </w:rPr>
            </w:pPr>
            <w:r w:rsidRPr="00262BE1">
              <w:rPr>
                <w:sz w:val="20"/>
                <w:szCs w:val="20"/>
              </w:rPr>
              <w:t>SOVEREIGN COURT WWPS NS949678 </w:t>
            </w:r>
          </w:p>
        </w:tc>
        <w:tc>
          <w:tcPr>
            <w:tcW w:w="1134" w:type="dxa"/>
            <w:shd w:val="clear" w:color="auto" w:fill="auto"/>
            <w:hideMark/>
          </w:tcPr>
          <w:p w:rsidRPr="00262BE1" w:rsidR="00635667" w:rsidP="003C4C09" w:rsidRDefault="00635667" w14:paraId="1E0F01A0"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40BE256D"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4005E895" w14:textId="77777777">
        <w:tc>
          <w:tcPr>
            <w:tcW w:w="1418" w:type="dxa"/>
            <w:shd w:val="clear" w:color="auto" w:fill="auto"/>
            <w:hideMark/>
          </w:tcPr>
          <w:p w:rsidRPr="00262BE1" w:rsidR="00635667" w:rsidP="00262BE1" w:rsidRDefault="00635667" w14:paraId="1A3CA6A6" w14:textId="77777777">
            <w:pPr>
              <w:ind w:left="132"/>
              <w:rPr>
                <w:rFonts w:ascii="Times New Roman" w:hAnsi="Times New Roman" w:cs="Times New Roman"/>
                <w:sz w:val="20"/>
                <w:szCs w:val="20"/>
              </w:rPr>
            </w:pPr>
            <w:r w:rsidRPr="00262BE1">
              <w:rPr>
                <w:sz w:val="20"/>
                <w:szCs w:val="20"/>
              </w:rPr>
              <w:t>SPS000352 </w:t>
            </w:r>
          </w:p>
        </w:tc>
        <w:tc>
          <w:tcPr>
            <w:tcW w:w="4819" w:type="dxa"/>
            <w:shd w:val="clear" w:color="auto" w:fill="auto"/>
            <w:hideMark/>
          </w:tcPr>
          <w:p w:rsidRPr="00262BE1" w:rsidR="00635667" w:rsidP="00262BE1" w:rsidRDefault="00635667" w14:paraId="23D1E933" w14:textId="77777777">
            <w:pPr>
              <w:ind w:left="140" w:hanging="3"/>
              <w:jc w:val="left"/>
              <w:rPr>
                <w:rFonts w:ascii="Times New Roman" w:hAnsi="Times New Roman" w:cs="Times New Roman"/>
                <w:sz w:val="20"/>
                <w:szCs w:val="20"/>
              </w:rPr>
            </w:pPr>
            <w:r w:rsidRPr="00262BE1">
              <w:rPr>
                <w:sz w:val="20"/>
                <w:szCs w:val="20"/>
              </w:rPr>
              <w:t>NEWFORD GROVE WWPS NS577562 </w:t>
            </w:r>
          </w:p>
        </w:tc>
        <w:tc>
          <w:tcPr>
            <w:tcW w:w="1134" w:type="dxa"/>
            <w:shd w:val="clear" w:color="auto" w:fill="auto"/>
            <w:hideMark/>
          </w:tcPr>
          <w:p w:rsidRPr="00262BE1" w:rsidR="00635667" w:rsidP="003C4C09" w:rsidRDefault="00635667" w14:paraId="46EC1A86"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6AC26E14"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2DFF6144" w14:textId="77777777">
        <w:tc>
          <w:tcPr>
            <w:tcW w:w="1418" w:type="dxa"/>
            <w:shd w:val="clear" w:color="auto" w:fill="auto"/>
            <w:hideMark/>
          </w:tcPr>
          <w:p w:rsidRPr="00262BE1" w:rsidR="00635667" w:rsidP="00262BE1" w:rsidRDefault="00635667" w14:paraId="3DB86483" w14:textId="77777777">
            <w:pPr>
              <w:ind w:left="132"/>
              <w:rPr>
                <w:rFonts w:ascii="Times New Roman" w:hAnsi="Times New Roman" w:cs="Times New Roman"/>
                <w:sz w:val="20"/>
                <w:szCs w:val="20"/>
              </w:rPr>
            </w:pPr>
            <w:r w:rsidRPr="00262BE1">
              <w:rPr>
                <w:sz w:val="20"/>
                <w:szCs w:val="20"/>
              </w:rPr>
              <w:t>SPS004046 </w:t>
            </w:r>
          </w:p>
        </w:tc>
        <w:tc>
          <w:tcPr>
            <w:tcW w:w="4819" w:type="dxa"/>
            <w:shd w:val="clear" w:color="auto" w:fill="auto"/>
            <w:hideMark/>
          </w:tcPr>
          <w:p w:rsidRPr="00262BE1" w:rsidR="00635667" w:rsidP="00262BE1" w:rsidRDefault="00635667" w14:paraId="65F4BAE6" w14:textId="77777777">
            <w:pPr>
              <w:ind w:left="140" w:hanging="3"/>
              <w:jc w:val="left"/>
              <w:rPr>
                <w:rFonts w:ascii="Times New Roman" w:hAnsi="Times New Roman" w:cs="Times New Roman"/>
                <w:sz w:val="20"/>
                <w:szCs w:val="20"/>
              </w:rPr>
            </w:pPr>
            <w:r w:rsidRPr="00262BE1">
              <w:rPr>
                <w:sz w:val="20"/>
                <w:szCs w:val="20"/>
              </w:rPr>
              <w:t>BUSBY PICKETLAW SPS NS594572 </w:t>
            </w:r>
          </w:p>
        </w:tc>
        <w:tc>
          <w:tcPr>
            <w:tcW w:w="1134" w:type="dxa"/>
            <w:shd w:val="clear" w:color="auto" w:fill="auto"/>
            <w:hideMark/>
          </w:tcPr>
          <w:p w:rsidRPr="00262BE1" w:rsidR="00635667" w:rsidP="003C4C09" w:rsidRDefault="00635667" w14:paraId="78B2E411"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01E44A34"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34C08528" w14:textId="77777777">
        <w:tc>
          <w:tcPr>
            <w:tcW w:w="1418" w:type="dxa"/>
            <w:shd w:val="clear" w:color="auto" w:fill="auto"/>
            <w:hideMark/>
          </w:tcPr>
          <w:p w:rsidRPr="00262BE1" w:rsidR="00635667" w:rsidP="00262BE1" w:rsidRDefault="00635667" w14:paraId="39434645" w14:textId="77777777">
            <w:pPr>
              <w:ind w:left="132"/>
              <w:rPr>
                <w:rFonts w:ascii="Times New Roman" w:hAnsi="Times New Roman" w:cs="Times New Roman"/>
                <w:sz w:val="20"/>
                <w:szCs w:val="20"/>
              </w:rPr>
            </w:pPr>
            <w:r w:rsidRPr="00262BE1">
              <w:rPr>
                <w:sz w:val="20"/>
                <w:szCs w:val="20"/>
              </w:rPr>
              <w:t>SPS004119 </w:t>
            </w:r>
          </w:p>
        </w:tc>
        <w:tc>
          <w:tcPr>
            <w:tcW w:w="4819" w:type="dxa"/>
            <w:shd w:val="clear" w:color="auto" w:fill="auto"/>
            <w:hideMark/>
          </w:tcPr>
          <w:p w:rsidRPr="00262BE1" w:rsidR="00635667" w:rsidP="00262BE1" w:rsidRDefault="00635667" w14:paraId="64EBAA5E" w14:textId="77777777">
            <w:pPr>
              <w:ind w:left="140" w:hanging="3"/>
              <w:jc w:val="left"/>
              <w:rPr>
                <w:rFonts w:ascii="Times New Roman" w:hAnsi="Times New Roman" w:cs="Times New Roman"/>
                <w:sz w:val="20"/>
                <w:szCs w:val="20"/>
              </w:rPr>
            </w:pPr>
            <w:r w:rsidRPr="00262BE1">
              <w:rPr>
                <w:sz w:val="20"/>
                <w:szCs w:val="20"/>
              </w:rPr>
              <w:t>DORNOCH SUTHERLAND RD WWPS NH792895 </w:t>
            </w:r>
          </w:p>
        </w:tc>
        <w:tc>
          <w:tcPr>
            <w:tcW w:w="1134" w:type="dxa"/>
            <w:shd w:val="clear" w:color="auto" w:fill="auto"/>
            <w:hideMark/>
          </w:tcPr>
          <w:p w:rsidRPr="00262BE1" w:rsidR="00635667" w:rsidP="003C4C09" w:rsidRDefault="00635667" w14:paraId="3FF3C82B"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0652E24E"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1A7AE267" w14:textId="77777777">
        <w:tc>
          <w:tcPr>
            <w:tcW w:w="1418" w:type="dxa"/>
            <w:shd w:val="clear" w:color="auto" w:fill="auto"/>
            <w:hideMark/>
          </w:tcPr>
          <w:p w:rsidRPr="00262BE1" w:rsidR="00635667" w:rsidP="00262BE1" w:rsidRDefault="00635667" w14:paraId="58C1198F" w14:textId="77777777">
            <w:pPr>
              <w:ind w:left="132"/>
              <w:rPr>
                <w:rFonts w:ascii="Times New Roman" w:hAnsi="Times New Roman" w:cs="Times New Roman"/>
                <w:sz w:val="20"/>
                <w:szCs w:val="20"/>
              </w:rPr>
            </w:pPr>
            <w:r w:rsidRPr="00262BE1">
              <w:rPr>
                <w:sz w:val="20"/>
                <w:szCs w:val="20"/>
              </w:rPr>
              <w:t>SPS004185 </w:t>
            </w:r>
          </w:p>
        </w:tc>
        <w:tc>
          <w:tcPr>
            <w:tcW w:w="4819" w:type="dxa"/>
            <w:shd w:val="clear" w:color="auto" w:fill="auto"/>
            <w:hideMark/>
          </w:tcPr>
          <w:p w:rsidRPr="00262BE1" w:rsidR="00635667" w:rsidP="00262BE1" w:rsidRDefault="00635667" w14:paraId="02FE6E7A" w14:textId="77777777">
            <w:pPr>
              <w:ind w:left="140" w:hanging="3"/>
              <w:jc w:val="left"/>
              <w:rPr>
                <w:rFonts w:ascii="Times New Roman" w:hAnsi="Times New Roman" w:cs="Times New Roman"/>
                <w:sz w:val="20"/>
                <w:szCs w:val="20"/>
              </w:rPr>
            </w:pPr>
            <w:r w:rsidRPr="00262BE1">
              <w:rPr>
                <w:sz w:val="20"/>
                <w:szCs w:val="20"/>
              </w:rPr>
              <w:t>UPLAWMOOR WWPS 2015 NS438552 </w:t>
            </w:r>
          </w:p>
        </w:tc>
        <w:tc>
          <w:tcPr>
            <w:tcW w:w="1134" w:type="dxa"/>
            <w:shd w:val="clear" w:color="auto" w:fill="auto"/>
            <w:hideMark/>
          </w:tcPr>
          <w:p w:rsidRPr="00262BE1" w:rsidR="00635667" w:rsidP="003C4C09" w:rsidRDefault="00635667" w14:paraId="75E0E488"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4FAC27AC"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5D140DEB" w14:textId="77777777">
        <w:tc>
          <w:tcPr>
            <w:tcW w:w="1418" w:type="dxa"/>
            <w:shd w:val="clear" w:color="auto" w:fill="auto"/>
            <w:hideMark/>
          </w:tcPr>
          <w:p w:rsidRPr="00262BE1" w:rsidR="00635667" w:rsidP="00262BE1" w:rsidRDefault="00635667" w14:paraId="774C58FD" w14:textId="77777777">
            <w:pPr>
              <w:ind w:left="132"/>
              <w:rPr>
                <w:rFonts w:ascii="Times New Roman" w:hAnsi="Times New Roman" w:cs="Times New Roman"/>
                <w:sz w:val="20"/>
                <w:szCs w:val="20"/>
              </w:rPr>
            </w:pPr>
            <w:r w:rsidRPr="00262BE1">
              <w:rPr>
                <w:sz w:val="20"/>
                <w:szCs w:val="20"/>
              </w:rPr>
              <w:t>SPS004663 </w:t>
            </w:r>
          </w:p>
        </w:tc>
        <w:tc>
          <w:tcPr>
            <w:tcW w:w="4819" w:type="dxa"/>
            <w:shd w:val="clear" w:color="auto" w:fill="auto"/>
            <w:hideMark/>
          </w:tcPr>
          <w:p w:rsidRPr="00262BE1" w:rsidR="00635667" w:rsidP="00262BE1" w:rsidRDefault="00635667" w14:paraId="46FEDE5E" w14:textId="77777777">
            <w:pPr>
              <w:ind w:left="140" w:hanging="3"/>
              <w:jc w:val="left"/>
              <w:rPr>
                <w:rFonts w:ascii="Times New Roman" w:hAnsi="Times New Roman" w:cs="Times New Roman"/>
                <w:sz w:val="20"/>
                <w:szCs w:val="20"/>
              </w:rPr>
            </w:pPr>
            <w:r w:rsidRPr="00262BE1">
              <w:rPr>
                <w:sz w:val="20"/>
                <w:szCs w:val="20"/>
              </w:rPr>
              <w:t>PHILIPSHILL WESTERFIELD RD WWPS NS600560 </w:t>
            </w:r>
          </w:p>
        </w:tc>
        <w:tc>
          <w:tcPr>
            <w:tcW w:w="1134" w:type="dxa"/>
            <w:shd w:val="clear" w:color="auto" w:fill="auto"/>
            <w:hideMark/>
          </w:tcPr>
          <w:p w:rsidRPr="00262BE1" w:rsidR="00635667" w:rsidP="003C4C09" w:rsidRDefault="00635667" w14:paraId="3AA58AC0" w14:textId="77777777">
            <w:pPr>
              <w:jc w:val="center"/>
              <w:rPr>
                <w:rFonts w:ascii="Times New Roman" w:hAnsi="Times New Roman" w:cs="Times New Roman"/>
                <w:sz w:val="20"/>
                <w:szCs w:val="20"/>
              </w:rPr>
            </w:pPr>
            <w:r w:rsidRPr="00262BE1">
              <w:rPr>
                <w:sz w:val="20"/>
                <w:szCs w:val="20"/>
              </w:rPr>
              <w:t>Added</w:t>
            </w:r>
          </w:p>
        </w:tc>
        <w:tc>
          <w:tcPr>
            <w:tcW w:w="851" w:type="dxa"/>
            <w:shd w:val="clear" w:color="auto" w:fill="auto"/>
            <w:hideMark/>
          </w:tcPr>
          <w:p w:rsidRPr="00262BE1" w:rsidR="00635667" w:rsidP="00262BE1" w:rsidRDefault="00635667" w14:paraId="7BC8AFFA"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51C01310" w14:textId="77777777">
        <w:tc>
          <w:tcPr>
            <w:tcW w:w="1418" w:type="dxa"/>
            <w:shd w:val="clear" w:color="auto" w:fill="auto"/>
            <w:hideMark/>
          </w:tcPr>
          <w:p w:rsidRPr="00262BE1" w:rsidR="00635667" w:rsidP="00262BE1" w:rsidRDefault="00635667" w14:paraId="6566D333" w14:textId="77777777">
            <w:pPr>
              <w:ind w:left="132"/>
              <w:rPr>
                <w:rFonts w:ascii="Times New Roman" w:hAnsi="Times New Roman" w:cs="Times New Roman"/>
                <w:sz w:val="20"/>
                <w:szCs w:val="20"/>
              </w:rPr>
            </w:pPr>
            <w:r w:rsidRPr="00262BE1">
              <w:rPr>
                <w:sz w:val="20"/>
                <w:szCs w:val="20"/>
              </w:rPr>
              <w:t>SPS000802 </w:t>
            </w:r>
          </w:p>
        </w:tc>
        <w:tc>
          <w:tcPr>
            <w:tcW w:w="4819" w:type="dxa"/>
            <w:shd w:val="clear" w:color="auto" w:fill="auto"/>
            <w:hideMark/>
          </w:tcPr>
          <w:p w:rsidRPr="00262BE1" w:rsidR="00635667" w:rsidP="00262BE1" w:rsidRDefault="00635667" w14:paraId="34C13BC5" w14:textId="77777777">
            <w:pPr>
              <w:ind w:left="140" w:hanging="3"/>
              <w:jc w:val="left"/>
              <w:rPr>
                <w:rFonts w:ascii="Times New Roman" w:hAnsi="Times New Roman" w:cs="Times New Roman"/>
                <w:sz w:val="20"/>
                <w:szCs w:val="20"/>
              </w:rPr>
            </w:pPr>
            <w:r w:rsidRPr="00262BE1">
              <w:rPr>
                <w:sz w:val="20"/>
                <w:szCs w:val="20"/>
              </w:rPr>
              <w:t>ELGIN, COVESEA ROAD SPS 1996 NJ214645 </w:t>
            </w:r>
          </w:p>
        </w:tc>
        <w:tc>
          <w:tcPr>
            <w:tcW w:w="1134" w:type="dxa"/>
            <w:shd w:val="clear" w:color="auto" w:fill="auto"/>
            <w:hideMark/>
          </w:tcPr>
          <w:p w:rsidRPr="00262BE1" w:rsidR="00635667" w:rsidP="003C4C09" w:rsidRDefault="00635667" w14:paraId="741ED226"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5D70F6FC"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6738FA17" w14:textId="77777777">
        <w:tc>
          <w:tcPr>
            <w:tcW w:w="1418" w:type="dxa"/>
            <w:shd w:val="clear" w:color="auto" w:fill="auto"/>
            <w:hideMark/>
          </w:tcPr>
          <w:p w:rsidRPr="00262BE1" w:rsidR="00635667" w:rsidP="00262BE1" w:rsidRDefault="00635667" w14:paraId="50A82DC5" w14:textId="77777777">
            <w:pPr>
              <w:ind w:left="132"/>
              <w:rPr>
                <w:rFonts w:ascii="Times New Roman" w:hAnsi="Times New Roman" w:cs="Times New Roman"/>
                <w:sz w:val="20"/>
                <w:szCs w:val="20"/>
              </w:rPr>
            </w:pPr>
            <w:r w:rsidRPr="00262BE1">
              <w:rPr>
                <w:sz w:val="20"/>
                <w:szCs w:val="20"/>
              </w:rPr>
              <w:t>SPS002102 </w:t>
            </w:r>
          </w:p>
        </w:tc>
        <w:tc>
          <w:tcPr>
            <w:tcW w:w="4819" w:type="dxa"/>
            <w:shd w:val="clear" w:color="auto" w:fill="auto"/>
            <w:hideMark/>
          </w:tcPr>
          <w:p w:rsidRPr="00262BE1" w:rsidR="00635667" w:rsidP="00262BE1" w:rsidRDefault="00635667" w14:paraId="5EF0BA0D" w14:textId="77777777">
            <w:pPr>
              <w:ind w:left="140" w:hanging="3"/>
              <w:jc w:val="left"/>
              <w:rPr>
                <w:rFonts w:ascii="Times New Roman" w:hAnsi="Times New Roman" w:cs="Times New Roman"/>
                <w:sz w:val="20"/>
                <w:szCs w:val="20"/>
              </w:rPr>
            </w:pPr>
            <w:r w:rsidRPr="00262BE1">
              <w:rPr>
                <w:sz w:val="20"/>
                <w:szCs w:val="20"/>
              </w:rPr>
              <w:t>WALLACEPARK WWPS NS808916 </w:t>
            </w:r>
          </w:p>
        </w:tc>
        <w:tc>
          <w:tcPr>
            <w:tcW w:w="1134" w:type="dxa"/>
            <w:shd w:val="clear" w:color="auto" w:fill="auto"/>
            <w:hideMark/>
          </w:tcPr>
          <w:p w:rsidRPr="00262BE1" w:rsidR="00635667" w:rsidP="003C4C09" w:rsidRDefault="00635667" w14:paraId="541E7C9B"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09F3820"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B2A48DA" w14:textId="77777777">
        <w:tc>
          <w:tcPr>
            <w:tcW w:w="1418" w:type="dxa"/>
            <w:shd w:val="clear" w:color="auto" w:fill="auto"/>
            <w:hideMark/>
          </w:tcPr>
          <w:p w:rsidRPr="00262BE1" w:rsidR="00635667" w:rsidP="00262BE1" w:rsidRDefault="00635667" w14:paraId="0FDF35BA" w14:textId="77777777">
            <w:pPr>
              <w:ind w:left="132"/>
              <w:rPr>
                <w:rFonts w:ascii="Times New Roman" w:hAnsi="Times New Roman" w:cs="Times New Roman"/>
                <w:sz w:val="20"/>
                <w:szCs w:val="20"/>
              </w:rPr>
            </w:pPr>
            <w:r w:rsidRPr="00262BE1">
              <w:rPr>
                <w:sz w:val="20"/>
                <w:szCs w:val="20"/>
              </w:rPr>
              <w:t>SPS003050 </w:t>
            </w:r>
          </w:p>
        </w:tc>
        <w:tc>
          <w:tcPr>
            <w:tcW w:w="4819" w:type="dxa"/>
            <w:shd w:val="clear" w:color="auto" w:fill="auto"/>
            <w:hideMark/>
          </w:tcPr>
          <w:p w:rsidRPr="00262BE1" w:rsidR="00635667" w:rsidP="00262BE1" w:rsidRDefault="00635667" w14:paraId="011CCD3B" w14:textId="77777777">
            <w:pPr>
              <w:ind w:left="140" w:hanging="3"/>
              <w:jc w:val="left"/>
              <w:rPr>
                <w:rFonts w:ascii="Times New Roman" w:hAnsi="Times New Roman" w:cs="Times New Roman"/>
                <w:sz w:val="20"/>
                <w:szCs w:val="20"/>
              </w:rPr>
            </w:pPr>
            <w:r w:rsidRPr="00262BE1">
              <w:rPr>
                <w:sz w:val="20"/>
                <w:szCs w:val="20"/>
              </w:rPr>
              <w:t>ECCLEFECHAN TRANSFER PUMPING STATION </w:t>
            </w:r>
          </w:p>
        </w:tc>
        <w:tc>
          <w:tcPr>
            <w:tcW w:w="1134" w:type="dxa"/>
            <w:shd w:val="clear" w:color="auto" w:fill="auto"/>
            <w:hideMark/>
          </w:tcPr>
          <w:p w:rsidRPr="00262BE1" w:rsidR="00635667" w:rsidP="003C4C09" w:rsidRDefault="00635667" w14:paraId="48FA0DCD"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BF0423F" w14:textId="77777777">
            <w:pPr>
              <w:ind w:right="133"/>
              <w:jc w:val="right"/>
              <w:rPr>
                <w:rFonts w:ascii="Times New Roman" w:hAnsi="Times New Roman" w:cs="Times New Roman"/>
                <w:sz w:val="20"/>
                <w:szCs w:val="20"/>
              </w:rPr>
            </w:pPr>
            <w:r w:rsidRPr="00262BE1">
              <w:rPr>
                <w:sz w:val="20"/>
                <w:szCs w:val="20"/>
              </w:rPr>
              <w:t>30</w:t>
            </w:r>
          </w:p>
        </w:tc>
      </w:tr>
      <w:tr w:rsidRPr="00262BE1" w:rsidR="00635667" w:rsidTr="000D00C2" w14:paraId="3C5A8D0E" w14:textId="77777777">
        <w:tc>
          <w:tcPr>
            <w:tcW w:w="1418" w:type="dxa"/>
            <w:shd w:val="clear" w:color="auto" w:fill="auto"/>
            <w:hideMark/>
          </w:tcPr>
          <w:p w:rsidRPr="00262BE1" w:rsidR="00635667" w:rsidP="00262BE1" w:rsidRDefault="00635667" w14:paraId="70397E20" w14:textId="77777777">
            <w:pPr>
              <w:ind w:left="132"/>
              <w:rPr>
                <w:rFonts w:ascii="Times New Roman" w:hAnsi="Times New Roman" w:cs="Times New Roman"/>
                <w:sz w:val="20"/>
                <w:szCs w:val="20"/>
              </w:rPr>
            </w:pPr>
            <w:r w:rsidRPr="00262BE1">
              <w:rPr>
                <w:sz w:val="20"/>
                <w:szCs w:val="20"/>
              </w:rPr>
              <w:t>SPS003053 </w:t>
            </w:r>
          </w:p>
        </w:tc>
        <w:tc>
          <w:tcPr>
            <w:tcW w:w="4819" w:type="dxa"/>
            <w:shd w:val="clear" w:color="auto" w:fill="auto"/>
            <w:hideMark/>
          </w:tcPr>
          <w:p w:rsidRPr="00262BE1" w:rsidR="00635667" w:rsidP="00262BE1" w:rsidRDefault="00635667" w14:paraId="68A894E6" w14:textId="77777777">
            <w:pPr>
              <w:ind w:left="140" w:hanging="3"/>
              <w:jc w:val="left"/>
              <w:rPr>
                <w:rFonts w:ascii="Times New Roman" w:hAnsi="Times New Roman" w:cs="Times New Roman"/>
                <w:sz w:val="20"/>
                <w:szCs w:val="20"/>
              </w:rPr>
            </w:pPr>
            <w:r w:rsidRPr="00262BE1">
              <w:rPr>
                <w:sz w:val="20"/>
                <w:szCs w:val="20"/>
              </w:rPr>
              <w:t>SMITHSTONE WWPS NS723750 – PRIVATE </w:t>
            </w:r>
          </w:p>
        </w:tc>
        <w:tc>
          <w:tcPr>
            <w:tcW w:w="1134" w:type="dxa"/>
            <w:shd w:val="clear" w:color="auto" w:fill="auto"/>
            <w:hideMark/>
          </w:tcPr>
          <w:p w:rsidRPr="00262BE1" w:rsidR="00635667" w:rsidP="003C4C09" w:rsidRDefault="00635667" w14:paraId="26651E63"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104B85D9"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2EF4925B" w14:textId="77777777">
        <w:tc>
          <w:tcPr>
            <w:tcW w:w="1418" w:type="dxa"/>
            <w:shd w:val="clear" w:color="auto" w:fill="auto"/>
            <w:hideMark/>
          </w:tcPr>
          <w:p w:rsidRPr="00262BE1" w:rsidR="00635667" w:rsidP="00262BE1" w:rsidRDefault="00635667" w14:paraId="78E226E7" w14:textId="77777777">
            <w:pPr>
              <w:ind w:left="132"/>
              <w:rPr>
                <w:rFonts w:ascii="Times New Roman" w:hAnsi="Times New Roman" w:cs="Times New Roman"/>
                <w:sz w:val="20"/>
                <w:szCs w:val="20"/>
              </w:rPr>
            </w:pPr>
            <w:r w:rsidRPr="00262BE1">
              <w:rPr>
                <w:sz w:val="20"/>
                <w:szCs w:val="20"/>
              </w:rPr>
              <w:t>SPS003805 </w:t>
            </w:r>
          </w:p>
        </w:tc>
        <w:tc>
          <w:tcPr>
            <w:tcW w:w="4819" w:type="dxa"/>
            <w:shd w:val="clear" w:color="auto" w:fill="auto"/>
            <w:hideMark/>
          </w:tcPr>
          <w:p w:rsidRPr="00262BE1" w:rsidR="00635667" w:rsidP="00262BE1" w:rsidRDefault="00635667" w14:paraId="16FB5D70" w14:textId="77777777">
            <w:pPr>
              <w:ind w:left="140" w:hanging="3"/>
              <w:jc w:val="left"/>
              <w:rPr>
                <w:rFonts w:ascii="Times New Roman" w:hAnsi="Times New Roman" w:cs="Times New Roman"/>
                <w:sz w:val="20"/>
                <w:szCs w:val="20"/>
              </w:rPr>
            </w:pPr>
            <w:r w:rsidRPr="00262BE1">
              <w:rPr>
                <w:sz w:val="20"/>
                <w:szCs w:val="20"/>
              </w:rPr>
              <w:t>PORTLETHEN LEATHAN FIELDS SPS – PRIVATE </w:t>
            </w:r>
          </w:p>
        </w:tc>
        <w:tc>
          <w:tcPr>
            <w:tcW w:w="1134" w:type="dxa"/>
            <w:shd w:val="clear" w:color="auto" w:fill="auto"/>
            <w:hideMark/>
          </w:tcPr>
          <w:p w:rsidRPr="00262BE1" w:rsidR="00635667" w:rsidP="003C4C09" w:rsidRDefault="00635667" w14:paraId="443C4C5B"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584A2183"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6F61125B" w14:textId="77777777">
        <w:tc>
          <w:tcPr>
            <w:tcW w:w="1418" w:type="dxa"/>
            <w:shd w:val="clear" w:color="auto" w:fill="auto"/>
            <w:hideMark/>
          </w:tcPr>
          <w:p w:rsidRPr="00262BE1" w:rsidR="00635667" w:rsidP="00262BE1" w:rsidRDefault="00635667" w14:paraId="779F78E2" w14:textId="77777777">
            <w:pPr>
              <w:ind w:left="132"/>
              <w:rPr>
                <w:rFonts w:ascii="Times New Roman" w:hAnsi="Times New Roman" w:cs="Times New Roman"/>
                <w:sz w:val="20"/>
                <w:szCs w:val="20"/>
              </w:rPr>
            </w:pPr>
            <w:r w:rsidRPr="00262BE1">
              <w:rPr>
                <w:sz w:val="20"/>
                <w:szCs w:val="20"/>
              </w:rPr>
              <w:t>SPS003922 </w:t>
            </w:r>
          </w:p>
        </w:tc>
        <w:tc>
          <w:tcPr>
            <w:tcW w:w="4819" w:type="dxa"/>
            <w:shd w:val="clear" w:color="auto" w:fill="auto"/>
            <w:hideMark/>
          </w:tcPr>
          <w:p w:rsidRPr="00262BE1" w:rsidR="00635667" w:rsidP="00262BE1" w:rsidRDefault="00635667" w14:paraId="3BED6F69" w14:textId="77777777">
            <w:pPr>
              <w:ind w:left="140" w:hanging="3"/>
              <w:jc w:val="left"/>
              <w:rPr>
                <w:rFonts w:ascii="Times New Roman" w:hAnsi="Times New Roman" w:cs="Times New Roman"/>
                <w:sz w:val="20"/>
                <w:szCs w:val="20"/>
              </w:rPr>
            </w:pPr>
            <w:r w:rsidRPr="00262BE1">
              <w:rPr>
                <w:sz w:val="20"/>
                <w:szCs w:val="20"/>
              </w:rPr>
              <w:t>ABERDEEN GATEWAY WWPS NO937998-PRIVATE </w:t>
            </w:r>
          </w:p>
        </w:tc>
        <w:tc>
          <w:tcPr>
            <w:tcW w:w="1134" w:type="dxa"/>
            <w:shd w:val="clear" w:color="auto" w:fill="auto"/>
            <w:hideMark/>
          </w:tcPr>
          <w:p w:rsidRPr="00262BE1" w:rsidR="00635667" w:rsidP="003C4C09" w:rsidRDefault="00635667" w14:paraId="1ED7EBFC"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5C84D80B" w14:textId="77777777">
            <w:pPr>
              <w:ind w:right="133"/>
              <w:jc w:val="right"/>
              <w:rPr>
                <w:rFonts w:ascii="Times New Roman" w:hAnsi="Times New Roman" w:cs="Times New Roman"/>
                <w:sz w:val="20"/>
                <w:szCs w:val="20"/>
              </w:rPr>
            </w:pPr>
            <w:r w:rsidRPr="00262BE1">
              <w:rPr>
                <w:sz w:val="20"/>
                <w:szCs w:val="20"/>
              </w:rPr>
              <w:t>30</w:t>
            </w:r>
          </w:p>
        </w:tc>
      </w:tr>
      <w:tr w:rsidRPr="00262BE1" w:rsidR="00635667" w:rsidTr="000D00C2" w14:paraId="05485CC4" w14:textId="77777777">
        <w:tc>
          <w:tcPr>
            <w:tcW w:w="1418" w:type="dxa"/>
            <w:shd w:val="clear" w:color="auto" w:fill="auto"/>
            <w:hideMark/>
          </w:tcPr>
          <w:p w:rsidRPr="00262BE1" w:rsidR="00635667" w:rsidP="00262BE1" w:rsidRDefault="00635667" w14:paraId="7A0A30A1" w14:textId="77777777">
            <w:pPr>
              <w:ind w:left="132"/>
              <w:rPr>
                <w:rFonts w:ascii="Times New Roman" w:hAnsi="Times New Roman" w:cs="Times New Roman"/>
                <w:sz w:val="20"/>
                <w:szCs w:val="20"/>
              </w:rPr>
            </w:pPr>
            <w:r w:rsidRPr="00262BE1">
              <w:rPr>
                <w:sz w:val="20"/>
                <w:szCs w:val="20"/>
              </w:rPr>
              <w:t>SPS003931 </w:t>
            </w:r>
          </w:p>
        </w:tc>
        <w:tc>
          <w:tcPr>
            <w:tcW w:w="4819" w:type="dxa"/>
            <w:shd w:val="clear" w:color="auto" w:fill="auto"/>
            <w:hideMark/>
          </w:tcPr>
          <w:p w:rsidRPr="00262BE1" w:rsidR="00635667" w:rsidP="00262BE1" w:rsidRDefault="00635667" w14:paraId="73F88F30" w14:textId="77777777">
            <w:pPr>
              <w:ind w:left="140" w:hanging="3"/>
              <w:jc w:val="left"/>
              <w:rPr>
                <w:rFonts w:ascii="Times New Roman" w:hAnsi="Times New Roman" w:cs="Times New Roman"/>
                <w:sz w:val="20"/>
                <w:szCs w:val="20"/>
              </w:rPr>
            </w:pPr>
            <w:r w:rsidRPr="00262BE1">
              <w:rPr>
                <w:sz w:val="20"/>
                <w:szCs w:val="20"/>
              </w:rPr>
              <w:t>COATBRIDGE REDWING WWPS NS752630-PRIVATE </w:t>
            </w:r>
          </w:p>
        </w:tc>
        <w:tc>
          <w:tcPr>
            <w:tcW w:w="1134" w:type="dxa"/>
            <w:shd w:val="clear" w:color="auto" w:fill="auto"/>
            <w:hideMark/>
          </w:tcPr>
          <w:p w:rsidRPr="00262BE1" w:rsidR="00635667" w:rsidP="003C4C09" w:rsidRDefault="00635667" w14:paraId="219A2AA3"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2626EFB"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32E174BC" w14:textId="77777777">
        <w:tc>
          <w:tcPr>
            <w:tcW w:w="1418" w:type="dxa"/>
            <w:shd w:val="clear" w:color="auto" w:fill="auto"/>
            <w:hideMark/>
          </w:tcPr>
          <w:p w:rsidRPr="00262BE1" w:rsidR="00635667" w:rsidP="00262BE1" w:rsidRDefault="00635667" w14:paraId="441B8CEA" w14:textId="77777777">
            <w:pPr>
              <w:ind w:left="132"/>
              <w:rPr>
                <w:rFonts w:ascii="Times New Roman" w:hAnsi="Times New Roman" w:cs="Times New Roman"/>
                <w:sz w:val="20"/>
                <w:szCs w:val="20"/>
              </w:rPr>
            </w:pPr>
            <w:r w:rsidRPr="00262BE1">
              <w:rPr>
                <w:sz w:val="20"/>
                <w:szCs w:val="20"/>
              </w:rPr>
              <w:t>SPS003961 </w:t>
            </w:r>
          </w:p>
        </w:tc>
        <w:tc>
          <w:tcPr>
            <w:tcW w:w="4819" w:type="dxa"/>
            <w:shd w:val="clear" w:color="auto" w:fill="auto"/>
            <w:hideMark/>
          </w:tcPr>
          <w:p w:rsidRPr="00262BE1" w:rsidR="00635667" w:rsidP="00262BE1" w:rsidRDefault="00635667" w14:paraId="6FF9D24F" w14:textId="77777777">
            <w:pPr>
              <w:ind w:left="140" w:hanging="3"/>
              <w:jc w:val="left"/>
              <w:rPr>
                <w:rFonts w:ascii="Times New Roman" w:hAnsi="Times New Roman" w:cs="Times New Roman"/>
                <w:sz w:val="20"/>
                <w:szCs w:val="20"/>
              </w:rPr>
            </w:pPr>
            <w:r w:rsidRPr="00262BE1">
              <w:rPr>
                <w:sz w:val="20"/>
                <w:szCs w:val="20"/>
              </w:rPr>
              <w:t>ELLON CASTLE MEADOWS WWPS - PRIVATE </w:t>
            </w:r>
          </w:p>
        </w:tc>
        <w:tc>
          <w:tcPr>
            <w:tcW w:w="1134" w:type="dxa"/>
            <w:shd w:val="clear" w:color="auto" w:fill="auto"/>
            <w:hideMark/>
          </w:tcPr>
          <w:p w:rsidRPr="00262BE1" w:rsidR="00635667" w:rsidP="003C4C09" w:rsidRDefault="00635667" w14:paraId="5E0610B7"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29BC2B9A"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CF5E1FE" w14:textId="77777777">
        <w:tc>
          <w:tcPr>
            <w:tcW w:w="1418" w:type="dxa"/>
            <w:shd w:val="clear" w:color="auto" w:fill="auto"/>
            <w:hideMark/>
          </w:tcPr>
          <w:p w:rsidRPr="00262BE1" w:rsidR="00635667" w:rsidP="00262BE1" w:rsidRDefault="00635667" w14:paraId="0E481635" w14:textId="77777777">
            <w:pPr>
              <w:ind w:left="132"/>
              <w:rPr>
                <w:rFonts w:ascii="Times New Roman" w:hAnsi="Times New Roman" w:cs="Times New Roman"/>
                <w:sz w:val="20"/>
                <w:szCs w:val="20"/>
              </w:rPr>
            </w:pPr>
            <w:r w:rsidRPr="00262BE1">
              <w:rPr>
                <w:sz w:val="20"/>
                <w:szCs w:val="20"/>
              </w:rPr>
              <w:t>SPS003991 </w:t>
            </w:r>
          </w:p>
        </w:tc>
        <w:tc>
          <w:tcPr>
            <w:tcW w:w="4819" w:type="dxa"/>
            <w:shd w:val="clear" w:color="auto" w:fill="auto"/>
            <w:hideMark/>
          </w:tcPr>
          <w:p w:rsidRPr="00262BE1" w:rsidR="00635667" w:rsidP="00262BE1" w:rsidRDefault="00635667" w14:paraId="7E88B4C9" w14:textId="77777777">
            <w:pPr>
              <w:ind w:left="140" w:hanging="3"/>
              <w:jc w:val="left"/>
              <w:rPr>
                <w:rFonts w:ascii="Times New Roman" w:hAnsi="Times New Roman" w:cs="Times New Roman"/>
                <w:sz w:val="20"/>
                <w:szCs w:val="20"/>
              </w:rPr>
            </w:pPr>
            <w:r w:rsidRPr="00262BE1">
              <w:rPr>
                <w:sz w:val="20"/>
                <w:szCs w:val="20"/>
              </w:rPr>
              <w:t>CLEDDENS COURT WWPS NS614705 - PRIVATE </w:t>
            </w:r>
          </w:p>
        </w:tc>
        <w:tc>
          <w:tcPr>
            <w:tcW w:w="1134" w:type="dxa"/>
            <w:shd w:val="clear" w:color="auto" w:fill="auto"/>
            <w:hideMark/>
          </w:tcPr>
          <w:p w:rsidRPr="00262BE1" w:rsidR="00635667" w:rsidP="003C4C09" w:rsidRDefault="00635667" w14:paraId="5D8C7270"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700F106C"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7B14A832" w14:textId="77777777">
        <w:tc>
          <w:tcPr>
            <w:tcW w:w="1418" w:type="dxa"/>
            <w:shd w:val="clear" w:color="auto" w:fill="auto"/>
            <w:hideMark/>
          </w:tcPr>
          <w:p w:rsidRPr="00262BE1" w:rsidR="00635667" w:rsidP="00262BE1" w:rsidRDefault="00635667" w14:paraId="4FEB9055" w14:textId="77777777">
            <w:pPr>
              <w:ind w:left="132"/>
              <w:rPr>
                <w:rFonts w:ascii="Times New Roman" w:hAnsi="Times New Roman" w:cs="Times New Roman"/>
                <w:sz w:val="20"/>
                <w:szCs w:val="20"/>
              </w:rPr>
            </w:pPr>
            <w:r w:rsidRPr="00262BE1">
              <w:rPr>
                <w:sz w:val="20"/>
                <w:szCs w:val="20"/>
              </w:rPr>
              <w:t>SPS004003 </w:t>
            </w:r>
          </w:p>
        </w:tc>
        <w:tc>
          <w:tcPr>
            <w:tcW w:w="4819" w:type="dxa"/>
            <w:shd w:val="clear" w:color="auto" w:fill="auto"/>
            <w:hideMark/>
          </w:tcPr>
          <w:p w:rsidRPr="00262BE1" w:rsidR="00635667" w:rsidP="00262BE1" w:rsidRDefault="00635667" w14:paraId="1B0CFC86" w14:textId="77777777">
            <w:pPr>
              <w:ind w:left="140" w:hanging="3"/>
              <w:jc w:val="left"/>
              <w:rPr>
                <w:rFonts w:ascii="Times New Roman" w:hAnsi="Times New Roman" w:cs="Times New Roman"/>
                <w:sz w:val="20"/>
                <w:szCs w:val="20"/>
              </w:rPr>
            </w:pPr>
            <w:r w:rsidRPr="00262BE1">
              <w:rPr>
                <w:sz w:val="20"/>
                <w:szCs w:val="20"/>
              </w:rPr>
              <w:t>INVERURIE HARLAW ROAD WWPS 2012- PRIVATE </w:t>
            </w:r>
          </w:p>
        </w:tc>
        <w:tc>
          <w:tcPr>
            <w:tcW w:w="1134" w:type="dxa"/>
            <w:shd w:val="clear" w:color="auto" w:fill="auto"/>
            <w:hideMark/>
          </w:tcPr>
          <w:p w:rsidRPr="00262BE1" w:rsidR="00635667" w:rsidP="003C4C09" w:rsidRDefault="00635667" w14:paraId="5C406CE1"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2E9DE987"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9FCF5B8" w14:textId="77777777">
        <w:tc>
          <w:tcPr>
            <w:tcW w:w="1418" w:type="dxa"/>
            <w:shd w:val="clear" w:color="auto" w:fill="auto"/>
            <w:hideMark/>
          </w:tcPr>
          <w:p w:rsidRPr="00262BE1" w:rsidR="00635667" w:rsidP="00262BE1" w:rsidRDefault="00635667" w14:paraId="6285834B" w14:textId="77777777">
            <w:pPr>
              <w:ind w:left="132"/>
              <w:rPr>
                <w:rFonts w:ascii="Times New Roman" w:hAnsi="Times New Roman" w:cs="Times New Roman"/>
                <w:sz w:val="20"/>
                <w:szCs w:val="20"/>
              </w:rPr>
            </w:pPr>
            <w:r w:rsidRPr="00262BE1">
              <w:rPr>
                <w:sz w:val="20"/>
                <w:szCs w:val="20"/>
              </w:rPr>
              <w:lastRenderedPageBreak/>
              <w:t>SPS004012 </w:t>
            </w:r>
          </w:p>
        </w:tc>
        <w:tc>
          <w:tcPr>
            <w:tcW w:w="4819" w:type="dxa"/>
            <w:shd w:val="clear" w:color="auto" w:fill="auto"/>
            <w:hideMark/>
          </w:tcPr>
          <w:p w:rsidRPr="00262BE1" w:rsidR="00635667" w:rsidP="00262BE1" w:rsidRDefault="00635667" w14:paraId="370ABB46" w14:textId="77777777">
            <w:pPr>
              <w:ind w:left="140" w:hanging="3"/>
              <w:jc w:val="left"/>
              <w:rPr>
                <w:rFonts w:ascii="Times New Roman" w:hAnsi="Times New Roman" w:cs="Times New Roman"/>
                <w:sz w:val="20"/>
                <w:szCs w:val="20"/>
              </w:rPr>
            </w:pPr>
            <w:r w:rsidRPr="00262BE1">
              <w:rPr>
                <w:sz w:val="20"/>
                <w:szCs w:val="20"/>
              </w:rPr>
              <w:t>ABERDEEN BALMORAL BUS PARK SPS - PRIVATE </w:t>
            </w:r>
          </w:p>
        </w:tc>
        <w:tc>
          <w:tcPr>
            <w:tcW w:w="1134" w:type="dxa"/>
            <w:shd w:val="clear" w:color="auto" w:fill="auto"/>
            <w:hideMark/>
          </w:tcPr>
          <w:p w:rsidRPr="00262BE1" w:rsidR="00635667" w:rsidP="003C4C09" w:rsidRDefault="00635667" w14:paraId="31BF3CE7"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109046E8"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7E28CCAD" w14:textId="77777777">
        <w:tc>
          <w:tcPr>
            <w:tcW w:w="1418" w:type="dxa"/>
            <w:shd w:val="clear" w:color="auto" w:fill="auto"/>
            <w:hideMark/>
          </w:tcPr>
          <w:p w:rsidRPr="00262BE1" w:rsidR="00635667" w:rsidP="00262BE1" w:rsidRDefault="00635667" w14:paraId="486B599A" w14:textId="77777777">
            <w:pPr>
              <w:ind w:left="132"/>
              <w:rPr>
                <w:rFonts w:ascii="Times New Roman" w:hAnsi="Times New Roman" w:cs="Times New Roman"/>
                <w:sz w:val="20"/>
                <w:szCs w:val="20"/>
              </w:rPr>
            </w:pPr>
            <w:r w:rsidRPr="00262BE1">
              <w:rPr>
                <w:sz w:val="20"/>
                <w:szCs w:val="20"/>
              </w:rPr>
              <w:t>SPS004027 </w:t>
            </w:r>
          </w:p>
        </w:tc>
        <w:tc>
          <w:tcPr>
            <w:tcW w:w="4819" w:type="dxa"/>
            <w:shd w:val="clear" w:color="auto" w:fill="auto"/>
            <w:hideMark/>
          </w:tcPr>
          <w:p w:rsidRPr="00262BE1" w:rsidR="00635667" w:rsidP="00262BE1" w:rsidRDefault="00635667" w14:paraId="595946E7" w14:textId="77777777">
            <w:pPr>
              <w:ind w:left="140" w:hanging="3"/>
              <w:jc w:val="left"/>
              <w:rPr>
                <w:rFonts w:ascii="Times New Roman" w:hAnsi="Times New Roman" w:cs="Times New Roman"/>
                <w:sz w:val="20"/>
                <w:szCs w:val="20"/>
              </w:rPr>
            </w:pPr>
            <w:r w:rsidRPr="00262BE1">
              <w:rPr>
                <w:sz w:val="20"/>
                <w:szCs w:val="20"/>
              </w:rPr>
              <w:t>NEWTONHILL WMD SPS 2012 NO903928-PRIVATE </w:t>
            </w:r>
          </w:p>
        </w:tc>
        <w:tc>
          <w:tcPr>
            <w:tcW w:w="1134" w:type="dxa"/>
            <w:shd w:val="clear" w:color="auto" w:fill="auto"/>
            <w:hideMark/>
          </w:tcPr>
          <w:p w:rsidRPr="00262BE1" w:rsidR="00635667" w:rsidP="003C4C09" w:rsidRDefault="00635667" w14:paraId="51020394"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555021AD"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2F3CC603" w14:textId="77777777">
        <w:tc>
          <w:tcPr>
            <w:tcW w:w="1418" w:type="dxa"/>
            <w:shd w:val="clear" w:color="auto" w:fill="auto"/>
            <w:hideMark/>
          </w:tcPr>
          <w:p w:rsidRPr="00262BE1" w:rsidR="00635667" w:rsidP="00262BE1" w:rsidRDefault="00635667" w14:paraId="7E40F916" w14:textId="77777777">
            <w:pPr>
              <w:ind w:left="132"/>
              <w:rPr>
                <w:rFonts w:ascii="Times New Roman" w:hAnsi="Times New Roman" w:cs="Times New Roman"/>
                <w:sz w:val="20"/>
                <w:szCs w:val="20"/>
              </w:rPr>
            </w:pPr>
            <w:r w:rsidRPr="00262BE1">
              <w:rPr>
                <w:sz w:val="20"/>
                <w:szCs w:val="20"/>
              </w:rPr>
              <w:t>SPS004107 </w:t>
            </w:r>
          </w:p>
        </w:tc>
        <w:tc>
          <w:tcPr>
            <w:tcW w:w="4819" w:type="dxa"/>
            <w:shd w:val="clear" w:color="auto" w:fill="auto"/>
            <w:hideMark/>
          </w:tcPr>
          <w:p w:rsidRPr="00262BE1" w:rsidR="00635667" w:rsidP="00262BE1" w:rsidRDefault="00635667" w14:paraId="1DA0C518" w14:textId="77777777">
            <w:pPr>
              <w:ind w:left="140" w:hanging="3"/>
              <w:jc w:val="left"/>
              <w:rPr>
                <w:rFonts w:ascii="Times New Roman" w:hAnsi="Times New Roman" w:cs="Times New Roman"/>
                <w:sz w:val="20"/>
                <w:szCs w:val="20"/>
              </w:rPr>
            </w:pPr>
            <w:r w:rsidRPr="00262BE1">
              <w:rPr>
                <w:sz w:val="20"/>
                <w:szCs w:val="20"/>
              </w:rPr>
              <w:t>BRIDGE STREET WWPS 2013 NS443644 </w:t>
            </w:r>
          </w:p>
        </w:tc>
        <w:tc>
          <w:tcPr>
            <w:tcW w:w="1134" w:type="dxa"/>
            <w:shd w:val="clear" w:color="auto" w:fill="auto"/>
            <w:hideMark/>
          </w:tcPr>
          <w:p w:rsidRPr="00262BE1" w:rsidR="00635667" w:rsidP="003C4C09" w:rsidRDefault="00635667" w14:paraId="3BB5E630"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4C4C8951"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2976CF48" w14:textId="77777777">
        <w:tc>
          <w:tcPr>
            <w:tcW w:w="1418" w:type="dxa"/>
            <w:shd w:val="clear" w:color="auto" w:fill="auto"/>
            <w:hideMark/>
          </w:tcPr>
          <w:p w:rsidRPr="00262BE1" w:rsidR="00635667" w:rsidP="00262BE1" w:rsidRDefault="00635667" w14:paraId="498535E9" w14:textId="77777777">
            <w:pPr>
              <w:ind w:left="132"/>
              <w:rPr>
                <w:rFonts w:ascii="Times New Roman" w:hAnsi="Times New Roman" w:cs="Times New Roman"/>
                <w:sz w:val="20"/>
                <w:szCs w:val="20"/>
              </w:rPr>
            </w:pPr>
            <w:r w:rsidRPr="00262BE1">
              <w:rPr>
                <w:sz w:val="20"/>
                <w:szCs w:val="20"/>
              </w:rPr>
              <w:t>SPS004142 </w:t>
            </w:r>
          </w:p>
        </w:tc>
        <w:tc>
          <w:tcPr>
            <w:tcW w:w="4819" w:type="dxa"/>
            <w:shd w:val="clear" w:color="auto" w:fill="auto"/>
            <w:hideMark/>
          </w:tcPr>
          <w:p w:rsidRPr="00262BE1" w:rsidR="00635667" w:rsidP="00262BE1" w:rsidRDefault="00635667" w14:paraId="1671F6CD" w14:textId="77777777">
            <w:pPr>
              <w:ind w:left="140" w:hanging="3"/>
              <w:jc w:val="left"/>
              <w:rPr>
                <w:rFonts w:ascii="Times New Roman" w:hAnsi="Times New Roman" w:cs="Times New Roman"/>
                <w:sz w:val="20"/>
                <w:szCs w:val="20"/>
              </w:rPr>
            </w:pPr>
            <w:r w:rsidRPr="00262BE1">
              <w:rPr>
                <w:sz w:val="20"/>
                <w:szCs w:val="20"/>
              </w:rPr>
              <w:t>RICHMONDHILL FARM WWPS 2014 - PRIVATE </w:t>
            </w:r>
          </w:p>
        </w:tc>
        <w:tc>
          <w:tcPr>
            <w:tcW w:w="1134" w:type="dxa"/>
            <w:shd w:val="clear" w:color="auto" w:fill="auto"/>
            <w:hideMark/>
          </w:tcPr>
          <w:p w:rsidRPr="00262BE1" w:rsidR="00635667" w:rsidP="003C4C09" w:rsidRDefault="00635667" w14:paraId="2D15D111"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90254AA"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55CE70A" w14:textId="77777777">
        <w:tc>
          <w:tcPr>
            <w:tcW w:w="1418" w:type="dxa"/>
            <w:shd w:val="clear" w:color="auto" w:fill="auto"/>
            <w:hideMark/>
          </w:tcPr>
          <w:p w:rsidRPr="00262BE1" w:rsidR="00635667" w:rsidP="00262BE1" w:rsidRDefault="00635667" w14:paraId="4DFAC89C" w14:textId="77777777">
            <w:pPr>
              <w:ind w:left="132"/>
              <w:rPr>
                <w:rFonts w:ascii="Times New Roman" w:hAnsi="Times New Roman" w:cs="Times New Roman"/>
                <w:sz w:val="20"/>
                <w:szCs w:val="20"/>
              </w:rPr>
            </w:pPr>
            <w:r w:rsidRPr="00262BE1">
              <w:rPr>
                <w:sz w:val="20"/>
                <w:szCs w:val="20"/>
              </w:rPr>
              <w:t>SPS004342 </w:t>
            </w:r>
          </w:p>
        </w:tc>
        <w:tc>
          <w:tcPr>
            <w:tcW w:w="4819" w:type="dxa"/>
            <w:shd w:val="clear" w:color="auto" w:fill="auto"/>
            <w:hideMark/>
          </w:tcPr>
          <w:p w:rsidRPr="00262BE1" w:rsidR="00635667" w:rsidP="00262BE1" w:rsidRDefault="00635667" w14:paraId="28EEDF24" w14:textId="77777777">
            <w:pPr>
              <w:ind w:left="140" w:hanging="3"/>
              <w:jc w:val="left"/>
              <w:rPr>
                <w:rFonts w:ascii="Times New Roman" w:hAnsi="Times New Roman" w:cs="Times New Roman"/>
                <w:sz w:val="20"/>
                <w:szCs w:val="20"/>
              </w:rPr>
            </w:pPr>
            <w:r w:rsidRPr="00262BE1">
              <w:rPr>
                <w:sz w:val="20"/>
                <w:szCs w:val="20"/>
              </w:rPr>
              <w:t>ABERDEEN RIVERSIDE QT WWPS 2017 -PRIVATE </w:t>
            </w:r>
          </w:p>
        </w:tc>
        <w:tc>
          <w:tcPr>
            <w:tcW w:w="1134" w:type="dxa"/>
            <w:shd w:val="clear" w:color="auto" w:fill="auto"/>
            <w:hideMark/>
          </w:tcPr>
          <w:p w:rsidRPr="00262BE1" w:rsidR="00635667" w:rsidP="003C4C09" w:rsidRDefault="00635667" w14:paraId="6EF33314"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02FB7FA7"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A5C986D" w14:textId="77777777">
        <w:tc>
          <w:tcPr>
            <w:tcW w:w="1418" w:type="dxa"/>
            <w:shd w:val="clear" w:color="auto" w:fill="auto"/>
            <w:hideMark/>
          </w:tcPr>
          <w:p w:rsidRPr="00262BE1" w:rsidR="00635667" w:rsidP="00262BE1" w:rsidRDefault="00635667" w14:paraId="5818150B" w14:textId="77777777">
            <w:pPr>
              <w:ind w:left="132"/>
              <w:rPr>
                <w:rFonts w:ascii="Times New Roman" w:hAnsi="Times New Roman" w:cs="Times New Roman"/>
                <w:sz w:val="20"/>
                <w:szCs w:val="20"/>
              </w:rPr>
            </w:pPr>
            <w:r w:rsidRPr="00262BE1">
              <w:rPr>
                <w:sz w:val="20"/>
                <w:szCs w:val="20"/>
              </w:rPr>
              <w:t>SPS000430 </w:t>
            </w:r>
          </w:p>
        </w:tc>
        <w:tc>
          <w:tcPr>
            <w:tcW w:w="4819" w:type="dxa"/>
            <w:shd w:val="clear" w:color="auto" w:fill="auto"/>
            <w:hideMark/>
          </w:tcPr>
          <w:p w:rsidRPr="00262BE1" w:rsidR="00635667" w:rsidP="00262BE1" w:rsidRDefault="00635667" w14:paraId="2EEC307D" w14:textId="77777777">
            <w:pPr>
              <w:ind w:left="140" w:hanging="3"/>
              <w:jc w:val="left"/>
              <w:rPr>
                <w:rFonts w:ascii="Times New Roman" w:hAnsi="Times New Roman" w:cs="Times New Roman"/>
                <w:sz w:val="20"/>
                <w:szCs w:val="20"/>
              </w:rPr>
            </w:pPr>
            <w:r w:rsidRPr="00262BE1">
              <w:rPr>
                <w:sz w:val="20"/>
                <w:szCs w:val="20"/>
              </w:rPr>
              <w:t>STRAN LARG ROAD WWPS NX048623 </w:t>
            </w:r>
          </w:p>
        </w:tc>
        <w:tc>
          <w:tcPr>
            <w:tcW w:w="1134" w:type="dxa"/>
            <w:shd w:val="clear" w:color="auto" w:fill="auto"/>
            <w:hideMark/>
          </w:tcPr>
          <w:p w:rsidRPr="00262BE1" w:rsidR="00635667" w:rsidP="003C4C09" w:rsidRDefault="00635667" w14:paraId="360CEC60"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28D4E4DC"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554C192F" w14:textId="77777777">
        <w:tc>
          <w:tcPr>
            <w:tcW w:w="1418" w:type="dxa"/>
            <w:shd w:val="clear" w:color="auto" w:fill="auto"/>
            <w:hideMark/>
          </w:tcPr>
          <w:p w:rsidRPr="00262BE1" w:rsidR="00635667" w:rsidP="00262BE1" w:rsidRDefault="00635667" w14:paraId="1D505289" w14:textId="77777777">
            <w:pPr>
              <w:ind w:left="132"/>
              <w:rPr>
                <w:rFonts w:ascii="Times New Roman" w:hAnsi="Times New Roman" w:cs="Times New Roman"/>
                <w:sz w:val="20"/>
                <w:szCs w:val="20"/>
              </w:rPr>
            </w:pPr>
            <w:r w:rsidRPr="00262BE1">
              <w:rPr>
                <w:sz w:val="20"/>
                <w:szCs w:val="20"/>
              </w:rPr>
              <w:t>SPS003847 </w:t>
            </w:r>
          </w:p>
        </w:tc>
        <w:tc>
          <w:tcPr>
            <w:tcW w:w="4819" w:type="dxa"/>
            <w:shd w:val="clear" w:color="auto" w:fill="auto"/>
            <w:hideMark/>
          </w:tcPr>
          <w:p w:rsidRPr="00262BE1" w:rsidR="00635667" w:rsidP="00262BE1" w:rsidRDefault="00635667" w14:paraId="2D7B0971" w14:textId="77777777">
            <w:pPr>
              <w:ind w:left="140" w:hanging="3"/>
              <w:jc w:val="left"/>
              <w:rPr>
                <w:rFonts w:ascii="Times New Roman" w:hAnsi="Times New Roman" w:cs="Times New Roman"/>
                <w:sz w:val="20"/>
                <w:szCs w:val="20"/>
              </w:rPr>
            </w:pPr>
            <w:r w:rsidRPr="00262BE1">
              <w:rPr>
                <w:sz w:val="20"/>
                <w:szCs w:val="20"/>
              </w:rPr>
              <w:t>KIRKINTILLOCH LOCH RD WWPS - PRIVATE </w:t>
            </w:r>
          </w:p>
        </w:tc>
        <w:tc>
          <w:tcPr>
            <w:tcW w:w="1134" w:type="dxa"/>
            <w:shd w:val="clear" w:color="auto" w:fill="auto"/>
            <w:hideMark/>
          </w:tcPr>
          <w:p w:rsidRPr="00262BE1" w:rsidR="00635667" w:rsidP="003C4C09" w:rsidRDefault="00635667" w14:paraId="64260C50"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22B35838"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1D0F7DBA" w14:textId="77777777">
        <w:tc>
          <w:tcPr>
            <w:tcW w:w="1418" w:type="dxa"/>
            <w:shd w:val="clear" w:color="auto" w:fill="auto"/>
            <w:hideMark/>
          </w:tcPr>
          <w:p w:rsidRPr="00262BE1" w:rsidR="00635667" w:rsidP="00262BE1" w:rsidRDefault="00635667" w14:paraId="636F0CCB" w14:textId="77777777">
            <w:pPr>
              <w:ind w:left="132"/>
              <w:rPr>
                <w:rFonts w:ascii="Times New Roman" w:hAnsi="Times New Roman" w:cs="Times New Roman"/>
                <w:sz w:val="20"/>
                <w:szCs w:val="20"/>
              </w:rPr>
            </w:pPr>
            <w:r w:rsidRPr="00262BE1">
              <w:rPr>
                <w:sz w:val="20"/>
                <w:szCs w:val="20"/>
              </w:rPr>
              <w:t>SPS003665 </w:t>
            </w:r>
          </w:p>
        </w:tc>
        <w:tc>
          <w:tcPr>
            <w:tcW w:w="4819" w:type="dxa"/>
            <w:shd w:val="clear" w:color="auto" w:fill="auto"/>
            <w:hideMark/>
          </w:tcPr>
          <w:p w:rsidRPr="00262BE1" w:rsidR="00635667" w:rsidP="00262BE1" w:rsidRDefault="00635667" w14:paraId="364AB717" w14:textId="77777777">
            <w:pPr>
              <w:ind w:left="140" w:hanging="3"/>
              <w:jc w:val="left"/>
              <w:rPr>
                <w:rFonts w:ascii="Times New Roman" w:hAnsi="Times New Roman" w:cs="Times New Roman"/>
                <w:sz w:val="20"/>
                <w:szCs w:val="20"/>
              </w:rPr>
            </w:pPr>
            <w:r w:rsidRPr="00262BE1">
              <w:rPr>
                <w:sz w:val="20"/>
                <w:szCs w:val="20"/>
              </w:rPr>
              <w:t>GLASGOW GOVAN RD 1209 APNRV </w:t>
            </w:r>
          </w:p>
        </w:tc>
        <w:tc>
          <w:tcPr>
            <w:tcW w:w="1134" w:type="dxa"/>
            <w:shd w:val="clear" w:color="auto" w:fill="auto"/>
            <w:hideMark/>
          </w:tcPr>
          <w:p w:rsidRPr="00262BE1" w:rsidR="00635667" w:rsidP="003C4C09" w:rsidRDefault="00635667" w14:paraId="6B5EC40C"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2D93E045"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20E2FDA1" w14:textId="77777777">
        <w:tc>
          <w:tcPr>
            <w:tcW w:w="1418" w:type="dxa"/>
            <w:shd w:val="clear" w:color="auto" w:fill="auto"/>
            <w:hideMark/>
          </w:tcPr>
          <w:p w:rsidRPr="00262BE1" w:rsidR="00635667" w:rsidP="00262BE1" w:rsidRDefault="00635667" w14:paraId="7657070F" w14:textId="77777777">
            <w:pPr>
              <w:ind w:left="132"/>
              <w:rPr>
                <w:rFonts w:ascii="Times New Roman" w:hAnsi="Times New Roman" w:cs="Times New Roman"/>
                <w:sz w:val="20"/>
                <w:szCs w:val="20"/>
              </w:rPr>
            </w:pPr>
            <w:r w:rsidRPr="00262BE1">
              <w:rPr>
                <w:sz w:val="20"/>
                <w:szCs w:val="20"/>
              </w:rPr>
              <w:t>SPS003666 </w:t>
            </w:r>
          </w:p>
        </w:tc>
        <w:tc>
          <w:tcPr>
            <w:tcW w:w="4819" w:type="dxa"/>
            <w:shd w:val="clear" w:color="auto" w:fill="auto"/>
            <w:hideMark/>
          </w:tcPr>
          <w:p w:rsidRPr="00262BE1" w:rsidR="00635667" w:rsidP="00262BE1" w:rsidRDefault="00635667" w14:paraId="03B6B706" w14:textId="77777777">
            <w:pPr>
              <w:ind w:left="140" w:hanging="3"/>
              <w:jc w:val="left"/>
              <w:rPr>
                <w:rFonts w:ascii="Times New Roman" w:hAnsi="Times New Roman" w:cs="Times New Roman"/>
                <w:sz w:val="20"/>
                <w:szCs w:val="20"/>
              </w:rPr>
            </w:pPr>
            <w:r w:rsidRPr="00262BE1">
              <w:rPr>
                <w:sz w:val="20"/>
                <w:szCs w:val="20"/>
              </w:rPr>
              <w:t>CLYDEBANK D'BARTON RD HORSE&amp; BARGE APNRV </w:t>
            </w:r>
          </w:p>
        </w:tc>
        <w:tc>
          <w:tcPr>
            <w:tcW w:w="1134" w:type="dxa"/>
            <w:shd w:val="clear" w:color="auto" w:fill="auto"/>
            <w:hideMark/>
          </w:tcPr>
          <w:p w:rsidRPr="00262BE1" w:rsidR="00635667" w:rsidP="003C4C09" w:rsidRDefault="00635667" w14:paraId="13981C4D"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4D827583"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08089D59" w14:textId="77777777">
        <w:tc>
          <w:tcPr>
            <w:tcW w:w="1418" w:type="dxa"/>
            <w:shd w:val="clear" w:color="auto" w:fill="auto"/>
            <w:hideMark/>
          </w:tcPr>
          <w:p w:rsidRPr="00262BE1" w:rsidR="00635667" w:rsidP="00262BE1" w:rsidRDefault="00635667" w14:paraId="3F28D790" w14:textId="77777777">
            <w:pPr>
              <w:ind w:left="132"/>
              <w:rPr>
                <w:rFonts w:ascii="Times New Roman" w:hAnsi="Times New Roman" w:cs="Times New Roman"/>
                <w:sz w:val="20"/>
                <w:szCs w:val="20"/>
              </w:rPr>
            </w:pPr>
            <w:r w:rsidRPr="00262BE1">
              <w:rPr>
                <w:sz w:val="20"/>
                <w:szCs w:val="20"/>
              </w:rPr>
              <w:t>SPS003732 </w:t>
            </w:r>
          </w:p>
        </w:tc>
        <w:tc>
          <w:tcPr>
            <w:tcW w:w="4819" w:type="dxa"/>
            <w:shd w:val="clear" w:color="auto" w:fill="auto"/>
            <w:hideMark/>
          </w:tcPr>
          <w:p w:rsidRPr="00262BE1" w:rsidR="00635667" w:rsidP="00262BE1" w:rsidRDefault="00635667" w14:paraId="1CE2937E" w14:textId="77777777">
            <w:pPr>
              <w:ind w:left="140" w:hanging="3"/>
              <w:jc w:val="left"/>
              <w:rPr>
                <w:rFonts w:ascii="Times New Roman" w:hAnsi="Times New Roman" w:cs="Times New Roman"/>
                <w:sz w:val="20"/>
                <w:szCs w:val="20"/>
              </w:rPr>
            </w:pPr>
            <w:r w:rsidRPr="00262BE1">
              <w:rPr>
                <w:sz w:val="20"/>
                <w:szCs w:val="20"/>
              </w:rPr>
              <w:t>ABERLOUR 32 HIGH STREET APNRV NJ269432 </w:t>
            </w:r>
          </w:p>
        </w:tc>
        <w:tc>
          <w:tcPr>
            <w:tcW w:w="1134" w:type="dxa"/>
            <w:shd w:val="clear" w:color="auto" w:fill="auto"/>
            <w:hideMark/>
          </w:tcPr>
          <w:p w:rsidRPr="00262BE1" w:rsidR="00635667" w:rsidP="003C4C09" w:rsidRDefault="00635667" w14:paraId="3B411CFE"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4C021C68"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45DECE0D" w14:textId="77777777">
        <w:tc>
          <w:tcPr>
            <w:tcW w:w="1418" w:type="dxa"/>
            <w:shd w:val="clear" w:color="auto" w:fill="auto"/>
            <w:hideMark/>
          </w:tcPr>
          <w:p w:rsidRPr="00262BE1" w:rsidR="00635667" w:rsidP="00262BE1" w:rsidRDefault="00635667" w14:paraId="4D891175" w14:textId="77777777">
            <w:pPr>
              <w:ind w:left="132"/>
              <w:rPr>
                <w:rFonts w:ascii="Times New Roman" w:hAnsi="Times New Roman" w:cs="Times New Roman"/>
                <w:sz w:val="20"/>
                <w:szCs w:val="20"/>
              </w:rPr>
            </w:pPr>
            <w:r w:rsidRPr="00262BE1">
              <w:rPr>
                <w:sz w:val="20"/>
                <w:szCs w:val="20"/>
              </w:rPr>
              <w:t>SPS003733 </w:t>
            </w:r>
          </w:p>
        </w:tc>
        <w:tc>
          <w:tcPr>
            <w:tcW w:w="4819" w:type="dxa"/>
            <w:shd w:val="clear" w:color="auto" w:fill="auto"/>
            <w:hideMark/>
          </w:tcPr>
          <w:p w:rsidRPr="00262BE1" w:rsidR="00635667" w:rsidP="00262BE1" w:rsidRDefault="00635667" w14:paraId="1E6FA334" w14:textId="77777777">
            <w:pPr>
              <w:ind w:left="140" w:hanging="3"/>
              <w:jc w:val="left"/>
              <w:rPr>
                <w:rFonts w:ascii="Times New Roman" w:hAnsi="Times New Roman" w:cs="Times New Roman"/>
                <w:sz w:val="20"/>
                <w:szCs w:val="20"/>
              </w:rPr>
            </w:pPr>
            <w:r w:rsidRPr="00262BE1">
              <w:rPr>
                <w:sz w:val="20"/>
                <w:szCs w:val="20"/>
              </w:rPr>
              <w:t>ABERLOUR 34A HIGH STREET APNRV NJ269431 </w:t>
            </w:r>
          </w:p>
        </w:tc>
        <w:tc>
          <w:tcPr>
            <w:tcW w:w="1134" w:type="dxa"/>
            <w:shd w:val="clear" w:color="auto" w:fill="auto"/>
            <w:hideMark/>
          </w:tcPr>
          <w:p w:rsidRPr="00262BE1" w:rsidR="00635667" w:rsidP="003C4C09" w:rsidRDefault="00635667" w14:paraId="3BD4B25F"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69CBADFE"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68E80B31" w14:textId="77777777">
        <w:tc>
          <w:tcPr>
            <w:tcW w:w="1418" w:type="dxa"/>
            <w:shd w:val="clear" w:color="auto" w:fill="auto"/>
            <w:hideMark/>
          </w:tcPr>
          <w:p w:rsidRPr="00262BE1" w:rsidR="00635667" w:rsidP="00262BE1" w:rsidRDefault="00635667" w14:paraId="0F93AE54" w14:textId="77777777">
            <w:pPr>
              <w:ind w:left="132"/>
              <w:rPr>
                <w:rFonts w:ascii="Times New Roman" w:hAnsi="Times New Roman" w:cs="Times New Roman"/>
                <w:sz w:val="20"/>
                <w:szCs w:val="20"/>
              </w:rPr>
            </w:pPr>
            <w:r w:rsidRPr="00262BE1">
              <w:rPr>
                <w:sz w:val="20"/>
                <w:szCs w:val="20"/>
              </w:rPr>
              <w:t>SPS003734 </w:t>
            </w:r>
          </w:p>
        </w:tc>
        <w:tc>
          <w:tcPr>
            <w:tcW w:w="4819" w:type="dxa"/>
            <w:shd w:val="clear" w:color="auto" w:fill="auto"/>
            <w:hideMark/>
          </w:tcPr>
          <w:p w:rsidRPr="00262BE1" w:rsidR="00635667" w:rsidP="00262BE1" w:rsidRDefault="00635667" w14:paraId="2F938BAE" w14:textId="77777777">
            <w:pPr>
              <w:ind w:left="140" w:hanging="3"/>
              <w:jc w:val="left"/>
              <w:rPr>
                <w:rFonts w:ascii="Times New Roman" w:hAnsi="Times New Roman" w:cs="Times New Roman"/>
                <w:sz w:val="20"/>
                <w:szCs w:val="20"/>
              </w:rPr>
            </w:pPr>
            <w:r w:rsidRPr="00262BE1">
              <w:rPr>
                <w:sz w:val="20"/>
                <w:szCs w:val="20"/>
              </w:rPr>
              <w:t>INVERURIE CANAL RD 8 FOUL APNRV </w:t>
            </w:r>
          </w:p>
        </w:tc>
        <w:tc>
          <w:tcPr>
            <w:tcW w:w="1134" w:type="dxa"/>
            <w:shd w:val="clear" w:color="auto" w:fill="auto"/>
            <w:hideMark/>
          </w:tcPr>
          <w:p w:rsidRPr="00262BE1" w:rsidR="00635667" w:rsidP="003C4C09" w:rsidRDefault="00635667" w14:paraId="4A6270C5"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D8D183F" w14:textId="77777777">
            <w:pPr>
              <w:ind w:right="133"/>
              <w:jc w:val="right"/>
              <w:rPr>
                <w:rFonts w:ascii="Times New Roman" w:hAnsi="Times New Roman" w:cs="Times New Roman"/>
                <w:sz w:val="20"/>
                <w:szCs w:val="20"/>
              </w:rPr>
            </w:pPr>
            <w:r w:rsidRPr="00262BE1">
              <w:rPr>
                <w:sz w:val="20"/>
                <w:szCs w:val="20"/>
              </w:rPr>
              <w:t>29</w:t>
            </w:r>
          </w:p>
        </w:tc>
      </w:tr>
      <w:tr w:rsidRPr="00262BE1" w:rsidR="00635667" w:rsidTr="000D00C2" w14:paraId="67B69BA0" w14:textId="77777777">
        <w:tc>
          <w:tcPr>
            <w:tcW w:w="1418" w:type="dxa"/>
            <w:shd w:val="clear" w:color="auto" w:fill="auto"/>
            <w:hideMark/>
          </w:tcPr>
          <w:p w:rsidRPr="00262BE1" w:rsidR="00635667" w:rsidP="00262BE1" w:rsidRDefault="00635667" w14:paraId="29023CA1" w14:textId="77777777">
            <w:pPr>
              <w:ind w:left="132"/>
              <w:rPr>
                <w:rFonts w:ascii="Times New Roman" w:hAnsi="Times New Roman" w:cs="Times New Roman"/>
                <w:sz w:val="20"/>
                <w:szCs w:val="20"/>
              </w:rPr>
            </w:pPr>
            <w:r w:rsidRPr="00262BE1">
              <w:rPr>
                <w:sz w:val="20"/>
                <w:szCs w:val="20"/>
              </w:rPr>
              <w:t>SPS003679 </w:t>
            </w:r>
          </w:p>
        </w:tc>
        <w:tc>
          <w:tcPr>
            <w:tcW w:w="4819" w:type="dxa"/>
            <w:shd w:val="clear" w:color="auto" w:fill="auto"/>
            <w:hideMark/>
          </w:tcPr>
          <w:p w:rsidRPr="00262BE1" w:rsidR="00635667" w:rsidP="00262BE1" w:rsidRDefault="00635667" w14:paraId="55DCC08F" w14:textId="77777777">
            <w:pPr>
              <w:ind w:left="140" w:hanging="3"/>
              <w:jc w:val="left"/>
              <w:rPr>
                <w:rFonts w:ascii="Times New Roman" w:hAnsi="Times New Roman" w:cs="Times New Roman"/>
                <w:sz w:val="20"/>
                <w:szCs w:val="20"/>
              </w:rPr>
            </w:pPr>
            <w:r w:rsidRPr="00262BE1">
              <w:rPr>
                <w:sz w:val="20"/>
                <w:szCs w:val="20"/>
              </w:rPr>
              <w:t>TROQUEER STORM WWPS 1975 NX971745 </w:t>
            </w:r>
          </w:p>
        </w:tc>
        <w:tc>
          <w:tcPr>
            <w:tcW w:w="1134" w:type="dxa"/>
            <w:shd w:val="clear" w:color="auto" w:fill="auto"/>
            <w:hideMark/>
          </w:tcPr>
          <w:p w:rsidRPr="00262BE1" w:rsidR="00635667" w:rsidP="003C4C09" w:rsidRDefault="00635667" w14:paraId="10D40026"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30166F3F" w14:textId="77777777">
            <w:pPr>
              <w:ind w:right="133"/>
              <w:jc w:val="right"/>
              <w:rPr>
                <w:rFonts w:ascii="Times New Roman" w:hAnsi="Times New Roman" w:cs="Times New Roman"/>
                <w:sz w:val="20"/>
                <w:szCs w:val="20"/>
              </w:rPr>
            </w:pPr>
            <w:r w:rsidRPr="00262BE1">
              <w:rPr>
                <w:sz w:val="20"/>
                <w:szCs w:val="20"/>
              </w:rPr>
              <w:t>30</w:t>
            </w:r>
          </w:p>
        </w:tc>
      </w:tr>
      <w:tr w:rsidRPr="00262BE1" w:rsidR="00635667" w:rsidTr="000D00C2" w14:paraId="007D40D3" w14:textId="77777777">
        <w:tc>
          <w:tcPr>
            <w:tcW w:w="1418" w:type="dxa"/>
            <w:shd w:val="clear" w:color="auto" w:fill="auto"/>
            <w:hideMark/>
          </w:tcPr>
          <w:p w:rsidRPr="00262BE1" w:rsidR="00635667" w:rsidP="00262BE1" w:rsidRDefault="00635667" w14:paraId="637D3DDD" w14:textId="77777777">
            <w:pPr>
              <w:ind w:left="132"/>
              <w:rPr>
                <w:rFonts w:ascii="Times New Roman" w:hAnsi="Times New Roman" w:cs="Times New Roman"/>
                <w:sz w:val="20"/>
                <w:szCs w:val="20"/>
              </w:rPr>
            </w:pPr>
            <w:r w:rsidRPr="00262BE1">
              <w:rPr>
                <w:sz w:val="20"/>
                <w:szCs w:val="20"/>
              </w:rPr>
              <w:t>SPS003680 </w:t>
            </w:r>
          </w:p>
        </w:tc>
        <w:tc>
          <w:tcPr>
            <w:tcW w:w="4819" w:type="dxa"/>
            <w:shd w:val="clear" w:color="auto" w:fill="auto"/>
            <w:hideMark/>
          </w:tcPr>
          <w:p w:rsidRPr="00262BE1" w:rsidR="00635667" w:rsidP="00262BE1" w:rsidRDefault="00635667" w14:paraId="56BB20F9" w14:textId="77777777">
            <w:pPr>
              <w:ind w:left="140" w:hanging="3"/>
              <w:jc w:val="left"/>
              <w:rPr>
                <w:rFonts w:ascii="Times New Roman" w:hAnsi="Times New Roman" w:cs="Times New Roman"/>
                <w:sz w:val="20"/>
                <w:szCs w:val="20"/>
              </w:rPr>
            </w:pPr>
            <w:r w:rsidRPr="00262BE1">
              <w:rPr>
                <w:sz w:val="20"/>
                <w:szCs w:val="20"/>
              </w:rPr>
              <w:t>TROQUEER FINAL WWPS 1975 NX971745 </w:t>
            </w:r>
          </w:p>
        </w:tc>
        <w:tc>
          <w:tcPr>
            <w:tcW w:w="1134" w:type="dxa"/>
            <w:shd w:val="clear" w:color="auto" w:fill="auto"/>
            <w:hideMark/>
          </w:tcPr>
          <w:p w:rsidRPr="00262BE1" w:rsidR="00635667" w:rsidP="003C4C09" w:rsidRDefault="00635667" w14:paraId="63ECDA8E"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10895B39" w14:textId="77777777">
            <w:pPr>
              <w:ind w:right="133"/>
              <w:jc w:val="right"/>
              <w:rPr>
                <w:rFonts w:ascii="Times New Roman" w:hAnsi="Times New Roman" w:cs="Times New Roman"/>
                <w:sz w:val="20"/>
                <w:szCs w:val="20"/>
              </w:rPr>
            </w:pPr>
            <w:r w:rsidRPr="00262BE1">
              <w:rPr>
                <w:sz w:val="20"/>
                <w:szCs w:val="20"/>
              </w:rPr>
              <w:t>30</w:t>
            </w:r>
          </w:p>
        </w:tc>
      </w:tr>
      <w:tr w:rsidRPr="00262BE1" w:rsidR="00635667" w:rsidTr="000D00C2" w14:paraId="7929174C" w14:textId="77777777">
        <w:tc>
          <w:tcPr>
            <w:tcW w:w="1418" w:type="dxa"/>
            <w:shd w:val="clear" w:color="auto" w:fill="auto"/>
            <w:hideMark/>
          </w:tcPr>
          <w:p w:rsidRPr="00262BE1" w:rsidR="00635667" w:rsidP="00262BE1" w:rsidRDefault="00635667" w14:paraId="602C8B15" w14:textId="77777777">
            <w:pPr>
              <w:ind w:left="132"/>
              <w:rPr>
                <w:rFonts w:ascii="Times New Roman" w:hAnsi="Times New Roman" w:cs="Times New Roman"/>
                <w:sz w:val="20"/>
                <w:szCs w:val="20"/>
              </w:rPr>
            </w:pPr>
            <w:r w:rsidRPr="00262BE1">
              <w:rPr>
                <w:sz w:val="20"/>
                <w:szCs w:val="20"/>
              </w:rPr>
              <w:t>SPS001413 </w:t>
            </w:r>
          </w:p>
        </w:tc>
        <w:tc>
          <w:tcPr>
            <w:tcW w:w="4819" w:type="dxa"/>
            <w:shd w:val="clear" w:color="auto" w:fill="auto"/>
            <w:hideMark/>
          </w:tcPr>
          <w:p w:rsidRPr="00262BE1" w:rsidR="00635667" w:rsidP="00262BE1" w:rsidRDefault="00635667" w14:paraId="27E099D2" w14:textId="77777777">
            <w:pPr>
              <w:ind w:left="140" w:hanging="3"/>
              <w:jc w:val="left"/>
              <w:rPr>
                <w:rFonts w:ascii="Times New Roman" w:hAnsi="Times New Roman" w:cs="Times New Roman"/>
                <w:sz w:val="20"/>
                <w:szCs w:val="20"/>
              </w:rPr>
            </w:pPr>
            <w:r w:rsidRPr="00262BE1">
              <w:rPr>
                <w:sz w:val="20"/>
                <w:szCs w:val="20"/>
              </w:rPr>
              <w:t>PIER WWPS 1986 HY253083</w:t>
            </w:r>
          </w:p>
        </w:tc>
        <w:tc>
          <w:tcPr>
            <w:tcW w:w="1134" w:type="dxa"/>
            <w:shd w:val="clear" w:color="auto" w:fill="auto"/>
            <w:hideMark/>
          </w:tcPr>
          <w:p w:rsidRPr="00262BE1" w:rsidR="00635667" w:rsidP="003C4C09" w:rsidRDefault="00635667" w14:paraId="6E79CF86" w14:textId="77777777">
            <w:pPr>
              <w:jc w:val="center"/>
              <w:rPr>
                <w:rFonts w:ascii="Times New Roman" w:hAnsi="Times New Roman" w:cs="Times New Roman"/>
                <w:sz w:val="20"/>
                <w:szCs w:val="20"/>
              </w:rPr>
            </w:pPr>
            <w:r w:rsidRPr="00262BE1">
              <w:rPr>
                <w:sz w:val="20"/>
                <w:szCs w:val="20"/>
              </w:rPr>
              <w:t>Removed</w:t>
            </w:r>
          </w:p>
        </w:tc>
        <w:tc>
          <w:tcPr>
            <w:tcW w:w="851" w:type="dxa"/>
            <w:shd w:val="clear" w:color="auto" w:fill="auto"/>
            <w:hideMark/>
          </w:tcPr>
          <w:p w:rsidRPr="00262BE1" w:rsidR="00635667" w:rsidP="00262BE1" w:rsidRDefault="00635667" w14:paraId="521B3766" w14:textId="77777777">
            <w:pPr>
              <w:ind w:right="133"/>
              <w:jc w:val="right"/>
              <w:rPr>
                <w:rFonts w:ascii="Times New Roman" w:hAnsi="Times New Roman" w:cs="Times New Roman"/>
                <w:sz w:val="20"/>
                <w:szCs w:val="20"/>
              </w:rPr>
            </w:pPr>
            <w:r w:rsidRPr="00262BE1">
              <w:rPr>
                <w:sz w:val="20"/>
                <w:szCs w:val="20"/>
              </w:rPr>
              <w:t>29</w:t>
            </w:r>
          </w:p>
        </w:tc>
      </w:tr>
    </w:tbl>
    <w:p w:rsidRPr="00B33850" w:rsidR="00635667" w:rsidP="00635667" w:rsidRDefault="00635667" w14:paraId="386FB73F" w14:textId="77777777">
      <w:pPr>
        <w:rPr>
          <w:rFonts w:ascii="Segoe UI" w:hAnsi="Segoe UI" w:cs="Segoe UI"/>
          <w:sz w:val="18"/>
          <w:szCs w:val="18"/>
        </w:rPr>
      </w:pPr>
      <w:r w:rsidRPr="00B33850">
        <w:t> </w:t>
      </w:r>
    </w:p>
    <w:p w:rsidRPr="00B33850" w:rsidR="00635667" w:rsidP="00635667" w:rsidRDefault="00635667" w14:paraId="30D5B073" w14:textId="1F6441FC">
      <w:pPr>
        <w:rPr>
          <w:rFonts w:ascii="Segoe UI" w:hAnsi="Segoe UI" w:cs="Segoe UI"/>
          <w:sz w:val="18"/>
          <w:szCs w:val="18"/>
        </w:rPr>
      </w:pPr>
      <w:r w:rsidRPr="00B33850">
        <w:t xml:space="preserve">The </w:t>
      </w:r>
      <w:r w:rsidR="00FA48F3">
        <w:t>c</w:t>
      </w:r>
      <w:r w:rsidRPr="00997CB8" w:rsidR="00FA48F3">
        <w:t xml:space="preserve">onfidence </w:t>
      </w:r>
      <w:r w:rsidR="00FA48F3">
        <w:t>g</w:t>
      </w:r>
      <w:r w:rsidRPr="00997CB8" w:rsidR="00FA48F3">
        <w:t xml:space="preserve">rade </w:t>
      </w:r>
      <w:r w:rsidRPr="00B33850">
        <w:t>for the Asset stock remains the same as last year</w:t>
      </w:r>
      <w:r>
        <w:t>,</w:t>
      </w:r>
      <w:r w:rsidRPr="00B33850">
        <w:t xml:space="preserve"> A3. </w:t>
      </w:r>
    </w:p>
    <w:p w:rsidRPr="00B33850" w:rsidR="00635667" w:rsidP="00635667" w:rsidRDefault="00635667" w14:paraId="10DEE6F9" w14:textId="77777777">
      <w:pPr>
        <w:rPr>
          <w:rFonts w:ascii="Segoe UI" w:hAnsi="Segoe UI" w:cs="Segoe UI"/>
          <w:sz w:val="18"/>
          <w:szCs w:val="18"/>
        </w:rPr>
      </w:pPr>
      <w:r w:rsidRPr="00B33850">
        <w:t> </w:t>
      </w:r>
    </w:p>
    <w:p w:rsidRPr="00B33850" w:rsidR="00635667" w:rsidP="00635667" w:rsidRDefault="00635667" w14:paraId="524FA4F7" w14:textId="77777777">
      <w:pPr>
        <w:rPr>
          <w:rFonts w:ascii="Segoe UI" w:hAnsi="Segoe UI" w:cs="Segoe UI"/>
          <w:sz w:val="18"/>
          <w:szCs w:val="18"/>
        </w:rPr>
      </w:pPr>
      <w:r w:rsidRPr="00B33850">
        <w:t xml:space="preserve">The asset valuation for this reporting year has increased from £1.23 </w:t>
      </w:r>
      <w:r>
        <w:t>billion</w:t>
      </w:r>
      <w:r w:rsidRPr="00B33850">
        <w:t xml:space="preserve"> to £1.33 billion. The valuation has increased due to the change in RPI. </w:t>
      </w:r>
    </w:p>
    <w:p w:rsidRPr="00B33850" w:rsidR="00635667" w:rsidP="00635667" w:rsidRDefault="00635667" w14:paraId="54786EA5" w14:textId="77777777">
      <w:pPr>
        <w:rPr>
          <w:rFonts w:ascii="Segoe UI" w:hAnsi="Segoe UI" w:cs="Segoe UI"/>
          <w:sz w:val="18"/>
          <w:szCs w:val="18"/>
        </w:rPr>
      </w:pPr>
      <w:r w:rsidRPr="00B33850">
        <w:t> </w:t>
      </w:r>
    </w:p>
    <w:p w:rsidR="00635667" w:rsidP="00635667" w:rsidRDefault="00635667" w14:paraId="2B39A4C2" w14:textId="24EBC2E5">
      <w:r w:rsidRPr="00B33850">
        <w:t xml:space="preserve">The </w:t>
      </w:r>
      <w:r w:rsidR="00FA48F3">
        <w:t>c</w:t>
      </w:r>
      <w:r w:rsidRPr="00997CB8" w:rsidR="00FA48F3">
        <w:t xml:space="preserve">onfidence </w:t>
      </w:r>
      <w:r w:rsidR="00FA48F3">
        <w:t>g</w:t>
      </w:r>
      <w:r w:rsidRPr="00997CB8" w:rsidR="00FA48F3">
        <w:t xml:space="preserve">rade </w:t>
      </w:r>
      <w:r w:rsidRPr="00B33850">
        <w:t>for the Asset valuation remains the same as last year</w:t>
      </w:r>
      <w:r>
        <w:t>,</w:t>
      </w:r>
      <w:r w:rsidRPr="00B33850">
        <w:t xml:space="preserve"> C4. </w:t>
      </w:r>
    </w:p>
    <w:p w:rsidRPr="00473B0F" w:rsidR="00635667" w:rsidP="00EC551D" w:rsidRDefault="00635667" w14:paraId="3519F581" w14:textId="77777777">
      <w:pPr>
        <w:pStyle w:val="Heading3"/>
      </w:pPr>
      <w:bookmarkStart w:name="_Toc111809297" w:id="919"/>
      <w:r>
        <w:t xml:space="preserve">Lines </w:t>
      </w:r>
      <w:r w:rsidRPr="00B33850">
        <w:t>H5.3 to H5.7 Sewage Treatment Works</w:t>
      </w:r>
      <w:bookmarkEnd w:id="919"/>
      <w:r w:rsidRPr="00B33850">
        <w:t> </w:t>
      </w:r>
    </w:p>
    <w:p w:rsidRPr="00B33850" w:rsidR="00635667" w:rsidP="00635667" w:rsidRDefault="00635667" w14:paraId="608D797A" w14:textId="1D6C5358">
      <w:pPr>
        <w:rPr>
          <w:rFonts w:ascii="Segoe UI" w:hAnsi="Segoe UI" w:cs="Segoe UI"/>
          <w:sz w:val="18"/>
          <w:szCs w:val="18"/>
        </w:rPr>
      </w:pPr>
      <w:r w:rsidRPr="00B33850">
        <w:t xml:space="preserve">The total number of Sewage Treatment Works in this reporting year is 1,836. This is a net decrease of 4 from the 1,840 reported in the Annual Return 2020/21. These affected sites are all Septic Tanks and are listed </w:t>
      </w:r>
      <w:r>
        <w:t xml:space="preserve">in </w:t>
      </w:r>
      <w:r>
        <w:fldChar w:fldCharType="begin"/>
      </w:r>
      <w:r>
        <w:instrText xml:space="preserve"> REF _Ref111652335 \h </w:instrText>
      </w:r>
      <w:r>
        <w:fldChar w:fldCharType="separate"/>
      </w:r>
      <w:r w:rsidR="00E425B5">
        <w:t xml:space="preserve">Table </w:t>
      </w:r>
      <w:r w:rsidR="00E425B5">
        <w:rPr>
          <w:noProof/>
        </w:rPr>
        <w:t>84</w:t>
      </w:r>
      <w:r>
        <w:fldChar w:fldCharType="end"/>
      </w:r>
      <w:r w:rsidRPr="00B33850">
        <w:t xml:space="preserve"> below. </w:t>
      </w:r>
    </w:p>
    <w:p w:rsidRPr="00B33850" w:rsidR="00635667" w:rsidP="00635667" w:rsidRDefault="00635667" w14:paraId="2E7A3462" w14:textId="77777777">
      <w:pPr>
        <w:rPr>
          <w:rFonts w:ascii="Segoe UI" w:hAnsi="Segoe UI" w:cs="Segoe UI"/>
          <w:sz w:val="18"/>
          <w:szCs w:val="18"/>
        </w:rPr>
      </w:pPr>
      <w:r w:rsidRPr="00B33850">
        <w:t> </w:t>
      </w:r>
    </w:p>
    <w:p w:rsidR="00635667" w:rsidP="00635667" w:rsidRDefault="00635667" w14:paraId="21385F22" w14:textId="49D79E63">
      <w:pPr>
        <w:pStyle w:val="Caption"/>
      </w:pPr>
      <w:bookmarkStart w:name="_Ref111652335" w:id="920"/>
      <w:bookmarkStart w:name="_Toc112847892" w:id="921"/>
      <w:r>
        <w:t xml:space="preserve">Table </w:t>
      </w:r>
      <w:r>
        <w:fldChar w:fldCharType="begin"/>
      </w:r>
      <w:r>
        <w:instrText>SEQ Table \* ARABIC</w:instrText>
      </w:r>
      <w:r>
        <w:fldChar w:fldCharType="separate"/>
      </w:r>
      <w:r w:rsidR="00E425B5">
        <w:rPr>
          <w:noProof/>
        </w:rPr>
        <w:t>84</w:t>
      </w:r>
      <w:r>
        <w:fldChar w:fldCharType="end"/>
      </w:r>
      <w:bookmarkEnd w:id="920"/>
      <w:r>
        <w:t xml:space="preserve">: </w:t>
      </w:r>
      <w:r w:rsidRPr="00EF60F9">
        <w:t xml:space="preserve">Changes to reported </w:t>
      </w:r>
      <w:r>
        <w:t>Sewage Treatment Works </w:t>
      </w:r>
      <w:r w:rsidRPr="00EF60F9">
        <w:t>due additions and removals</w:t>
      </w:r>
      <w:bookmarkEnd w:id="921"/>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25"/>
        <w:gridCol w:w="5091"/>
        <w:gridCol w:w="1134"/>
        <w:gridCol w:w="992"/>
      </w:tblGrid>
      <w:tr w:rsidRPr="004608A9" w:rsidR="00635667" w:rsidTr="000D00C2" w14:paraId="1E7A577D" w14:textId="77777777">
        <w:tc>
          <w:tcPr>
            <w:tcW w:w="1425" w:type="dxa"/>
            <w:shd w:val="clear" w:color="auto" w:fill="CCFFFF"/>
            <w:vAlign w:val="center"/>
            <w:hideMark/>
          </w:tcPr>
          <w:p w:rsidRPr="004608A9" w:rsidR="00635667" w:rsidP="003C4C09" w:rsidRDefault="00635667" w14:paraId="0AA6526D" w14:textId="77777777">
            <w:pPr>
              <w:rPr>
                <w:rFonts w:ascii="Times New Roman" w:hAnsi="Times New Roman" w:cs="Times New Roman"/>
                <w:b/>
                <w:sz w:val="20"/>
                <w:szCs w:val="20"/>
              </w:rPr>
            </w:pPr>
            <w:r w:rsidRPr="004608A9">
              <w:rPr>
                <w:b/>
                <w:sz w:val="20"/>
                <w:szCs w:val="20"/>
              </w:rPr>
              <w:t>Plant No </w:t>
            </w:r>
          </w:p>
        </w:tc>
        <w:tc>
          <w:tcPr>
            <w:tcW w:w="5091" w:type="dxa"/>
            <w:shd w:val="clear" w:color="auto" w:fill="CCFFFF"/>
            <w:vAlign w:val="center"/>
            <w:hideMark/>
          </w:tcPr>
          <w:p w:rsidRPr="004608A9" w:rsidR="00635667" w:rsidP="003C4C09" w:rsidRDefault="00635667" w14:paraId="29B4E67B" w14:textId="77777777">
            <w:pPr>
              <w:jc w:val="left"/>
              <w:rPr>
                <w:rFonts w:ascii="Times New Roman" w:hAnsi="Times New Roman" w:cs="Times New Roman"/>
                <w:b/>
                <w:sz w:val="20"/>
                <w:szCs w:val="20"/>
              </w:rPr>
            </w:pPr>
            <w:r w:rsidRPr="004608A9">
              <w:rPr>
                <w:b/>
                <w:sz w:val="20"/>
                <w:szCs w:val="20"/>
              </w:rPr>
              <w:t>Site </w:t>
            </w:r>
          </w:p>
        </w:tc>
        <w:tc>
          <w:tcPr>
            <w:tcW w:w="1134" w:type="dxa"/>
            <w:shd w:val="clear" w:color="auto" w:fill="CCFFFF"/>
            <w:vAlign w:val="center"/>
            <w:hideMark/>
          </w:tcPr>
          <w:p w:rsidRPr="004608A9" w:rsidR="00635667" w:rsidP="003C4C09" w:rsidRDefault="00635667" w14:paraId="1BFAD015" w14:textId="77777777">
            <w:pPr>
              <w:jc w:val="center"/>
              <w:rPr>
                <w:rFonts w:ascii="Times New Roman" w:hAnsi="Times New Roman" w:cs="Times New Roman"/>
                <w:b/>
                <w:sz w:val="20"/>
                <w:szCs w:val="20"/>
              </w:rPr>
            </w:pPr>
            <w:r w:rsidRPr="004608A9">
              <w:rPr>
                <w:b/>
                <w:sz w:val="20"/>
                <w:szCs w:val="20"/>
              </w:rPr>
              <w:t>AR22 Status</w:t>
            </w:r>
          </w:p>
        </w:tc>
        <w:tc>
          <w:tcPr>
            <w:tcW w:w="992" w:type="dxa"/>
            <w:shd w:val="clear" w:color="auto" w:fill="CCFFFF"/>
            <w:vAlign w:val="center"/>
            <w:hideMark/>
          </w:tcPr>
          <w:p w:rsidRPr="004608A9" w:rsidR="00635667" w:rsidP="003C4C09" w:rsidRDefault="00635667" w14:paraId="000D6F7A" w14:textId="77777777">
            <w:pPr>
              <w:jc w:val="center"/>
              <w:rPr>
                <w:rFonts w:ascii="Times New Roman" w:hAnsi="Times New Roman" w:cs="Times New Roman"/>
                <w:b/>
                <w:sz w:val="20"/>
                <w:szCs w:val="20"/>
              </w:rPr>
            </w:pPr>
            <w:r w:rsidRPr="004608A9">
              <w:rPr>
                <w:b/>
                <w:sz w:val="20"/>
                <w:szCs w:val="20"/>
              </w:rPr>
              <w:t>WIC H Grade</w:t>
            </w:r>
          </w:p>
        </w:tc>
      </w:tr>
      <w:tr w:rsidRPr="004608A9" w:rsidR="00635667" w:rsidTr="000D00C2" w14:paraId="67B40DFD" w14:textId="77777777">
        <w:tc>
          <w:tcPr>
            <w:tcW w:w="1425" w:type="dxa"/>
            <w:shd w:val="clear" w:color="auto" w:fill="auto"/>
            <w:hideMark/>
          </w:tcPr>
          <w:p w:rsidRPr="004608A9" w:rsidR="00635667" w:rsidP="004608A9" w:rsidRDefault="00635667" w14:paraId="567B2AC8" w14:textId="77777777">
            <w:pPr>
              <w:ind w:left="132"/>
              <w:rPr>
                <w:rFonts w:ascii="Times New Roman" w:hAnsi="Times New Roman" w:cs="Times New Roman"/>
                <w:sz w:val="20"/>
                <w:szCs w:val="20"/>
              </w:rPr>
            </w:pPr>
            <w:r w:rsidRPr="004608A9">
              <w:rPr>
                <w:sz w:val="20"/>
                <w:szCs w:val="20"/>
              </w:rPr>
              <w:t>STW003832 </w:t>
            </w:r>
          </w:p>
        </w:tc>
        <w:tc>
          <w:tcPr>
            <w:tcW w:w="5091" w:type="dxa"/>
            <w:shd w:val="clear" w:color="auto" w:fill="auto"/>
            <w:hideMark/>
          </w:tcPr>
          <w:p w:rsidRPr="004608A9" w:rsidR="00635667" w:rsidP="004608A9" w:rsidRDefault="00635667" w14:paraId="4E251000" w14:textId="77777777">
            <w:pPr>
              <w:ind w:left="130"/>
              <w:jc w:val="left"/>
              <w:rPr>
                <w:rFonts w:ascii="Times New Roman" w:hAnsi="Times New Roman" w:cs="Times New Roman"/>
                <w:sz w:val="20"/>
                <w:szCs w:val="20"/>
              </w:rPr>
            </w:pPr>
            <w:r w:rsidRPr="004608A9">
              <w:rPr>
                <w:sz w:val="20"/>
                <w:szCs w:val="20"/>
              </w:rPr>
              <w:t>RAASAY SCHOOL PARK SEP WWTW NG551359 </w:t>
            </w:r>
          </w:p>
        </w:tc>
        <w:tc>
          <w:tcPr>
            <w:tcW w:w="1134" w:type="dxa"/>
            <w:shd w:val="clear" w:color="auto" w:fill="auto"/>
            <w:hideMark/>
          </w:tcPr>
          <w:p w:rsidRPr="004608A9" w:rsidR="00635667" w:rsidP="003C4C09" w:rsidRDefault="00635667" w14:paraId="7EE3A591" w14:textId="77777777">
            <w:pPr>
              <w:jc w:val="center"/>
              <w:rPr>
                <w:rFonts w:ascii="Times New Roman" w:hAnsi="Times New Roman" w:cs="Times New Roman"/>
                <w:sz w:val="20"/>
                <w:szCs w:val="20"/>
              </w:rPr>
            </w:pPr>
            <w:r w:rsidRPr="004608A9">
              <w:rPr>
                <w:sz w:val="20"/>
                <w:szCs w:val="20"/>
              </w:rPr>
              <w:t>Added</w:t>
            </w:r>
          </w:p>
        </w:tc>
        <w:tc>
          <w:tcPr>
            <w:tcW w:w="992" w:type="dxa"/>
            <w:shd w:val="clear" w:color="auto" w:fill="auto"/>
            <w:hideMark/>
          </w:tcPr>
          <w:p w:rsidRPr="004608A9" w:rsidR="00635667" w:rsidP="004608A9" w:rsidRDefault="00635667" w14:paraId="7E539625"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78C94ACF" w14:textId="77777777">
        <w:tc>
          <w:tcPr>
            <w:tcW w:w="1425" w:type="dxa"/>
            <w:shd w:val="clear" w:color="auto" w:fill="auto"/>
            <w:hideMark/>
          </w:tcPr>
          <w:p w:rsidRPr="004608A9" w:rsidR="00635667" w:rsidP="004608A9" w:rsidRDefault="00635667" w14:paraId="01898931" w14:textId="77777777">
            <w:pPr>
              <w:ind w:left="132"/>
              <w:rPr>
                <w:rFonts w:ascii="Times New Roman" w:hAnsi="Times New Roman" w:cs="Times New Roman"/>
                <w:sz w:val="20"/>
                <w:szCs w:val="20"/>
              </w:rPr>
            </w:pPr>
            <w:r w:rsidRPr="004608A9">
              <w:rPr>
                <w:sz w:val="20"/>
                <w:szCs w:val="20"/>
              </w:rPr>
              <w:t>STW003833 </w:t>
            </w:r>
          </w:p>
        </w:tc>
        <w:tc>
          <w:tcPr>
            <w:tcW w:w="5091" w:type="dxa"/>
            <w:shd w:val="clear" w:color="auto" w:fill="auto"/>
            <w:hideMark/>
          </w:tcPr>
          <w:p w:rsidRPr="004608A9" w:rsidR="00635667" w:rsidP="004608A9" w:rsidRDefault="00635667" w14:paraId="1460CDF5" w14:textId="77777777">
            <w:pPr>
              <w:ind w:left="130"/>
              <w:jc w:val="left"/>
              <w:rPr>
                <w:rFonts w:ascii="Times New Roman" w:hAnsi="Times New Roman" w:cs="Times New Roman"/>
                <w:sz w:val="20"/>
                <w:szCs w:val="20"/>
              </w:rPr>
            </w:pPr>
            <w:r w:rsidRPr="004608A9">
              <w:rPr>
                <w:sz w:val="20"/>
                <w:szCs w:val="20"/>
              </w:rPr>
              <w:t>ARMADALE PIER ROAD SEP WWTW NG637038 </w:t>
            </w:r>
          </w:p>
        </w:tc>
        <w:tc>
          <w:tcPr>
            <w:tcW w:w="1134" w:type="dxa"/>
            <w:shd w:val="clear" w:color="auto" w:fill="auto"/>
            <w:hideMark/>
          </w:tcPr>
          <w:p w:rsidRPr="004608A9" w:rsidR="00635667" w:rsidP="003C4C09" w:rsidRDefault="00635667" w14:paraId="60C9E979" w14:textId="77777777">
            <w:pPr>
              <w:jc w:val="center"/>
              <w:rPr>
                <w:rFonts w:ascii="Times New Roman" w:hAnsi="Times New Roman" w:cs="Times New Roman"/>
                <w:sz w:val="20"/>
                <w:szCs w:val="20"/>
              </w:rPr>
            </w:pPr>
            <w:r w:rsidRPr="004608A9">
              <w:rPr>
                <w:sz w:val="20"/>
                <w:szCs w:val="20"/>
              </w:rPr>
              <w:t>Added</w:t>
            </w:r>
          </w:p>
        </w:tc>
        <w:tc>
          <w:tcPr>
            <w:tcW w:w="992" w:type="dxa"/>
            <w:shd w:val="clear" w:color="auto" w:fill="auto"/>
            <w:hideMark/>
          </w:tcPr>
          <w:p w:rsidRPr="004608A9" w:rsidR="00635667" w:rsidP="004608A9" w:rsidRDefault="00635667" w14:paraId="3D0EB883"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29233BE1" w14:textId="77777777">
        <w:tc>
          <w:tcPr>
            <w:tcW w:w="1425" w:type="dxa"/>
            <w:shd w:val="clear" w:color="auto" w:fill="auto"/>
            <w:hideMark/>
          </w:tcPr>
          <w:p w:rsidRPr="004608A9" w:rsidR="00635667" w:rsidP="004608A9" w:rsidRDefault="00635667" w14:paraId="5D47E381" w14:textId="77777777">
            <w:pPr>
              <w:ind w:left="132"/>
              <w:rPr>
                <w:rFonts w:ascii="Times New Roman" w:hAnsi="Times New Roman" w:cs="Times New Roman"/>
                <w:sz w:val="20"/>
                <w:szCs w:val="20"/>
              </w:rPr>
            </w:pPr>
            <w:r w:rsidRPr="004608A9">
              <w:rPr>
                <w:sz w:val="20"/>
                <w:szCs w:val="20"/>
              </w:rPr>
              <w:t>STW003820 </w:t>
            </w:r>
          </w:p>
        </w:tc>
        <w:tc>
          <w:tcPr>
            <w:tcW w:w="5091" w:type="dxa"/>
            <w:shd w:val="clear" w:color="auto" w:fill="auto"/>
            <w:hideMark/>
          </w:tcPr>
          <w:p w:rsidRPr="004608A9" w:rsidR="00635667" w:rsidP="004608A9" w:rsidRDefault="00635667" w14:paraId="29EFB2E4" w14:textId="77777777">
            <w:pPr>
              <w:ind w:left="130"/>
              <w:jc w:val="left"/>
              <w:rPr>
                <w:rFonts w:ascii="Times New Roman" w:hAnsi="Times New Roman" w:cs="Times New Roman"/>
                <w:sz w:val="20"/>
                <w:szCs w:val="20"/>
              </w:rPr>
            </w:pPr>
            <w:r w:rsidRPr="004608A9">
              <w:rPr>
                <w:sz w:val="20"/>
                <w:szCs w:val="20"/>
              </w:rPr>
              <w:t>LOCHBOISDALE SEP WWTW 2017 </w:t>
            </w:r>
          </w:p>
        </w:tc>
        <w:tc>
          <w:tcPr>
            <w:tcW w:w="1134" w:type="dxa"/>
            <w:shd w:val="clear" w:color="auto" w:fill="auto"/>
            <w:hideMark/>
          </w:tcPr>
          <w:p w:rsidRPr="004608A9" w:rsidR="00635667" w:rsidP="003C4C09" w:rsidRDefault="00635667" w14:paraId="6BAEA54C" w14:textId="77777777">
            <w:pPr>
              <w:jc w:val="center"/>
              <w:rPr>
                <w:rFonts w:ascii="Times New Roman" w:hAnsi="Times New Roman" w:cs="Times New Roman"/>
                <w:sz w:val="20"/>
                <w:szCs w:val="20"/>
              </w:rPr>
            </w:pPr>
            <w:r w:rsidRPr="004608A9">
              <w:rPr>
                <w:sz w:val="20"/>
                <w:szCs w:val="20"/>
              </w:rPr>
              <w:t>Added</w:t>
            </w:r>
          </w:p>
        </w:tc>
        <w:tc>
          <w:tcPr>
            <w:tcW w:w="992" w:type="dxa"/>
            <w:shd w:val="clear" w:color="auto" w:fill="auto"/>
            <w:hideMark/>
          </w:tcPr>
          <w:p w:rsidRPr="004608A9" w:rsidR="00635667" w:rsidP="004608A9" w:rsidRDefault="00635667" w14:paraId="260857F6"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716A19F3" w14:textId="77777777">
        <w:tc>
          <w:tcPr>
            <w:tcW w:w="1425" w:type="dxa"/>
            <w:shd w:val="clear" w:color="auto" w:fill="auto"/>
            <w:hideMark/>
          </w:tcPr>
          <w:p w:rsidRPr="004608A9" w:rsidR="00635667" w:rsidP="004608A9" w:rsidRDefault="00635667" w14:paraId="47BCF377" w14:textId="77777777">
            <w:pPr>
              <w:ind w:left="132"/>
              <w:rPr>
                <w:rFonts w:ascii="Times New Roman" w:hAnsi="Times New Roman" w:cs="Times New Roman"/>
                <w:sz w:val="20"/>
                <w:szCs w:val="20"/>
              </w:rPr>
            </w:pPr>
            <w:r w:rsidRPr="004608A9">
              <w:rPr>
                <w:sz w:val="20"/>
                <w:szCs w:val="20"/>
              </w:rPr>
              <w:t>STW000996 </w:t>
            </w:r>
          </w:p>
        </w:tc>
        <w:tc>
          <w:tcPr>
            <w:tcW w:w="5091" w:type="dxa"/>
            <w:shd w:val="clear" w:color="auto" w:fill="auto"/>
            <w:hideMark/>
          </w:tcPr>
          <w:p w:rsidRPr="004608A9" w:rsidR="00635667" w:rsidP="004608A9" w:rsidRDefault="00635667" w14:paraId="36D4F612" w14:textId="77777777">
            <w:pPr>
              <w:ind w:left="130"/>
              <w:jc w:val="left"/>
              <w:rPr>
                <w:rFonts w:ascii="Times New Roman" w:hAnsi="Times New Roman" w:cs="Times New Roman"/>
                <w:sz w:val="20"/>
                <w:szCs w:val="20"/>
              </w:rPr>
            </w:pPr>
            <w:r w:rsidRPr="004608A9">
              <w:rPr>
                <w:sz w:val="20"/>
                <w:szCs w:val="20"/>
              </w:rPr>
              <w:t>IOCHDAR SEP 1980 NF791461 </w:t>
            </w:r>
          </w:p>
        </w:tc>
        <w:tc>
          <w:tcPr>
            <w:tcW w:w="1134" w:type="dxa"/>
            <w:shd w:val="clear" w:color="auto" w:fill="auto"/>
            <w:hideMark/>
          </w:tcPr>
          <w:p w:rsidRPr="004608A9" w:rsidR="00635667" w:rsidP="003C4C09" w:rsidRDefault="00635667" w14:paraId="22F0E237"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0E230B03"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572705F2" w14:textId="77777777">
        <w:tc>
          <w:tcPr>
            <w:tcW w:w="1425" w:type="dxa"/>
            <w:shd w:val="clear" w:color="auto" w:fill="auto"/>
            <w:hideMark/>
          </w:tcPr>
          <w:p w:rsidRPr="004608A9" w:rsidR="00635667" w:rsidP="004608A9" w:rsidRDefault="00635667" w14:paraId="0E727166" w14:textId="77777777">
            <w:pPr>
              <w:ind w:left="132"/>
              <w:rPr>
                <w:rFonts w:ascii="Times New Roman" w:hAnsi="Times New Roman" w:cs="Times New Roman"/>
                <w:sz w:val="20"/>
                <w:szCs w:val="20"/>
              </w:rPr>
            </w:pPr>
            <w:r w:rsidRPr="004608A9">
              <w:rPr>
                <w:sz w:val="20"/>
                <w:szCs w:val="20"/>
              </w:rPr>
              <w:t>STW001232 </w:t>
            </w:r>
          </w:p>
        </w:tc>
        <w:tc>
          <w:tcPr>
            <w:tcW w:w="5091" w:type="dxa"/>
            <w:shd w:val="clear" w:color="auto" w:fill="auto"/>
            <w:hideMark/>
          </w:tcPr>
          <w:p w:rsidRPr="004608A9" w:rsidR="00635667" w:rsidP="004608A9" w:rsidRDefault="00635667" w14:paraId="5774FBBE" w14:textId="77777777">
            <w:pPr>
              <w:ind w:left="130"/>
              <w:jc w:val="left"/>
              <w:rPr>
                <w:rFonts w:ascii="Times New Roman" w:hAnsi="Times New Roman" w:cs="Times New Roman"/>
                <w:sz w:val="20"/>
                <w:szCs w:val="20"/>
              </w:rPr>
            </w:pPr>
            <w:r w:rsidRPr="004608A9">
              <w:rPr>
                <w:sz w:val="20"/>
                <w:szCs w:val="20"/>
              </w:rPr>
              <w:t>DRUMMOSSIE LDGE SEP '30 NH757457-PRIVATE </w:t>
            </w:r>
          </w:p>
        </w:tc>
        <w:tc>
          <w:tcPr>
            <w:tcW w:w="1134" w:type="dxa"/>
            <w:shd w:val="clear" w:color="auto" w:fill="auto"/>
            <w:hideMark/>
          </w:tcPr>
          <w:p w:rsidRPr="004608A9" w:rsidR="00635667" w:rsidP="003C4C09" w:rsidRDefault="00635667" w14:paraId="3DEA8FE0"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6A9E54C5"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74335827" w14:textId="77777777">
        <w:tc>
          <w:tcPr>
            <w:tcW w:w="1425" w:type="dxa"/>
            <w:shd w:val="clear" w:color="auto" w:fill="auto"/>
            <w:hideMark/>
          </w:tcPr>
          <w:p w:rsidRPr="004608A9" w:rsidR="00635667" w:rsidP="004608A9" w:rsidRDefault="00635667" w14:paraId="0F1C02D6" w14:textId="77777777">
            <w:pPr>
              <w:ind w:left="132"/>
              <w:rPr>
                <w:rFonts w:ascii="Times New Roman" w:hAnsi="Times New Roman" w:cs="Times New Roman"/>
                <w:sz w:val="20"/>
                <w:szCs w:val="20"/>
              </w:rPr>
            </w:pPr>
            <w:r w:rsidRPr="004608A9">
              <w:rPr>
                <w:sz w:val="20"/>
                <w:szCs w:val="20"/>
              </w:rPr>
              <w:t>STW000842 </w:t>
            </w:r>
          </w:p>
        </w:tc>
        <w:tc>
          <w:tcPr>
            <w:tcW w:w="5091" w:type="dxa"/>
            <w:shd w:val="clear" w:color="auto" w:fill="auto"/>
            <w:hideMark/>
          </w:tcPr>
          <w:p w:rsidRPr="004608A9" w:rsidR="00635667" w:rsidP="004608A9" w:rsidRDefault="00635667" w14:paraId="40A59120" w14:textId="77777777">
            <w:pPr>
              <w:ind w:left="130"/>
              <w:jc w:val="left"/>
              <w:rPr>
                <w:rFonts w:ascii="Times New Roman" w:hAnsi="Times New Roman" w:cs="Times New Roman"/>
                <w:sz w:val="20"/>
                <w:szCs w:val="20"/>
              </w:rPr>
            </w:pPr>
            <w:r w:rsidRPr="004608A9">
              <w:rPr>
                <w:sz w:val="20"/>
                <w:szCs w:val="20"/>
              </w:rPr>
              <w:t>ACHMELVICH PUBLIC TOILET SEP'70-PRIVATE </w:t>
            </w:r>
          </w:p>
        </w:tc>
        <w:tc>
          <w:tcPr>
            <w:tcW w:w="1134" w:type="dxa"/>
            <w:shd w:val="clear" w:color="auto" w:fill="auto"/>
            <w:hideMark/>
          </w:tcPr>
          <w:p w:rsidRPr="004608A9" w:rsidR="00635667" w:rsidP="003C4C09" w:rsidRDefault="00635667" w14:paraId="2ABD5A1C"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3D36A3B6"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6F889A9E" w14:textId="77777777">
        <w:tc>
          <w:tcPr>
            <w:tcW w:w="1425" w:type="dxa"/>
            <w:shd w:val="clear" w:color="auto" w:fill="auto"/>
            <w:hideMark/>
          </w:tcPr>
          <w:p w:rsidRPr="004608A9" w:rsidR="00635667" w:rsidP="004608A9" w:rsidRDefault="00635667" w14:paraId="70C9C49B" w14:textId="77777777">
            <w:pPr>
              <w:ind w:left="132"/>
              <w:rPr>
                <w:rFonts w:ascii="Times New Roman" w:hAnsi="Times New Roman" w:cs="Times New Roman"/>
                <w:sz w:val="20"/>
                <w:szCs w:val="20"/>
              </w:rPr>
            </w:pPr>
            <w:r w:rsidRPr="004608A9">
              <w:rPr>
                <w:sz w:val="20"/>
                <w:szCs w:val="20"/>
              </w:rPr>
              <w:t>STW003787 </w:t>
            </w:r>
          </w:p>
        </w:tc>
        <w:tc>
          <w:tcPr>
            <w:tcW w:w="5091" w:type="dxa"/>
            <w:shd w:val="clear" w:color="auto" w:fill="auto"/>
            <w:hideMark/>
          </w:tcPr>
          <w:p w:rsidRPr="004608A9" w:rsidR="00635667" w:rsidP="004608A9" w:rsidRDefault="00635667" w14:paraId="078852A4" w14:textId="77777777">
            <w:pPr>
              <w:ind w:left="130"/>
              <w:jc w:val="left"/>
              <w:rPr>
                <w:rFonts w:ascii="Times New Roman" w:hAnsi="Times New Roman" w:cs="Times New Roman"/>
                <w:sz w:val="20"/>
                <w:szCs w:val="20"/>
              </w:rPr>
            </w:pPr>
            <w:r w:rsidRPr="004608A9">
              <w:rPr>
                <w:sz w:val="20"/>
                <w:szCs w:val="20"/>
              </w:rPr>
              <w:t>TOXSIDE SEP WWTW NT289538 - PRIVATE </w:t>
            </w:r>
          </w:p>
        </w:tc>
        <w:tc>
          <w:tcPr>
            <w:tcW w:w="1134" w:type="dxa"/>
            <w:shd w:val="clear" w:color="auto" w:fill="auto"/>
            <w:hideMark/>
          </w:tcPr>
          <w:p w:rsidRPr="004608A9" w:rsidR="00635667" w:rsidP="003C4C09" w:rsidRDefault="00635667" w14:paraId="13D71973"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3DF80946"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74B38D04" w14:textId="77777777">
        <w:tc>
          <w:tcPr>
            <w:tcW w:w="1425" w:type="dxa"/>
            <w:shd w:val="clear" w:color="auto" w:fill="auto"/>
            <w:hideMark/>
          </w:tcPr>
          <w:p w:rsidRPr="004608A9" w:rsidR="00635667" w:rsidP="004608A9" w:rsidRDefault="00635667" w14:paraId="66A09795" w14:textId="77777777">
            <w:pPr>
              <w:ind w:left="132"/>
              <w:rPr>
                <w:rFonts w:ascii="Times New Roman" w:hAnsi="Times New Roman" w:cs="Times New Roman"/>
                <w:sz w:val="20"/>
                <w:szCs w:val="20"/>
              </w:rPr>
            </w:pPr>
            <w:r w:rsidRPr="004608A9">
              <w:rPr>
                <w:sz w:val="20"/>
                <w:szCs w:val="20"/>
              </w:rPr>
              <w:t>STW003793 </w:t>
            </w:r>
          </w:p>
        </w:tc>
        <w:tc>
          <w:tcPr>
            <w:tcW w:w="5091" w:type="dxa"/>
            <w:shd w:val="clear" w:color="auto" w:fill="auto"/>
            <w:hideMark/>
          </w:tcPr>
          <w:p w:rsidRPr="004608A9" w:rsidR="00635667" w:rsidP="004608A9" w:rsidRDefault="00635667" w14:paraId="39E41675" w14:textId="77777777">
            <w:pPr>
              <w:ind w:left="130"/>
              <w:jc w:val="left"/>
              <w:rPr>
                <w:rFonts w:ascii="Times New Roman" w:hAnsi="Times New Roman" w:cs="Times New Roman"/>
                <w:sz w:val="20"/>
                <w:szCs w:val="20"/>
              </w:rPr>
            </w:pPr>
            <w:r w:rsidRPr="004608A9">
              <w:rPr>
                <w:sz w:val="20"/>
                <w:szCs w:val="20"/>
              </w:rPr>
              <w:t>AUCHENDINNY SEP WWTW 1974 NT254621 </w:t>
            </w:r>
          </w:p>
        </w:tc>
        <w:tc>
          <w:tcPr>
            <w:tcW w:w="1134" w:type="dxa"/>
            <w:shd w:val="clear" w:color="auto" w:fill="auto"/>
            <w:hideMark/>
          </w:tcPr>
          <w:p w:rsidRPr="004608A9" w:rsidR="00635667" w:rsidP="003C4C09" w:rsidRDefault="00635667" w14:paraId="7E3E4C7C"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370923EA"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4DF57EFC" w14:textId="77777777">
        <w:tc>
          <w:tcPr>
            <w:tcW w:w="1425" w:type="dxa"/>
            <w:shd w:val="clear" w:color="auto" w:fill="auto"/>
            <w:hideMark/>
          </w:tcPr>
          <w:p w:rsidRPr="004608A9" w:rsidR="00635667" w:rsidP="004608A9" w:rsidRDefault="00635667" w14:paraId="2735B775" w14:textId="77777777">
            <w:pPr>
              <w:ind w:left="132"/>
              <w:rPr>
                <w:rFonts w:ascii="Times New Roman" w:hAnsi="Times New Roman" w:cs="Times New Roman"/>
                <w:sz w:val="20"/>
                <w:szCs w:val="20"/>
              </w:rPr>
            </w:pPr>
            <w:r w:rsidRPr="004608A9">
              <w:rPr>
                <w:sz w:val="20"/>
                <w:szCs w:val="20"/>
              </w:rPr>
              <w:t>STW003723 </w:t>
            </w:r>
          </w:p>
        </w:tc>
        <w:tc>
          <w:tcPr>
            <w:tcW w:w="5091" w:type="dxa"/>
            <w:shd w:val="clear" w:color="auto" w:fill="auto"/>
            <w:hideMark/>
          </w:tcPr>
          <w:p w:rsidRPr="004608A9" w:rsidR="00635667" w:rsidP="004608A9" w:rsidRDefault="00635667" w14:paraId="52CBD7A6" w14:textId="77777777">
            <w:pPr>
              <w:ind w:left="130"/>
              <w:jc w:val="left"/>
              <w:rPr>
                <w:rFonts w:ascii="Times New Roman" w:hAnsi="Times New Roman" w:cs="Times New Roman"/>
                <w:sz w:val="20"/>
                <w:szCs w:val="20"/>
              </w:rPr>
            </w:pPr>
            <w:r w:rsidRPr="004608A9">
              <w:rPr>
                <w:sz w:val="20"/>
                <w:szCs w:val="20"/>
              </w:rPr>
              <w:t>BURRAY VILLAGE SEPTIC TANK ND472955 </w:t>
            </w:r>
          </w:p>
        </w:tc>
        <w:tc>
          <w:tcPr>
            <w:tcW w:w="1134" w:type="dxa"/>
            <w:shd w:val="clear" w:color="auto" w:fill="auto"/>
            <w:hideMark/>
          </w:tcPr>
          <w:p w:rsidRPr="004608A9" w:rsidR="00635667" w:rsidP="003C4C09" w:rsidRDefault="00635667" w14:paraId="711CD477"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7A0FDF46" w14:textId="77777777">
            <w:pPr>
              <w:ind w:right="135"/>
              <w:jc w:val="right"/>
              <w:rPr>
                <w:rFonts w:ascii="Times New Roman" w:hAnsi="Times New Roman" w:cs="Times New Roman"/>
                <w:sz w:val="20"/>
                <w:szCs w:val="20"/>
              </w:rPr>
            </w:pPr>
            <w:r w:rsidRPr="004608A9">
              <w:rPr>
                <w:sz w:val="20"/>
                <w:szCs w:val="20"/>
              </w:rPr>
              <w:t>31</w:t>
            </w:r>
          </w:p>
        </w:tc>
      </w:tr>
      <w:tr w:rsidRPr="004608A9" w:rsidR="00635667" w:rsidTr="000D00C2" w14:paraId="3210FA5B" w14:textId="77777777">
        <w:tc>
          <w:tcPr>
            <w:tcW w:w="1425" w:type="dxa"/>
            <w:shd w:val="clear" w:color="auto" w:fill="auto"/>
            <w:hideMark/>
          </w:tcPr>
          <w:p w:rsidRPr="004608A9" w:rsidR="00635667" w:rsidP="004608A9" w:rsidRDefault="00635667" w14:paraId="5E155B71" w14:textId="77777777">
            <w:pPr>
              <w:ind w:left="132"/>
              <w:rPr>
                <w:rFonts w:ascii="Times New Roman" w:hAnsi="Times New Roman" w:cs="Times New Roman"/>
                <w:sz w:val="20"/>
                <w:szCs w:val="20"/>
              </w:rPr>
            </w:pPr>
            <w:r w:rsidRPr="004608A9">
              <w:rPr>
                <w:sz w:val="20"/>
                <w:szCs w:val="20"/>
              </w:rPr>
              <w:t>STW003825 </w:t>
            </w:r>
          </w:p>
        </w:tc>
        <w:tc>
          <w:tcPr>
            <w:tcW w:w="5091" w:type="dxa"/>
            <w:shd w:val="clear" w:color="auto" w:fill="auto"/>
            <w:hideMark/>
          </w:tcPr>
          <w:p w:rsidRPr="004608A9" w:rsidR="00635667" w:rsidP="004608A9" w:rsidRDefault="00635667" w14:paraId="7461EC58" w14:textId="77777777">
            <w:pPr>
              <w:ind w:left="130"/>
              <w:jc w:val="left"/>
              <w:rPr>
                <w:rFonts w:ascii="Times New Roman" w:hAnsi="Times New Roman" w:cs="Times New Roman"/>
                <w:sz w:val="20"/>
                <w:szCs w:val="20"/>
              </w:rPr>
            </w:pPr>
            <w:r w:rsidRPr="004608A9">
              <w:rPr>
                <w:sz w:val="20"/>
                <w:szCs w:val="20"/>
              </w:rPr>
              <w:t>STORNOWAY MACKENZIE PK SEP 2015 NB452322 </w:t>
            </w:r>
          </w:p>
        </w:tc>
        <w:tc>
          <w:tcPr>
            <w:tcW w:w="1134" w:type="dxa"/>
            <w:shd w:val="clear" w:color="auto" w:fill="auto"/>
            <w:hideMark/>
          </w:tcPr>
          <w:p w:rsidRPr="004608A9" w:rsidR="00635667" w:rsidP="003C4C09" w:rsidRDefault="00635667" w14:paraId="6BB4D431" w14:textId="77777777">
            <w:pPr>
              <w:jc w:val="center"/>
              <w:rPr>
                <w:rFonts w:ascii="Times New Roman" w:hAnsi="Times New Roman" w:cs="Times New Roman"/>
                <w:sz w:val="20"/>
                <w:szCs w:val="20"/>
              </w:rPr>
            </w:pPr>
            <w:r w:rsidRPr="004608A9">
              <w:rPr>
                <w:sz w:val="20"/>
                <w:szCs w:val="20"/>
              </w:rPr>
              <w:t>Removed</w:t>
            </w:r>
          </w:p>
        </w:tc>
        <w:tc>
          <w:tcPr>
            <w:tcW w:w="992" w:type="dxa"/>
            <w:shd w:val="clear" w:color="auto" w:fill="auto"/>
            <w:hideMark/>
          </w:tcPr>
          <w:p w:rsidRPr="004608A9" w:rsidR="00635667" w:rsidP="004608A9" w:rsidRDefault="00635667" w14:paraId="133D4F1E" w14:textId="77777777">
            <w:pPr>
              <w:ind w:right="135"/>
              <w:jc w:val="right"/>
              <w:rPr>
                <w:rFonts w:ascii="Times New Roman" w:hAnsi="Times New Roman" w:cs="Times New Roman"/>
                <w:sz w:val="20"/>
                <w:szCs w:val="20"/>
              </w:rPr>
            </w:pPr>
            <w:r w:rsidRPr="004608A9">
              <w:rPr>
                <w:sz w:val="20"/>
                <w:szCs w:val="20"/>
              </w:rPr>
              <w:t>31</w:t>
            </w:r>
          </w:p>
        </w:tc>
      </w:tr>
    </w:tbl>
    <w:p w:rsidRPr="00B33850" w:rsidR="00635667" w:rsidP="00635667" w:rsidRDefault="00635667" w14:paraId="50614156" w14:textId="77777777">
      <w:pPr>
        <w:rPr>
          <w:rFonts w:ascii="Segoe UI" w:hAnsi="Segoe UI" w:cs="Segoe UI"/>
          <w:sz w:val="18"/>
          <w:szCs w:val="18"/>
        </w:rPr>
      </w:pPr>
      <w:r w:rsidRPr="00B33850">
        <w:t> </w:t>
      </w:r>
    </w:p>
    <w:p w:rsidRPr="00B33850" w:rsidR="00635667" w:rsidP="00635667" w:rsidRDefault="00635667" w14:paraId="3E1456A3" w14:textId="40A0C6DA">
      <w:pPr>
        <w:rPr>
          <w:rFonts w:ascii="Segoe UI" w:hAnsi="Segoe UI" w:cs="Segoe UI"/>
          <w:sz w:val="18"/>
          <w:szCs w:val="18"/>
        </w:rPr>
      </w:pPr>
      <w:r w:rsidRPr="00B33850">
        <w:t xml:space="preserve">The </w:t>
      </w:r>
      <w:r w:rsidR="00FA48F3">
        <w:t>c</w:t>
      </w:r>
      <w:r w:rsidRPr="00997CB8" w:rsidR="00FA48F3">
        <w:t xml:space="preserve">onfidence </w:t>
      </w:r>
      <w:r w:rsidR="00FA48F3">
        <w:t>g</w:t>
      </w:r>
      <w:r w:rsidRPr="00997CB8" w:rsidR="00FA48F3">
        <w:t xml:space="preserve">rade </w:t>
      </w:r>
      <w:r w:rsidRPr="00B33850">
        <w:t>for the Asset stock remains the same as last year</w:t>
      </w:r>
      <w:r>
        <w:t>,</w:t>
      </w:r>
      <w:r w:rsidRPr="00B33850">
        <w:t xml:space="preserve"> A2. </w:t>
      </w:r>
    </w:p>
    <w:p w:rsidRPr="00B33850" w:rsidR="00635667" w:rsidP="00635667" w:rsidRDefault="00635667" w14:paraId="2D4C6F40" w14:textId="77777777">
      <w:pPr>
        <w:rPr>
          <w:rFonts w:ascii="Segoe UI" w:hAnsi="Segoe UI" w:cs="Segoe UI"/>
          <w:sz w:val="18"/>
          <w:szCs w:val="18"/>
        </w:rPr>
      </w:pPr>
      <w:r w:rsidRPr="00B33850">
        <w:t> </w:t>
      </w:r>
    </w:p>
    <w:p w:rsidRPr="00B33850" w:rsidR="00635667" w:rsidP="00635667" w:rsidRDefault="00635667" w14:paraId="6854C164" w14:textId="77777777">
      <w:pPr>
        <w:rPr>
          <w:rFonts w:ascii="Segoe UI" w:hAnsi="Segoe UI" w:cs="Segoe UI"/>
          <w:sz w:val="18"/>
          <w:szCs w:val="18"/>
        </w:rPr>
      </w:pPr>
      <w:r w:rsidRPr="00B33850">
        <w:t xml:space="preserve">The asset valuation for the reporting year has increased from £4.86 </w:t>
      </w:r>
      <w:r>
        <w:t>billion</w:t>
      </w:r>
      <w:r w:rsidRPr="00B33850">
        <w:t xml:space="preserve"> to £5.11 billion. The valuation has increased mainly due to an increase in the RPI. </w:t>
      </w:r>
    </w:p>
    <w:p w:rsidRPr="00B33850" w:rsidR="00635667" w:rsidP="00635667" w:rsidRDefault="00635667" w14:paraId="168BFCB0" w14:textId="77777777">
      <w:pPr>
        <w:rPr>
          <w:rFonts w:ascii="Segoe UI" w:hAnsi="Segoe UI" w:cs="Segoe UI"/>
          <w:sz w:val="18"/>
          <w:szCs w:val="18"/>
        </w:rPr>
      </w:pPr>
      <w:r w:rsidRPr="00B33850">
        <w:t> </w:t>
      </w:r>
    </w:p>
    <w:p w:rsidRPr="00B33850" w:rsidR="00635667" w:rsidP="00635667" w:rsidRDefault="00635667" w14:paraId="136999DF" w14:textId="7E721005">
      <w:pPr>
        <w:rPr>
          <w:rFonts w:ascii="Segoe UI" w:hAnsi="Segoe UI" w:cs="Segoe UI"/>
          <w:sz w:val="18"/>
          <w:szCs w:val="18"/>
        </w:rPr>
      </w:pPr>
      <w:r w:rsidRPr="00B33850">
        <w:t xml:space="preserve">The </w:t>
      </w:r>
      <w:r w:rsidR="00FA48F3">
        <w:t>c</w:t>
      </w:r>
      <w:r w:rsidRPr="00997CB8" w:rsidR="00FA48F3">
        <w:t xml:space="preserve">onfidence </w:t>
      </w:r>
      <w:r w:rsidR="00FA48F3">
        <w:t>g</w:t>
      </w:r>
      <w:r w:rsidRPr="00997CB8" w:rsidR="00FA48F3">
        <w:t xml:space="preserve">rade </w:t>
      </w:r>
      <w:r w:rsidRPr="00B33850">
        <w:t>for the Asset valuation remains the same as last year</w:t>
      </w:r>
      <w:r>
        <w:t>,</w:t>
      </w:r>
      <w:r w:rsidRPr="00B33850">
        <w:t xml:space="preserve"> C4.</w:t>
      </w:r>
    </w:p>
    <w:p w:rsidRPr="00AB2E08" w:rsidR="00635667" w:rsidP="00EC551D" w:rsidRDefault="00635667" w14:paraId="5540C0C0" w14:textId="77777777">
      <w:pPr>
        <w:pStyle w:val="Heading3"/>
      </w:pPr>
      <w:bookmarkStart w:name="_Toc111809298" w:id="922"/>
      <w:r>
        <w:lastRenderedPageBreak/>
        <w:t xml:space="preserve">Lines </w:t>
      </w:r>
      <w:r w:rsidRPr="00B33850">
        <w:t>H5.8 and H5.9 Sludge Treatment Facilities</w:t>
      </w:r>
      <w:bookmarkEnd w:id="922"/>
      <w:r w:rsidRPr="00B33850">
        <w:t> </w:t>
      </w:r>
    </w:p>
    <w:p w:rsidRPr="00B33850" w:rsidR="00635667" w:rsidP="00635667" w:rsidRDefault="00635667" w14:paraId="2416F9AB" w14:textId="77777777">
      <w:pPr>
        <w:rPr>
          <w:rFonts w:ascii="Segoe UI" w:hAnsi="Segoe UI" w:cs="Segoe UI"/>
          <w:sz w:val="18"/>
          <w:szCs w:val="18"/>
        </w:rPr>
      </w:pPr>
      <w:r w:rsidRPr="00B33850">
        <w:t>The total number of sludge treatment facilities in this reporting year is 19. This is the same as reported in the Annual Return 2020/21. </w:t>
      </w:r>
    </w:p>
    <w:p w:rsidRPr="00B33850" w:rsidR="00635667" w:rsidP="00635667" w:rsidRDefault="00635667" w14:paraId="2074D8EF" w14:textId="77777777">
      <w:pPr>
        <w:rPr>
          <w:rFonts w:ascii="Segoe UI" w:hAnsi="Segoe UI" w:cs="Segoe UI"/>
          <w:sz w:val="18"/>
          <w:szCs w:val="18"/>
        </w:rPr>
      </w:pPr>
      <w:r w:rsidRPr="00B33850">
        <w:t> </w:t>
      </w:r>
    </w:p>
    <w:p w:rsidRPr="00B33850" w:rsidR="00635667" w:rsidP="00635667" w:rsidRDefault="00635667" w14:paraId="3DB30B10" w14:textId="2587E9EE">
      <w:pPr>
        <w:rPr>
          <w:rFonts w:ascii="Segoe UI" w:hAnsi="Segoe UI" w:cs="Segoe UI"/>
          <w:sz w:val="18"/>
          <w:szCs w:val="18"/>
        </w:rPr>
      </w:pPr>
      <w:r w:rsidRPr="00B33850">
        <w:t xml:space="preserve">The </w:t>
      </w:r>
      <w:r w:rsidR="00FA48F3">
        <w:t>c</w:t>
      </w:r>
      <w:r w:rsidRPr="00997CB8" w:rsidR="00FA48F3">
        <w:t xml:space="preserve">onfidence </w:t>
      </w:r>
      <w:r w:rsidR="00FA48F3">
        <w:t>g</w:t>
      </w:r>
      <w:r w:rsidRPr="00997CB8" w:rsidR="00FA48F3">
        <w:t xml:space="preserve">rade </w:t>
      </w:r>
      <w:r w:rsidRPr="00B33850">
        <w:t>for the Asset stock remains the same as last year</w:t>
      </w:r>
      <w:r>
        <w:t>,</w:t>
      </w:r>
      <w:r w:rsidRPr="00B33850">
        <w:t xml:space="preserve"> A2. </w:t>
      </w:r>
    </w:p>
    <w:p w:rsidRPr="00B33850" w:rsidR="00635667" w:rsidP="00635667" w:rsidRDefault="00635667" w14:paraId="18BC2E2C" w14:textId="77777777">
      <w:pPr>
        <w:rPr>
          <w:rFonts w:ascii="Segoe UI" w:hAnsi="Segoe UI" w:cs="Segoe UI"/>
          <w:sz w:val="18"/>
          <w:szCs w:val="18"/>
        </w:rPr>
      </w:pPr>
      <w:r w:rsidRPr="00B33850">
        <w:t> </w:t>
      </w:r>
    </w:p>
    <w:p w:rsidRPr="00B33850" w:rsidR="00635667" w:rsidP="00635667" w:rsidRDefault="00635667" w14:paraId="0643FACC" w14:textId="77777777">
      <w:pPr>
        <w:rPr>
          <w:rFonts w:ascii="Segoe UI" w:hAnsi="Segoe UI" w:cs="Segoe UI"/>
          <w:sz w:val="18"/>
          <w:szCs w:val="18"/>
        </w:rPr>
      </w:pPr>
      <w:r w:rsidRPr="00B33850">
        <w:t xml:space="preserve">The asset valuation for the reporting year has increased from £227.42 </w:t>
      </w:r>
      <w:r>
        <w:t xml:space="preserve">million </w:t>
      </w:r>
      <w:r w:rsidRPr="00B33850">
        <w:t>to £240.15 million. The valuation has increased due to the change in RPI. </w:t>
      </w:r>
    </w:p>
    <w:p w:rsidRPr="00B33850" w:rsidR="00635667" w:rsidP="00635667" w:rsidRDefault="00635667" w14:paraId="78F9090C" w14:textId="77777777">
      <w:pPr>
        <w:rPr>
          <w:rFonts w:ascii="Segoe UI" w:hAnsi="Segoe UI" w:cs="Segoe UI"/>
          <w:sz w:val="18"/>
          <w:szCs w:val="18"/>
        </w:rPr>
      </w:pPr>
      <w:r w:rsidRPr="00B33850">
        <w:t> </w:t>
      </w:r>
    </w:p>
    <w:p w:rsidRPr="00B33850" w:rsidR="00635667" w:rsidP="00635667" w:rsidRDefault="00635667" w14:paraId="04DD0042" w14:textId="52032390">
      <w:pPr>
        <w:rPr>
          <w:rFonts w:ascii="Segoe UI" w:hAnsi="Segoe UI" w:cs="Segoe UI"/>
          <w:sz w:val="18"/>
          <w:szCs w:val="18"/>
        </w:rPr>
      </w:pPr>
      <w:r w:rsidRPr="00B33850">
        <w:t xml:space="preserve">The </w:t>
      </w:r>
      <w:r w:rsidR="00FA48F3">
        <w:t>c</w:t>
      </w:r>
      <w:r w:rsidRPr="00997CB8" w:rsidR="00FA48F3">
        <w:t xml:space="preserve">onfidence </w:t>
      </w:r>
      <w:r w:rsidR="00FA48F3">
        <w:t>g</w:t>
      </w:r>
      <w:r w:rsidRPr="00997CB8" w:rsidR="00FA48F3">
        <w:t xml:space="preserve">rade </w:t>
      </w:r>
      <w:r w:rsidRPr="00B33850">
        <w:t>for the Asset valuation remains the same as last year</w:t>
      </w:r>
      <w:r>
        <w:t>,</w:t>
      </w:r>
      <w:r w:rsidRPr="00B33850">
        <w:t xml:space="preserve"> C4. </w:t>
      </w:r>
    </w:p>
    <w:p w:rsidR="00635667" w:rsidP="00635667" w:rsidRDefault="00635667" w14:paraId="2D5F90DC" w14:textId="77777777"/>
    <w:p w:rsidRPr="001E5DC3" w:rsidR="00635667" w:rsidP="00635667" w:rsidRDefault="00635667" w14:paraId="46451A31" w14:textId="77777777">
      <w:pPr>
        <w:pStyle w:val="paragraph"/>
        <w:sectPr w:rsidRPr="001E5DC3" w:rsidR="00635667" w:rsidSect="003C4C09">
          <w:headerReference w:type="default" r:id="rId66"/>
          <w:pgSz w:w="11906" w:h="16838" w:code="9"/>
          <w:pgMar w:top="1440" w:right="1440" w:bottom="1440" w:left="1440" w:header="720" w:footer="570" w:gutter="0"/>
          <w:cols w:space="720"/>
          <w:docGrid w:linePitch="299"/>
        </w:sectPr>
      </w:pPr>
    </w:p>
    <w:p w:rsidR="00635667" w:rsidP="004608A9" w:rsidRDefault="46012AC3" w14:paraId="640AB492" w14:textId="77777777">
      <w:pPr>
        <w:pStyle w:val="Heading1"/>
      </w:pPr>
      <w:bookmarkStart w:name="_Toc43305444" w:id="923"/>
      <w:bookmarkStart w:name="_Toc107822786" w:id="924"/>
      <w:bookmarkStart w:name="_Toc111809299" w:id="925"/>
      <w:bookmarkStart w:name="_Toc115275257" w:id="926"/>
      <w:r>
        <w:lastRenderedPageBreak/>
        <w:t>Table H6 - Support Services</w:t>
      </w:r>
      <w:bookmarkEnd w:id="923"/>
      <w:bookmarkEnd w:id="924"/>
      <w:bookmarkEnd w:id="925"/>
      <w:bookmarkEnd w:id="926"/>
      <w:r>
        <w:t xml:space="preserve"> </w:t>
      </w:r>
      <w:bookmarkEnd w:id="915"/>
    </w:p>
    <w:p w:rsidRPr="001136AA" w:rsidR="00635667" w:rsidP="00EC551D" w:rsidRDefault="00635667" w14:paraId="09BE3F07" w14:textId="77777777">
      <w:pPr>
        <w:pStyle w:val="Heading2"/>
      </w:pPr>
      <w:bookmarkStart w:name="_Toc111809300" w:id="927"/>
      <w:r>
        <w:t>Introduction</w:t>
      </w:r>
      <w:bookmarkEnd w:id="927"/>
    </w:p>
    <w:p w:rsidRPr="001911E1" w:rsidR="00635667" w:rsidP="00635667" w:rsidRDefault="00635667" w14:paraId="13C55BA2" w14:textId="77777777">
      <w:r>
        <w:t>Table H6 provides information on the asset inventory for support services.</w:t>
      </w:r>
    </w:p>
    <w:p w:rsidR="00635667" w:rsidP="00EC551D" w:rsidRDefault="00635667" w14:paraId="155904FC" w14:textId="77777777">
      <w:pPr>
        <w:pStyle w:val="Heading3"/>
        <w:rPr>
          <w:rStyle w:val="normaltextrun"/>
        </w:rPr>
      </w:pPr>
      <w:bookmarkStart w:name="_Toc43305445" w:id="928"/>
      <w:bookmarkStart w:name="_Toc111809301" w:id="929"/>
      <w:r w:rsidRPr="008A647E">
        <w:rPr>
          <w:rStyle w:val="normaltextrun"/>
        </w:rPr>
        <w:t xml:space="preserve">Data </w:t>
      </w:r>
      <w:r>
        <w:rPr>
          <w:rStyle w:val="normaltextrun"/>
        </w:rPr>
        <w:t>s</w:t>
      </w:r>
      <w:r w:rsidRPr="008A647E">
        <w:rPr>
          <w:rStyle w:val="normaltextrun"/>
        </w:rPr>
        <w:t xml:space="preserve">ources and </w:t>
      </w:r>
      <w:r>
        <w:rPr>
          <w:rStyle w:val="normaltextrun"/>
        </w:rPr>
        <w:t>c</w:t>
      </w:r>
      <w:r w:rsidRPr="008A647E">
        <w:rPr>
          <w:rStyle w:val="normaltextrun"/>
        </w:rPr>
        <w:t xml:space="preserve">onfidence </w:t>
      </w:r>
      <w:r>
        <w:rPr>
          <w:rStyle w:val="normaltextrun"/>
        </w:rPr>
        <w:t>g</w:t>
      </w:r>
      <w:r w:rsidRPr="008A647E">
        <w:rPr>
          <w:rStyle w:val="normaltextrun"/>
        </w:rPr>
        <w:t>rades</w:t>
      </w:r>
      <w:bookmarkEnd w:id="928"/>
      <w:bookmarkEnd w:id="929"/>
    </w:p>
    <w:p w:rsidRPr="00104848" w:rsidR="00635667" w:rsidP="00635667" w:rsidRDefault="00635667" w14:paraId="7257E62A" w14:textId="77777777">
      <w:r>
        <w:t xml:space="preserve">Data sources and confidence grades are detailed in the commentary section where relevant. </w:t>
      </w:r>
    </w:p>
    <w:p w:rsidR="00635667" w:rsidP="00EC551D" w:rsidRDefault="00635667" w14:paraId="3125DE7B" w14:textId="77777777">
      <w:pPr>
        <w:pStyle w:val="Heading3"/>
        <w:rPr>
          <w:rStyle w:val="normaltextrun"/>
        </w:rPr>
      </w:pPr>
      <w:bookmarkStart w:name="_Toc43305446" w:id="930"/>
      <w:bookmarkStart w:name="_Toc111809302" w:id="931"/>
      <w:r w:rsidRPr="00104848">
        <w:rPr>
          <w:rStyle w:val="normaltextrun"/>
        </w:rPr>
        <w:t>Data improvement</w:t>
      </w:r>
      <w:bookmarkEnd w:id="930"/>
      <w:r>
        <w:rPr>
          <w:rStyle w:val="normaltextrun"/>
        </w:rPr>
        <w:t xml:space="preserve"> programmes</w:t>
      </w:r>
      <w:bookmarkEnd w:id="931"/>
    </w:p>
    <w:p w:rsidR="00635667" w:rsidP="00635667" w:rsidRDefault="00635667" w14:paraId="4795DEF0" w14:textId="77777777">
      <w:r w:rsidRPr="00E17512">
        <w:t>There have been no notable data improvement programmes in 2021/22.</w:t>
      </w:r>
    </w:p>
    <w:p w:rsidR="00635667" w:rsidP="00EC551D" w:rsidRDefault="00635667" w14:paraId="5B967C45" w14:textId="77777777">
      <w:pPr>
        <w:pStyle w:val="Heading3"/>
        <w:rPr>
          <w:rStyle w:val="normaltextrun"/>
        </w:rPr>
      </w:pPr>
      <w:bookmarkStart w:name="_Toc43305447" w:id="932"/>
      <w:bookmarkStart w:name="_Toc111809303" w:id="933"/>
      <w:r w:rsidRPr="008A647E">
        <w:rPr>
          <w:rStyle w:val="normaltextrun"/>
        </w:rPr>
        <w:t xml:space="preserve">Assumptions used for </w:t>
      </w:r>
      <w:r>
        <w:rPr>
          <w:rStyle w:val="normaltextrun"/>
        </w:rPr>
        <w:t>f</w:t>
      </w:r>
      <w:r w:rsidRPr="008A647E">
        <w:rPr>
          <w:rStyle w:val="normaltextrun"/>
        </w:rPr>
        <w:t xml:space="preserve">orecast </w:t>
      </w:r>
      <w:r>
        <w:rPr>
          <w:rStyle w:val="normaltextrun"/>
        </w:rPr>
        <w:t>d</w:t>
      </w:r>
      <w:r w:rsidRPr="008A647E">
        <w:rPr>
          <w:rStyle w:val="normaltextrun"/>
        </w:rPr>
        <w:t>ata</w:t>
      </w:r>
      <w:bookmarkEnd w:id="932"/>
      <w:bookmarkEnd w:id="933"/>
    </w:p>
    <w:p w:rsidRPr="00E17512" w:rsidR="00635667" w:rsidP="00635667" w:rsidRDefault="00635667" w14:paraId="6D5220B7" w14:textId="720D1AF3">
      <w:r w:rsidRPr="00E17512">
        <w:t xml:space="preserve">There is no forecast data for the </w:t>
      </w:r>
      <w:r>
        <w:t>H6</w:t>
      </w:r>
      <w:r w:rsidRPr="00E17512">
        <w:t xml:space="preserve"> </w:t>
      </w:r>
      <w:r w:rsidR="0055372E">
        <w:t>T</w:t>
      </w:r>
      <w:r w:rsidRPr="00E17512">
        <w:t>able.</w:t>
      </w:r>
    </w:p>
    <w:p w:rsidRPr="00CE50B1" w:rsidR="00635667" w:rsidP="00EC551D" w:rsidRDefault="00635667" w14:paraId="02BDF4EF" w14:textId="77777777">
      <w:pPr>
        <w:pStyle w:val="Heading2"/>
      </w:pPr>
      <w:bookmarkStart w:name="_Toc111809304" w:id="934"/>
      <w:r w:rsidRPr="00CE50B1">
        <w:rPr>
          <w:rStyle w:val="normaltextrun"/>
        </w:rPr>
        <w:t>Commentary</w:t>
      </w:r>
      <w:bookmarkEnd w:id="934"/>
    </w:p>
    <w:p w:rsidRPr="007E4756" w:rsidR="00635667" w:rsidP="00EC551D" w:rsidRDefault="00635667" w14:paraId="4C6A3064" w14:textId="77777777">
      <w:pPr>
        <w:pStyle w:val="Heading3"/>
      </w:pPr>
      <w:bookmarkStart w:name="_Toc111809305" w:id="935"/>
      <w:r w:rsidRPr="007E4756">
        <w:t>Lines</w:t>
      </w:r>
      <w:r>
        <w:t xml:space="preserve"> </w:t>
      </w:r>
      <w:r w:rsidRPr="00C56BFB">
        <w:t xml:space="preserve">H6.1 and H6.2 Offices &amp; laboratories, </w:t>
      </w:r>
      <w:r w:rsidRPr="00914671">
        <w:t>Depots</w:t>
      </w:r>
      <w:r w:rsidRPr="00C56BFB">
        <w:t xml:space="preserve"> &amp; Workshops</w:t>
      </w:r>
      <w:bookmarkEnd w:id="935"/>
      <w:r w:rsidRPr="00C56BFB">
        <w:t> </w:t>
      </w:r>
    </w:p>
    <w:p w:rsidRPr="00C56BFB" w:rsidR="00635667" w:rsidP="00635667" w:rsidRDefault="00635667" w14:paraId="4D16CD86" w14:textId="77777777">
      <w:pPr>
        <w:rPr>
          <w:rFonts w:ascii="Segoe UI" w:hAnsi="Segoe UI" w:cs="Segoe UI"/>
          <w:sz w:val="18"/>
          <w:szCs w:val="18"/>
        </w:rPr>
      </w:pPr>
      <w:r w:rsidRPr="00C56BFB">
        <w:t>There was no change to the number of any of these building types for this reporting year. </w:t>
      </w:r>
    </w:p>
    <w:p w:rsidRPr="00C56BFB" w:rsidR="00635667" w:rsidP="00635667" w:rsidRDefault="00635667" w14:paraId="7ED77B4C" w14:textId="77777777">
      <w:pPr>
        <w:rPr>
          <w:rFonts w:ascii="Segoe UI" w:hAnsi="Segoe UI" w:cs="Segoe UI"/>
          <w:sz w:val="18"/>
          <w:szCs w:val="18"/>
        </w:rPr>
      </w:pPr>
      <w:r w:rsidRPr="00C56BFB">
        <w:t> </w:t>
      </w:r>
    </w:p>
    <w:p w:rsidRPr="00C56BFB" w:rsidR="00635667" w:rsidP="00635667" w:rsidRDefault="00635667" w14:paraId="2BA208D9" w14:textId="652A9B5B">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stock remains the same as last year</w:t>
      </w:r>
      <w:r>
        <w:t>,</w:t>
      </w:r>
      <w:r w:rsidRPr="00C56BFB">
        <w:t xml:space="preserve"> B2. </w:t>
      </w:r>
    </w:p>
    <w:p w:rsidRPr="00C56BFB" w:rsidR="00635667" w:rsidP="00635667" w:rsidRDefault="00635667" w14:paraId="023A3897" w14:textId="77777777">
      <w:pPr>
        <w:rPr>
          <w:rFonts w:ascii="Segoe UI" w:hAnsi="Segoe UI" w:cs="Segoe UI"/>
          <w:sz w:val="18"/>
          <w:szCs w:val="18"/>
        </w:rPr>
      </w:pPr>
      <w:r w:rsidRPr="00C56BFB">
        <w:t> </w:t>
      </w:r>
    </w:p>
    <w:p w:rsidRPr="00C56BFB" w:rsidR="00635667" w:rsidP="00635667" w:rsidRDefault="00635667" w14:paraId="0E999E79" w14:textId="77777777">
      <w:pPr>
        <w:rPr>
          <w:rFonts w:ascii="Segoe UI" w:hAnsi="Segoe UI" w:cs="Segoe UI"/>
          <w:sz w:val="18"/>
          <w:szCs w:val="18"/>
        </w:rPr>
      </w:pPr>
      <w:r w:rsidRPr="00C56BFB">
        <w:t xml:space="preserve">The asset valuation for the reporting year remains unchanged as £49.14 million for Offices &amp; </w:t>
      </w:r>
      <w:r>
        <w:t>L</w:t>
      </w:r>
      <w:r w:rsidRPr="00C56BFB">
        <w:t>aboratories, and £11.25 million for Depots &amp; Workshops. </w:t>
      </w:r>
    </w:p>
    <w:p w:rsidRPr="00C56BFB" w:rsidR="00635667" w:rsidP="00635667" w:rsidRDefault="00635667" w14:paraId="3661427B" w14:textId="77777777">
      <w:pPr>
        <w:rPr>
          <w:rFonts w:ascii="Segoe UI" w:hAnsi="Segoe UI" w:cs="Segoe UI"/>
          <w:sz w:val="18"/>
          <w:szCs w:val="18"/>
        </w:rPr>
      </w:pPr>
      <w:r w:rsidRPr="00C56BFB">
        <w:t> </w:t>
      </w:r>
    </w:p>
    <w:p w:rsidRPr="00C56BFB" w:rsidR="00635667" w:rsidP="00635667" w:rsidRDefault="00635667" w14:paraId="552B840B" w14:textId="2FE9C91A">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valuation remains the same as last year</w:t>
      </w:r>
      <w:r>
        <w:t>,</w:t>
      </w:r>
      <w:r w:rsidRPr="00C56BFB">
        <w:t xml:space="preserve"> C4.  </w:t>
      </w:r>
    </w:p>
    <w:p w:rsidRPr="00C56BFB" w:rsidR="00635667" w:rsidP="00BC4878" w:rsidRDefault="00635667" w14:paraId="01758C44" w14:textId="77777777">
      <w:pPr>
        <w:pStyle w:val="Heading4"/>
        <w:rPr>
          <w:rFonts w:ascii="Segoe UI" w:hAnsi="Segoe UI" w:cs="Segoe UI"/>
          <w:sz w:val="18"/>
          <w:szCs w:val="18"/>
        </w:rPr>
      </w:pPr>
      <w:r w:rsidRPr="00C56BFB">
        <w:t>H6.4 Vehicle &amp; Plant </w:t>
      </w:r>
    </w:p>
    <w:p w:rsidR="00635667" w:rsidP="00635667" w:rsidRDefault="00635667" w14:paraId="1592C042" w14:textId="0C39F711">
      <w:pPr>
        <w:pStyle w:val="paragraph"/>
        <w:shd w:val="clear" w:color="auto" w:fill="FFFFFF"/>
        <w:rPr>
          <w:rFonts w:ascii="Arial" w:hAnsi="Arial" w:eastAsiaTheme="minorEastAsia" w:cstheme="minorBidi"/>
        </w:rPr>
      </w:pPr>
      <w:r w:rsidRPr="004D714E">
        <w:rPr>
          <w:rFonts w:ascii="Arial" w:hAnsi="Arial" w:eastAsiaTheme="minorEastAsia" w:cstheme="minorBidi"/>
        </w:rPr>
        <w:t xml:space="preserve">The value of </w:t>
      </w:r>
      <w:r>
        <w:rPr>
          <w:rFonts w:ascii="Arial" w:hAnsi="Arial" w:eastAsiaTheme="minorEastAsia" w:cstheme="minorBidi"/>
        </w:rPr>
        <w:t>V</w:t>
      </w:r>
      <w:r w:rsidRPr="004D714E">
        <w:rPr>
          <w:rFonts w:ascii="Arial" w:hAnsi="Arial" w:eastAsiaTheme="minorEastAsia" w:cstheme="minorBidi"/>
        </w:rPr>
        <w:t xml:space="preserve">ehicle and </w:t>
      </w:r>
      <w:r>
        <w:rPr>
          <w:rFonts w:ascii="Arial" w:hAnsi="Arial" w:eastAsiaTheme="minorEastAsia" w:cstheme="minorBidi"/>
        </w:rPr>
        <w:t>P</w:t>
      </w:r>
      <w:r w:rsidRPr="004D714E">
        <w:rPr>
          <w:rFonts w:ascii="Arial" w:hAnsi="Arial" w:eastAsiaTheme="minorEastAsia" w:cstheme="minorBidi"/>
        </w:rPr>
        <w:t>lant assets decreased slightly from £75.9m</w:t>
      </w:r>
      <w:r>
        <w:rPr>
          <w:rFonts w:ascii="Arial" w:hAnsi="Arial" w:eastAsiaTheme="minorEastAsia" w:cstheme="minorBidi"/>
        </w:rPr>
        <w:t xml:space="preserve"> in AR21</w:t>
      </w:r>
      <w:r w:rsidRPr="004D714E">
        <w:rPr>
          <w:rFonts w:ascii="Arial" w:hAnsi="Arial" w:eastAsiaTheme="minorEastAsia" w:cstheme="minorBidi"/>
        </w:rPr>
        <w:t xml:space="preserve"> to £74.0m </w:t>
      </w:r>
      <w:r>
        <w:rPr>
          <w:rFonts w:ascii="Arial" w:hAnsi="Arial" w:eastAsiaTheme="minorEastAsia" w:cstheme="minorBidi"/>
        </w:rPr>
        <w:t xml:space="preserve">in AR22 </w:t>
      </w:r>
      <w:r w:rsidRPr="004D714E">
        <w:rPr>
          <w:rFonts w:ascii="Arial" w:hAnsi="Arial" w:eastAsiaTheme="minorEastAsia" w:cstheme="minorBidi"/>
        </w:rPr>
        <w:t>due to changes in the stock of vehicles owned.</w:t>
      </w:r>
    </w:p>
    <w:p w:rsidRPr="004D714E" w:rsidR="00FA48F3" w:rsidP="00635667" w:rsidRDefault="00FA48F3" w14:paraId="26C7F290" w14:textId="77777777">
      <w:pPr>
        <w:pStyle w:val="paragraph"/>
        <w:shd w:val="clear" w:color="auto" w:fill="FFFFFF"/>
        <w:rPr>
          <w:rFonts w:ascii="Arial" w:hAnsi="Arial" w:eastAsiaTheme="minorEastAsia" w:cstheme="minorBidi"/>
        </w:rPr>
      </w:pPr>
    </w:p>
    <w:p w:rsidRPr="004D714E" w:rsidR="00635667" w:rsidP="00635667" w:rsidRDefault="00635667" w14:paraId="39E65641" w14:textId="77777777">
      <w:pPr>
        <w:pStyle w:val="paragraph"/>
        <w:shd w:val="clear" w:color="auto" w:fill="FFFFFF"/>
        <w:rPr>
          <w:rFonts w:ascii="Arial" w:hAnsi="Arial" w:eastAsiaTheme="minorEastAsia" w:cstheme="minorBidi"/>
        </w:rPr>
      </w:pPr>
      <w:r w:rsidRPr="004D714E">
        <w:rPr>
          <w:rFonts w:ascii="Arial" w:hAnsi="Arial" w:eastAsiaTheme="minorEastAsia" w:cstheme="minorBidi"/>
        </w:rPr>
        <w:t>The confidence grade remains the same as late year, B3. </w:t>
      </w:r>
    </w:p>
    <w:p w:rsidRPr="00C56BFB" w:rsidR="00635667" w:rsidP="00BC4878" w:rsidRDefault="00635667" w14:paraId="5487DC62" w14:textId="77777777">
      <w:pPr>
        <w:pStyle w:val="Heading4"/>
        <w:rPr>
          <w:rFonts w:ascii="Segoe UI" w:hAnsi="Segoe UI" w:cs="Segoe UI"/>
          <w:sz w:val="18"/>
          <w:szCs w:val="18"/>
        </w:rPr>
      </w:pPr>
      <w:r>
        <w:t>H6.5 Telemetry Systems </w:t>
      </w:r>
    </w:p>
    <w:p w:rsidRPr="00D644D1" w:rsidR="00635667" w:rsidP="00635667" w:rsidRDefault="00635667" w14:paraId="7B1E78CF" w14:textId="6B763894">
      <w:r>
        <w:t>The number of Telemetry sites in this reporting year is 5,122, an increase of 111 from 5,011 reported in 2020/21. The increase is due to the rise in telemetry units only as RPI is not applied to this category.</w:t>
      </w:r>
    </w:p>
    <w:p w:rsidRPr="00C56BFB" w:rsidR="00635667" w:rsidP="00635667" w:rsidRDefault="00635667" w14:paraId="5B0D9BE7" w14:textId="77777777"/>
    <w:p w:rsidRPr="00C56BFB" w:rsidR="00635667" w:rsidP="00635667" w:rsidRDefault="00635667" w14:paraId="3422CCC1" w14:textId="2CC9F8CE">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stock remains the same as last year</w:t>
      </w:r>
      <w:r>
        <w:t>,</w:t>
      </w:r>
      <w:r w:rsidRPr="00C56BFB">
        <w:t xml:space="preserve"> A2. </w:t>
      </w:r>
    </w:p>
    <w:p w:rsidRPr="00C56BFB" w:rsidR="00635667" w:rsidP="00635667" w:rsidRDefault="00635667" w14:paraId="3615C7CE" w14:textId="77777777">
      <w:pPr>
        <w:rPr>
          <w:rFonts w:ascii="Segoe UI" w:hAnsi="Segoe UI" w:cs="Segoe UI"/>
          <w:sz w:val="18"/>
          <w:szCs w:val="18"/>
        </w:rPr>
      </w:pPr>
      <w:r w:rsidRPr="00C56BFB">
        <w:t> </w:t>
      </w:r>
    </w:p>
    <w:p w:rsidRPr="00C56BFB" w:rsidR="00635667" w:rsidP="00635667" w:rsidRDefault="00635667" w14:paraId="7C9EEC72" w14:textId="0D8AC77D">
      <w:pPr>
        <w:rPr>
          <w:rFonts w:ascii="Segoe UI" w:hAnsi="Segoe UI" w:cs="Segoe UI"/>
          <w:sz w:val="18"/>
          <w:szCs w:val="18"/>
        </w:rPr>
      </w:pPr>
      <w:r>
        <w:t xml:space="preserve">The asset valuation for this reporting year has increased from £23 million to £23.5 million. </w:t>
      </w:r>
    </w:p>
    <w:p w:rsidRPr="00C56BFB" w:rsidR="00635667" w:rsidP="00635667" w:rsidRDefault="00635667" w14:paraId="77E1BD9C" w14:textId="77777777">
      <w:pPr>
        <w:rPr>
          <w:rFonts w:ascii="Segoe UI" w:hAnsi="Segoe UI" w:cs="Segoe UI"/>
          <w:sz w:val="18"/>
          <w:szCs w:val="18"/>
        </w:rPr>
      </w:pPr>
      <w:r w:rsidRPr="00C56BFB">
        <w:t> </w:t>
      </w:r>
    </w:p>
    <w:p w:rsidRPr="00C56BFB" w:rsidR="00635667" w:rsidP="00635667" w:rsidRDefault="00635667" w14:paraId="25555733" w14:textId="1A552BF8">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valuation remains the same as last year</w:t>
      </w:r>
      <w:r>
        <w:t>,</w:t>
      </w:r>
      <w:r w:rsidRPr="00C56BFB">
        <w:t xml:space="preserve"> B3.</w:t>
      </w:r>
    </w:p>
    <w:p w:rsidRPr="00C56BFB" w:rsidR="00635667" w:rsidP="00BC4878" w:rsidRDefault="00635667" w14:paraId="55FEFD6B" w14:textId="77777777">
      <w:pPr>
        <w:pStyle w:val="Heading4"/>
        <w:rPr>
          <w:rFonts w:ascii="Segoe UI" w:hAnsi="Segoe UI" w:cs="Segoe UI"/>
          <w:sz w:val="18"/>
          <w:szCs w:val="18"/>
        </w:rPr>
      </w:pPr>
      <w:r w:rsidRPr="00C56BFB">
        <w:lastRenderedPageBreak/>
        <w:t>H6.6 Information Systems </w:t>
      </w:r>
    </w:p>
    <w:p w:rsidRPr="00C56BFB" w:rsidR="00635667" w:rsidP="00635667" w:rsidRDefault="00635667" w14:paraId="324CCD0F" w14:textId="77777777">
      <w:pPr>
        <w:rPr>
          <w:rFonts w:ascii="Segoe UI" w:hAnsi="Segoe UI" w:cs="Segoe UI"/>
          <w:sz w:val="18"/>
          <w:szCs w:val="18"/>
        </w:rPr>
      </w:pPr>
      <w:r w:rsidRPr="00C56BFB">
        <w:t>Laptops have decreased to 3,932 from 4,257, desktops have decreased from 362 to 152 and servers have decreased from 299</w:t>
      </w:r>
      <w:r>
        <w:t xml:space="preserve"> </w:t>
      </w:r>
      <w:r w:rsidRPr="00C56BFB">
        <w:t>to 249. </w:t>
      </w:r>
    </w:p>
    <w:p w:rsidRPr="00C56BFB" w:rsidR="00635667" w:rsidP="00635667" w:rsidRDefault="00635667" w14:paraId="47639476" w14:textId="77777777">
      <w:pPr>
        <w:rPr>
          <w:rFonts w:ascii="Segoe UI" w:hAnsi="Segoe UI" w:cs="Segoe UI"/>
          <w:sz w:val="18"/>
          <w:szCs w:val="18"/>
        </w:rPr>
      </w:pPr>
      <w:r w:rsidRPr="00C56BFB">
        <w:t> </w:t>
      </w:r>
    </w:p>
    <w:p w:rsidRPr="00C56BFB" w:rsidR="00635667" w:rsidP="00635667" w:rsidRDefault="00635667" w14:paraId="52434ECE" w14:textId="510421DF">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stock remains the same as last year of A2. </w:t>
      </w:r>
    </w:p>
    <w:p w:rsidRPr="00C56BFB" w:rsidR="00635667" w:rsidP="00635667" w:rsidRDefault="00635667" w14:paraId="7B3309CD" w14:textId="77777777">
      <w:pPr>
        <w:rPr>
          <w:rFonts w:ascii="Segoe UI" w:hAnsi="Segoe UI" w:cs="Segoe UI"/>
          <w:sz w:val="18"/>
          <w:szCs w:val="18"/>
        </w:rPr>
      </w:pPr>
      <w:r w:rsidRPr="00C56BFB">
        <w:t> </w:t>
      </w:r>
    </w:p>
    <w:p w:rsidRPr="00C56BFB" w:rsidR="00635667" w:rsidP="00635667" w:rsidRDefault="00635667" w14:paraId="700BFCEC" w14:textId="41210A9B">
      <w:pPr>
        <w:rPr>
          <w:rFonts w:ascii="Segoe UI" w:hAnsi="Segoe UI" w:cs="Segoe UI"/>
          <w:sz w:val="18"/>
          <w:szCs w:val="18"/>
        </w:rPr>
      </w:pPr>
      <w:r w:rsidRPr="00C56BFB">
        <w:t>The asset valuation for this reporting year has decreased from £5.16 million to £4.48 million</w:t>
      </w:r>
      <w:r>
        <w:t xml:space="preserve">. </w:t>
      </w:r>
    </w:p>
    <w:p w:rsidRPr="00C56BFB" w:rsidR="00635667" w:rsidP="00635667" w:rsidRDefault="00635667" w14:paraId="16F2E8E4" w14:textId="77777777">
      <w:pPr>
        <w:rPr>
          <w:rFonts w:ascii="Segoe UI" w:hAnsi="Segoe UI" w:cs="Segoe UI"/>
          <w:sz w:val="18"/>
          <w:szCs w:val="18"/>
        </w:rPr>
      </w:pPr>
      <w:r w:rsidRPr="00C56BFB">
        <w:t> </w:t>
      </w:r>
    </w:p>
    <w:p w:rsidRPr="00C56BFB" w:rsidR="00635667" w:rsidP="00635667" w:rsidRDefault="00635667" w14:paraId="637D7FB6" w14:textId="4D1A1CC4">
      <w:pPr>
        <w:rPr>
          <w:rFonts w:ascii="Segoe UI" w:hAnsi="Segoe UI" w:cs="Segoe UI"/>
          <w:sz w:val="18"/>
          <w:szCs w:val="18"/>
        </w:rPr>
      </w:pPr>
      <w:r w:rsidRPr="00C56BFB">
        <w:t xml:space="preserve">The </w:t>
      </w:r>
      <w:r w:rsidR="00FA48F3">
        <w:t>c</w:t>
      </w:r>
      <w:r w:rsidRPr="00997CB8" w:rsidR="00FA48F3">
        <w:t xml:space="preserve">onfidence </w:t>
      </w:r>
      <w:r w:rsidR="00FA48F3">
        <w:t>g</w:t>
      </w:r>
      <w:r w:rsidRPr="00997CB8" w:rsidR="00FA48F3">
        <w:t xml:space="preserve">rade </w:t>
      </w:r>
      <w:r w:rsidRPr="00C56BFB">
        <w:t>for the Asset valuation remains the same as last year of B2.</w:t>
      </w:r>
    </w:p>
    <w:p w:rsidRPr="00C56BFB" w:rsidR="00635667" w:rsidP="00BC4878" w:rsidRDefault="00635667" w14:paraId="60995457" w14:textId="77777777">
      <w:pPr>
        <w:pStyle w:val="Heading4"/>
        <w:rPr>
          <w:rFonts w:ascii="Segoe UI" w:hAnsi="Segoe UI" w:cs="Segoe UI"/>
          <w:sz w:val="18"/>
          <w:szCs w:val="18"/>
        </w:rPr>
      </w:pPr>
      <w:r w:rsidRPr="00C56BFB">
        <w:t>H6.7 Other Non-</w:t>
      </w:r>
      <w:r w:rsidRPr="00D57961">
        <w:t>Operational</w:t>
      </w:r>
      <w:r w:rsidRPr="00C56BFB">
        <w:t xml:space="preserve"> Assets </w:t>
      </w:r>
    </w:p>
    <w:p w:rsidR="009F31F4" w:rsidP="00F53E8C" w:rsidRDefault="00635667" w14:paraId="4A2DC9DE" w14:textId="77777777">
      <w:r w:rsidRPr="78E41B93">
        <w:t>There are 30 properties/land reported as owned by Scottish Water in this reporting year which is the same as 2020/21. </w:t>
      </w:r>
    </w:p>
    <w:p w:rsidR="009F31F4" w:rsidP="00F53E8C" w:rsidRDefault="009F31F4" w14:paraId="548FB0E2" w14:textId="77777777"/>
    <w:p w:rsidR="009F31F4" w:rsidP="00F53E8C" w:rsidRDefault="00635667" w14:paraId="37A990F8" w14:textId="421411AB">
      <w:r w:rsidRPr="78E41B93">
        <w:t xml:space="preserve">The </w:t>
      </w:r>
      <w:r w:rsidR="00FA48F3">
        <w:t>c</w:t>
      </w:r>
      <w:r w:rsidRPr="00997CB8" w:rsidR="00FA48F3">
        <w:t xml:space="preserve">onfidence </w:t>
      </w:r>
      <w:r w:rsidR="00FA48F3">
        <w:t>g</w:t>
      </w:r>
      <w:r w:rsidRPr="00997CB8" w:rsidR="00FA48F3">
        <w:t xml:space="preserve">rade </w:t>
      </w:r>
      <w:r w:rsidRPr="78E41B93">
        <w:t>for the Asset stock remains the same as last year, C4. </w:t>
      </w:r>
    </w:p>
    <w:p w:rsidR="009F31F4" w:rsidP="00F53E8C" w:rsidRDefault="009F31F4" w14:paraId="3AA4BBFE" w14:textId="77777777"/>
    <w:p w:rsidR="009F31F4" w:rsidP="00F53E8C" w:rsidRDefault="00635667" w14:paraId="6245BCDE" w14:textId="7F2B4937">
      <w:r w:rsidRPr="78E41B93">
        <w:t>Properties and land are unchanged from AR21; therefore, the asset valuation remains at £15.83m. </w:t>
      </w:r>
    </w:p>
    <w:p w:rsidR="009F31F4" w:rsidP="00F53E8C" w:rsidRDefault="009F31F4" w14:paraId="3BFAEDEB" w14:textId="77777777"/>
    <w:p w:rsidR="00F41A6F" w:rsidP="00FA48F3" w:rsidRDefault="00635667" w14:paraId="7742B788" w14:textId="700A5F8E">
      <w:pPr>
        <w:jc w:val="left"/>
        <w:rPr>
          <w:rStyle w:val="eop"/>
          <w:rFonts w:cs="Arial"/>
          <w:color w:val="000000" w:themeColor="text1"/>
        </w:rPr>
      </w:pPr>
      <w:r w:rsidRPr="00F53E8C">
        <w:t xml:space="preserve">The </w:t>
      </w:r>
      <w:r w:rsidR="00FA48F3">
        <w:t>c</w:t>
      </w:r>
      <w:r w:rsidRPr="00997CB8" w:rsidR="00FA48F3">
        <w:t xml:space="preserve">onfidence </w:t>
      </w:r>
      <w:r w:rsidR="00FA48F3">
        <w:t>g</w:t>
      </w:r>
      <w:r w:rsidRPr="00997CB8" w:rsidR="00FA48F3">
        <w:t xml:space="preserve">rade </w:t>
      </w:r>
      <w:r w:rsidRPr="00F53E8C">
        <w:t>for the Asset valuation remains the same as last year, C4.</w:t>
      </w:r>
      <w:bookmarkStart w:name="_Ref112520876" w:id="936"/>
    </w:p>
    <w:p w:rsidR="00F41A6F" w:rsidRDefault="00F41A6F" w14:paraId="53CE6B39" w14:textId="77777777">
      <w:pPr>
        <w:spacing w:after="160" w:line="259" w:lineRule="auto"/>
        <w:jc w:val="left"/>
        <w:rPr>
          <w:rStyle w:val="eop"/>
          <w:rFonts w:cs="Arial"/>
          <w:color w:val="000000" w:themeColor="text1"/>
        </w:rPr>
      </w:pPr>
      <w:r>
        <w:rPr>
          <w:rStyle w:val="eop"/>
          <w:rFonts w:cs="Arial"/>
          <w:color w:val="000000" w:themeColor="text1"/>
        </w:rPr>
        <w:br w:type="page"/>
      </w:r>
    </w:p>
    <w:p w:rsidRPr="00EB43BF" w:rsidR="009A0C2F" w:rsidP="0065124B" w:rsidRDefault="009F31F4" w14:paraId="0CC1E72C" w14:textId="4C081C5F">
      <w:pPr>
        <w:ind w:left="720"/>
        <w:rPr>
          <w:color w:val="4472C4" w:themeColor="accent1"/>
          <w:sz w:val="28"/>
          <w:szCs w:val="18"/>
        </w:rPr>
      </w:pPr>
      <w:bookmarkStart w:name="_Toc115271936" w:id="937"/>
      <w:r w:rsidRPr="00EB43BF">
        <w:rPr>
          <w:color w:val="4472C4" w:themeColor="accent1"/>
          <w:sz w:val="28"/>
          <w:szCs w:val="18"/>
        </w:rPr>
        <w:lastRenderedPageBreak/>
        <w:t xml:space="preserve">APPENDIX </w:t>
      </w:r>
      <w:r w:rsidRPr="00EB43BF">
        <w:rPr>
          <w:color w:val="4472C4" w:themeColor="accent1"/>
          <w:sz w:val="28"/>
          <w:szCs w:val="18"/>
        </w:rPr>
        <w:fldChar w:fldCharType="begin"/>
      </w:r>
      <w:r w:rsidRPr="00EB43BF">
        <w:rPr>
          <w:color w:val="4472C4" w:themeColor="accent1"/>
          <w:sz w:val="28"/>
          <w:szCs w:val="18"/>
        </w:rPr>
        <w:instrText xml:space="preserve"> SEQ APPENDIX \* ARABIC </w:instrText>
      </w:r>
      <w:r w:rsidRPr="00EB43BF">
        <w:rPr>
          <w:color w:val="4472C4" w:themeColor="accent1"/>
          <w:sz w:val="28"/>
          <w:szCs w:val="18"/>
        </w:rPr>
        <w:fldChar w:fldCharType="separate"/>
      </w:r>
      <w:r w:rsidR="00E425B5">
        <w:rPr>
          <w:noProof/>
          <w:color w:val="4472C4" w:themeColor="accent1"/>
          <w:sz w:val="28"/>
          <w:szCs w:val="18"/>
        </w:rPr>
        <w:t>1</w:t>
      </w:r>
      <w:r w:rsidRPr="00EB43BF">
        <w:rPr>
          <w:color w:val="4472C4" w:themeColor="accent1"/>
          <w:sz w:val="28"/>
          <w:szCs w:val="18"/>
        </w:rPr>
        <w:fldChar w:fldCharType="end"/>
      </w:r>
      <w:r w:rsidRPr="00EB43BF">
        <w:rPr>
          <w:color w:val="4472C4" w:themeColor="accent1"/>
          <w:sz w:val="28"/>
          <w:szCs w:val="18"/>
        </w:rPr>
        <w:t xml:space="preserve">: </w:t>
      </w:r>
      <w:r w:rsidRPr="00EB43BF" w:rsidR="009A0C2F">
        <w:rPr>
          <w:color w:val="4472C4" w:themeColor="accent1"/>
          <w:sz w:val="28"/>
          <w:szCs w:val="18"/>
        </w:rPr>
        <w:t>Copy of Annual Return Governance Statement</w:t>
      </w:r>
      <w:bookmarkEnd w:id="937"/>
    </w:p>
    <w:p w:rsidR="009A0C2F" w:rsidP="009A0C2F" w:rsidRDefault="009A0C2F" w14:paraId="4E96CF22" w14:textId="77777777">
      <w:pPr>
        <w:pStyle w:val="ListParagraph"/>
        <w:jc w:val="center"/>
        <w:rPr>
          <w:i/>
          <w:sz w:val="24"/>
          <w:szCs w:val="24"/>
        </w:rPr>
      </w:pPr>
    </w:p>
    <w:p w:rsidR="0055059C" w:rsidP="0055059C" w:rsidRDefault="0055059C" w14:paraId="655A1FAD" w14:textId="77777777">
      <w:pPr>
        <w:pStyle w:val="paragraph"/>
        <w:jc w:val="center"/>
        <w:textAlignment w:val="baseline"/>
        <w:rPr>
          <w:rFonts w:ascii="Segoe UI" w:hAnsi="Segoe UI" w:cs="Segoe UI"/>
          <w:b/>
          <w:bCs/>
          <w:sz w:val="18"/>
          <w:szCs w:val="18"/>
        </w:rPr>
      </w:pPr>
      <w:r>
        <w:rPr>
          <w:rStyle w:val="normaltextrun"/>
          <w:rFonts w:cs="Arial"/>
          <w:b/>
          <w:bCs/>
          <w:sz w:val="28"/>
          <w:szCs w:val="28"/>
        </w:rPr>
        <w:t>Annual Return 2021/22</w:t>
      </w:r>
      <w:r>
        <w:rPr>
          <w:rStyle w:val="eop"/>
          <w:rFonts w:ascii="Arial" w:hAnsi="Arial" w:cs="Arial"/>
          <w:b/>
          <w:bCs/>
          <w:sz w:val="28"/>
          <w:szCs w:val="28"/>
        </w:rPr>
        <w:t> </w:t>
      </w:r>
    </w:p>
    <w:p w:rsidR="0055059C" w:rsidP="0055059C" w:rsidRDefault="0055059C" w14:paraId="4D7E2BEE" w14:textId="77777777">
      <w:pPr>
        <w:pStyle w:val="paragraph"/>
        <w:jc w:val="center"/>
        <w:textAlignment w:val="baseline"/>
        <w:rPr>
          <w:rFonts w:ascii="Segoe UI" w:hAnsi="Segoe UI" w:cs="Segoe UI"/>
          <w:b/>
          <w:bCs/>
          <w:sz w:val="18"/>
          <w:szCs w:val="18"/>
        </w:rPr>
      </w:pPr>
      <w:r>
        <w:rPr>
          <w:rStyle w:val="normaltextrun"/>
          <w:rFonts w:cs="Arial"/>
          <w:b/>
          <w:bCs/>
          <w:sz w:val="28"/>
          <w:szCs w:val="28"/>
        </w:rPr>
        <w:t>ASSURANCE STATEMENT</w:t>
      </w:r>
      <w:r>
        <w:rPr>
          <w:rStyle w:val="eop"/>
          <w:rFonts w:ascii="Arial" w:hAnsi="Arial" w:cs="Arial"/>
          <w:b/>
          <w:bCs/>
          <w:sz w:val="28"/>
          <w:szCs w:val="28"/>
        </w:rPr>
        <w:t> </w:t>
      </w:r>
    </w:p>
    <w:p w:rsidR="0055059C" w:rsidP="0055059C" w:rsidRDefault="0055059C" w14:paraId="7C681B81" w14:textId="77777777">
      <w:pPr>
        <w:pStyle w:val="paragraph"/>
        <w:jc w:val="center"/>
        <w:textAlignment w:val="baseline"/>
        <w:rPr>
          <w:rFonts w:ascii="Segoe UI" w:hAnsi="Segoe UI" w:cs="Segoe UI"/>
          <w:b/>
          <w:bCs/>
          <w:sz w:val="18"/>
          <w:szCs w:val="18"/>
        </w:rPr>
      </w:pPr>
      <w:r>
        <w:rPr>
          <w:rStyle w:val="normaltextrun"/>
          <w:rFonts w:cs="Arial"/>
          <w:sz w:val="28"/>
          <w:szCs w:val="28"/>
        </w:rPr>
        <w:t> </w:t>
      </w:r>
      <w:r>
        <w:rPr>
          <w:rStyle w:val="eop"/>
          <w:rFonts w:ascii="Arial" w:hAnsi="Arial" w:cs="Arial"/>
          <w:b/>
          <w:bCs/>
          <w:sz w:val="28"/>
          <w:szCs w:val="28"/>
        </w:rPr>
        <w:t> </w:t>
      </w:r>
    </w:p>
    <w:p w:rsidR="0055059C" w:rsidP="0055059C" w:rsidRDefault="0055059C" w14:paraId="40F42018" w14:textId="77777777">
      <w:pPr>
        <w:pStyle w:val="paragraph"/>
        <w:jc w:val="both"/>
        <w:textAlignment w:val="baseline"/>
        <w:rPr>
          <w:rFonts w:ascii="Segoe UI" w:hAnsi="Segoe UI" w:cs="Segoe UI"/>
          <w:sz w:val="18"/>
          <w:szCs w:val="18"/>
        </w:rPr>
      </w:pPr>
      <w:r>
        <w:rPr>
          <w:rStyle w:val="normaltextrun"/>
          <w:rFonts w:cs="Arial"/>
          <w:b/>
          <w:bCs/>
        </w:rPr>
        <w:t>Background</w:t>
      </w:r>
      <w:r>
        <w:rPr>
          <w:rStyle w:val="eop"/>
          <w:rFonts w:ascii="Arial" w:hAnsi="Arial" w:cs="Arial"/>
        </w:rPr>
        <w:t> </w:t>
      </w:r>
    </w:p>
    <w:p w:rsidR="0055059C" w:rsidP="0055059C" w:rsidRDefault="0055059C" w14:paraId="708018D9" w14:textId="77777777">
      <w:pPr>
        <w:pStyle w:val="paragraph"/>
        <w:jc w:val="both"/>
        <w:textAlignment w:val="baseline"/>
        <w:rPr>
          <w:rFonts w:ascii="Segoe UI" w:hAnsi="Segoe UI" w:cs="Segoe UI"/>
          <w:sz w:val="18"/>
          <w:szCs w:val="18"/>
        </w:rPr>
      </w:pPr>
      <w:r>
        <w:rPr>
          <w:rStyle w:val="eop"/>
          <w:rFonts w:ascii="Arial" w:hAnsi="Arial" w:cs="Arial"/>
        </w:rPr>
        <w:t> </w:t>
      </w:r>
    </w:p>
    <w:p w:rsidR="0055059C" w:rsidP="0055059C" w:rsidRDefault="0055059C" w14:paraId="7D463EC1" w14:textId="77777777">
      <w:pPr>
        <w:pStyle w:val="paragraph"/>
        <w:jc w:val="both"/>
        <w:textAlignment w:val="baseline"/>
        <w:rPr>
          <w:rFonts w:ascii="Segoe UI" w:hAnsi="Segoe UI" w:cs="Segoe UI"/>
          <w:sz w:val="18"/>
          <w:szCs w:val="18"/>
        </w:rPr>
      </w:pPr>
      <w:r>
        <w:rPr>
          <w:rStyle w:val="normaltextrun"/>
          <w:rFonts w:cs="Arial"/>
        </w:rPr>
        <w:t>The Board has charged the Chief Executive, with the responsibility to establish and maintain sound systems of internal control that support the completion of the Annual Return submission to the Water Industry Commission.</w:t>
      </w:r>
      <w:r>
        <w:rPr>
          <w:rStyle w:val="eop"/>
          <w:rFonts w:ascii="Arial" w:hAnsi="Arial" w:cs="Arial"/>
        </w:rPr>
        <w:t> </w:t>
      </w:r>
    </w:p>
    <w:p w:rsidR="0055059C" w:rsidP="0055059C" w:rsidRDefault="0055059C" w14:paraId="0AE2711F" w14:textId="77777777">
      <w:pPr>
        <w:pStyle w:val="paragraph"/>
        <w:jc w:val="both"/>
        <w:textAlignment w:val="baseline"/>
        <w:rPr>
          <w:rFonts w:ascii="Segoe UI" w:hAnsi="Segoe UI" w:cs="Segoe UI"/>
          <w:sz w:val="18"/>
          <w:szCs w:val="18"/>
        </w:rPr>
      </w:pPr>
      <w:r>
        <w:rPr>
          <w:rStyle w:val="eop"/>
          <w:rFonts w:ascii="Arial" w:hAnsi="Arial" w:cs="Arial"/>
        </w:rPr>
        <w:t> </w:t>
      </w:r>
    </w:p>
    <w:p w:rsidR="0055059C" w:rsidP="0055059C" w:rsidRDefault="0055059C" w14:paraId="2C1A613E" w14:textId="77777777">
      <w:pPr>
        <w:pStyle w:val="paragraph"/>
        <w:jc w:val="both"/>
        <w:textAlignment w:val="baseline"/>
        <w:rPr>
          <w:rFonts w:ascii="Segoe UI" w:hAnsi="Segoe UI" w:cs="Segoe UI"/>
          <w:sz w:val="18"/>
          <w:szCs w:val="18"/>
        </w:rPr>
      </w:pPr>
      <w:r>
        <w:rPr>
          <w:rStyle w:val="normaltextrun"/>
          <w:rFonts w:cs="Arial"/>
        </w:rPr>
        <w:t>The systems of internal control that support completion of the Annual Return are designed to ensure:</w:t>
      </w:r>
      <w:r>
        <w:rPr>
          <w:rStyle w:val="eop"/>
          <w:rFonts w:ascii="Arial" w:hAnsi="Arial" w:cs="Arial"/>
        </w:rPr>
        <w:t> </w:t>
      </w:r>
    </w:p>
    <w:p w:rsidR="0055059C" w:rsidP="004E011F" w:rsidRDefault="0055059C" w14:paraId="0B115D18" w14:textId="77777777">
      <w:pPr>
        <w:pStyle w:val="paragraph"/>
        <w:numPr>
          <w:ilvl w:val="0"/>
          <w:numId w:val="50"/>
        </w:numPr>
        <w:spacing w:before="120"/>
        <w:ind w:left="284" w:firstLine="142"/>
        <w:jc w:val="both"/>
        <w:textAlignment w:val="baseline"/>
        <w:rPr>
          <w:rFonts w:ascii="Arial" w:hAnsi="Arial" w:cs="Arial"/>
        </w:rPr>
      </w:pPr>
      <w:r>
        <w:rPr>
          <w:rStyle w:val="normaltextrun"/>
          <w:rFonts w:cs="Arial"/>
        </w:rPr>
        <w:t>the accuracy and consistency of reporting;</w:t>
      </w:r>
      <w:r>
        <w:rPr>
          <w:rStyle w:val="eop"/>
          <w:rFonts w:ascii="Arial" w:hAnsi="Arial" w:cs="Arial"/>
        </w:rPr>
        <w:t> </w:t>
      </w:r>
    </w:p>
    <w:p w:rsidR="0055059C" w:rsidP="004E011F" w:rsidRDefault="0055059C" w14:paraId="342D25D4" w14:textId="77777777">
      <w:pPr>
        <w:pStyle w:val="paragraph"/>
        <w:numPr>
          <w:ilvl w:val="0"/>
          <w:numId w:val="50"/>
        </w:numPr>
        <w:ind w:left="284" w:firstLine="142"/>
        <w:jc w:val="both"/>
        <w:textAlignment w:val="baseline"/>
        <w:rPr>
          <w:rFonts w:ascii="Arial" w:hAnsi="Arial" w:cs="Arial"/>
        </w:rPr>
      </w:pPr>
      <w:r>
        <w:rPr>
          <w:rStyle w:val="normaltextrun"/>
          <w:rFonts w:cs="Arial"/>
        </w:rPr>
        <w:t>that soundly based assumptions and judgements are used;</w:t>
      </w:r>
      <w:r>
        <w:rPr>
          <w:rStyle w:val="eop"/>
          <w:rFonts w:ascii="Arial" w:hAnsi="Arial" w:cs="Arial"/>
        </w:rPr>
        <w:t> </w:t>
      </w:r>
    </w:p>
    <w:p w:rsidR="0055059C" w:rsidP="004E011F" w:rsidRDefault="0055059C" w14:paraId="43111420" w14:textId="77777777">
      <w:pPr>
        <w:pStyle w:val="paragraph"/>
        <w:numPr>
          <w:ilvl w:val="0"/>
          <w:numId w:val="50"/>
        </w:numPr>
        <w:ind w:left="284" w:firstLine="142"/>
        <w:jc w:val="both"/>
        <w:textAlignment w:val="baseline"/>
        <w:rPr>
          <w:rFonts w:ascii="Arial" w:hAnsi="Arial" w:cs="Arial"/>
        </w:rPr>
      </w:pPr>
      <w:r>
        <w:rPr>
          <w:rStyle w:val="normaltextrun"/>
          <w:rFonts w:cs="Arial"/>
        </w:rPr>
        <w:t>audit trails are maintained for origination and approval of all data in the Annual Return;</w:t>
      </w:r>
      <w:r>
        <w:rPr>
          <w:rStyle w:val="eop"/>
          <w:rFonts w:ascii="Arial" w:hAnsi="Arial" w:cs="Arial"/>
        </w:rPr>
        <w:t> </w:t>
      </w:r>
    </w:p>
    <w:p w:rsidR="0055059C" w:rsidP="004E011F" w:rsidRDefault="0055059C" w14:paraId="013DEEDD" w14:textId="77777777">
      <w:pPr>
        <w:pStyle w:val="paragraph"/>
        <w:numPr>
          <w:ilvl w:val="0"/>
          <w:numId w:val="50"/>
        </w:numPr>
        <w:ind w:left="284" w:firstLine="142"/>
        <w:jc w:val="both"/>
        <w:textAlignment w:val="baseline"/>
        <w:rPr>
          <w:rFonts w:ascii="Arial" w:hAnsi="Arial" w:cs="Arial"/>
        </w:rPr>
      </w:pPr>
      <w:r>
        <w:rPr>
          <w:rStyle w:val="normaltextrun"/>
          <w:rFonts w:cs="Arial"/>
        </w:rPr>
        <w:t>the identification, understanding and reporting on material data exceptions;</w:t>
      </w:r>
      <w:r>
        <w:rPr>
          <w:rStyle w:val="eop"/>
          <w:rFonts w:ascii="Arial" w:hAnsi="Arial" w:cs="Arial"/>
        </w:rPr>
        <w:t> </w:t>
      </w:r>
    </w:p>
    <w:p w:rsidR="0055059C" w:rsidP="004E011F" w:rsidRDefault="0055059C" w14:paraId="40014297" w14:textId="77777777">
      <w:pPr>
        <w:pStyle w:val="paragraph"/>
        <w:numPr>
          <w:ilvl w:val="0"/>
          <w:numId w:val="51"/>
        </w:numPr>
        <w:ind w:left="284" w:firstLine="142"/>
        <w:jc w:val="both"/>
        <w:textAlignment w:val="baseline"/>
        <w:rPr>
          <w:rFonts w:ascii="Arial" w:hAnsi="Arial" w:cs="Arial"/>
        </w:rPr>
      </w:pPr>
      <w:r>
        <w:rPr>
          <w:rStyle w:val="normaltextrun"/>
          <w:rFonts w:cs="Arial"/>
        </w:rPr>
        <w:t>the reliability of information for decision making and for performance assessment; and</w:t>
      </w:r>
      <w:r>
        <w:rPr>
          <w:rStyle w:val="eop"/>
          <w:rFonts w:ascii="Arial" w:hAnsi="Arial" w:cs="Arial"/>
        </w:rPr>
        <w:t> </w:t>
      </w:r>
    </w:p>
    <w:p w:rsidR="0055059C" w:rsidP="004E011F" w:rsidRDefault="0055059C" w14:paraId="0B647E71" w14:textId="77777777">
      <w:pPr>
        <w:pStyle w:val="paragraph"/>
        <w:numPr>
          <w:ilvl w:val="0"/>
          <w:numId w:val="51"/>
        </w:numPr>
        <w:ind w:left="284" w:firstLine="142"/>
        <w:jc w:val="both"/>
        <w:textAlignment w:val="baseline"/>
        <w:rPr>
          <w:rFonts w:ascii="Arial" w:hAnsi="Arial" w:cs="Arial"/>
        </w:rPr>
      </w:pPr>
      <w:r>
        <w:rPr>
          <w:rStyle w:val="normaltextrun"/>
          <w:rFonts w:cs="Arial"/>
        </w:rPr>
        <w:t>compliance with applicable regulatory and legislative reporting requirements.</w:t>
      </w:r>
      <w:r>
        <w:rPr>
          <w:rStyle w:val="eop"/>
          <w:rFonts w:ascii="Arial" w:hAnsi="Arial" w:cs="Arial"/>
        </w:rPr>
        <w:t> </w:t>
      </w:r>
    </w:p>
    <w:p w:rsidR="0055059C" w:rsidP="0055059C" w:rsidRDefault="0055059C" w14:paraId="29535CFD" w14:textId="77777777">
      <w:pPr>
        <w:pStyle w:val="paragraph"/>
        <w:jc w:val="both"/>
        <w:textAlignment w:val="baseline"/>
        <w:rPr>
          <w:rFonts w:ascii="Segoe UI" w:hAnsi="Segoe UI" w:cs="Segoe UI"/>
          <w:sz w:val="18"/>
          <w:szCs w:val="18"/>
        </w:rPr>
      </w:pPr>
      <w:r>
        <w:rPr>
          <w:rStyle w:val="normaltextrun"/>
          <w:rFonts w:cs="Arial"/>
        </w:rPr>
        <w:t> </w:t>
      </w:r>
      <w:r>
        <w:rPr>
          <w:rStyle w:val="eop"/>
          <w:rFonts w:ascii="Arial" w:hAnsi="Arial" w:cs="Arial"/>
        </w:rPr>
        <w:t> </w:t>
      </w:r>
    </w:p>
    <w:p w:rsidR="0055059C" w:rsidP="0055059C" w:rsidRDefault="0055059C" w14:paraId="7E2328A1" w14:textId="77777777">
      <w:pPr>
        <w:pStyle w:val="paragraph"/>
        <w:jc w:val="both"/>
        <w:textAlignment w:val="baseline"/>
        <w:rPr>
          <w:rFonts w:ascii="Segoe UI" w:hAnsi="Segoe UI" w:cs="Segoe UI"/>
          <w:sz w:val="18"/>
          <w:szCs w:val="18"/>
        </w:rPr>
      </w:pPr>
      <w:r>
        <w:rPr>
          <w:rStyle w:val="normaltextrun"/>
          <w:rFonts w:cs="Arial"/>
        </w:rPr>
        <w:t>The systems of control are designed to reduce the risk of material error and to provide effective assurance on the completion of the Annual Return.</w:t>
      </w:r>
      <w:r>
        <w:rPr>
          <w:rStyle w:val="eop"/>
          <w:rFonts w:ascii="Arial" w:hAnsi="Arial" w:cs="Arial"/>
        </w:rPr>
        <w:t> </w:t>
      </w:r>
    </w:p>
    <w:p w:rsidR="0055059C" w:rsidP="0055059C" w:rsidRDefault="0055059C" w14:paraId="25DA96B6" w14:textId="77777777">
      <w:pPr>
        <w:pStyle w:val="paragraph"/>
        <w:jc w:val="both"/>
        <w:textAlignment w:val="baseline"/>
        <w:rPr>
          <w:rFonts w:ascii="Segoe UI" w:hAnsi="Segoe UI" w:cs="Segoe UI"/>
          <w:sz w:val="18"/>
          <w:szCs w:val="18"/>
        </w:rPr>
      </w:pPr>
      <w:r>
        <w:rPr>
          <w:rStyle w:val="eop"/>
          <w:rFonts w:ascii="Arial" w:hAnsi="Arial" w:cs="Arial"/>
        </w:rPr>
        <w:t> </w:t>
      </w:r>
    </w:p>
    <w:p w:rsidR="0055059C" w:rsidP="0055059C" w:rsidRDefault="0055059C" w14:paraId="4DD47F16" w14:textId="77777777">
      <w:pPr>
        <w:pStyle w:val="paragraph"/>
        <w:jc w:val="both"/>
        <w:textAlignment w:val="baseline"/>
        <w:rPr>
          <w:rFonts w:ascii="Segoe UI" w:hAnsi="Segoe UI" w:cs="Segoe UI"/>
          <w:sz w:val="18"/>
          <w:szCs w:val="18"/>
        </w:rPr>
      </w:pPr>
      <w:r>
        <w:rPr>
          <w:rStyle w:val="normaltextrun"/>
          <w:rFonts w:cs="Arial"/>
          <w:b/>
          <w:bCs/>
        </w:rPr>
        <w:t>Process</w:t>
      </w:r>
      <w:r>
        <w:rPr>
          <w:rStyle w:val="eop"/>
          <w:rFonts w:ascii="Arial" w:hAnsi="Arial" w:cs="Arial"/>
        </w:rPr>
        <w:t> </w:t>
      </w:r>
    </w:p>
    <w:p w:rsidR="0055059C" w:rsidP="0055059C" w:rsidRDefault="0055059C" w14:paraId="6C1C46F5" w14:textId="77777777">
      <w:pPr>
        <w:pStyle w:val="paragraph"/>
        <w:jc w:val="both"/>
        <w:textAlignment w:val="baseline"/>
        <w:rPr>
          <w:rFonts w:ascii="Segoe UI" w:hAnsi="Segoe UI" w:cs="Segoe UI"/>
          <w:sz w:val="18"/>
          <w:szCs w:val="18"/>
        </w:rPr>
      </w:pPr>
      <w:r>
        <w:rPr>
          <w:rStyle w:val="normaltextrun"/>
          <w:rFonts w:cs="Arial"/>
        </w:rPr>
        <w:t>The Board gains assurance as to the effectiveness of internal control through:</w:t>
      </w:r>
      <w:r>
        <w:rPr>
          <w:rStyle w:val="eop"/>
          <w:rFonts w:ascii="Arial" w:hAnsi="Arial" w:cs="Arial"/>
        </w:rPr>
        <w:t> </w:t>
      </w:r>
    </w:p>
    <w:p w:rsidR="0055059C" w:rsidP="004E011F" w:rsidRDefault="0055059C" w14:paraId="13DB0849" w14:textId="77777777">
      <w:pPr>
        <w:pStyle w:val="paragraph"/>
        <w:numPr>
          <w:ilvl w:val="0"/>
          <w:numId w:val="52"/>
        </w:numPr>
        <w:ind w:left="709" w:hanging="283"/>
        <w:jc w:val="both"/>
        <w:textAlignment w:val="baseline"/>
        <w:rPr>
          <w:rFonts w:ascii="Arial" w:hAnsi="Arial" w:cs="Arial"/>
        </w:rPr>
      </w:pPr>
      <w:r>
        <w:rPr>
          <w:rStyle w:val="normaltextrun"/>
          <w:rFonts w:cs="Arial"/>
        </w:rPr>
        <w:t>the controls and assurance process put in place by the Executive Directors to ensure that the Annual Return is consistent with the requirements of regulatory reporting;</w:t>
      </w:r>
      <w:r>
        <w:rPr>
          <w:rStyle w:val="eop"/>
          <w:rFonts w:ascii="Arial" w:hAnsi="Arial" w:cs="Arial"/>
        </w:rPr>
        <w:t> </w:t>
      </w:r>
    </w:p>
    <w:p w:rsidR="0055059C" w:rsidP="004E011F" w:rsidRDefault="0055059C" w14:paraId="54D9A5EB" w14:textId="77777777">
      <w:pPr>
        <w:pStyle w:val="paragraph"/>
        <w:numPr>
          <w:ilvl w:val="0"/>
          <w:numId w:val="52"/>
        </w:numPr>
        <w:ind w:left="709" w:hanging="283"/>
        <w:jc w:val="both"/>
        <w:textAlignment w:val="baseline"/>
        <w:rPr>
          <w:rFonts w:ascii="Arial" w:hAnsi="Arial" w:cs="Arial"/>
        </w:rPr>
      </w:pPr>
      <w:r>
        <w:rPr>
          <w:rStyle w:val="normaltextrun"/>
          <w:rFonts w:cs="Arial"/>
        </w:rPr>
        <w:t>a signed assurance statement from the Chief Executive concerning the operation of the systems of internal control;</w:t>
      </w:r>
      <w:r>
        <w:rPr>
          <w:rStyle w:val="eop"/>
          <w:rFonts w:ascii="Arial" w:hAnsi="Arial" w:cs="Arial"/>
        </w:rPr>
        <w:t> </w:t>
      </w:r>
    </w:p>
    <w:p w:rsidR="0055059C" w:rsidP="004E011F" w:rsidRDefault="0055059C" w14:paraId="3CBF1A90" w14:textId="77777777">
      <w:pPr>
        <w:pStyle w:val="paragraph"/>
        <w:numPr>
          <w:ilvl w:val="0"/>
          <w:numId w:val="53"/>
        </w:numPr>
        <w:ind w:left="709" w:hanging="283"/>
        <w:jc w:val="both"/>
        <w:textAlignment w:val="baseline"/>
        <w:rPr>
          <w:rFonts w:ascii="Arial" w:hAnsi="Arial" w:cs="Arial"/>
        </w:rPr>
      </w:pPr>
      <w:r>
        <w:rPr>
          <w:rStyle w:val="normaltextrun"/>
          <w:rFonts w:cs="Arial"/>
        </w:rPr>
        <w:t>reporting from Executive Directors on associated matters;</w:t>
      </w:r>
      <w:r>
        <w:rPr>
          <w:rStyle w:val="eop"/>
          <w:rFonts w:ascii="Arial" w:hAnsi="Arial" w:cs="Arial"/>
        </w:rPr>
        <w:t> </w:t>
      </w:r>
    </w:p>
    <w:p w:rsidR="0055059C" w:rsidP="004E011F" w:rsidRDefault="0055059C" w14:paraId="0A6AD943" w14:textId="77777777">
      <w:pPr>
        <w:pStyle w:val="paragraph"/>
        <w:numPr>
          <w:ilvl w:val="0"/>
          <w:numId w:val="53"/>
        </w:numPr>
        <w:ind w:left="709" w:hanging="283"/>
        <w:jc w:val="both"/>
        <w:textAlignment w:val="baseline"/>
        <w:rPr>
          <w:rFonts w:ascii="Arial" w:hAnsi="Arial" w:cs="Arial"/>
        </w:rPr>
      </w:pPr>
      <w:r>
        <w:rPr>
          <w:rStyle w:val="normaltextrun"/>
          <w:rFonts w:cs="Arial"/>
        </w:rPr>
        <w:t>the results of both internal and external audit, and other internal and external review agencies;</w:t>
      </w:r>
      <w:r>
        <w:rPr>
          <w:rStyle w:val="eop"/>
          <w:rFonts w:ascii="Arial" w:hAnsi="Arial" w:cs="Arial"/>
        </w:rPr>
        <w:t> </w:t>
      </w:r>
    </w:p>
    <w:p w:rsidR="0055059C" w:rsidP="004E011F" w:rsidRDefault="0055059C" w14:paraId="401D95BD" w14:textId="77777777">
      <w:pPr>
        <w:pStyle w:val="paragraph"/>
        <w:numPr>
          <w:ilvl w:val="0"/>
          <w:numId w:val="53"/>
        </w:numPr>
        <w:ind w:left="709" w:hanging="283"/>
        <w:jc w:val="both"/>
        <w:textAlignment w:val="baseline"/>
        <w:rPr>
          <w:rFonts w:ascii="Arial" w:hAnsi="Arial" w:cs="Arial"/>
        </w:rPr>
      </w:pPr>
      <w:r>
        <w:rPr>
          <w:rStyle w:val="normaltextrun"/>
          <w:rFonts w:cs="Arial"/>
        </w:rPr>
        <w:t>the adequacy of management response to issues identified by audit and review activity; assurances relating to the corporate governance requirements for the organisation; and</w:t>
      </w:r>
      <w:r>
        <w:rPr>
          <w:rStyle w:val="eop"/>
          <w:rFonts w:ascii="Arial" w:hAnsi="Arial" w:cs="Arial"/>
        </w:rPr>
        <w:t> </w:t>
      </w:r>
    </w:p>
    <w:p w:rsidR="0055059C" w:rsidP="004E011F" w:rsidRDefault="0055059C" w14:paraId="4A06488E" w14:textId="77777777">
      <w:pPr>
        <w:pStyle w:val="paragraph"/>
        <w:numPr>
          <w:ilvl w:val="0"/>
          <w:numId w:val="53"/>
        </w:numPr>
        <w:ind w:left="709" w:hanging="283"/>
        <w:jc w:val="both"/>
        <w:textAlignment w:val="baseline"/>
        <w:rPr>
          <w:rFonts w:ascii="Arial" w:hAnsi="Arial" w:cs="Arial"/>
        </w:rPr>
      </w:pPr>
      <w:r>
        <w:rPr>
          <w:rStyle w:val="normaltextrun"/>
          <w:rFonts w:cs="Arial"/>
        </w:rPr>
        <w:t>the operation of anti-fraud policies, whistle-blowing processes, and arrangements for special investigations.</w:t>
      </w:r>
      <w:r>
        <w:rPr>
          <w:rStyle w:val="eop"/>
          <w:rFonts w:ascii="Arial" w:hAnsi="Arial" w:cs="Arial"/>
        </w:rPr>
        <w:t> </w:t>
      </w:r>
    </w:p>
    <w:p w:rsidR="0055059C" w:rsidP="0055059C" w:rsidRDefault="0055059C" w14:paraId="6E1A41B4" w14:textId="77777777">
      <w:pPr>
        <w:pStyle w:val="paragraph"/>
        <w:ind w:left="709" w:hanging="283"/>
        <w:jc w:val="both"/>
        <w:textAlignment w:val="baseline"/>
        <w:rPr>
          <w:rFonts w:ascii="Segoe UI" w:hAnsi="Segoe UI" w:cs="Segoe UI"/>
          <w:sz w:val="18"/>
          <w:szCs w:val="18"/>
        </w:rPr>
      </w:pPr>
      <w:r>
        <w:rPr>
          <w:rStyle w:val="eop"/>
          <w:rFonts w:ascii="Arial" w:hAnsi="Arial" w:cs="Arial"/>
        </w:rPr>
        <w:t> </w:t>
      </w:r>
    </w:p>
    <w:p w:rsidR="0055059C" w:rsidP="0055059C" w:rsidRDefault="0055059C" w14:paraId="00579998" w14:textId="77777777">
      <w:pPr>
        <w:pStyle w:val="paragraph"/>
        <w:jc w:val="both"/>
        <w:textAlignment w:val="baseline"/>
        <w:rPr>
          <w:rFonts w:ascii="Segoe UI" w:hAnsi="Segoe UI" w:cs="Segoe UI"/>
          <w:sz w:val="18"/>
          <w:szCs w:val="18"/>
        </w:rPr>
      </w:pPr>
      <w:r>
        <w:rPr>
          <w:rStyle w:val="normaltextrun"/>
          <w:rFonts w:cs="Arial"/>
          <w:b/>
          <w:bCs/>
        </w:rPr>
        <w:t>Outcomes</w:t>
      </w:r>
      <w:r>
        <w:rPr>
          <w:rStyle w:val="eop"/>
          <w:rFonts w:ascii="Arial" w:hAnsi="Arial" w:cs="Arial"/>
        </w:rPr>
        <w:t> </w:t>
      </w:r>
    </w:p>
    <w:p w:rsidR="0055059C" w:rsidP="0055059C" w:rsidRDefault="0055059C" w14:paraId="3BAC11CB" w14:textId="77777777">
      <w:pPr>
        <w:pStyle w:val="paragraph"/>
        <w:jc w:val="both"/>
        <w:textAlignment w:val="baseline"/>
        <w:rPr>
          <w:rFonts w:ascii="Segoe UI" w:hAnsi="Segoe UI" w:cs="Segoe UI"/>
          <w:sz w:val="18"/>
          <w:szCs w:val="18"/>
        </w:rPr>
      </w:pPr>
      <w:r>
        <w:rPr>
          <w:rFonts w:ascii="Arial" w:hAnsi="Arial" w:cs="Arial"/>
          <w:noProof/>
        </w:rPr>
        <w:drawing>
          <wp:anchor distT="0" distB="0" distL="114300" distR="114300" simplePos="0" relativeHeight="251658240" behindDoc="0" locked="0" layoutInCell="0" allowOverlap="1" wp14:anchorId="3894AD1B" wp14:editId="3AC1BBF3">
            <wp:simplePos x="0" y="0"/>
            <wp:positionH relativeFrom="column">
              <wp:posOffset>828675</wp:posOffset>
            </wp:positionH>
            <wp:positionV relativeFrom="paragraph">
              <wp:posOffset>353060</wp:posOffset>
            </wp:positionV>
            <wp:extent cx="1181100" cy="615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11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cs="Arial"/>
        </w:rPr>
        <w:t>The Board has been assured that the assumptions, judgements and confidence grades used are appropriate, reasonable and consistent with the requirements of regulatory reporting.</w:t>
      </w:r>
      <w:r>
        <w:rPr>
          <w:rStyle w:val="eop"/>
          <w:rFonts w:ascii="Arial" w:hAnsi="Arial" w:cs="Arial"/>
        </w:rPr>
        <w:t> </w:t>
      </w:r>
    </w:p>
    <w:p w:rsidR="0055059C" w:rsidP="0055059C" w:rsidRDefault="0055059C" w14:paraId="53336DB7" w14:textId="77777777">
      <w:pPr>
        <w:pStyle w:val="paragraph"/>
        <w:jc w:val="both"/>
        <w:textAlignment w:val="baseline"/>
        <w:rPr>
          <w:rFonts w:ascii="Segoe UI" w:hAnsi="Segoe UI" w:cs="Segoe UI"/>
          <w:sz w:val="18"/>
          <w:szCs w:val="18"/>
        </w:rPr>
      </w:pPr>
      <w:r>
        <w:rPr>
          <w:rStyle w:val="normaltextrun"/>
          <w:rFonts w:cs="Arial"/>
          <w:b/>
          <w:bCs/>
        </w:rPr>
        <w:t>SIGNED :       DOUGLAS MILLICAN, CHIEF EXECUTIVE OFFICER</w:t>
      </w:r>
      <w:r>
        <w:rPr>
          <w:rStyle w:val="eop"/>
          <w:rFonts w:ascii="Arial" w:hAnsi="Arial" w:cs="Arial"/>
        </w:rPr>
        <w:t> </w:t>
      </w:r>
    </w:p>
    <w:p w:rsidR="0055059C" w:rsidP="0055059C" w:rsidRDefault="0055059C" w14:paraId="7704ECF4" w14:textId="77777777">
      <w:pPr>
        <w:pStyle w:val="paragraph"/>
        <w:jc w:val="both"/>
        <w:textAlignment w:val="baseline"/>
        <w:rPr>
          <w:rFonts w:ascii="Segoe UI" w:hAnsi="Segoe UI" w:cs="Segoe UI"/>
          <w:sz w:val="18"/>
          <w:szCs w:val="18"/>
        </w:rPr>
      </w:pPr>
      <w:r>
        <w:rPr>
          <w:rStyle w:val="normaltextrun"/>
          <w:rFonts w:cs="Arial"/>
        </w:rPr>
        <w:t>(on behalf of the Board of Scottish Water)</w:t>
      </w:r>
      <w:r>
        <w:rPr>
          <w:rStyle w:val="tabchar"/>
        </w:rPr>
        <w:t xml:space="preserve"> </w:t>
      </w:r>
      <w:r>
        <w:rPr>
          <w:rStyle w:val="eop"/>
          <w:rFonts w:ascii="Arial" w:hAnsi="Arial" w:cs="Arial"/>
        </w:rPr>
        <w:t> </w:t>
      </w:r>
    </w:p>
    <w:p w:rsidR="0055059C" w:rsidP="0055059C" w:rsidRDefault="0055059C" w14:paraId="130346ED" w14:textId="77777777">
      <w:pPr>
        <w:pStyle w:val="paragraph"/>
        <w:jc w:val="both"/>
        <w:textAlignment w:val="baseline"/>
        <w:rPr>
          <w:rFonts w:ascii="Segoe UI" w:hAnsi="Segoe UI" w:cs="Segoe UI"/>
          <w:sz w:val="18"/>
          <w:szCs w:val="18"/>
        </w:rPr>
      </w:pPr>
      <w:r>
        <w:rPr>
          <w:rStyle w:val="eop"/>
          <w:rFonts w:ascii="Arial" w:hAnsi="Arial" w:cs="Arial"/>
        </w:rPr>
        <w:t> </w:t>
      </w:r>
    </w:p>
    <w:p w:rsidRPr="0084429F" w:rsidR="0055059C" w:rsidP="0055059C" w:rsidRDefault="0055059C" w14:paraId="7FC4B65B" w14:textId="77777777">
      <w:pPr>
        <w:pStyle w:val="paragraph"/>
        <w:jc w:val="both"/>
        <w:textAlignment w:val="baseline"/>
        <w:rPr>
          <w:b/>
          <w:bCs/>
        </w:rPr>
      </w:pPr>
      <w:r>
        <w:rPr>
          <w:rStyle w:val="normaltextrun"/>
          <w:rFonts w:cs="Arial"/>
          <w:b/>
          <w:bCs/>
        </w:rPr>
        <w:t>Date:</w:t>
      </w:r>
      <w:r>
        <w:rPr>
          <w:rStyle w:val="eop"/>
          <w:rFonts w:ascii="Arial" w:hAnsi="Arial" w:cs="Arial"/>
        </w:rPr>
        <w:t> </w:t>
      </w:r>
      <w:r w:rsidRPr="0084429F">
        <w:rPr>
          <w:rStyle w:val="eop"/>
          <w:rFonts w:ascii="Arial" w:hAnsi="Arial" w:cs="Arial"/>
          <w:b/>
          <w:bCs/>
        </w:rPr>
        <w:t>31 August 2022</w:t>
      </w:r>
    </w:p>
    <w:p w:rsidR="0065124B" w:rsidRDefault="0065124B" w14:paraId="20FABA55" w14:textId="77777777">
      <w:pPr>
        <w:spacing w:after="160" w:line="259" w:lineRule="auto"/>
        <w:jc w:val="left"/>
        <w:rPr>
          <w:b/>
          <w:bCs/>
          <w:color w:val="4472C4" w:themeColor="accent1"/>
          <w:sz w:val="28"/>
          <w:szCs w:val="18"/>
        </w:rPr>
      </w:pPr>
    </w:p>
    <w:p w:rsidR="0065124B" w:rsidRDefault="0065124B" w14:paraId="216DFECF" w14:textId="77777777">
      <w:pPr>
        <w:spacing w:after="160" w:line="259" w:lineRule="auto"/>
        <w:jc w:val="left"/>
        <w:rPr>
          <w:b/>
          <w:bCs/>
          <w:color w:val="4472C4" w:themeColor="accent1"/>
          <w:sz w:val="28"/>
          <w:szCs w:val="18"/>
        </w:rPr>
      </w:pPr>
      <w:r>
        <w:rPr>
          <w:b/>
          <w:bCs/>
          <w:color w:val="4472C4" w:themeColor="accent1"/>
          <w:sz w:val="28"/>
          <w:szCs w:val="18"/>
        </w:rPr>
        <w:br w:type="page"/>
      </w:r>
    </w:p>
    <w:p w:rsidRPr="00EB43BF" w:rsidR="00FC44ED" w:rsidP="00F53E8C" w:rsidRDefault="009F31F4" w14:paraId="23D578BB" w14:textId="3C740216">
      <w:pPr>
        <w:jc w:val="center"/>
        <w:rPr>
          <w:color w:val="4472C4" w:themeColor="accent1"/>
          <w:sz w:val="28"/>
          <w:szCs w:val="18"/>
        </w:rPr>
      </w:pPr>
      <w:bookmarkStart w:name="_Toc115271937" w:id="938"/>
      <w:r w:rsidRPr="00EB43BF">
        <w:rPr>
          <w:color w:val="4472C4" w:themeColor="accent1"/>
          <w:sz w:val="28"/>
          <w:szCs w:val="18"/>
        </w:rPr>
        <w:lastRenderedPageBreak/>
        <w:t xml:space="preserve">APPENDIX </w:t>
      </w:r>
      <w:r w:rsidRPr="00EB43BF">
        <w:rPr>
          <w:color w:val="4472C4" w:themeColor="accent1"/>
          <w:sz w:val="28"/>
          <w:szCs w:val="18"/>
        </w:rPr>
        <w:fldChar w:fldCharType="begin"/>
      </w:r>
      <w:r w:rsidRPr="00EB43BF">
        <w:rPr>
          <w:color w:val="4472C4" w:themeColor="accent1"/>
          <w:sz w:val="28"/>
          <w:szCs w:val="18"/>
        </w:rPr>
        <w:instrText xml:space="preserve"> SEQ APPENDIX \* ARABIC </w:instrText>
      </w:r>
      <w:r w:rsidRPr="00EB43BF">
        <w:rPr>
          <w:color w:val="4472C4" w:themeColor="accent1"/>
          <w:sz w:val="28"/>
          <w:szCs w:val="18"/>
        </w:rPr>
        <w:fldChar w:fldCharType="separate"/>
      </w:r>
      <w:r w:rsidR="00E425B5">
        <w:rPr>
          <w:noProof/>
          <w:color w:val="4472C4" w:themeColor="accent1"/>
          <w:sz w:val="28"/>
          <w:szCs w:val="18"/>
        </w:rPr>
        <w:t>2</w:t>
      </w:r>
      <w:r w:rsidRPr="00EB43BF">
        <w:rPr>
          <w:color w:val="4472C4" w:themeColor="accent1"/>
          <w:sz w:val="28"/>
          <w:szCs w:val="18"/>
        </w:rPr>
        <w:fldChar w:fldCharType="end"/>
      </w:r>
      <w:r w:rsidRPr="00EB43BF">
        <w:rPr>
          <w:color w:val="4472C4" w:themeColor="accent1"/>
          <w:sz w:val="28"/>
          <w:szCs w:val="18"/>
        </w:rPr>
        <w:t xml:space="preserve">: A Tables </w:t>
      </w:r>
      <w:r w:rsidRPr="00EB43BF" w:rsidR="00FC44ED">
        <w:rPr>
          <w:color w:val="4472C4" w:themeColor="accent1"/>
          <w:sz w:val="28"/>
          <w:szCs w:val="18"/>
        </w:rPr>
        <w:t>C</w:t>
      </w:r>
      <w:r w:rsidRPr="00EB43BF">
        <w:rPr>
          <w:color w:val="4472C4" w:themeColor="accent1"/>
          <w:sz w:val="28"/>
          <w:szCs w:val="18"/>
        </w:rPr>
        <w:t>omparison</w:t>
      </w:r>
      <w:bookmarkEnd w:id="938"/>
    </w:p>
    <w:p w:rsidRPr="00EB43BF" w:rsidR="00FC44ED" w:rsidP="009F31F4" w:rsidRDefault="009F31F4" w14:paraId="2B5076CD" w14:textId="69335281">
      <w:pPr>
        <w:pStyle w:val="paragraph"/>
        <w:shd w:val="clear" w:color="auto" w:fill="FFFFFF" w:themeFill="background1"/>
        <w:jc w:val="center"/>
        <w:rPr>
          <w:rFonts w:ascii="Arial" w:hAnsi="Arial" w:eastAsiaTheme="minorEastAsia" w:cstheme="minorBidi"/>
          <w:color w:val="4472C4" w:themeColor="accent1"/>
          <w:sz w:val="28"/>
          <w:szCs w:val="18"/>
        </w:rPr>
      </w:pPr>
      <w:r w:rsidRPr="00EB43BF">
        <w:rPr>
          <w:rFonts w:ascii="Arial" w:hAnsi="Arial" w:eastAsiaTheme="minorEastAsia" w:cstheme="minorBidi"/>
          <w:color w:val="4472C4" w:themeColor="accent1"/>
          <w:sz w:val="28"/>
          <w:szCs w:val="18"/>
        </w:rPr>
        <w:t>B0 2</w:t>
      </w:r>
      <w:r w:rsidRPr="00EB43BF" w:rsidR="00FC44ED">
        <w:rPr>
          <w:rFonts w:ascii="Arial" w:hAnsi="Arial" w:eastAsiaTheme="minorEastAsia" w:cstheme="minorBidi"/>
          <w:color w:val="4472C4" w:themeColor="accent1"/>
          <w:sz w:val="28"/>
          <w:szCs w:val="18"/>
        </w:rPr>
        <w:t>020-2021 vs B1 2020-2021</w:t>
      </w:r>
    </w:p>
    <w:p w:rsidR="00FF55F9" w:rsidP="009F31F4" w:rsidRDefault="00FF55F9" w14:paraId="70F11EFD" w14:textId="6D3EC0F9">
      <w:pPr>
        <w:pStyle w:val="paragraph"/>
        <w:shd w:val="clear" w:color="auto" w:fill="FFFFFF" w:themeFill="background1"/>
        <w:jc w:val="center"/>
        <w:rPr>
          <w:rFonts w:ascii="Arial" w:hAnsi="Arial" w:eastAsiaTheme="minorEastAsia" w:cstheme="minorBidi"/>
          <w:b/>
          <w:bCs/>
          <w:color w:val="4472C4" w:themeColor="accent1"/>
          <w:sz w:val="28"/>
          <w:szCs w:val="18"/>
        </w:rPr>
      </w:pPr>
    </w:p>
    <w:p w:rsidR="00FF55F9" w:rsidP="009F31F4" w:rsidRDefault="00FF55F9" w14:paraId="1B7E1469" w14:textId="4EE1AEAD">
      <w:pPr>
        <w:pStyle w:val="paragraph"/>
        <w:shd w:val="clear" w:color="auto" w:fill="FFFFFF" w:themeFill="background1"/>
        <w:jc w:val="center"/>
        <w:rPr>
          <w:rFonts w:ascii="Arial" w:hAnsi="Arial" w:eastAsiaTheme="minorEastAsia" w:cstheme="minorBidi"/>
          <w:b/>
          <w:bCs/>
          <w:color w:val="4472C4" w:themeColor="accent1"/>
          <w:sz w:val="28"/>
          <w:szCs w:val="18"/>
        </w:rPr>
      </w:pPr>
    </w:p>
    <w:p w:rsidR="00FF55F9" w:rsidP="00FF55F9" w:rsidRDefault="00FF55F9" w14:paraId="01C72043" w14:textId="0F344038">
      <w:pPr>
        <w:jc w:val="left"/>
        <w:rPr>
          <w:b/>
          <w:bCs/>
          <w:sz w:val="28"/>
          <w:szCs w:val="18"/>
        </w:rPr>
      </w:pPr>
      <w:r w:rsidRPr="00FF55F9">
        <w:rPr>
          <w:b/>
          <w:bCs/>
          <w:sz w:val="28"/>
          <w:szCs w:val="18"/>
        </w:rPr>
        <w:t xml:space="preserve">Available in </w:t>
      </w:r>
      <w:r w:rsidR="009B564A">
        <w:rPr>
          <w:b/>
          <w:bCs/>
          <w:sz w:val="28"/>
          <w:szCs w:val="18"/>
        </w:rPr>
        <w:t>PDF</w:t>
      </w:r>
      <w:r w:rsidRPr="00FF55F9">
        <w:rPr>
          <w:b/>
          <w:bCs/>
          <w:sz w:val="28"/>
          <w:szCs w:val="18"/>
        </w:rPr>
        <w:t xml:space="preserve"> document: </w:t>
      </w:r>
    </w:p>
    <w:p w:rsidR="00FF55F9" w:rsidP="00FF55F9" w:rsidRDefault="00FF55F9" w14:paraId="5CBB5499" w14:textId="77777777">
      <w:pPr>
        <w:jc w:val="left"/>
        <w:rPr>
          <w:b/>
          <w:bCs/>
          <w:sz w:val="28"/>
          <w:szCs w:val="18"/>
        </w:rPr>
      </w:pPr>
    </w:p>
    <w:p w:rsidRPr="00FF55F9" w:rsidR="00FF55F9" w:rsidP="00FF55F9" w:rsidRDefault="00FF55F9" w14:paraId="0ABCE085" w14:textId="456019F6">
      <w:pPr>
        <w:jc w:val="left"/>
        <w:rPr>
          <w:b/>
          <w:bCs/>
          <w:sz w:val="28"/>
          <w:szCs w:val="18"/>
        </w:rPr>
      </w:pPr>
      <w:r w:rsidRPr="00FF55F9">
        <w:rPr>
          <w:b/>
          <w:bCs/>
          <w:sz w:val="28"/>
          <w:szCs w:val="18"/>
        </w:rPr>
        <w:t>APPENDIX</w:t>
      </w:r>
      <w:r>
        <w:rPr>
          <w:b/>
          <w:bCs/>
          <w:sz w:val="28"/>
          <w:szCs w:val="18"/>
        </w:rPr>
        <w:t xml:space="preserve"> </w:t>
      </w:r>
      <w:r w:rsidR="002777D6">
        <w:rPr>
          <w:b/>
          <w:bCs/>
          <w:sz w:val="28"/>
          <w:szCs w:val="18"/>
        </w:rPr>
        <w:t>2</w:t>
      </w:r>
      <w:r w:rsidRPr="00FF55F9">
        <w:rPr>
          <w:b/>
          <w:bCs/>
          <w:sz w:val="28"/>
          <w:szCs w:val="18"/>
        </w:rPr>
        <w:t>: – A Tables Comparison</w:t>
      </w:r>
      <w:r>
        <w:rPr>
          <w:b/>
          <w:bCs/>
          <w:sz w:val="28"/>
          <w:szCs w:val="18"/>
        </w:rPr>
        <w:t xml:space="preserve"> </w:t>
      </w:r>
      <w:r w:rsidRPr="00FF55F9">
        <w:rPr>
          <w:b/>
          <w:bCs/>
          <w:sz w:val="28"/>
          <w:szCs w:val="18"/>
        </w:rPr>
        <w:t>B0 2020-2021 vs B1 2020-2021</w:t>
      </w:r>
    </w:p>
    <w:p w:rsidR="00FF55F9" w:rsidP="00FF55F9" w:rsidRDefault="00FF55F9" w14:paraId="42F6F4F8" w14:textId="5420FC0C">
      <w:pPr>
        <w:pStyle w:val="paragraph"/>
        <w:shd w:val="clear" w:color="auto" w:fill="FFFFFF" w:themeFill="background1"/>
        <w:rPr>
          <w:rFonts w:ascii="Arial" w:hAnsi="Arial" w:eastAsiaTheme="minorEastAsia" w:cstheme="minorBidi"/>
          <w:b/>
          <w:bCs/>
          <w:color w:val="4472C4" w:themeColor="accent1"/>
          <w:sz w:val="28"/>
          <w:szCs w:val="18"/>
        </w:rPr>
      </w:pPr>
    </w:p>
    <w:p w:rsidR="00FC44ED" w:rsidRDefault="00FC44ED" w14:paraId="3D763841" w14:textId="77777777">
      <w:pPr>
        <w:spacing w:after="160" w:line="259" w:lineRule="auto"/>
        <w:jc w:val="left"/>
        <w:rPr>
          <w:b/>
          <w:bCs/>
          <w:color w:val="4472C4" w:themeColor="accent1"/>
          <w:sz w:val="28"/>
          <w:szCs w:val="18"/>
        </w:rPr>
      </w:pPr>
      <w:r>
        <w:rPr>
          <w:b/>
          <w:bCs/>
          <w:color w:val="4472C4" w:themeColor="accent1"/>
          <w:sz w:val="28"/>
          <w:szCs w:val="18"/>
        </w:rPr>
        <w:br w:type="page"/>
      </w:r>
    </w:p>
    <w:p w:rsidRPr="00EB43BF" w:rsidR="003E152C" w:rsidP="003E152C" w:rsidRDefault="003E152C" w14:paraId="0BAEBF08" w14:textId="24901E60">
      <w:pPr>
        <w:pStyle w:val="Caption"/>
        <w:jc w:val="center"/>
        <w:rPr>
          <w:b w:val="0"/>
          <w:sz w:val="28"/>
        </w:rPr>
      </w:pPr>
      <w:bookmarkStart w:name="_Toc115271938" w:id="939"/>
      <w:r w:rsidRPr="00EB43BF">
        <w:rPr>
          <w:b w:val="0"/>
          <w:sz w:val="28"/>
        </w:rPr>
        <w:lastRenderedPageBreak/>
        <w:t xml:space="preserve">APPENDIX </w:t>
      </w:r>
      <w:r w:rsidRPr="00EB43BF">
        <w:rPr>
          <w:b w:val="0"/>
          <w:sz w:val="28"/>
        </w:rPr>
        <w:fldChar w:fldCharType="begin"/>
      </w:r>
      <w:r w:rsidRPr="00EB43BF">
        <w:rPr>
          <w:b w:val="0"/>
          <w:sz w:val="28"/>
        </w:rPr>
        <w:instrText xml:space="preserve"> SEQ APPENDIX \* ARABIC </w:instrText>
      </w:r>
      <w:r w:rsidRPr="00EB43BF">
        <w:rPr>
          <w:b w:val="0"/>
          <w:sz w:val="28"/>
        </w:rPr>
        <w:fldChar w:fldCharType="separate"/>
      </w:r>
      <w:r w:rsidR="00E425B5">
        <w:rPr>
          <w:b w:val="0"/>
          <w:noProof/>
          <w:sz w:val="28"/>
        </w:rPr>
        <w:t>3</w:t>
      </w:r>
      <w:r w:rsidRPr="00EB43BF">
        <w:rPr>
          <w:b w:val="0"/>
          <w:sz w:val="28"/>
        </w:rPr>
        <w:fldChar w:fldCharType="end"/>
      </w:r>
      <w:bookmarkEnd w:id="936"/>
      <w:r w:rsidRPr="00EB43BF">
        <w:rPr>
          <w:b w:val="0"/>
          <w:sz w:val="28"/>
        </w:rPr>
        <w:t>: Rezoning Changes</w:t>
      </w:r>
      <w:bookmarkEnd w:id="939"/>
    </w:p>
    <w:p w:rsidRPr="00F03A3C" w:rsidR="003E152C" w:rsidP="003E152C" w:rsidRDefault="003E152C" w14:paraId="49E348C8" w14:textId="77777777">
      <w:pPr>
        <w:rPr>
          <w:lang w:val="en-US"/>
        </w:rPr>
      </w:pPr>
    </w:p>
    <w:p w:rsidRPr="00F03A3C" w:rsidR="003E152C" w:rsidP="003E152C" w:rsidRDefault="003E152C" w14:paraId="2F6C074F" w14:textId="77777777">
      <w:r w:rsidRPr="00F03A3C">
        <w:t xml:space="preserve">As mentioned in the Overview, a rezoning exercise has resulted in fundamental changes to the configuration of WRZs used to assess </w:t>
      </w:r>
      <w:r>
        <w:t>the Supply Demand Balance (</w:t>
      </w:r>
      <w:r w:rsidRPr="00F03A3C">
        <w:t>SDB</w:t>
      </w:r>
      <w:r>
        <w:t>)</w:t>
      </w:r>
      <w:r w:rsidRPr="00F03A3C">
        <w:t xml:space="preserve"> and </w:t>
      </w:r>
      <w:r>
        <w:t>Security of Supply Index (</w:t>
      </w:r>
      <w:r w:rsidRPr="00F03A3C">
        <w:t>SoSI</w:t>
      </w:r>
      <w:r>
        <w:t>)</w:t>
      </w:r>
      <w:r w:rsidRPr="00F03A3C">
        <w:t xml:space="preserve">. These changes have resulted in 8 WRZs being abandoned, replaced </w:t>
      </w:r>
      <w:r>
        <w:t>by</w:t>
      </w:r>
      <w:r w:rsidRPr="00F03A3C">
        <w:t xml:space="preserve"> 14 new </w:t>
      </w:r>
      <w:r>
        <w:t>Water Resource Zones (</w:t>
      </w:r>
      <w:r w:rsidRPr="00F03A3C">
        <w:t>WRZ</w:t>
      </w:r>
      <w:r>
        <w:t>)</w:t>
      </w:r>
      <w:r w:rsidRPr="00F03A3C">
        <w:t xml:space="preserve">. These changes reallocate 27 </w:t>
      </w:r>
      <w:r>
        <w:t>Water Operational Areas (</w:t>
      </w:r>
      <w:r w:rsidRPr="00F03A3C">
        <w:t>WOA</w:t>
      </w:r>
      <w:r>
        <w:t>)</w:t>
      </w:r>
      <w:r w:rsidRPr="00F03A3C">
        <w:t xml:space="preserve"> and 19 W</w:t>
      </w:r>
      <w:r>
        <w:t xml:space="preserve">ater </w:t>
      </w:r>
      <w:r w:rsidRPr="00F03A3C">
        <w:t>T</w:t>
      </w:r>
      <w:r>
        <w:t xml:space="preserve">reatment </w:t>
      </w:r>
      <w:r w:rsidRPr="00F03A3C">
        <w:t>W</w:t>
      </w:r>
      <w:r>
        <w:t>ork</w:t>
      </w:r>
      <w:r w:rsidRPr="00F03A3C">
        <w:t>s</w:t>
      </w:r>
      <w:r>
        <w:t xml:space="preserve"> (WTW)</w:t>
      </w:r>
      <w:r w:rsidRPr="00F03A3C">
        <w:t xml:space="preserve"> to the new hydraulic structure. </w:t>
      </w:r>
    </w:p>
    <w:p w:rsidRPr="00F03A3C" w:rsidR="003E152C" w:rsidP="003E152C" w:rsidRDefault="003E152C" w14:paraId="5E6135B1" w14:textId="77777777"/>
    <w:p w:rsidR="003E152C" w:rsidP="003E152C" w:rsidRDefault="003E152C" w14:paraId="5255B8E4" w14:textId="759E9F3C">
      <w:r w:rsidRPr="00F03A3C">
        <w:t>In all these cases, the prior configuration of WRZ</w:t>
      </w:r>
      <w:r>
        <w:t>s</w:t>
      </w:r>
      <w:r w:rsidRPr="00F03A3C">
        <w:t xml:space="preserve"> was based on older assumptions of infrastructure interconnectivity that should, in theory, have enabled customers of each zone to experience the same level of service, </w:t>
      </w:r>
      <w:r w:rsidRPr="00F03A3C" w:rsidR="001A2545">
        <w:t>i.e.</w:t>
      </w:r>
      <w:r w:rsidRPr="00F03A3C">
        <w:t xml:space="preserve"> the same risk of drought</w:t>
      </w:r>
      <w:r>
        <w:t>-</w:t>
      </w:r>
      <w:r w:rsidRPr="00F03A3C">
        <w:t>related supply interruption. </w:t>
      </w:r>
    </w:p>
    <w:p w:rsidRPr="00F03A3C" w:rsidR="003E152C" w:rsidP="003E152C" w:rsidRDefault="003E152C" w14:paraId="3DA2EAC1" w14:textId="77777777"/>
    <w:p w:rsidRPr="00F03A3C" w:rsidR="003E152C" w:rsidP="003E152C" w:rsidRDefault="003E152C" w14:paraId="2E14C57B" w14:textId="77777777">
      <w:r w:rsidRPr="00F03A3C">
        <w:t xml:space="preserve">The standard definition of a Water Resource Zone is: </w:t>
      </w:r>
      <w:r>
        <w:rPr>
          <w:i/>
        </w:rPr>
        <w:t>t</w:t>
      </w:r>
      <w:r w:rsidRPr="006508F0">
        <w:rPr>
          <w:i/>
        </w:rPr>
        <w:t>he largest possible zone in which all resources, including external transfers, can be shared and, hence, the zone in which all customers will experience the same risk of supply failure from a resource shortfall.</w:t>
      </w:r>
      <w:r w:rsidRPr="00F03A3C">
        <w:t> </w:t>
      </w:r>
    </w:p>
    <w:p w:rsidRPr="00F03A3C" w:rsidR="003E152C" w:rsidP="003E152C" w:rsidRDefault="003E152C" w14:paraId="6DE8D194" w14:textId="77777777"/>
    <w:p w:rsidRPr="00F03A3C" w:rsidR="003E152C" w:rsidP="003E152C" w:rsidRDefault="003E152C" w14:paraId="17BD0910" w14:textId="77777777">
      <w:r w:rsidRPr="00F03A3C">
        <w:t>In some WRZ</w:t>
      </w:r>
      <w:r>
        <w:t>s</w:t>
      </w:r>
      <w:r w:rsidRPr="00F03A3C">
        <w:t>, such as Glasgow, large water systems supply multiple WTW</w:t>
      </w:r>
      <w:r>
        <w:t>s</w:t>
      </w:r>
      <w:r w:rsidRPr="00F03A3C">
        <w:t xml:space="preserve"> and WOA</w:t>
      </w:r>
      <w:r>
        <w:t>s</w:t>
      </w:r>
      <w:r w:rsidRPr="00F03A3C">
        <w:t>, thus the very nature of receiving a supply from a common water system guarantees the same risk of failure, largely irrespective of the downstream infrastructure configuration of WTW</w:t>
      </w:r>
      <w:r>
        <w:t>s</w:t>
      </w:r>
      <w:r w:rsidRPr="00F03A3C">
        <w:t xml:space="preserve"> and WOA</w:t>
      </w:r>
      <w:r>
        <w:t>s</w:t>
      </w:r>
      <w:r w:rsidRPr="00F03A3C">
        <w:t>. In the cases where changes have been made this year, there was an assumed level of infrastructure connectivity which would allow a similar service level and degree of zonal integrity, without having shared reliance on a single supply system. </w:t>
      </w:r>
    </w:p>
    <w:p w:rsidRPr="00F03A3C" w:rsidR="003E152C" w:rsidP="003E152C" w:rsidRDefault="003E152C" w14:paraId="4A116CAD" w14:textId="77777777"/>
    <w:p w:rsidRPr="00F03A3C" w:rsidR="003E152C" w:rsidP="003E152C" w:rsidRDefault="003E152C" w14:paraId="1982F5BA" w14:textId="77777777">
      <w:r w:rsidRPr="00F03A3C">
        <w:t>As our knowledge of WOA boundary level measured transfers of water has evolved and improved, it has become apparent that the necessary degree of boundary transfer capability does not exist, therefore most of the rezoning cases described are a splitting of individual zones into multiple new zones with independent supply systems. </w:t>
      </w:r>
    </w:p>
    <w:p w:rsidRPr="00F03A3C" w:rsidR="003E152C" w:rsidP="003E152C" w:rsidRDefault="003E152C" w14:paraId="5019A1FB" w14:textId="77777777"/>
    <w:p w:rsidRPr="00F03A3C" w:rsidR="003E152C" w:rsidP="003E152C" w:rsidRDefault="003E152C" w14:paraId="026809FB" w14:textId="77777777">
      <w:r w:rsidRPr="00F03A3C">
        <w:t>These changes will invariably lead to an improved understanding of individual supply system risk, and hence our ability to plan for mitigations to supply interruption risks for our customers is improved. As a direct consequence of fully exposing these risks there has been a negative impact to SoSI. </w:t>
      </w:r>
    </w:p>
    <w:p w:rsidRPr="00F03A3C" w:rsidR="003E152C" w:rsidP="003E152C" w:rsidRDefault="003E152C" w14:paraId="6C5395F5" w14:textId="77777777"/>
    <w:p w:rsidRPr="00F03A3C" w:rsidR="003E152C" w:rsidP="00BC4878" w:rsidRDefault="003E152C" w14:paraId="5DACC58D" w14:textId="77777777">
      <w:pPr>
        <w:pStyle w:val="Heading4"/>
      </w:pPr>
      <w:r w:rsidRPr="00F03A3C">
        <w:t>Abandoned Zones</w:t>
      </w:r>
    </w:p>
    <w:p w:rsidRPr="00F03A3C" w:rsidR="003E152C" w:rsidP="003E152C" w:rsidRDefault="003E152C" w14:paraId="48239235" w14:textId="77777777"/>
    <w:p w:rsidRPr="00F03A3C" w:rsidR="003E152C" w:rsidP="003E152C" w:rsidRDefault="003E152C" w14:paraId="17ACC8E2" w14:textId="77777777">
      <w:r w:rsidRPr="00F03A3C">
        <w:t xml:space="preserve">AFTON </w:t>
      </w:r>
      <w:r>
        <w:t>AND</w:t>
      </w:r>
      <w:r w:rsidRPr="00F03A3C">
        <w:t xml:space="preserve"> BRADAN WRZ </w:t>
      </w:r>
    </w:p>
    <w:p w:rsidRPr="00F03A3C" w:rsidR="003E152C" w:rsidP="003E152C" w:rsidRDefault="003E152C" w14:paraId="5AA34078" w14:textId="0E7638E0">
      <w:r w:rsidRPr="00F03A3C">
        <w:t>This complex WRZ supplying large areas of Ayrshire previously composed of 6 WOA</w:t>
      </w:r>
      <w:r>
        <w:t>s</w:t>
      </w:r>
      <w:r w:rsidRPr="00F03A3C">
        <w:t xml:space="preserve"> fed by 4 WTW</w:t>
      </w:r>
      <w:r>
        <w:t>s</w:t>
      </w:r>
      <w:r w:rsidRPr="00F03A3C">
        <w:t>: Afton WTW, Bradan WTW, Camphill WTW, and Penwhapple WTW.</w:t>
      </w:r>
    </w:p>
    <w:p w:rsidRPr="00F03A3C" w:rsidR="003E152C" w:rsidP="003E152C" w:rsidRDefault="003E152C" w14:paraId="43ED288A" w14:textId="77777777"/>
    <w:p w:rsidRPr="00F03A3C" w:rsidR="003E152C" w:rsidP="003E152C" w:rsidRDefault="003E152C" w14:paraId="7C391404" w14:textId="77777777">
      <w:r w:rsidRPr="00F03A3C">
        <w:t>These WTW</w:t>
      </w:r>
      <w:r>
        <w:t>s</w:t>
      </w:r>
      <w:r w:rsidRPr="00F03A3C">
        <w:t xml:space="preserve"> and their WOA</w:t>
      </w:r>
      <w:r>
        <w:t>s</w:t>
      </w:r>
      <w:r w:rsidRPr="00F03A3C">
        <w:t xml:space="preserve"> have been split into 4 new WRZ</w:t>
      </w:r>
      <w:r>
        <w:t>s</w:t>
      </w:r>
      <w:r w:rsidRPr="00F03A3C">
        <w:t xml:space="preserve"> respectively, with only the added complexity that the previously independent WRZ of Muirdykes has been combined with Camphill due to the fixed asset raw water transfer capability of the supply system. </w:t>
      </w:r>
    </w:p>
    <w:p w:rsidRPr="00F03A3C" w:rsidR="003E152C" w:rsidP="003E152C" w:rsidRDefault="003E152C" w14:paraId="34C1CE25" w14:textId="77777777"/>
    <w:p w:rsidRPr="00F03A3C" w:rsidR="003E152C" w:rsidP="003E152C" w:rsidRDefault="003E152C" w14:paraId="0A0E427A" w14:textId="77777777">
      <w:r w:rsidRPr="00F03A3C">
        <w:t>TURRIFF AND FOREHILL WRZ </w:t>
      </w:r>
    </w:p>
    <w:p w:rsidRPr="00F03A3C" w:rsidR="003E152C" w:rsidP="003E152C" w:rsidRDefault="003E152C" w14:paraId="6018FE69" w14:textId="77777777">
      <w:r w:rsidRPr="00F03A3C">
        <w:t>This WRZ compos</w:t>
      </w:r>
      <w:r>
        <w:t>ed</w:t>
      </w:r>
      <w:r w:rsidRPr="00F03A3C">
        <w:t xml:space="preserve"> of two WTW</w:t>
      </w:r>
      <w:r>
        <w:t>s,</w:t>
      </w:r>
      <w:r w:rsidRPr="00F03A3C">
        <w:t xml:space="preserve"> each with </w:t>
      </w:r>
      <w:r>
        <w:t>its</w:t>
      </w:r>
      <w:r w:rsidRPr="00F03A3C">
        <w:t xml:space="preserve"> own WOA</w:t>
      </w:r>
      <w:r>
        <w:t>s,</w:t>
      </w:r>
      <w:r w:rsidRPr="00F03A3C">
        <w:t xml:space="preserve"> historically used to have an infrastructure transfer capability via mixing at a shared Service Reservoir. This is no longer operationally possible due to one site being chloraminated and the other chlorinated, hence the need to split the zone into independent WRZ</w:t>
      </w:r>
      <w:r>
        <w:t>s</w:t>
      </w:r>
      <w:r w:rsidRPr="00F03A3C">
        <w:t>. </w:t>
      </w:r>
    </w:p>
    <w:p w:rsidRPr="00F03A3C" w:rsidR="003E152C" w:rsidP="003E152C" w:rsidRDefault="003E152C" w14:paraId="39E4F5E9" w14:textId="77777777"/>
    <w:p w:rsidRPr="00F03A3C" w:rsidR="003E152C" w:rsidP="003E152C" w:rsidRDefault="003E152C" w14:paraId="1FBAB779" w14:textId="77777777">
      <w:r w:rsidRPr="00F03A3C">
        <w:t>BADENTINAN AND GLENLATTERACH WRZ </w:t>
      </w:r>
    </w:p>
    <w:p w:rsidRPr="00F03A3C" w:rsidR="003E152C" w:rsidP="003E152C" w:rsidRDefault="003E152C" w14:paraId="591D6FE7" w14:textId="77777777">
      <w:r w:rsidRPr="00F03A3C">
        <w:t>Badentinan and Glenlatterach WRZ has not been split up into components, but rather it has been replaced by a new zone – Spey Deveron WRZ – with includes the addition of Turriff WTW and WOA. </w:t>
      </w:r>
    </w:p>
    <w:p w:rsidRPr="00F03A3C" w:rsidR="003E152C" w:rsidP="003E152C" w:rsidRDefault="003E152C" w14:paraId="595ACDAE" w14:textId="77777777"/>
    <w:p w:rsidRPr="00F03A3C" w:rsidR="003E152C" w:rsidP="003E152C" w:rsidRDefault="003E152C" w14:paraId="0B91611C" w14:textId="77777777">
      <w:r w:rsidRPr="00F03A3C">
        <w:t xml:space="preserve">ASSYNT </w:t>
      </w:r>
      <w:r>
        <w:t>AND</w:t>
      </w:r>
      <w:r w:rsidRPr="00F03A3C">
        <w:t xml:space="preserve"> NEWMORE WRZ </w:t>
      </w:r>
    </w:p>
    <w:p w:rsidRPr="00F03A3C" w:rsidR="003E152C" w:rsidP="003E152C" w:rsidRDefault="003E152C" w14:paraId="63471AEE" w14:textId="77777777">
      <w:r w:rsidRPr="00F03A3C">
        <w:t xml:space="preserve">Assynt </w:t>
      </w:r>
      <w:r>
        <w:t>and</w:t>
      </w:r>
      <w:r w:rsidRPr="00F03A3C">
        <w:t xml:space="preserve"> Newmore WRZ</w:t>
      </w:r>
      <w:r>
        <w:t>s</w:t>
      </w:r>
      <w:r w:rsidRPr="00F03A3C">
        <w:t xml:space="preserve"> were previously assumed to operate as a single integrated WRZ because of the similarity of the supply side water systems. Newmore water is abstracted downstream of Loch Glass, which serves as the source for Assynt. A better understanding of the complexity of this system now means that separating them into two independent zones is a better reflection of their distinct supply risks.</w:t>
      </w:r>
    </w:p>
    <w:p w:rsidRPr="00F03A3C" w:rsidR="003E152C" w:rsidP="003E152C" w:rsidRDefault="003E152C" w14:paraId="39E0F94C" w14:textId="77777777">
      <w:r w:rsidRPr="00F03A3C">
        <w:t> </w:t>
      </w:r>
    </w:p>
    <w:p w:rsidRPr="00F03A3C" w:rsidR="003E152C" w:rsidP="003E152C" w:rsidRDefault="003E152C" w14:paraId="06C8B47A" w14:textId="77777777">
      <w:r w:rsidRPr="00F03A3C">
        <w:t xml:space="preserve">BOARDHOUSE </w:t>
      </w:r>
      <w:r>
        <w:t>AND</w:t>
      </w:r>
      <w:r w:rsidRPr="00F03A3C">
        <w:t xml:space="preserve"> KIRBISTER WRZ</w:t>
      </w:r>
      <w:r>
        <w:t>s</w:t>
      </w:r>
      <w:r w:rsidRPr="00F03A3C">
        <w:t> </w:t>
      </w:r>
    </w:p>
    <w:p w:rsidRPr="00F03A3C" w:rsidR="003E152C" w:rsidP="003E152C" w:rsidRDefault="003E152C" w14:paraId="5CC053F5" w14:textId="77777777">
      <w:r w:rsidRPr="00F03A3C">
        <w:t>These two supply systems are the only two on the Isle of Orkney. It is now not believed that infrastructure assets can transfer enough water between these systems for them to be considered as a single WRZ.</w:t>
      </w:r>
    </w:p>
    <w:p w:rsidRPr="00F03A3C" w:rsidR="003E152C" w:rsidP="003E152C" w:rsidRDefault="003E152C" w14:paraId="5961BB37" w14:textId="77777777">
      <w:r w:rsidRPr="00F03A3C">
        <w:t> </w:t>
      </w:r>
    </w:p>
    <w:p w:rsidRPr="00F03A3C" w:rsidR="003E152C" w:rsidP="003E152C" w:rsidRDefault="003E152C" w14:paraId="15580553" w14:textId="77777777">
      <w:r w:rsidRPr="00F03A3C">
        <w:t>LANARKSHIRE WRZ </w:t>
      </w:r>
    </w:p>
    <w:p w:rsidRPr="00F03A3C" w:rsidR="003E152C" w:rsidP="003E152C" w:rsidRDefault="003E152C" w14:paraId="6CD0FA8C" w14:textId="77777777">
      <w:r w:rsidRPr="00F03A3C">
        <w:t>Lanarkshire WRZ has perhaps been the least altered in composition, as the replacement WRZ contains four of the five original WOAs that comprised the zone. It has been established that Coulter WTW and WOA were effectively isolated from the rest of the zonal infrastructure, therefor Coulter has also been reallocated to a new WRZ of its own. </w:t>
      </w:r>
    </w:p>
    <w:p w:rsidRPr="00F03A3C" w:rsidR="003E152C" w:rsidP="003E152C" w:rsidRDefault="003E152C" w14:paraId="2828ABF2" w14:textId="77777777"/>
    <w:p w:rsidRPr="00F03A3C" w:rsidR="003E152C" w:rsidP="003E152C" w:rsidRDefault="003E152C" w14:paraId="3B5929B9" w14:textId="77777777">
      <w:r w:rsidRPr="00F03A3C">
        <w:t>MUIRDYKES WRZ </w:t>
      </w:r>
    </w:p>
    <w:p w:rsidRPr="00F03A3C" w:rsidR="003E152C" w:rsidP="003E152C" w:rsidRDefault="003E152C" w14:paraId="66A26AA2" w14:textId="77777777">
      <w:r w:rsidRPr="00F03A3C">
        <w:t>The Muirdykes system has been combined with Camphill into a new zone, with Camphill having previously been a component of the Afton and Bradan WRZ. An ability to transfer raw water between supplies connects these systems sufficiently to consider them as a single WRZ. </w:t>
      </w:r>
    </w:p>
    <w:p w:rsidRPr="00F03A3C" w:rsidR="003E152C" w:rsidP="003E152C" w:rsidRDefault="003E152C" w14:paraId="7FE1AD2D" w14:textId="77777777"/>
    <w:p w:rsidRPr="00F03A3C" w:rsidR="003E152C" w:rsidP="003E152C" w:rsidRDefault="003E152C" w14:paraId="0FBD9FDF" w14:textId="77777777">
      <w:r w:rsidRPr="00F03A3C">
        <w:t>FORTH VALLEY WRZ </w:t>
      </w:r>
    </w:p>
    <w:p w:rsidRPr="00F03A3C" w:rsidR="003E152C" w:rsidP="003E152C" w:rsidRDefault="003E152C" w14:paraId="78AADFB0" w14:textId="42FC0BD7">
      <w:pPr>
        <w:rPr>
          <w:lang w:val="en-US"/>
        </w:rPr>
      </w:pPr>
      <w:r w:rsidRPr="00F03A3C">
        <w:t>The two large supply systems of Carron Valley and Turret have been separated into two new resource zones. There</w:t>
      </w:r>
      <w:r>
        <w:t xml:space="preserve"> i</w:t>
      </w:r>
      <w:r w:rsidRPr="00F03A3C">
        <w:t>s</w:t>
      </w:r>
      <w:r>
        <w:t xml:space="preserve"> a</w:t>
      </w:r>
      <w:r w:rsidRPr="00F03A3C">
        <w:t xml:space="preserve"> lot of complex interconnectivity between these systems (and additionally from Glasgow WRZ), and it was previously believed that infrastructure would allow Carron Valley (with significant assistance from Glasgow WRZ) to support the supply requirements of the Turret WOAs. In practice the infrastructure cannot be operated in a way that delivers this support.</w:t>
      </w:r>
      <w:r w:rsidRPr="00F03A3C">
        <w:rPr>
          <w:lang w:val="en-US"/>
        </w:rPr>
        <w:br w:type="page"/>
      </w:r>
    </w:p>
    <w:p w:rsidR="007E3716" w:rsidP="00EB43BF" w:rsidRDefault="007E3716" w14:paraId="2A0B8585" w14:textId="41593AD6">
      <w:pPr>
        <w:pStyle w:val="Caption"/>
        <w:jc w:val="center"/>
        <w:rPr>
          <w:b w:val="0"/>
          <w:sz w:val="28"/>
        </w:rPr>
      </w:pPr>
      <w:r w:rsidRPr="00EB43BF">
        <w:rPr>
          <w:b w:val="0"/>
          <w:sz w:val="28"/>
        </w:rPr>
        <w:lastRenderedPageBreak/>
        <w:t>APPENDIX</w:t>
      </w:r>
      <w:r w:rsidRPr="00EB43BF" w:rsidR="00BE2A5F">
        <w:rPr>
          <w:b w:val="0"/>
          <w:sz w:val="28"/>
        </w:rPr>
        <w:t xml:space="preserve"> </w:t>
      </w:r>
      <w:r w:rsidRPr="00EB43BF" w:rsidR="009A0C2F">
        <w:rPr>
          <w:b w:val="0"/>
          <w:sz w:val="28"/>
        </w:rPr>
        <w:t>3</w:t>
      </w:r>
      <w:r w:rsidR="007372DC">
        <w:rPr>
          <w:b w:val="0"/>
          <w:sz w:val="28"/>
        </w:rPr>
        <w:t>:</w:t>
      </w:r>
      <w:r w:rsidRPr="00EB43BF" w:rsidR="00BE2A5F">
        <w:rPr>
          <w:b w:val="0"/>
          <w:sz w:val="28"/>
        </w:rPr>
        <w:t xml:space="preserve"> Tables</w:t>
      </w:r>
    </w:p>
    <w:p w:rsidRPr="00EB43BF" w:rsidR="00EB43BF" w:rsidP="00EB43BF" w:rsidRDefault="00EB43BF" w14:paraId="4BC6D6B2" w14:textId="77777777"/>
    <w:p w:rsidRPr="00F03A3C" w:rsidR="003E152C" w:rsidP="00F31A65" w:rsidRDefault="003E152C" w14:paraId="28BF6E70" w14:textId="5319652A">
      <w:pPr>
        <w:pStyle w:val="Caption"/>
      </w:pPr>
      <w:r w:rsidRPr="00F03A3C">
        <w:t>Table 1: WOA Composition of abandoned WRZs </w:t>
      </w:r>
    </w:p>
    <w:tbl>
      <w:tblPr>
        <w:tblW w:w="1035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89"/>
        <w:gridCol w:w="1656"/>
        <w:gridCol w:w="1276"/>
        <w:gridCol w:w="1276"/>
        <w:gridCol w:w="1276"/>
        <w:gridCol w:w="1263"/>
        <w:gridCol w:w="1211"/>
        <w:gridCol w:w="1211"/>
      </w:tblGrid>
      <w:tr w:rsidRPr="00F03A3C" w:rsidR="00536D80" w:rsidTr="00221EC4" w14:paraId="02DFB200" w14:textId="77777777">
        <w:trPr>
          <w:trHeight w:val="217"/>
        </w:trPr>
        <w:tc>
          <w:tcPr>
            <w:tcW w:w="1189" w:type="dxa"/>
            <w:shd w:val="clear" w:color="auto" w:fill="CCFFFF"/>
            <w:vAlign w:val="center"/>
            <w:hideMark/>
          </w:tcPr>
          <w:p w:rsidRPr="00221EC4" w:rsidR="003E152C" w:rsidP="003C4C09" w:rsidRDefault="003E152C" w14:paraId="10F9487D" w14:textId="77777777">
            <w:pPr>
              <w:rPr>
                <w:rFonts w:ascii="Times New Roman" w:hAnsi="Times New Roman" w:cs="Times New Roman"/>
                <w:b/>
                <w:sz w:val="20"/>
                <w:szCs w:val="20"/>
              </w:rPr>
            </w:pPr>
            <w:r w:rsidRPr="00221EC4">
              <w:rPr>
                <w:b/>
                <w:sz w:val="20"/>
                <w:szCs w:val="20"/>
              </w:rPr>
              <w:t>WRZ ID </w:t>
            </w:r>
          </w:p>
        </w:tc>
        <w:tc>
          <w:tcPr>
            <w:tcW w:w="1656" w:type="dxa"/>
            <w:shd w:val="clear" w:color="auto" w:fill="CCFFFF"/>
            <w:vAlign w:val="center"/>
            <w:hideMark/>
          </w:tcPr>
          <w:p w:rsidRPr="00221EC4" w:rsidR="003E152C" w:rsidP="003C4C09" w:rsidRDefault="003E152C" w14:paraId="465E8F51" w14:textId="77777777">
            <w:pPr>
              <w:rPr>
                <w:rFonts w:ascii="Times New Roman" w:hAnsi="Times New Roman" w:cs="Times New Roman"/>
                <w:b/>
                <w:sz w:val="20"/>
                <w:szCs w:val="20"/>
              </w:rPr>
            </w:pPr>
            <w:r w:rsidRPr="00221EC4">
              <w:rPr>
                <w:b/>
                <w:sz w:val="20"/>
                <w:szCs w:val="20"/>
              </w:rPr>
              <w:t>WRZ Name </w:t>
            </w:r>
          </w:p>
        </w:tc>
        <w:tc>
          <w:tcPr>
            <w:tcW w:w="1276" w:type="dxa"/>
            <w:shd w:val="clear" w:color="auto" w:fill="CCFFFF"/>
            <w:vAlign w:val="center"/>
            <w:hideMark/>
          </w:tcPr>
          <w:p w:rsidRPr="00221EC4" w:rsidR="003E152C" w:rsidP="003C4C09" w:rsidRDefault="003E152C" w14:paraId="34AD0133" w14:textId="77777777">
            <w:pPr>
              <w:rPr>
                <w:rFonts w:ascii="Times New Roman" w:hAnsi="Times New Roman" w:cs="Times New Roman"/>
                <w:b/>
                <w:sz w:val="20"/>
                <w:szCs w:val="20"/>
              </w:rPr>
            </w:pPr>
            <w:r w:rsidRPr="00221EC4">
              <w:rPr>
                <w:b/>
                <w:sz w:val="20"/>
                <w:szCs w:val="20"/>
              </w:rPr>
              <w:t>WOA 1 </w:t>
            </w:r>
          </w:p>
        </w:tc>
        <w:tc>
          <w:tcPr>
            <w:tcW w:w="1276" w:type="dxa"/>
            <w:shd w:val="clear" w:color="auto" w:fill="CCFFFF"/>
            <w:vAlign w:val="center"/>
            <w:hideMark/>
          </w:tcPr>
          <w:p w:rsidRPr="00221EC4" w:rsidR="003E152C" w:rsidP="003C4C09" w:rsidRDefault="003E152C" w14:paraId="6C13D525" w14:textId="77777777">
            <w:pPr>
              <w:rPr>
                <w:rFonts w:ascii="Times New Roman" w:hAnsi="Times New Roman" w:cs="Times New Roman"/>
                <w:b/>
                <w:sz w:val="20"/>
                <w:szCs w:val="20"/>
              </w:rPr>
            </w:pPr>
            <w:r w:rsidRPr="00221EC4">
              <w:rPr>
                <w:b/>
                <w:sz w:val="20"/>
                <w:szCs w:val="20"/>
              </w:rPr>
              <w:t>WOA 2 </w:t>
            </w:r>
          </w:p>
        </w:tc>
        <w:tc>
          <w:tcPr>
            <w:tcW w:w="1276" w:type="dxa"/>
            <w:shd w:val="clear" w:color="auto" w:fill="CCFFFF"/>
            <w:vAlign w:val="center"/>
            <w:hideMark/>
          </w:tcPr>
          <w:p w:rsidRPr="00221EC4" w:rsidR="003E152C" w:rsidP="003C4C09" w:rsidRDefault="003E152C" w14:paraId="4FE4E18E" w14:textId="77777777">
            <w:pPr>
              <w:rPr>
                <w:rFonts w:ascii="Times New Roman" w:hAnsi="Times New Roman" w:cs="Times New Roman"/>
                <w:b/>
                <w:sz w:val="20"/>
                <w:szCs w:val="20"/>
              </w:rPr>
            </w:pPr>
            <w:r w:rsidRPr="00221EC4">
              <w:rPr>
                <w:b/>
                <w:sz w:val="20"/>
                <w:szCs w:val="20"/>
              </w:rPr>
              <w:t>WOA 3 </w:t>
            </w:r>
          </w:p>
        </w:tc>
        <w:tc>
          <w:tcPr>
            <w:tcW w:w="1263" w:type="dxa"/>
            <w:shd w:val="clear" w:color="auto" w:fill="CCFFFF"/>
            <w:vAlign w:val="center"/>
            <w:hideMark/>
          </w:tcPr>
          <w:p w:rsidRPr="00221EC4" w:rsidR="003E152C" w:rsidP="003C4C09" w:rsidRDefault="003E152C" w14:paraId="1AADDAD5" w14:textId="77777777">
            <w:pPr>
              <w:rPr>
                <w:rFonts w:ascii="Times New Roman" w:hAnsi="Times New Roman" w:cs="Times New Roman"/>
                <w:b/>
                <w:sz w:val="20"/>
                <w:szCs w:val="20"/>
              </w:rPr>
            </w:pPr>
            <w:r w:rsidRPr="00221EC4">
              <w:rPr>
                <w:b/>
                <w:sz w:val="20"/>
                <w:szCs w:val="20"/>
              </w:rPr>
              <w:t>WOA 4 </w:t>
            </w:r>
          </w:p>
        </w:tc>
        <w:tc>
          <w:tcPr>
            <w:tcW w:w="1211" w:type="dxa"/>
            <w:shd w:val="clear" w:color="auto" w:fill="CCFFFF"/>
            <w:vAlign w:val="center"/>
            <w:hideMark/>
          </w:tcPr>
          <w:p w:rsidRPr="00221EC4" w:rsidR="003E152C" w:rsidP="003C4C09" w:rsidRDefault="003E152C" w14:paraId="1AB0D37B" w14:textId="77777777">
            <w:pPr>
              <w:rPr>
                <w:rFonts w:ascii="Times New Roman" w:hAnsi="Times New Roman" w:cs="Times New Roman"/>
                <w:b/>
                <w:sz w:val="20"/>
                <w:szCs w:val="20"/>
              </w:rPr>
            </w:pPr>
            <w:r w:rsidRPr="00221EC4">
              <w:rPr>
                <w:b/>
                <w:sz w:val="20"/>
                <w:szCs w:val="20"/>
              </w:rPr>
              <w:t>WOA 5 </w:t>
            </w:r>
          </w:p>
        </w:tc>
        <w:tc>
          <w:tcPr>
            <w:tcW w:w="1211" w:type="dxa"/>
            <w:shd w:val="clear" w:color="auto" w:fill="CCFFFF"/>
            <w:vAlign w:val="center"/>
            <w:hideMark/>
          </w:tcPr>
          <w:p w:rsidRPr="00221EC4" w:rsidR="003E152C" w:rsidP="003C4C09" w:rsidRDefault="003E152C" w14:paraId="0CADCEB5" w14:textId="77777777">
            <w:pPr>
              <w:rPr>
                <w:rFonts w:ascii="Times New Roman" w:hAnsi="Times New Roman" w:cs="Times New Roman"/>
                <w:b/>
                <w:sz w:val="20"/>
                <w:szCs w:val="20"/>
              </w:rPr>
            </w:pPr>
            <w:r w:rsidRPr="00221EC4">
              <w:rPr>
                <w:b/>
                <w:sz w:val="20"/>
                <w:szCs w:val="20"/>
              </w:rPr>
              <w:t>WOA 6 </w:t>
            </w:r>
          </w:p>
        </w:tc>
      </w:tr>
      <w:tr w:rsidRPr="00F03A3C" w:rsidR="00840C42" w:rsidTr="00221EC4" w14:paraId="33EEE19A" w14:textId="77777777">
        <w:trPr>
          <w:trHeight w:val="161"/>
        </w:trPr>
        <w:tc>
          <w:tcPr>
            <w:tcW w:w="1189" w:type="dxa"/>
            <w:shd w:val="clear" w:color="auto" w:fill="auto"/>
            <w:vAlign w:val="bottom"/>
            <w:hideMark/>
          </w:tcPr>
          <w:p w:rsidRPr="00687788" w:rsidR="003E152C" w:rsidP="003C4C09" w:rsidRDefault="003E152C" w14:paraId="5ABC5EF9" w14:textId="77777777">
            <w:pPr>
              <w:rPr>
                <w:rFonts w:cs="Arial"/>
                <w:sz w:val="20"/>
                <w:szCs w:val="20"/>
              </w:rPr>
            </w:pPr>
            <w:r w:rsidRPr="00687788">
              <w:rPr>
                <w:rFonts w:cs="Arial"/>
                <w:sz w:val="20"/>
                <w:szCs w:val="20"/>
              </w:rPr>
              <w:t>WRZ000004 </w:t>
            </w:r>
          </w:p>
        </w:tc>
        <w:tc>
          <w:tcPr>
            <w:tcW w:w="1656" w:type="dxa"/>
            <w:shd w:val="clear" w:color="auto" w:fill="auto"/>
            <w:vAlign w:val="bottom"/>
            <w:hideMark/>
          </w:tcPr>
          <w:p w:rsidRPr="00687788" w:rsidR="003E152C" w:rsidP="003C4C09" w:rsidRDefault="003E152C" w14:paraId="07946069" w14:textId="77777777">
            <w:pPr>
              <w:rPr>
                <w:rFonts w:cs="Arial"/>
                <w:sz w:val="20"/>
                <w:szCs w:val="20"/>
              </w:rPr>
            </w:pPr>
            <w:r w:rsidRPr="00687788">
              <w:rPr>
                <w:rFonts w:cs="Arial"/>
                <w:sz w:val="20"/>
                <w:szCs w:val="20"/>
              </w:rPr>
              <w:t>Afton &amp; Bradan WRZ </w:t>
            </w:r>
          </w:p>
        </w:tc>
        <w:tc>
          <w:tcPr>
            <w:tcW w:w="1276" w:type="dxa"/>
            <w:shd w:val="clear" w:color="auto" w:fill="auto"/>
            <w:vAlign w:val="bottom"/>
            <w:hideMark/>
          </w:tcPr>
          <w:p w:rsidRPr="00687788" w:rsidR="003E152C" w:rsidP="003C4C09" w:rsidRDefault="003E152C" w14:paraId="6243607A" w14:textId="77777777">
            <w:pPr>
              <w:rPr>
                <w:rFonts w:cs="Arial"/>
                <w:sz w:val="20"/>
                <w:szCs w:val="20"/>
              </w:rPr>
            </w:pPr>
            <w:r w:rsidRPr="00687788">
              <w:rPr>
                <w:rFonts w:cs="Arial"/>
                <w:sz w:val="20"/>
                <w:szCs w:val="20"/>
              </w:rPr>
              <w:t>WOA000008 </w:t>
            </w:r>
          </w:p>
        </w:tc>
        <w:tc>
          <w:tcPr>
            <w:tcW w:w="1276" w:type="dxa"/>
            <w:shd w:val="clear" w:color="auto" w:fill="auto"/>
            <w:vAlign w:val="bottom"/>
            <w:hideMark/>
          </w:tcPr>
          <w:p w:rsidRPr="00687788" w:rsidR="003E152C" w:rsidP="003C4C09" w:rsidRDefault="003E152C" w14:paraId="4DD91B56" w14:textId="77777777">
            <w:pPr>
              <w:rPr>
                <w:rFonts w:cs="Arial"/>
                <w:sz w:val="20"/>
                <w:szCs w:val="20"/>
              </w:rPr>
            </w:pPr>
            <w:r w:rsidRPr="00687788">
              <w:rPr>
                <w:rFonts w:cs="Arial"/>
                <w:sz w:val="20"/>
                <w:szCs w:val="20"/>
              </w:rPr>
              <w:t>WOA000009 </w:t>
            </w:r>
          </w:p>
        </w:tc>
        <w:tc>
          <w:tcPr>
            <w:tcW w:w="1276" w:type="dxa"/>
            <w:shd w:val="clear" w:color="auto" w:fill="auto"/>
            <w:vAlign w:val="bottom"/>
            <w:hideMark/>
          </w:tcPr>
          <w:p w:rsidRPr="00687788" w:rsidR="003E152C" w:rsidP="003C4C09" w:rsidRDefault="003E152C" w14:paraId="1CFA851E" w14:textId="77777777">
            <w:pPr>
              <w:rPr>
                <w:rFonts w:cs="Arial"/>
                <w:sz w:val="20"/>
                <w:szCs w:val="20"/>
              </w:rPr>
            </w:pPr>
            <w:r w:rsidRPr="00687788">
              <w:rPr>
                <w:rFonts w:cs="Arial"/>
                <w:sz w:val="20"/>
                <w:szCs w:val="20"/>
              </w:rPr>
              <w:t>WOA000066 </w:t>
            </w:r>
          </w:p>
        </w:tc>
        <w:tc>
          <w:tcPr>
            <w:tcW w:w="1263" w:type="dxa"/>
            <w:shd w:val="clear" w:color="auto" w:fill="auto"/>
            <w:vAlign w:val="bottom"/>
            <w:hideMark/>
          </w:tcPr>
          <w:p w:rsidRPr="00687788" w:rsidR="003E152C" w:rsidP="003C4C09" w:rsidRDefault="003E152C" w14:paraId="51D17F54" w14:textId="77777777">
            <w:pPr>
              <w:rPr>
                <w:rFonts w:cs="Arial"/>
                <w:sz w:val="20"/>
                <w:szCs w:val="20"/>
              </w:rPr>
            </w:pPr>
            <w:r w:rsidRPr="00687788">
              <w:rPr>
                <w:rFonts w:cs="Arial"/>
                <w:sz w:val="20"/>
                <w:szCs w:val="20"/>
              </w:rPr>
              <w:t>WOA000078 </w:t>
            </w:r>
          </w:p>
        </w:tc>
        <w:tc>
          <w:tcPr>
            <w:tcW w:w="1211" w:type="dxa"/>
            <w:shd w:val="clear" w:color="auto" w:fill="auto"/>
            <w:vAlign w:val="bottom"/>
            <w:hideMark/>
          </w:tcPr>
          <w:p w:rsidRPr="00687788" w:rsidR="003E152C" w:rsidP="003C4C09" w:rsidRDefault="003E152C" w14:paraId="6D0E9287" w14:textId="77777777">
            <w:pPr>
              <w:rPr>
                <w:rFonts w:cs="Arial"/>
                <w:sz w:val="20"/>
                <w:szCs w:val="20"/>
              </w:rPr>
            </w:pPr>
            <w:r w:rsidRPr="00687788">
              <w:rPr>
                <w:rFonts w:cs="Arial"/>
                <w:sz w:val="20"/>
                <w:szCs w:val="20"/>
              </w:rPr>
              <w:t>WOA000291 </w:t>
            </w:r>
          </w:p>
        </w:tc>
        <w:tc>
          <w:tcPr>
            <w:tcW w:w="1211" w:type="dxa"/>
            <w:shd w:val="clear" w:color="auto" w:fill="auto"/>
            <w:vAlign w:val="bottom"/>
            <w:hideMark/>
          </w:tcPr>
          <w:p w:rsidRPr="00687788" w:rsidR="003E152C" w:rsidP="003C4C09" w:rsidRDefault="003E152C" w14:paraId="63183D27" w14:textId="77777777">
            <w:pPr>
              <w:rPr>
                <w:rFonts w:cs="Arial"/>
                <w:sz w:val="20"/>
                <w:szCs w:val="20"/>
              </w:rPr>
            </w:pPr>
            <w:r w:rsidRPr="00687788">
              <w:rPr>
                <w:rFonts w:cs="Arial"/>
                <w:sz w:val="20"/>
                <w:szCs w:val="20"/>
              </w:rPr>
              <w:t>WOA000429 </w:t>
            </w:r>
          </w:p>
        </w:tc>
      </w:tr>
      <w:tr w:rsidRPr="00F03A3C" w:rsidR="00840C42" w:rsidTr="00221EC4" w14:paraId="4A4DE5D9" w14:textId="77777777">
        <w:trPr>
          <w:trHeight w:val="161"/>
        </w:trPr>
        <w:tc>
          <w:tcPr>
            <w:tcW w:w="1189" w:type="dxa"/>
            <w:shd w:val="clear" w:color="auto" w:fill="auto"/>
            <w:vAlign w:val="bottom"/>
            <w:hideMark/>
          </w:tcPr>
          <w:p w:rsidRPr="00687788" w:rsidR="003E152C" w:rsidP="003C4C09" w:rsidRDefault="003E152C" w14:paraId="6E51A204" w14:textId="77777777">
            <w:pPr>
              <w:rPr>
                <w:rFonts w:cs="Arial"/>
                <w:sz w:val="20"/>
                <w:szCs w:val="20"/>
              </w:rPr>
            </w:pPr>
            <w:r w:rsidRPr="00687788">
              <w:rPr>
                <w:rFonts w:cs="Arial"/>
                <w:sz w:val="20"/>
                <w:szCs w:val="20"/>
              </w:rPr>
              <w:t>WRZ000021 </w:t>
            </w:r>
          </w:p>
        </w:tc>
        <w:tc>
          <w:tcPr>
            <w:tcW w:w="1656" w:type="dxa"/>
            <w:shd w:val="clear" w:color="auto" w:fill="auto"/>
            <w:vAlign w:val="bottom"/>
            <w:hideMark/>
          </w:tcPr>
          <w:p w:rsidRPr="00687788" w:rsidR="003E152C" w:rsidP="003C4C09" w:rsidRDefault="003E152C" w14:paraId="4CC161D2" w14:textId="77777777">
            <w:pPr>
              <w:rPr>
                <w:rFonts w:cs="Arial"/>
                <w:sz w:val="20"/>
                <w:szCs w:val="20"/>
              </w:rPr>
            </w:pPr>
            <w:r w:rsidRPr="00687788">
              <w:rPr>
                <w:rFonts w:cs="Arial"/>
                <w:sz w:val="20"/>
                <w:szCs w:val="20"/>
              </w:rPr>
              <w:t>Turriff &amp; Forehill WRZ </w:t>
            </w:r>
          </w:p>
        </w:tc>
        <w:tc>
          <w:tcPr>
            <w:tcW w:w="1276" w:type="dxa"/>
            <w:shd w:val="clear" w:color="auto" w:fill="auto"/>
            <w:vAlign w:val="bottom"/>
            <w:hideMark/>
          </w:tcPr>
          <w:p w:rsidRPr="00687788" w:rsidR="003E152C" w:rsidP="003C4C09" w:rsidRDefault="003E152C" w14:paraId="31D2A48F" w14:textId="77777777">
            <w:pPr>
              <w:rPr>
                <w:rFonts w:cs="Arial"/>
                <w:sz w:val="20"/>
                <w:szCs w:val="20"/>
              </w:rPr>
            </w:pPr>
            <w:r w:rsidRPr="00687788">
              <w:rPr>
                <w:rFonts w:cs="Arial"/>
                <w:sz w:val="20"/>
                <w:szCs w:val="20"/>
              </w:rPr>
              <w:t>WOA000152 </w:t>
            </w:r>
          </w:p>
        </w:tc>
        <w:tc>
          <w:tcPr>
            <w:tcW w:w="1276" w:type="dxa"/>
            <w:shd w:val="clear" w:color="auto" w:fill="auto"/>
            <w:vAlign w:val="bottom"/>
            <w:hideMark/>
          </w:tcPr>
          <w:p w:rsidRPr="00687788" w:rsidR="003E152C" w:rsidP="003C4C09" w:rsidRDefault="003E152C" w14:paraId="78FFD1AB" w14:textId="77777777">
            <w:pPr>
              <w:rPr>
                <w:rFonts w:cs="Arial"/>
                <w:sz w:val="20"/>
                <w:szCs w:val="20"/>
              </w:rPr>
            </w:pPr>
            <w:r w:rsidRPr="00687788">
              <w:rPr>
                <w:rFonts w:cs="Arial"/>
                <w:sz w:val="20"/>
                <w:szCs w:val="20"/>
              </w:rPr>
              <w:t>WOA000375 </w:t>
            </w:r>
          </w:p>
        </w:tc>
        <w:tc>
          <w:tcPr>
            <w:tcW w:w="1276" w:type="dxa"/>
            <w:shd w:val="clear" w:color="auto" w:fill="auto"/>
            <w:vAlign w:val="bottom"/>
            <w:hideMark/>
          </w:tcPr>
          <w:p w:rsidRPr="00687788" w:rsidR="003E152C" w:rsidP="003C4C09" w:rsidRDefault="003E152C" w14:paraId="091B9784" w14:textId="77777777">
            <w:pPr>
              <w:rPr>
                <w:rFonts w:cs="Arial"/>
                <w:sz w:val="20"/>
                <w:szCs w:val="20"/>
              </w:rPr>
            </w:pPr>
            <w:r w:rsidRPr="00687788">
              <w:rPr>
                <w:rFonts w:cs="Arial"/>
                <w:sz w:val="20"/>
                <w:szCs w:val="20"/>
              </w:rPr>
              <w:t> </w:t>
            </w:r>
          </w:p>
        </w:tc>
        <w:tc>
          <w:tcPr>
            <w:tcW w:w="1263" w:type="dxa"/>
            <w:shd w:val="clear" w:color="auto" w:fill="auto"/>
            <w:vAlign w:val="bottom"/>
            <w:hideMark/>
          </w:tcPr>
          <w:p w:rsidRPr="00687788" w:rsidR="003E152C" w:rsidP="003C4C09" w:rsidRDefault="003E152C" w14:paraId="02906951"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7924EB0A"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1859DBB1" w14:textId="77777777">
            <w:pPr>
              <w:rPr>
                <w:rFonts w:cs="Arial"/>
                <w:sz w:val="20"/>
                <w:szCs w:val="20"/>
              </w:rPr>
            </w:pPr>
            <w:r w:rsidRPr="00687788">
              <w:rPr>
                <w:rFonts w:cs="Arial"/>
                <w:sz w:val="20"/>
                <w:szCs w:val="20"/>
              </w:rPr>
              <w:t> </w:t>
            </w:r>
          </w:p>
        </w:tc>
      </w:tr>
      <w:tr w:rsidRPr="00F03A3C" w:rsidR="00840C42" w:rsidTr="00221EC4" w14:paraId="054A4EDE" w14:textId="77777777">
        <w:trPr>
          <w:trHeight w:val="161"/>
        </w:trPr>
        <w:tc>
          <w:tcPr>
            <w:tcW w:w="1189" w:type="dxa"/>
            <w:shd w:val="clear" w:color="auto" w:fill="auto"/>
            <w:vAlign w:val="bottom"/>
            <w:hideMark/>
          </w:tcPr>
          <w:p w:rsidRPr="00687788" w:rsidR="003E152C" w:rsidP="003C4C09" w:rsidRDefault="003E152C" w14:paraId="297799CA" w14:textId="77777777">
            <w:pPr>
              <w:rPr>
                <w:rFonts w:cs="Arial"/>
                <w:sz w:val="20"/>
                <w:szCs w:val="20"/>
              </w:rPr>
            </w:pPr>
            <w:r w:rsidRPr="00687788">
              <w:rPr>
                <w:rFonts w:cs="Arial"/>
                <w:sz w:val="20"/>
                <w:szCs w:val="20"/>
              </w:rPr>
              <w:t>WRZ000022 </w:t>
            </w:r>
          </w:p>
        </w:tc>
        <w:tc>
          <w:tcPr>
            <w:tcW w:w="1656" w:type="dxa"/>
            <w:shd w:val="clear" w:color="auto" w:fill="auto"/>
            <w:vAlign w:val="bottom"/>
            <w:hideMark/>
          </w:tcPr>
          <w:p w:rsidRPr="00687788" w:rsidR="003E152C" w:rsidP="003C4C09" w:rsidRDefault="003E152C" w14:paraId="6C5399B2" w14:textId="77777777">
            <w:pPr>
              <w:rPr>
                <w:rFonts w:cs="Arial"/>
                <w:sz w:val="20"/>
                <w:szCs w:val="20"/>
              </w:rPr>
            </w:pPr>
            <w:r w:rsidRPr="00687788">
              <w:rPr>
                <w:rFonts w:cs="Arial"/>
                <w:sz w:val="20"/>
                <w:szCs w:val="20"/>
              </w:rPr>
              <w:t>Badentinan &amp; Glenlatterach WRZ </w:t>
            </w:r>
          </w:p>
        </w:tc>
        <w:tc>
          <w:tcPr>
            <w:tcW w:w="1276" w:type="dxa"/>
            <w:shd w:val="clear" w:color="auto" w:fill="auto"/>
            <w:vAlign w:val="bottom"/>
            <w:hideMark/>
          </w:tcPr>
          <w:p w:rsidRPr="00687788" w:rsidR="003E152C" w:rsidP="003C4C09" w:rsidRDefault="003E152C" w14:paraId="5E3C2E29" w14:textId="77777777">
            <w:pPr>
              <w:rPr>
                <w:rFonts w:cs="Arial"/>
                <w:sz w:val="20"/>
                <w:szCs w:val="20"/>
              </w:rPr>
            </w:pPr>
            <w:r w:rsidRPr="00687788">
              <w:rPr>
                <w:rFonts w:cs="Arial"/>
                <w:sz w:val="20"/>
                <w:szCs w:val="20"/>
              </w:rPr>
              <w:t>WOA000033 </w:t>
            </w:r>
          </w:p>
        </w:tc>
        <w:tc>
          <w:tcPr>
            <w:tcW w:w="1276" w:type="dxa"/>
            <w:shd w:val="clear" w:color="auto" w:fill="auto"/>
            <w:vAlign w:val="bottom"/>
            <w:hideMark/>
          </w:tcPr>
          <w:p w:rsidRPr="00687788" w:rsidR="003E152C" w:rsidP="003C4C09" w:rsidRDefault="003E152C" w14:paraId="45C3B555" w14:textId="77777777">
            <w:pPr>
              <w:rPr>
                <w:rFonts w:cs="Arial"/>
                <w:sz w:val="20"/>
                <w:szCs w:val="20"/>
              </w:rPr>
            </w:pPr>
            <w:r w:rsidRPr="00687788">
              <w:rPr>
                <w:rFonts w:cs="Arial"/>
                <w:sz w:val="20"/>
                <w:szCs w:val="20"/>
              </w:rPr>
              <w:t>WOA000179 </w:t>
            </w:r>
          </w:p>
        </w:tc>
        <w:tc>
          <w:tcPr>
            <w:tcW w:w="1276" w:type="dxa"/>
            <w:shd w:val="clear" w:color="auto" w:fill="auto"/>
            <w:vAlign w:val="bottom"/>
            <w:hideMark/>
          </w:tcPr>
          <w:p w:rsidRPr="00687788" w:rsidR="003E152C" w:rsidP="003C4C09" w:rsidRDefault="003E152C" w14:paraId="001060F0" w14:textId="77777777">
            <w:pPr>
              <w:rPr>
                <w:rFonts w:cs="Arial"/>
                <w:sz w:val="20"/>
                <w:szCs w:val="20"/>
              </w:rPr>
            </w:pPr>
            <w:r w:rsidRPr="00687788">
              <w:rPr>
                <w:rFonts w:cs="Arial"/>
                <w:sz w:val="20"/>
                <w:szCs w:val="20"/>
              </w:rPr>
              <w:t>WOA000180 </w:t>
            </w:r>
          </w:p>
        </w:tc>
        <w:tc>
          <w:tcPr>
            <w:tcW w:w="1263" w:type="dxa"/>
            <w:shd w:val="clear" w:color="auto" w:fill="auto"/>
            <w:vAlign w:val="bottom"/>
            <w:hideMark/>
          </w:tcPr>
          <w:p w:rsidRPr="00687788" w:rsidR="003E152C" w:rsidP="003C4C09" w:rsidRDefault="003E152C" w14:paraId="0F638F9D"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798924E4"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1D5948CB" w14:textId="77777777">
            <w:pPr>
              <w:rPr>
                <w:rFonts w:cs="Arial"/>
                <w:sz w:val="20"/>
                <w:szCs w:val="20"/>
              </w:rPr>
            </w:pPr>
            <w:r w:rsidRPr="00687788">
              <w:rPr>
                <w:rFonts w:cs="Arial"/>
                <w:sz w:val="20"/>
                <w:szCs w:val="20"/>
              </w:rPr>
              <w:t> </w:t>
            </w:r>
          </w:p>
        </w:tc>
      </w:tr>
      <w:tr w:rsidRPr="00F03A3C" w:rsidR="00840C42" w:rsidTr="00221EC4" w14:paraId="52737777" w14:textId="77777777">
        <w:trPr>
          <w:trHeight w:val="161"/>
        </w:trPr>
        <w:tc>
          <w:tcPr>
            <w:tcW w:w="1189" w:type="dxa"/>
            <w:shd w:val="clear" w:color="auto" w:fill="auto"/>
            <w:vAlign w:val="bottom"/>
            <w:hideMark/>
          </w:tcPr>
          <w:p w:rsidRPr="00687788" w:rsidR="003E152C" w:rsidP="003C4C09" w:rsidRDefault="003E152C" w14:paraId="0EC05A31" w14:textId="77777777">
            <w:pPr>
              <w:rPr>
                <w:rFonts w:cs="Arial"/>
                <w:sz w:val="20"/>
                <w:szCs w:val="20"/>
              </w:rPr>
            </w:pPr>
            <w:r w:rsidRPr="00687788">
              <w:rPr>
                <w:rFonts w:cs="Arial"/>
                <w:sz w:val="20"/>
                <w:szCs w:val="20"/>
              </w:rPr>
              <w:t>WRZ000038 </w:t>
            </w:r>
          </w:p>
        </w:tc>
        <w:tc>
          <w:tcPr>
            <w:tcW w:w="1656" w:type="dxa"/>
            <w:shd w:val="clear" w:color="auto" w:fill="auto"/>
            <w:vAlign w:val="bottom"/>
            <w:hideMark/>
          </w:tcPr>
          <w:p w:rsidRPr="00687788" w:rsidR="003E152C" w:rsidP="003C4C09" w:rsidRDefault="003E152C" w14:paraId="0450BE7B" w14:textId="77777777">
            <w:pPr>
              <w:rPr>
                <w:rFonts w:cs="Arial"/>
                <w:sz w:val="20"/>
                <w:szCs w:val="20"/>
              </w:rPr>
            </w:pPr>
            <w:r w:rsidRPr="00687788">
              <w:rPr>
                <w:rFonts w:cs="Arial"/>
                <w:sz w:val="20"/>
                <w:szCs w:val="20"/>
              </w:rPr>
              <w:t>Assynt &amp; Newmore WRZ </w:t>
            </w:r>
          </w:p>
        </w:tc>
        <w:tc>
          <w:tcPr>
            <w:tcW w:w="1276" w:type="dxa"/>
            <w:shd w:val="clear" w:color="auto" w:fill="auto"/>
            <w:vAlign w:val="bottom"/>
            <w:hideMark/>
          </w:tcPr>
          <w:p w:rsidRPr="00687788" w:rsidR="003E152C" w:rsidP="003C4C09" w:rsidRDefault="003E152C" w14:paraId="28A81C66" w14:textId="77777777">
            <w:pPr>
              <w:rPr>
                <w:rFonts w:cs="Arial"/>
                <w:sz w:val="20"/>
                <w:szCs w:val="20"/>
              </w:rPr>
            </w:pPr>
            <w:r w:rsidRPr="00687788">
              <w:rPr>
                <w:rFonts w:cs="Arial"/>
                <w:sz w:val="20"/>
                <w:szCs w:val="20"/>
              </w:rPr>
              <w:t>WOA000026 </w:t>
            </w:r>
          </w:p>
        </w:tc>
        <w:tc>
          <w:tcPr>
            <w:tcW w:w="1276" w:type="dxa"/>
            <w:shd w:val="clear" w:color="auto" w:fill="auto"/>
            <w:vAlign w:val="bottom"/>
            <w:hideMark/>
          </w:tcPr>
          <w:p w:rsidRPr="00687788" w:rsidR="003E152C" w:rsidP="003C4C09" w:rsidRDefault="003E152C" w14:paraId="545632DF" w14:textId="77777777">
            <w:pPr>
              <w:rPr>
                <w:rFonts w:cs="Arial"/>
                <w:sz w:val="20"/>
                <w:szCs w:val="20"/>
              </w:rPr>
            </w:pPr>
            <w:r w:rsidRPr="00687788">
              <w:rPr>
                <w:rFonts w:cs="Arial"/>
                <w:sz w:val="20"/>
                <w:szCs w:val="20"/>
              </w:rPr>
              <w:t>WOA000279 </w:t>
            </w:r>
          </w:p>
        </w:tc>
        <w:tc>
          <w:tcPr>
            <w:tcW w:w="1276" w:type="dxa"/>
            <w:shd w:val="clear" w:color="auto" w:fill="auto"/>
            <w:vAlign w:val="bottom"/>
            <w:hideMark/>
          </w:tcPr>
          <w:p w:rsidRPr="00687788" w:rsidR="003E152C" w:rsidP="003C4C09" w:rsidRDefault="003E152C" w14:paraId="09EA693C" w14:textId="77777777">
            <w:pPr>
              <w:rPr>
                <w:rFonts w:cs="Arial"/>
                <w:sz w:val="20"/>
                <w:szCs w:val="20"/>
              </w:rPr>
            </w:pPr>
            <w:r w:rsidRPr="00687788">
              <w:rPr>
                <w:rFonts w:cs="Arial"/>
                <w:sz w:val="20"/>
                <w:szCs w:val="20"/>
              </w:rPr>
              <w:t>WOA000396 </w:t>
            </w:r>
          </w:p>
        </w:tc>
        <w:tc>
          <w:tcPr>
            <w:tcW w:w="1263" w:type="dxa"/>
            <w:shd w:val="clear" w:color="auto" w:fill="auto"/>
            <w:vAlign w:val="bottom"/>
            <w:hideMark/>
          </w:tcPr>
          <w:p w:rsidRPr="00687788" w:rsidR="003E152C" w:rsidP="003C4C09" w:rsidRDefault="003E152C" w14:paraId="00D3DC92"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5AC1823D"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4CAE36A7" w14:textId="77777777">
            <w:pPr>
              <w:rPr>
                <w:rFonts w:cs="Arial"/>
                <w:sz w:val="20"/>
                <w:szCs w:val="20"/>
              </w:rPr>
            </w:pPr>
            <w:r w:rsidRPr="00687788">
              <w:rPr>
                <w:rFonts w:cs="Arial"/>
                <w:sz w:val="20"/>
                <w:szCs w:val="20"/>
              </w:rPr>
              <w:t> </w:t>
            </w:r>
          </w:p>
        </w:tc>
      </w:tr>
      <w:tr w:rsidRPr="00F03A3C" w:rsidR="00840C42" w:rsidTr="00221EC4" w14:paraId="0A479F5C" w14:textId="77777777">
        <w:trPr>
          <w:trHeight w:val="161"/>
        </w:trPr>
        <w:tc>
          <w:tcPr>
            <w:tcW w:w="1189" w:type="dxa"/>
            <w:shd w:val="clear" w:color="auto" w:fill="auto"/>
            <w:vAlign w:val="bottom"/>
            <w:hideMark/>
          </w:tcPr>
          <w:p w:rsidRPr="00687788" w:rsidR="003E152C" w:rsidP="003C4C09" w:rsidRDefault="003E152C" w14:paraId="32BADF0E" w14:textId="77777777">
            <w:pPr>
              <w:rPr>
                <w:rFonts w:cs="Arial"/>
                <w:sz w:val="20"/>
                <w:szCs w:val="20"/>
              </w:rPr>
            </w:pPr>
            <w:r w:rsidRPr="00687788">
              <w:rPr>
                <w:rFonts w:cs="Arial"/>
                <w:sz w:val="20"/>
                <w:szCs w:val="20"/>
              </w:rPr>
              <w:t>WRZ000162 </w:t>
            </w:r>
          </w:p>
        </w:tc>
        <w:tc>
          <w:tcPr>
            <w:tcW w:w="1656" w:type="dxa"/>
            <w:shd w:val="clear" w:color="auto" w:fill="auto"/>
            <w:vAlign w:val="bottom"/>
            <w:hideMark/>
          </w:tcPr>
          <w:p w:rsidRPr="00687788" w:rsidR="003E152C" w:rsidP="003C4C09" w:rsidRDefault="003E152C" w14:paraId="460BF939" w14:textId="77777777">
            <w:pPr>
              <w:rPr>
                <w:rFonts w:cs="Arial"/>
                <w:sz w:val="20"/>
                <w:szCs w:val="20"/>
              </w:rPr>
            </w:pPr>
            <w:r w:rsidRPr="00687788">
              <w:rPr>
                <w:rFonts w:cs="Arial"/>
                <w:sz w:val="20"/>
                <w:szCs w:val="20"/>
              </w:rPr>
              <w:t>Boardhouse &amp; Kirbister WRZ </w:t>
            </w:r>
          </w:p>
        </w:tc>
        <w:tc>
          <w:tcPr>
            <w:tcW w:w="1276" w:type="dxa"/>
            <w:shd w:val="clear" w:color="auto" w:fill="auto"/>
            <w:vAlign w:val="bottom"/>
            <w:hideMark/>
          </w:tcPr>
          <w:p w:rsidRPr="00687788" w:rsidR="003E152C" w:rsidP="003C4C09" w:rsidRDefault="003E152C" w14:paraId="5464D114" w14:textId="77777777">
            <w:pPr>
              <w:rPr>
                <w:rFonts w:cs="Arial"/>
                <w:sz w:val="20"/>
                <w:szCs w:val="20"/>
              </w:rPr>
            </w:pPr>
            <w:r w:rsidRPr="00687788">
              <w:rPr>
                <w:rFonts w:cs="Arial"/>
                <w:sz w:val="20"/>
                <w:szCs w:val="20"/>
              </w:rPr>
              <w:t>WOA000059 </w:t>
            </w:r>
          </w:p>
        </w:tc>
        <w:tc>
          <w:tcPr>
            <w:tcW w:w="1276" w:type="dxa"/>
            <w:shd w:val="clear" w:color="auto" w:fill="auto"/>
            <w:vAlign w:val="bottom"/>
            <w:hideMark/>
          </w:tcPr>
          <w:p w:rsidRPr="00687788" w:rsidR="003E152C" w:rsidP="003C4C09" w:rsidRDefault="003E152C" w14:paraId="3AB5D025" w14:textId="77777777">
            <w:pPr>
              <w:rPr>
                <w:rFonts w:cs="Arial"/>
                <w:sz w:val="20"/>
                <w:szCs w:val="20"/>
              </w:rPr>
            </w:pPr>
            <w:r w:rsidRPr="00687788">
              <w:rPr>
                <w:rFonts w:cs="Arial"/>
                <w:sz w:val="20"/>
                <w:szCs w:val="20"/>
              </w:rPr>
              <w:t>WOA000224 </w:t>
            </w:r>
          </w:p>
        </w:tc>
        <w:tc>
          <w:tcPr>
            <w:tcW w:w="1276" w:type="dxa"/>
            <w:shd w:val="clear" w:color="auto" w:fill="auto"/>
            <w:vAlign w:val="bottom"/>
            <w:hideMark/>
          </w:tcPr>
          <w:p w:rsidRPr="00687788" w:rsidR="003E152C" w:rsidP="003C4C09" w:rsidRDefault="003E152C" w14:paraId="6BFEFA26" w14:textId="77777777">
            <w:pPr>
              <w:rPr>
                <w:rFonts w:cs="Arial"/>
                <w:sz w:val="20"/>
                <w:szCs w:val="20"/>
              </w:rPr>
            </w:pPr>
            <w:r w:rsidRPr="00687788">
              <w:rPr>
                <w:rFonts w:cs="Arial"/>
                <w:sz w:val="20"/>
                <w:szCs w:val="20"/>
              </w:rPr>
              <w:t> </w:t>
            </w:r>
          </w:p>
        </w:tc>
        <w:tc>
          <w:tcPr>
            <w:tcW w:w="1263" w:type="dxa"/>
            <w:shd w:val="clear" w:color="auto" w:fill="auto"/>
            <w:vAlign w:val="bottom"/>
            <w:hideMark/>
          </w:tcPr>
          <w:p w:rsidRPr="00687788" w:rsidR="003E152C" w:rsidP="003C4C09" w:rsidRDefault="003E152C" w14:paraId="2FCF746C"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44B22D60"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02838310" w14:textId="77777777">
            <w:pPr>
              <w:rPr>
                <w:rFonts w:cs="Arial"/>
                <w:sz w:val="20"/>
                <w:szCs w:val="20"/>
              </w:rPr>
            </w:pPr>
            <w:r w:rsidRPr="00687788">
              <w:rPr>
                <w:rFonts w:cs="Arial"/>
                <w:sz w:val="20"/>
                <w:szCs w:val="20"/>
              </w:rPr>
              <w:t> </w:t>
            </w:r>
          </w:p>
        </w:tc>
      </w:tr>
      <w:tr w:rsidRPr="00F03A3C" w:rsidR="00840C42" w:rsidTr="00221EC4" w14:paraId="3B413A4D" w14:textId="77777777">
        <w:trPr>
          <w:trHeight w:val="161"/>
        </w:trPr>
        <w:tc>
          <w:tcPr>
            <w:tcW w:w="1189" w:type="dxa"/>
            <w:shd w:val="clear" w:color="auto" w:fill="auto"/>
            <w:vAlign w:val="bottom"/>
            <w:hideMark/>
          </w:tcPr>
          <w:p w:rsidRPr="00687788" w:rsidR="003E152C" w:rsidP="003C4C09" w:rsidRDefault="003E152C" w14:paraId="78B935C8" w14:textId="77777777">
            <w:pPr>
              <w:rPr>
                <w:rFonts w:cs="Arial"/>
                <w:sz w:val="20"/>
                <w:szCs w:val="20"/>
              </w:rPr>
            </w:pPr>
            <w:r w:rsidRPr="00687788">
              <w:rPr>
                <w:rFonts w:cs="Arial"/>
                <w:sz w:val="20"/>
                <w:szCs w:val="20"/>
              </w:rPr>
              <w:t>WRZ000315 </w:t>
            </w:r>
          </w:p>
        </w:tc>
        <w:tc>
          <w:tcPr>
            <w:tcW w:w="1656" w:type="dxa"/>
            <w:shd w:val="clear" w:color="auto" w:fill="auto"/>
            <w:vAlign w:val="bottom"/>
            <w:hideMark/>
          </w:tcPr>
          <w:p w:rsidRPr="00687788" w:rsidR="003E152C" w:rsidP="003C4C09" w:rsidRDefault="003E152C" w14:paraId="745134AD" w14:textId="77777777">
            <w:pPr>
              <w:rPr>
                <w:rFonts w:cs="Arial"/>
                <w:sz w:val="20"/>
                <w:szCs w:val="20"/>
              </w:rPr>
            </w:pPr>
            <w:r w:rsidRPr="00687788">
              <w:rPr>
                <w:rFonts w:cs="Arial"/>
                <w:sz w:val="20"/>
                <w:szCs w:val="20"/>
              </w:rPr>
              <w:t>Lanarkshire WRZ </w:t>
            </w:r>
          </w:p>
        </w:tc>
        <w:tc>
          <w:tcPr>
            <w:tcW w:w="1276" w:type="dxa"/>
            <w:shd w:val="clear" w:color="auto" w:fill="auto"/>
            <w:vAlign w:val="bottom"/>
            <w:hideMark/>
          </w:tcPr>
          <w:p w:rsidRPr="00687788" w:rsidR="003E152C" w:rsidP="003C4C09" w:rsidRDefault="003E152C" w14:paraId="6A5ECBA7" w14:textId="77777777">
            <w:pPr>
              <w:rPr>
                <w:rFonts w:cs="Arial"/>
                <w:sz w:val="20"/>
                <w:szCs w:val="20"/>
              </w:rPr>
            </w:pPr>
            <w:r w:rsidRPr="00687788">
              <w:rPr>
                <w:rFonts w:cs="Arial"/>
                <w:sz w:val="20"/>
                <w:szCs w:val="20"/>
              </w:rPr>
              <w:t>WOA000079 </w:t>
            </w:r>
          </w:p>
        </w:tc>
        <w:tc>
          <w:tcPr>
            <w:tcW w:w="1276" w:type="dxa"/>
            <w:shd w:val="clear" w:color="auto" w:fill="auto"/>
            <w:vAlign w:val="bottom"/>
            <w:hideMark/>
          </w:tcPr>
          <w:p w:rsidRPr="00687788" w:rsidR="003E152C" w:rsidP="003C4C09" w:rsidRDefault="003E152C" w14:paraId="51B7BAC8" w14:textId="77777777">
            <w:pPr>
              <w:rPr>
                <w:rFonts w:cs="Arial"/>
                <w:sz w:val="20"/>
                <w:szCs w:val="20"/>
              </w:rPr>
            </w:pPr>
            <w:r w:rsidRPr="00687788">
              <w:rPr>
                <w:rFonts w:cs="Arial"/>
                <w:sz w:val="20"/>
                <w:szCs w:val="20"/>
              </w:rPr>
              <w:t>WOA000101 </w:t>
            </w:r>
          </w:p>
        </w:tc>
        <w:tc>
          <w:tcPr>
            <w:tcW w:w="1276" w:type="dxa"/>
            <w:shd w:val="clear" w:color="auto" w:fill="auto"/>
            <w:vAlign w:val="bottom"/>
            <w:hideMark/>
          </w:tcPr>
          <w:p w:rsidRPr="00687788" w:rsidR="003E152C" w:rsidP="003C4C09" w:rsidRDefault="003E152C" w14:paraId="108560D4" w14:textId="77777777">
            <w:pPr>
              <w:rPr>
                <w:rFonts w:cs="Arial"/>
                <w:sz w:val="20"/>
                <w:szCs w:val="20"/>
              </w:rPr>
            </w:pPr>
            <w:r w:rsidRPr="00687788">
              <w:rPr>
                <w:rFonts w:cs="Arial"/>
                <w:sz w:val="20"/>
                <w:szCs w:val="20"/>
              </w:rPr>
              <w:t>WOA000114 </w:t>
            </w:r>
          </w:p>
        </w:tc>
        <w:tc>
          <w:tcPr>
            <w:tcW w:w="1263" w:type="dxa"/>
            <w:shd w:val="clear" w:color="auto" w:fill="auto"/>
            <w:vAlign w:val="bottom"/>
            <w:hideMark/>
          </w:tcPr>
          <w:p w:rsidRPr="00687788" w:rsidR="003E152C" w:rsidP="003C4C09" w:rsidRDefault="003E152C" w14:paraId="67E05425" w14:textId="77777777">
            <w:pPr>
              <w:rPr>
                <w:rFonts w:cs="Arial"/>
                <w:sz w:val="20"/>
                <w:szCs w:val="20"/>
              </w:rPr>
            </w:pPr>
            <w:r w:rsidRPr="00687788">
              <w:rPr>
                <w:rFonts w:cs="Arial"/>
                <w:sz w:val="20"/>
                <w:szCs w:val="20"/>
              </w:rPr>
              <w:t>WOA000256 </w:t>
            </w:r>
          </w:p>
        </w:tc>
        <w:tc>
          <w:tcPr>
            <w:tcW w:w="1211" w:type="dxa"/>
            <w:shd w:val="clear" w:color="auto" w:fill="auto"/>
            <w:vAlign w:val="bottom"/>
            <w:hideMark/>
          </w:tcPr>
          <w:p w:rsidRPr="00687788" w:rsidR="003E152C" w:rsidP="003C4C09" w:rsidRDefault="003E152C" w14:paraId="2408F2F3" w14:textId="77777777">
            <w:pPr>
              <w:rPr>
                <w:rFonts w:cs="Arial"/>
                <w:sz w:val="20"/>
                <w:szCs w:val="20"/>
              </w:rPr>
            </w:pPr>
            <w:r w:rsidRPr="00687788">
              <w:rPr>
                <w:rFonts w:cs="Arial"/>
                <w:sz w:val="20"/>
                <w:szCs w:val="20"/>
              </w:rPr>
              <w:t>WOA000412 </w:t>
            </w:r>
          </w:p>
        </w:tc>
        <w:tc>
          <w:tcPr>
            <w:tcW w:w="1211" w:type="dxa"/>
            <w:shd w:val="clear" w:color="auto" w:fill="auto"/>
            <w:vAlign w:val="bottom"/>
            <w:hideMark/>
          </w:tcPr>
          <w:p w:rsidRPr="00687788" w:rsidR="003E152C" w:rsidP="003C4C09" w:rsidRDefault="003E152C" w14:paraId="065D1026" w14:textId="77777777">
            <w:pPr>
              <w:rPr>
                <w:rFonts w:cs="Arial"/>
                <w:sz w:val="20"/>
                <w:szCs w:val="20"/>
              </w:rPr>
            </w:pPr>
            <w:r w:rsidRPr="00687788">
              <w:rPr>
                <w:rFonts w:cs="Arial"/>
                <w:sz w:val="20"/>
                <w:szCs w:val="20"/>
              </w:rPr>
              <w:t> </w:t>
            </w:r>
          </w:p>
        </w:tc>
      </w:tr>
      <w:tr w:rsidRPr="00F03A3C" w:rsidR="00840C42" w:rsidTr="00221EC4" w14:paraId="7F369CAE" w14:textId="77777777">
        <w:trPr>
          <w:trHeight w:val="161"/>
        </w:trPr>
        <w:tc>
          <w:tcPr>
            <w:tcW w:w="1189" w:type="dxa"/>
            <w:shd w:val="clear" w:color="auto" w:fill="auto"/>
            <w:vAlign w:val="bottom"/>
            <w:hideMark/>
          </w:tcPr>
          <w:p w:rsidRPr="00687788" w:rsidR="003E152C" w:rsidP="003C4C09" w:rsidRDefault="003E152C" w14:paraId="5066742A" w14:textId="77777777">
            <w:pPr>
              <w:rPr>
                <w:rFonts w:cs="Arial"/>
                <w:sz w:val="20"/>
                <w:szCs w:val="20"/>
              </w:rPr>
            </w:pPr>
            <w:r w:rsidRPr="00687788">
              <w:rPr>
                <w:rFonts w:cs="Arial"/>
                <w:sz w:val="20"/>
                <w:szCs w:val="20"/>
              </w:rPr>
              <w:t>WRZ000316 </w:t>
            </w:r>
          </w:p>
        </w:tc>
        <w:tc>
          <w:tcPr>
            <w:tcW w:w="1656" w:type="dxa"/>
            <w:shd w:val="clear" w:color="auto" w:fill="auto"/>
            <w:vAlign w:val="bottom"/>
            <w:hideMark/>
          </w:tcPr>
          <w:p w:rsidRPr="00687788" w:rsidR="003E152C" w:rsidP="003C4C09" w:rsidRDefault="003E152C" w14:paraId="05834115" w14:textId="77777777">
            <w:pPr>
              <w:rPr>
                <w:rFonts w:cs="Arial"/>
                <w:sz w:val="20"/>
                <w:szCs w:val="20"/>
              </w:rPr>
            </w:pPr>
            <w:r w:rsidRPr="00687788">
              <w:rPr>
                <w:rFonts w:cs="Arial"/>
                <w:sz w:val="20"/>
                <w:szCs w:val="20"/>
              </w:rPr>
              <w:t>Muirdykes WRZ </w:t>
            </w:r>
          </w:p>
        </w:tc>
        <w:tc>
          <w:tcPr>
            <w:tcW w:w="1276" w:type="dxa"/>
            <w:shd w:val="clear" w:color="auto" w:fill="auto"/>
            <w:vAlign w:val="bottom"/>
            <w:hideMark/>
          </w:tcPr>
          <w:p w:rsidRPr="00687788" w:rsidR="003E152C" w:rsidP="003C4C09" w:rsidRDefault="003E152C" w14:paraId="17648398" w14:textId="77777777">
            <w:pPr>
              <w:rPr>
                <w:rFonts w:cs="Arial"/>
                <w:sz w:val="20"/>
                <w:szCs w:val="20"/>
              </w:rPr>
            </w:pPr>
            <w:r w:rsidRPr="00687788">
              <w:rPr>
                <w:rFonts w:cs="Arial"/>
                <w:sz w:val="20"/>
                <w:szCs w:val="20"/>
              </w:rPr>
              <w:t>WOA000269 </w:t>
            </w:r>
          </w:p>
        </w:tc>
        <w:tc>
          <w:tcPr>
            <w:tcW w:w="1276" w:type="dxa"/>
            <w:shd w:val="clear" w:color="auto" w:fill="auto"/>
            <w:vAlign w:val="bottom"/>
            <w:hideMark/>
          </w:tcPr>
          <w:p w:rsidRPr="00687788" w:rsidR="003E152C" w:rsidP="003C4C09" w:rsidRDefault="003E152C" w14:paraId="06192435" w14:textId="77777777">
            <w:pPr>
              <w:rPr>
                <w:rFonts w:cs="Arial"/>
                <w:sz w:val="20"/>
                <w:szCs w:val="20"/>
              </w:rPr>
            </w:pPr>
            <w:r w:rsidRPr="00687788">
              <w:rPr>
                <w:rFonts w:cs="Arial"/>
                <w:sz w:val="20"/>
                <w:szCs w:val="20"/>
              </w:rPr>
              <w:t> </w:t>
            </w:r>
          </w:p>
        </w:tc>
        <w:tc>
          <w:tcPr>
            <w:tcW w:w="1276" w:type="dxa"/>
            <w:shd w:val="clear" w:color="auto" w:fill="auto"/>
            <w:vAlign w:val="bottom"/>
            <w:hideMark/>
          </w:tcPr>
          <w:p w:rsidRPr="00687788" w:rsidR="003E152C" w:rsidP="003C4C09" w:rsidRDefault="003E152C" w14:paraId="0D8EAB65" w14:textId="77777777">
            <w:pPr>
              <w:rPr>
                <w:rFonts w:cs="Arial"/>
                <w:sz w:val="20"/>
                <w:szCs w:val="20"/>
              </w:rPr>
            </w:pPr>
            <w:r w:rsidRPr="00687788">
              <w:rPr>
                <w:rFonts w:cs="Arial"/>
                <w:sz w:val="20"/>
                <w:szCs w:val="20"/>
              </w:rPr>
              <w:t> </w:t>
            </w:r>
          </w:p>
        </w:tc>
        <w:tc>
          <w:tcPr>
            <w:tcW w:w="1263" w:type="dxa"/>
            <w:shd w:val="clear" w:color="auto" w:fill="auto"/>
            <w:vAlign w:val="bottom"/>
            <w:hideMark/>
          </w:tcPr>
          <w:p w:rsidRPr="00687788" w:rsidR="003E152C" w:rsidP="003C4C09" w:rsidRDefault="003E152C" w14:paraId="355206A0"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26D50629" w14:textId="77777777">
            <w:pPr>
              <w:rPr>
                <w:rFonts w:cs="Arial"/>
                <w:sz w:val="20"/>
                <w:szCs w:val="20"/>
              </w:rPr>
            </w:pPr>
            <w:r w:rsidRPr="00687788">
              <w:rPr>
                <w:rFonts w:cs="Arial"/>
                <w:sz w:val="20"/>
                <w:szCs w:val="20"/>
              </w:rPr>
              <w:t> </w:t>
            </w:r>
          </w:p>
        </w:tc>
        <w:tc>
          <w:tcPr>
            <w:tcW w:w="1211" w:type="dxa"/>
            <w:shd w:val="clear" w:color="auto" w:fill="auto"/>
            <w:vAlign w:val="bottom"/>
            <w:hideMark/>
          </w:tcPr>
          <w:p w:rsidRPr="00687788" w:rsidR="003E152C" w:rsidP="003C4C09" w:rsidRDefault="003E152C" w14:paraId="555A2B29" w14:textId="77777777">
            <w:pPr>
              <w:rPr>
                <w:rFonts w:cs="Arial"/>
                <w:sz w:val="20"/>
                <w:szCs w:val="20"/>
              </w:rPr>
            </w:pPr>
            <w:r w:rsidRPr="00687788">
              <w:rPr>
                <w:rFonts w:cs="Arial"/>
                <w:sz w:val="20"/>
                <w:szCs w:val="20"/>
              </w:rPr>
              <w:t> </w:t>
            </w:r>
          </w:p>
        </w:tc>
      </w:tr>
      <w:tr w:rsidRPr="00F03A3C" w:rsidR="00840C42" w:rsidTr="00221EC4" w14:paraId="2E94A1F7" w14:textId="77777777">
        <w:trPr>
          <w:trHeight w:val="161"/>
        </w:trPr>
        <w:tc>
          <w:tcPr>
            <w:tcW w:w="1189" w:type="dxa"/>
            <w:shd w:val="clear" w:color="auto" w:fill="auto"/>
            <w:vAlign w:val="bottom"/>
            <w:hideMark/>
          </w:tcPr>
          <w:p w:rsidRPr="00687788" w:rsidR="003E152C" w:rsidP="003C4C09" w:rsidRDefault="003E152C" w14:paraId="6D25C8C7" w14:textId="77777777">
            <w:pPr>
              <w:rPr>
                <w:rFonts w:cs="Arial"/>
                <w:sz w:val="20"/>
                <w:szCs w:val="20"/>
              </w:rPr>
            </w:pPr>
            <w:r w:rsidRPr="00687788">
              <w:rPr>
                <w:rFonts w:cs="Arial"/>
                <w:sz w:val="20"/>
                <w:szCs w:val="20"/>
              </w:rPr>
              <w:t>WRZ000322 </w:t>
            </w:r>
          </w:p>
        </w:tc>
        <w:tc>
          <w:tcPr>
            <w:tcW w:w="1656" w:type="dxa"/>
            <w:shd w:val="clear" w:color="auto" w:fill="auto"/>
            <w:vAlign w:val="bottom"/>
            <w:hideMark/>
          </w:tcPr>
          <w:p w:rsidRPr="00687788" w:rsidR="003E152C" w:rsidP="003C4C09" w:rsidRDefault="003E152C" w14:paraId="5D946703" w14:textId="77777777">
            <w:pPr>
              <w:rPr>
                <w:rFonts w:cs="Arial"/>
                <w:sz w:val="20"/>
                <w:szCs w:val="20"/>
              </w:rPr>
            </w:pPr>
            <w:r w:rsidRPr="00687788">
              <w:rPr>
                <w:rFonts w:cs="Arial"/>
                <w:sz w:val="20"/>
                <w:szCs w:val="20"/>
              </w:rPr>
              <w:t>Forth Valley WRZ </w:t>
            </w:r>
          </w:p>
        </w:tc>
        <w:tc>
          <w:tcPr>
            <w:tcW w:w="1276" w:type="dxa"/>
            <w:shd w:val="clear" w:color="auto" w:fill="auto"/>
            <w:vAlign w:val="bottom"/>
            <w:hideMark/>
          </w:tcPr>
          <w:p w:rsidRPr="00687788" w:rsidR="003E152C" w:rsidP="003C4C09" w:rsidRDefault="003E152C" w14:paraId="2140CD83" w14:textId="77777777">
            <w:pPr>
              <w:rPr>
                <w:rFonts w:cs="Arial"/>
                <w:sz w:val="20"/>
                <w:szCs w:val="20"/>
              </w:rPr>
            </w:pPr>
            <w:r w:rsidRPr="00687788">
              <w:rPr>
                <w:rFonts w:cs="Arial"/>
                <w:sz w:val="20"/>
                <w:szCs w:val="20"/>
              </w:rPr>
              <w:t>WOA000076 </w:t>
            </w:r>
          </w:p>
        </w:tc>
        <w:tc>
          <w:tcPr>
            <w:tcW w:w="1276" w:type="dxa"/>
            <w:shd w:val="clear" w:color="auto" w:fill="auto"/>
            <w:vAlign w:val="bottom"/>
            <w:hideMark/>
          </w:tcPr>
          <w:p w:rsidRPr="00687788" w:rsidR="003E152C" w:rsidP="003C4C09" w:rsidRDefault="003E152C" w14:paraId="4E18D1E3" w14:textId="77777777">
            <w:pPr>
              <w:rPr>
                <w:rFonts w:cs="Arial"/>
                <w:sz w:val="20"/>
                <w:szCs w:val="20"/>
              </w:rPr>
            </w:pPr>
            <w:r w:rsidRPr="00687788">
              <w:rPr>
                <w:rFonts w:cs="Arial"/>
                <w:sz w:val="20"/>
                <w:szCs w:val="20"/>
              </w:rPr>
              <w:t>WOA000085 </w:t>
            </w:r>
          </w:p>
        </w:tc>
        <w:tc>
          <w:tcPr>
            <w:tcW w:w="1276" w:type="dxa"/>
            <w:shd w:val="clear" w:color="auto" w:fill="auto"/>
            <w:vAlign w:val="bottom"/>
            <w:hideMark/>
          </w:tcPr>
          <w:p w:rsidRPr="00687788" w:rsidR="003E152C" w:rsidP="003C4C09" w:rsidRDefault="003E152C" w14:paraId="2938CD41" w14:textId="77777777">
            <w:pPr>
              <w:rPr>
                <w:rFonts w:cs="Arial"/>
                <w:sz w:val="20"/>
                <w:szCs w:val="20"/>
              </w:rPr>
            </w:pPr>
            <w:r w:rsidRPr="00687788">
              <w:rPr>
                <w:rFonts w:cs="Arial"/>
                <w:sz w:val="20"/>
                <w:szCs w:val="20"/>
              </w:rPr>
              <w:t>WOA000087 </w:t>
            </w:r>
          </w:p>
        </w:tc>
        <w:tc>
          <w:tcPr>
            <w:tcW w:w="1263" w:type="dxa"/>
            <w:shd w:val="clear" w:color="auto" w:fill="auto"/>
            <w:vAlign w:val="bottom"/>
            <w:hideMark/>
          </w:tcPr>
          <w:p w:rsidRPr="00687788" w:rsidR="003E152C" w:rsidP="003C4C09" w:rsidRDefault="003E152C" w14:paraId="0326FDA6" w14:textId="77777777">
            <w:pPr>
              <w:rPr>
                <w:rFonts w:cs="Arial"/>
                <w:sz w:val="20"/>
                <w:szCs w:val="20"/>
              </w:rPr>
            </w:pPr>
            <w:r w:rsidRPr="00687788">
              <w:rPr>
                <w:rFonts w:cs="Arial"/>
                <w:sz w:val="20"/>
                <w:szCs w:val="20"/>
              </w:rPr>
              <w:t>WOA000373 </w:t>
            </w:r>
          </w:p>
        </w:tc>
        <w:tc>
          <w:tcPr>
            <w:tcW w:w="1211" w:type="dxa"/>
            <w:shd w:val="clear" w:color="auto" w:fill="auto"/>
            <w:vAlign w:val="bottom"/>
            <w:hideMark/>
          </w:tcPr>
          <w:p w:rsidRPr="00687788" w:rsidR="003E152C" w:rsidP="003C4C09" w:rsidRDefault="003E152C" w14:paraId="09DD8447" w14:textId="77777777">
            <w:pPr>
              <w:rPr>
                <w:rFonts w:cs="Arial"/>
                <w:sz w:val="20"/>
                <w:szCs w:val="20"/>
              </w:rPr>
            </w:pPr>
            <w:r w:rsidRPr="00687788">
              <w:rPr>
                <w:rFonts w:cs="Arial"/>
                <w:sz w:val="20"/>
                <w:szCs w:val="20"/>
              </w:rPr>
              <w:t>WOA000374 </w:t>
            </w:r>
          </w:p>
        </w:tc>
        <w:tc>
          <w:tcPr>
            <w:tcW w:w="1211" w:type="dxa"/>
            <w:shd w:val="clear" w:color="auto" w:fill="auto"/>
            <w:vAlign w:val="bottom"/>
            <w:hideMark/>
          </w:tcPr>
          <w:p w:rsidRPr="00687788" w:rsidR="003E152C" w:rsidP="003C4C09" w:rsidRDefault="003E152C" w14:paraId="12284967" w14:textId="77777777">
            <w:pPr>
              <w:rPr>
                <w:rFonts w:cs="Arial"/>
                <w:sz w:val="20"/>
                <w:szCs w:val="20"/>
              </w:rPr>
            </w:pPr>
            <w:r w:rsidRPr="00687788">
              <w:rPr>
                <w:rFonts w:cs="Arial"/>
                <w:sz w:val="20"/>
                <w:szCs w:val="20"/>
              </w:rPr>
              <w:t> </w:t>
            </w:r>
          </w:p>
        </w:tc>
      </w:tr>
    </w:tbl>
    <w:p w:rsidRPr="00F03A3C" w:rsidR="003E152C" w:rsidP="003E152C" w:rsidRDefault="003E152C" w14:paraId="17165C1C" w14:textId="77777777">
      <w:pPr>
        <w:rPr>
          <w:lang w:val="en-US"/>
        </w:rPr>
      </w:pPr>
    </w:p>
    <w:p w:rsidRPr="00F03A3C" w:rsidR="003E152C" w:rsidP="003E152C" w:rsidRDefault="003E152C" w14:paraId="4FD8520F" w14:textId="77777777">
      <w:pPr>
        <w:rPr>
          <w:lang w:val="en-US"/>
        </w:rPr>
      </w:pPr>
    </w:p>
    <w:p w:rsidRPr="00F31A65" w:rsidR="003E152C" w:rsidP="00F31A65" w:rsidRDefault="003E152C" w14:paraId="38D0EE44" w14:textId="77777777">
      <w:pPr>
        <w:pStyle w:val="Caption"/>
        <w:rPr>
          <w:rStyle w:val="IntenseEmphasis"/>
          <w:b/>
          <w:i w:val="0"/>
        </w:rPr>
      </w:pPr>
      <w:r w:rsidRPr="00F31A65">
        <w:rPr>
          <w:rStyle w:val="IntenseEmphasis"/>
          <w:b/>
          <w:i w:val="0"/>
        </w:rPr>
        <w:t>Table 2: WOA Composition of newly created WRZs </w:t>
      </w: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13"/>
        <w:gridCol w:w="2693"/>
        <w:gridCol w:w="1276"/>
        <w:gridCol w:w="1276"/>
        <w:gridCol w:w="1275"/>
        <w:gridCol w:w="1276"/>
      </w:tblGrid>
      <w:tr w:rsidRPr="00F03A3C" w:rsidR="003E152C" w:rsidTr="00AC3624" w14:paraId="6F8BD0E2" w14:textId="77777777">
        <w:trPr>
          <w:trHeight w:val="330"/>
        </w:trPr>
        <w:tc>
          <w:tcPr>
            <w:tcW w:w="1413" w:type="dxa"/>
            <w:shd w:val="clear" w:color="auto" w:fill="CCFFFF"/>
            <w:vAlign w:val="center"/>
            <w:hideMark/>
          </w:tcPr>
          <w:p w:rsidRPr="006938BE" w:rsidR="003E152C" w:rsidP="003C4C09" w:rsidRDefault="003E152C" w14:paraId="4B24CD06" w14:textId="77777777">
            <w:pPr>
              <w:rPr>
                <w:rFonts w:ascii="Times New Roman" w:hAnsi="Times New Roman" w:cs="Times New Roman"/>
                <w:b/>
                <w:sz w:val="20"/>
                <w:szCs w:val="20"/>
              </w:rPr>
            </w:pPr>
            <w:r w:rsidRPr="006938BE">
              <w:rPr>
                <w:b/>
                <w:sz w:val="20"/>
                <w:szCs w:val="20"/>
              </w:rPr>
              <w:t>WRZ ID </w:t>
            </w:r>
          </w:p>
        </w:tc>
        <w:tc>
          <w:tcPr>
            <w:tcW w:w="2693" w:type="dxa"/>
            <w:shd w:val="clear" w:color="auto" w:fill="CCFFFF"/>
            <w:vAlign w:val="center"/>
            <w:hideMark/>
          </w:tcPr>
          <w:p w:rsidRPr="006938BE" w:rsidR="003E152C" w:rsidP="003C4C09" w:rsidRDefault="003E152C" w14:paraId="5DDA2CCE" w14:textId="77777777">
            <w:pPr>
              <w:rPr>
                <w:rFonts w:ascii="Times New Roman" w:hAnsi="Times New Roman" w:cs="Times New Roman"/>
                <w:b/>
                <w:sz w:val="20"/>
                <w:szCs w:val="20"/>
              </w:rPr>
            </w:pPr>
            <w:r w:rsidRPr="006938BE">
              <w:rPr>
                <w:b/>
                <w:sz w:val="20"/>
                <w:szCs w:val="20"/>
              </w:rPr>
              <w:t>WRZ Name </w:t>
            </w:r>
          </w:p>
        </w:tc>
        <w:tc>
          <w:tcPr>
            <w:tcW w:w="1276" w:type="dxa"/>
            <w:shd w:val="clear" w:color="auto" w:fill="CCFFFF"/>
            <w:vAlign w:val="center"/>
            <w:hideMark/>
          </w:tcPr>
          <w:p w:rsidRPr="006938BE" w:rsidR="003E152C" w:rsidP="003C4C09" w:rsidRDefault="003E152C" w14:paraId="15F5BB92" w14:textId="77777777">
            <w:pPr>
              <w:rPr>
                <w:rFonts w:ascii="Times New Roman" w:hAnsi="Times New Roman" w:cs="Times New Roman"/>
                <w:b/>
                <w:sz w:val="20"/>
                <w:szCs w:val="20"/>
              </w:rPr>
            </w:pPr>
            <w:r w:rsidRPr="006938BE">
              <w:rPr>
                <w:b/>
                <w:sz w:val="20"/>
                <w:szCs w:val="20"/>
              </w:rPr>
              <w:t>WOA 1 </w:t>
            </w:r>
          </w:p>
        </w:tc>
        <w:tc>
          <w:tcPr>
            <w:tcW w:w="1276" w:type="dxa"/>
            <w:shd w:val="clear" w:color="auto" w:fill="CCFFFF"/>
            <w:vAlign w:val="center"/>
            <w:hideMark/>
          </w:tcPr>
          <w:p w:rsidRPr="006938BE" w:rsidR="003E152C" w:rsidP="003C4C09" w:rsidRDefault="003E152C" w14:paraId="0F2996A0" w14:textId="77777777">
            <w:pPr>
              <w:rPr>
                <w:rFonts w:ascii="Times New Roman" w:hAnsi="Times New Roman" w:cs="Times New Roman"/>
                <w:b/>
                <w:sz w:val="20"/>
                <w:szCs w:val="20"/>
              </w:rPr>
            </w:pPr>
            <w:r w:rsidRPr="006938BE">
              <w:rPr>
                <w:b/>
                <w:sz w:val="20"/>
                <w:szCs w:val="20"/>
              </w:rPr>
              <w:t>WOA 2 </w:t>
            </w:r>
          </w:p>
        </w:tc>
        <w:tc>
          <w:tcPr>
            <w:tcW w:w="1275" w:type="dxa"/>
            <w:shd w:val="clear" w:color="auto" w:fill="CCFFFF"/>
            <w:vAlign w:val="center"/>
            <w:hideMark/>
          </w:tcPr>
          <w:p w:rsidRPr="006938BE" w:rsidR="003E152C" w:rsidP="003C4C09" w:rsidRDefault="003E152C" w14:paraId="49842FA6" w14:textId="77777777">
            <w:pPr>
              <w:rPr>
                <w:rFonts w:ascii="Times New Roman" w:hAnsi="Times New Roman" w:cs="Times New Roman"/>
                <w:b/>
                <w:sz w:val="20"/>
                <w:szCs w:val="20"/>
              </w:rPr>
            </w:pPr>
            <w:r w:rsidRPr="006938BE">
              <w:rPr>
                <w:b/>
                <w:sz w:val="20"/>
                <w:szCs w:val="20"/>
              </w:rPr>
              <w:t>WOA 3 </w:t>
            </w:r>
          </w:p>
        </w:tc>
        <w:tc>
          <w:tcPr>
            <w:tcW w:w="1276" w:type="dxa"/>
            <w:shd w:val="clear" w:color="auto" w:fill="CCFFFF"/>
            <w:vAlign w:val="center"/>
            <w:hideMark/>
          </w:tcPr>
          <w:p w:rsidRPr="006938BE" w:rsidR="003E152C" w:rsidP="003C4C09" w:rsidRDefault="003E152C" w14:paraId="6F24BDA2" w14:textId="77777777">
            <w:pPr>
              <w:rPr>
                <w:rFonts w:ascii="Times New Roman" w:hAnsi="Times New Roman" w:cs="Times New Roman"/>
                <w:b/>
                <w:sz w:val="20"/>
                <w:szCs w:val="20"/>
              </w:rPr>
            </w:pPr>
            <w:r w:rsidRPr="006938BE">
              <w:rPr>
                <w:b/>
                <w:sz w:val="20"/>
                <w:szCs w:val="20"/>
              </w:rPr>
              <w:t>WOA 4 </w:t>
            </w:r>
          </w:p>
        </w:tc>
      </w:tr>
      <w:tr w:rsidRPr="00F03A3C" w:rsidR="003E152C" w:rsidTr="00AC3624" w14:paraId="2CC79D7F" w14:textId="77777777">
        <w:trPr>
          <w:trHeight w:val="240"/>
        </w:trPr>
        <w:tc>
          <w:tcPr>
            <w:tcW w:w="1413" w:type="dxa"/>
            <w:shd w:val="clear" w:color="auto" w:fill="auto"/>
            <w:vAlign w:val="bottom"/>
            <w:hideMark/>
          </w:tcPr>
          <w:p w:rsidRPr="006938BE" w:rsidR="003E152C" w:rsidP="003C4C09" w:rsidRDefault="003E152C" w14:paraId="61D950A1" w14:textId="77777777">
            <w:pPr>
              <w:rPr>
                <w:rFonts w:ascii="Times New Roman" w:hAnsi="Times New Roman" w:cs="Times New Roman"/>
                <w:sz w:val="20"/>
                <w:szCs w:val="20"/>
              </w:rPr>
            </w:pPr>
            <w:r w:rsidRPr="006938BE">
              <w:rPr>
                <w:sz w:val="20"/>
                <w:szCs w:val="20"/>
              </w:rPr>
              <w:t>WRZ000326 </w:t>
            </w:r>
          </w:p>
        </w:tc>
        <w:tc>
          <w:tcPr>
            <w:tcW w:w="2693" w:type="dxa"/>
            <w:shd w:val="clear" w:color="auto" w:fill="auto"/>
            <w:vAlign w:val="bottom"/>
            <w:hideMark/>
          </w:tcPr>
          <w:p w:rsidRPr="006938BE" w:rsidR="003E152C" w:rsidP="003C4C09" w:rsidRDefault="003E152C" w14:paraId="68F72B4B" w14:textId="77777777">
            <w:pPr>
              <w:rPr>
                <w:rFonts w:ascii="Times New Roman" w:hAnsi="Times New Roman" w:cs="Times New Roman"/>
                <w:sz w:val="20"/>
                <w:szCs w:val="20"/>
              </w:rPr>
            </w:pPr>
            <w:r w:rsidRPr="006938BE">
              <w:rPr>
                <w:sz w:val="20"/>
                <w:szCs w:val="20"/>
              </w:rPr>
              <w:t>Afton WRZ </w:t>
            </w:r>
          </w:p>
        </w:tc>
        <w:tc>
          <w:tcPr>
            <w:tcW w:w="1276" w:type="dxa"/>
            <w:shd w:val="clear" w:color="auto" w:fill="auto"/>
            <w:vAlign w:val="bottom"/>
            <w:hideMark/>
          </w:tcPr>
          <w:p w:rsidRPr="006938BE" w:rsidR="003E152C" w:rsidP="003C4C09" w:rsidRDefault="003E152C" w14:paraId="6D44D148" w14:textId="77777777">
            <w:pPr>
              <w:rPr>
                <w:rFonts w:ascii="Times New Roman" w:hAnsi="Times New Roman" w:cs="Times New Roman"/>
                <w:sz w:val="20"/>
                <w:szCs w:val="20"/>
              </w:rPr>
            </w:pPr>
            <w:r w:rsidRPr="006938BE">
              <w:rPr>
                <w:sz w:val="20"/>
                <w:szCs w:val="20"/>
              </w:rPr>
              <w:t>WOA000008 </w:t>
            </w:r>
          </w:p>
        </w:tc>
        <w:tc>
          <w:tcPr>
            <w:tcW w:w="1276" w:type="dxa"/>
            <w:shd w:val="clear" w:color="auto" w:fill="auto"/>
            <w:vAlign w:val="bottom"/>
            <w:hideMark/>
          </w:tcPr>
          <w:p w:rsidRPr="006938BE" w:rsidR="003E152C" w:rsidP="003C4C09" w:rsidRDefault="003E152C" w14:paraId="041DACB9" w14:textId="77777777">
            <w:pPr>
              <w:rPr>
                <w:rFonts w:ascii="Times New Roman" w:hAnsi="Times New Roman" w:cs="Times New Roman"/>
                <w:sz w:val="20"/>
                <w:szCs w:val="20"/>
              </w:rPr>
            </w:pPr>
            <w:r w:rsidRPr="006938BE">
              <w:rPr>
                <w:sz w:val="20"/>
                <w:szCs w:val="20"/>
              </w:rPr>
              <w:t>WOA000009 </w:t>
            </w:r>
          </w:p>
        </w:tc>
        <w:tc>
          <w:tcPr>
            <w:tcW w:w="1275" w:type="dxa"/>
            <w:shd w:val="clear" w:color="auto" w:fill="auto"/>
            <w:vAlign w:val="bottom"/>
            <w:hideMark/>
          </w:tcPr>
          <w:p w:rsidRPr="006938BE" w:rsidR="003E152C" w:rsidP="003C4C09" w:rsidRDefault="003E152C" w14:paraId="0177E889"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70209381" w14:textId="77777777">
            <w:pPr>
              <w:rPr>
                <w:rFonts w:ascii="Times New Roman" w:hAnsi="Times New Roman" w:cs="Times New Roman"/>
                <w:sz w:val="20"/>
                <w:szCs w:val="20"/>
              </w:rPr>
            </w:pPr>
            <w:r w:rsidRPr="006938BE">
              <w:rPr>
                <w:sz w:val="20"/>
                <w:szCs w:val="20"/>
              </w:rPr>
              <w:t> </w:t>
            </w:r>
          </w:p>
        </w:tc>
      </w:tr>
      <w:tr w:rsidRPr="00F03A3C" w:rsidR="003E152C" w:rsidTr="00AC3624" w14:paraId="480C8823" w14:textId="77777777">
        <w:trPr>
          <w:trHeight w:val="240"/>
        </w:trPr>
        <w:tc>
          <w:tcPr>
            <w:tcW w:w="1413" w:type="dxa"/>
            <w:shd w:val="clear" w:color="auto" w:fill="auto"/>
            <w:vAlign w:val="bottom"/>
            <w:hideMark/>
          </w:tcPr>
          <w:p w:rsidRPr="006938BE" w:rsidR="003E152C" w:rsidP="003C4C09" w:rsidRDefault="003E152C" w14:paraId="00F1EA3B" w14:textId="77777777">
            <w:pPr>
              <w:rPr>
                <w:rFonts w:ascii="Times New Roman" w:hAnsi="Times New Roman" w:cs="Times New Roman"/>
                <w:sz w:val="20"/>
                <w:szCs w:val="20"/>
              </w:rPr>
            </w:pPr>
            <w:r w:rsidRPr="006938BE">
              <w:rPr>
                <w:sz w:val="20"/>
                <w:szCs w:val="20"/>
              </w:rPr>
              <w:t>WRZ000327 </w:t>
            </w:r>
          </w:p>
        </w:tc>
        <w:tc>
          <w:tcPr>
            <w:tcW w:w="2693" w:type="dxa"/>
            <w:shd w:val="clear" w:color="auto" w:fill="auto"/>
            <w:vAlign w:val="bottom"/>
            <w:hideMark/>
          </w:tcPr>
          <w:p w:rsidRPr="006938BE" w:rsidR="003E152C" w:rsidP="003C4C09" w:rsidRDefault="003E152C" w14:paraId="5BB38BC9" w14:textId="77777777">
            <w:pPr>
              <w:rPr>
                <w:rFonts w:ascii="Times New Roman" w:hAnsi="Times New Roman" w:cs="Times New Roman"/>
                <w:sz w:val="20"/>
                <w:szCs w:val="20"/>
              </w:rPr>
            </w:pPr>
            <w:r w:rsidRPr="006938BE">
              <w:rPr>
                <w:sz w:val="20"/>
                <w:szCs w:val="20"/>
              </w:rPr>
              <w:t>Bradan WRZ </w:t>
            </w:r>
          </w:p>
        </w:tc>
        <w:tc>
          <w:tcPr>
            <w:tcW w:w="1276" w:type="dxa"/>
            <w:shd w:val="clear" w:color="auto" w:fill="auto"/>
            <w:vAlign w:val="bottom"/>
            <w:hideMark/>
          </w:tcPr>
          <w:p w:rsidRPr="006938BE" w:rsidR="003E152C" w:rsidP="003C4C09" w:rsidRDefault="003E152C" w14:paraId="12067A43" w14:textId="77777777">
            <w:pPr>
              <w:rPr>
                <w:rFonts w:ascii="Times New Roman" w:hAnsi="Times New Roman" w:cs="Times New Roman"/>
                <w:sz w:val="20"/>
                <w:szCs w:val="20"/>
              </w:rPr>
            </w:pPr>
            <w:r w:rsidRPr="006938BE">
              <w:rPr>
                <w:sz w:val="20"/>
                <w:szCs w:val="20"/>
              </w:rPr>
              <w:t>WOA000066 </w:t>
            </w:r>
          </w:p>
        </w:tc>
        <w:tc>
          <w:tcPr>
            <w:tcW w:w="1276" w:type="dxa"/>
            <w:shd w:val="clear" w:color="auto" w:fill="auto"/>
            <w:vAlign w:val="bottom"/>
            <w:hideMark/>
          </w:tcPr>
          <w:p w:rsidRPr="006938BE" w:rsidR="003E152C" w:rsidP="003C4C09" w:rsidRDefault="003E152C" w14:paraId="1D8D0BEC" w14:textId="77777777">
            <w:pPr>
              <w:rPr>
                <w:rFonts w:ascii="Times New Roman" w:hAnsi="Times New Roman" w:cs="Times New Roman"/>
                <w:sz w:val="20"/>
                <w:szCs w:val="20"/>
              </w:rPr>
            </w:pPr>
            <w:r w:rsidRPr="006938BE">
              <w:rPr>
                <w:sz w:val="20"/>
                <w:szCs w:val="20"/>
              </w:rPr>
              <w:t>WOA000429 </w:t>
            </w:r>
          </w:p>
        </w:tc>
        <w:tc>
          <w:tcPr>
            <w:tcW w:w="1275" w:type="dxa"/>
            <w:shd w:val="clear" w:color="auto" w:fill="auto"/>
            <w:vAlign w:val="bottom"/>
            <w:hideMark/>
          </w:tcPr>
          <w:p w:rsidRPr="006938BE" w:rsidR="003E152C" w:rsidP="003C4C09" w:rsidRDefault="003E152C" w14:paraId="470F1D53"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29E4C2A9" w14:textId="77777777">
            <w:pPr>
              <w:rPr>
                <w:rFonts w:ascii="Times New Roman" w:hAnsi="Times New Roman" w:cs="Times New Roman"/>
                <w:sz w:val="20"/>
                <w:szCs w:val="20"/>
              </w:rPr>
            </w:pPr>
            <w:r w:rsidRPr="006938BE">
              <w:rPr>
                <w:sz w:val="20"/>
                <w:szCs w:val="20"/>
              </w:rPr>
              <w:t> </w:t>
            </w:r>
          </w:p>
        </w:tc>
      </w:tr>
      <w:tr w:rsidRPr="00F03A3C" w:rsidR="003E152C" w:rsidTr="00AC3624" w14:paraId="27C1B035" w14:textId="77777777">
        <w:trPr>
          <w:trHeight w:val="240"/>
        </w:trPr>
        <w:tc>
          <w:tcPr>
            <w:tcW w:w="1413" w:type="dxa"/>
            <w:shd w:val="clear" w:color="auto" w:fill="auto"/>
            <w:vAlign w:val="bottom"/>
            <w:hideMark/>
          </w:tcPr>
          <w:p w:rsidRPr="006938BE" w:rsidR="003E152C" w:rsidP="003C4C09" w:rsidRDefault="003E152C" w14:paraId="23CF9024" w14:textId="77777777">
            <w:pPr>
              <w:rPr>
                <w:rFonts w:ascii="Times New Roman" w:hAnsi="Times New Roman" w:cs="Times New Roman"/>
                <w:sz w:val="20"/>
                <w:szCs w:val="20"/>
              </w:rPr>
            </w:pPr>
            <w:r w:rsidRPr="006938BE">
              <w:rPr>
                <w:sz w:val="20"/>
                <w:szCs w:val="20"/>
              </w:rPr>
              <w:t>WRZ000328 </w:t>
            </w:r>
          </w:p>
        </w:tc>
        <w:tc>
          <w:tcPr>
            <w:tcW w:w="2693" w:type="dxa"/>
            <w:shd w:val="clear" w:color="auto" w:fill="auto"/>
            <w:vAlign w:val="bottom"/>
            <w:hideMark/>
          </w:tcPr>
          <w:p w:rsidRPr="006938BE" w:rsidR="003E152C" w:rsidP="003C4C09" w:rsidRDefault="003E152C" w14:paraId="6CD97E5B" w14:textId="77777777">
            <w:pPr>
              <w:rPr>
                <w:rFonts w:ascii="Times New Roman" w:hAnsi="Times New Roman" w:cs="Times New Roman"/>
                <w:sz w:val="20"/>
                <w:szCs w:val="20"/>
              </w:rPr>
            </w:pPr>
            <w:r w:rsidRPr="006938BE">
              <w:rPr>
                <w:sz w:val="20"/>
                <w:szCs w:val="20"/>
              </w:rPr>
              <w:t>Penwhapple WRZ </w:t>
            </w:r>
          </w:p>
        </w:tc>
        <w:tc>
          <w:tcPr>
            <w:tcW w:w="1276" w:type="dxa"/>
            <w:shd w:val="clear" w:color="auto" w:fill="auto"/>
            <w:vAlign w:val="bottom"/>
            <w:hideMark/>
          </w:tcPr>
          <w:p w:rsidRPr="006938BE" w:rsidR="003E152C" w:rsidP="003C4C09" w:rsidRDefault="003E152C" w14:paraId="6ED15B9F" w14:textId="77777777">
            <w:pPr>
              <w:rPr>
                <w:rFonts w:ascii="Times New Roman" w:hAnsi="Times New Roman" w:cs="Times New Roman"/>
                <w:sz w:val="20"/>
                <w:szCs w:val="20"/>
              </w:rPr>
            </w:pPr>
            <w:r w:rsidRPr="006938BE">
              <w:rPr>
                <w:sz w:val="20"/>
                <w:szCs w:val="20"/>
              </w:rPr>
              <w:t>WOA000291 </w:t>
            </w:r>
          </w:p>
        </w:tc>
        <w:tc>
          <w:tcPr>
            <w:tcW w:w="1276" w:type="dxa"/>
            <w:shd w:val="clear" w:color="auto" w:fill="auto"/>
            <w:vAlign w:val="bottom"/>
            <w:hideMark/>
          </w:tcPr>
          <w:p w:rsidRPr="006938BE" w:rsidR="003E152C" w:rsidP="003C4C09" w:rsidRDefault="003E152C" w14:paraId="70B4D89F"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64E74153"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16C1E6D8" w14:textId="77777777">
            <w:pPr>
              <w:rPr>
                <w:rFonts w:ascii="Times New Roman" w:hAnsi="Times New Roman" w:cs="Times New Roman"/>
                <w:sz w:val="20"/>
                <w:szCs w:val="20"/>
              </w:rPr>
            </w:pPr>
            <w:r w:rsidRPr="006938BE">
              <w:rPr>
                <w:sz w:val="20"/>
                <w:szCs w:val="20"/>
              </w:rPr>
              <w:t> </w:t>
            </w:r>
          </w:p>
        </w:tc>
      </w:tr>
      <w:tr w:rsidRPr="00F03A3C" w:rsidR="003E152C" w:rsidTr="00AC3624" w14:paraId="38778E92" w14:textId="77777777">
        <w:trPr>
          <w:trHeight w:val="240"/>
        </w:trPr>
        <w:tc>
          <w:tcPr>
            <w:tcW w:w="1413" w:type="dxa"/>
            <w:shd w:val="clear" w:color="auto" w:fill="auto"/>
            <w:vAlign w:val="bottom"/>
            <w:hideMark/>
          </w:tcPr>
          <w:p w:rsidRPr="006938BE" w:rsidR="003E152C" w:rsidP="003C4C09" w:rsidRDefault="003E152C" w14:paraId="4C919C86" w14:textId="77777777">
            <w:pPr>
              <w:rPr>
                <w:rFonts w:ascii="Times New Roman" w:hAnsi="Times New Roman" w:cs="Times New Roman"/>
                <w:sz w:val="20"/>
                <w:szCs w:val="20"/>
              </w:rPr>
            </w:pPr>
            <w:r w:rsidRPr="006938BE">
              <w:rPr>
                <w:sz w:val="20"/>
                <w:szCs w:val="20"/>
              </w:rPr>
              <w:t>WRZ000329 </w:t>
            </w:r>
          </w:p>
        </w:tc>
        <w:tc>
          <w:tcPr>
            <w:tcW w:w="2693" w:type="dxa"/>
            <w:shd w:val="clear" w:color="auto" w:fill="auto"/>
            <w:vAlign w:val="bottom"/>
            <w:hideMark/>
          </w:tcPr>
          <w:p w:rsidRPr="006938BE" w:rsidR="003E152C" w:rsidP="003C4C09" w:rsidRDefault="003E152C" w14:paraId="092E8E29" w14:textId="77777777">
            <w:pPr>
              <w:rPr>
                <w:rFonts w:ascii="Times New Roman" w:hAnsi="Times New Roman" w:cs="Times New Roman"/>
                <w:sz w:val="20"/>
                <w:szCs w:val="20"/>
              </w:rPr>
            </w:pPr>
            <w:r w:rsidRPr="006938BE">
              <w:rPr>
                <w:sz w:val="20"/>
                <w:szCs w:val="20"/>
              </w:rPr>
              <w:t>Camphill &amp; Muirdykes WRZ </w:t>
            </w:r>
          </w:p>
        </w:tc>
        <w:tc>
          <w:tcPr>
            <w:tcW w:w="1276" w:type="dxa"/>
            <w:shd w:val="clear" w:color="auto" w:fill="auto"/>
            <w:vAlign w:val="bottom"/>
            <w:hideMark/>
          </w:tcPr>
          <w:p w:rsidRPr="006938BE" w:rsidR="003E152C" w:rsidP="003C4C09" w:rsidRDefault="003E152C" w14:paraId="5A106753" w14:textId="77777777">
            <w:pPr>
              <w:rPr>
                <w:rFonts w:ascii="Times New Roman" w:hAnsi="Times New Roman" w:cs="Times New Roman"/>
                <w:sz w:val="20"/>
                <w:szCs w:val="20"/>
              </w:rPr>
            </w:pPr>
            <w:r w:rsidRPr="006938BE">
              <w:rPr>
                <w:sz w:val="20"/>
                <w:szCs w:val="20"/>
              </w:rPr>
              <w:t>WOA000078 </w:t>
            </w:r>
          </w:p>
        </w:tc>
        <w:tc>
          <w:tcPr>
            <w:tcW w:w="1276" w:type="dxa"/>
            <w:shd w:val="clear" w:color="auto" w:fill="auto"/>
            <w:vAlign w:val="bottom"/>
            <w:hideMark/>
          </w:tcPr>
          <w:p w:rsidRPr="006938BE" w:rsidR="003E152C" w:rsidP="003C4C09" w:rsidRDefault="003E152C" w14:paraId="4258D057" w14:textId="77777777">
            <w:pPr>
              <w:rPr>
                <w:rFonts w:ascii="Times New Roman" w:hAnsi="Times New Roman" w:cs="Times New Roman"/>
                <w:sz w:val="20"/>
                <w:szCs w:val="20"/>
              </w:rPr>
            </w:pPr>
            <w:r w:rsidRPr="006938BE">
              <w:rPr>
                <w:sz w:val="20"/>
                <w:szCs w:val="20"/>
              </w:rPr>
              <w:t>WOA000269 </w:t>
            </w:r>
          </w:p>
        </w:tc>
        <w:tc>
          <w:tcPr>
            <w:tcW w:w="1275" w:type="dxa"/>
            <w:shd w:val="clear" w:color="auto" w:fill="auto"/>
            <w:vAlign w:val="bottom"/>
            <w:hideMark/>
          </w:tcPr>
          <w:p w:rsidRPr="006938BE" w:rsidR="003E152C" w:rsidP="003C4C09" w:rsidRDefault="003E152C" w14:paraId="643D76BD"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25012866" w14:textId="77777777">
            <w:pPr>
              <w:rPr>
                <w:rFonts w:ascii="Times New Roman" w:hAnsi="Times New Roman" w:cs="Times New Roman"/>
                <w:sz w:val="20"/>
                <w:szCs w:val="20"/>
              </w:rPr>
            </w:pPr>
            <w:r w:rsidRPr="006938BE">
              <w:rPr>
                <w:sz w:val="20"/>
                <w:szCs w:val="20"/>
              </w:rPr>
              <w:t> </w:t>
            </w:r>
          </w:p>
        </w:tc>
      </w:tr>
      <w:tr w:rsidRPr="00F03A3C" w:rsidR="003E152C" w:rsidTr="00AC3624" w14:paraId="33D88855" w14:textId="77777777">
        <w:trPr>
          <w:trHeight w:val="240"/>
        </w:trPr>
        <w:tc>
          <w:tcPr>
            <w:tcW w:w="1413" w:type="dxa"/>
            <w:shd w:val="clear" w:color="auto" w:fill="auto"/>
            <w:vAlign w:val="bottom"/>
            <w:hideMark/>
          </w:tcPr>
          <w:p w:rsidRPr="006938BE" w:rsidR="003E152C" w:rsidP="003C4C09" w:rsidRDefault="003E152C" w14:paraId="5DA555BF" w14:textId="77777777">
            <w:pPr>
              <w:rPr>
                <w:rFonts w:ascii="Times New Roman" w:hAnsi="Times New Roman" w:cs="Times New Roman"/>
                <w:sz w:val="20"/>
                <w:szCs w:val="20"/>
              </w:rPr>
            </w:pPr>
            <w:r w:rsidRPr="006938BE">
              <w:rPr>
                <w:sz w:val="20"/>
                <w:szCs w:val="20"/>
              </w:rPr>
              <w:t>WRZ000330 </w:t>
            </w:r>
          </w:p>
        </w:tc>
        <w:tc>
          <w:tcPr>
            <w:tcW w:w="2693" w:type="dxa"/>
            <w:shd w:val="clear" w:color="auto" w:fill="auto"/>
            <w:vAlign w:val="bottom"/>
            <w:hideMark/>
          </w:tcPr>
          <w:p w:rsidRPr="006938BE" w:rsidR="003E152C" w:rsidP="003C4C09" w:rsidRDefault="003E152C" w14:paraId="2AD77101" w14:textId="77777777">
            <w:pPr>
              <w:rPr>
                <w:rFonts w:ascii="Times New Roman" w:hAnsi="Times New Roman" w:cs="Times New Roman"/>
                <w:sz w:val="20"/>
                <w:szCs w:val="20"/>
              </w:rPr>
            </w:pPr>
            <w:r w:rsidRPr="006938BE">
              <w:rPr>
                <w:sz w:val="20"/>
                <w:szCs w:val="20"/>
              </w:rPr>
              <w:t>Spey Deveron WRZ </w:t>
            </w:r>
          </w:p>
        </w:tc>
        <w:tc>
          <w:tcPr>
            <w:tcW w:w="1276" w:type="dxa"/>
            <w:shd w:val="clear" w:color="auto" w:fill="auto"/>
            <w:vAlign w:val="bottom"/>
            <w:hideMark/>
          </w:tcPr>
          <w:p w:rsidRPr="006938BE" w:rsidR="003E152C" w:rsidP="003C4C09" w:rsidRDefault="003E152C" w14:paraId="26170D6E" w14:textId="77777777">
            <w:pPr>
              <w:rPr>
                <w:rFonts w:ascii="Times New Roman" w:hAnsi="Times New Roman" w:cs="Times New Roman"/>
                <w:sz w:val="20"/>
                <w:szCs w:val="20"/>
              </w:rPr>
            </w:pPr>
            <w:r w:rsidRPr="006938BE">
              <w:rPr>
                <w:sz w:val="20"/>
                <w:szCs w:val="20"/>
              </w:rPr>
              <w:t>WOA000033 </w:t>
            </w:r>
          </w:p>
        </w:tc>
        <w:tc>
          <w:tcPr>
            <w:tcW w:w="1276" w:type="dxa"/>
            <w:shd w:val="clear" w:color="auto" w:fill="auto"/>
            <w:vAlign w:val="bottom"/>
            <w:hideMark/>
          </w:tcPr>
          <w:p w:rsidRPr="006938BE" w:rsidR="003E152C" w:rsidP="003C4C09" w:rsidRDefault="003E152C" w14:paraId="5D6AF52C" w14:textId="77777777">
            <w:pPr>
              <w:rPr>
                <w:rFonts w:ascii="Times New Roman" w:hAnsi="Times New Roman" w:cs="Times New Roman"/>
                <w:sz w:val="20"/>
                <w:szCs w:val="20"/>
              </w:rPr>
            </w:pPr>
            <w:r w:rsidRPr="006938BE">
              <w:rPr>
                <w:sz w:val="20"/>
                <w:szCs w:val="20"/>
              </w:rPr>
              <w:t>WOA000179 </w:t>
            </w:r>
          </w:p>
        </w:tc>
        <w:tc>
          <w:tcPr>
            <w:tcW w:w="1275" w:type="dxa"/>
            <w:shd w:val="clear" w:color="auto" w:fill="auto"/>
            <w:vAlign w:val="bottom"/>
            <w:hideMark/>
          </w:tcPr>
          <w:p w:rsidRPr="006938BE" w:rsidR="003E152C" w:rsidP="003C4C09" w:rsidRDefault="003E152C" w14:paraId="6B4C8C5F" w14:textId="77777777">
            <w:pPr>
              <w:rPr>
                <w:rFonts w:ascii="Times New Roman" w:hAnsi="Times New Roman" w:cs="Times New Roman"/>
                <w:sz w:val="20"/>
                <w:szCs w:val="20"/>
              </w:rPr>
            </w:pPr>
            <w:r w:rsidRPr="006938BE">
              <w:rPr>
                <w:sz w:val="20"/>
                <w:szCs w:val="20"/>
              </w:rPr>
              <w:t>WOA000180 </w:t>
            </w:r>
          </w:p>
        </w:tc>
        <w:tc>
          <w:tcPr>
            <w:tcW w:w="1276" w:type="dxa"/>
            <w:shd w:val="clear" w:color="auto" w:fill="auto"/>
            <w:vAlign w:val="bottom"/>
            <w:hideMark/>
          </w:tcPr>
          <w:p w:rsidRPr="006938BE" w:rsidR="003E152C" w:rsidP="003C4C09" w:rsidRDefault="003E152C" w14:paraId="72B20E39" w14:textId="77777777">
            <w:pPr>
              <w:rPr>
                <w:rFonts w:ascii="Times New Roman" w:hAnsi="Times New Roman" w:cs="Times New Roman"/>
                <w:sz w:val="20"/>
                <w:szCs w:val="20"/>
              </w:rPr>
            </w:pPr>
            <w:r w:rsidRPr="006938BE">
              <w:rPr>
                <w:sz w:val="20"/>
                <w:szCs w:val="20"/>
              </w:rPr>
              <w:t>WOA000375 </w:t>
            </w:r>
          </w:p>
        </w:tc>
      </w:tr>
      <w:tr w:rsidRPr="00F03A3C" w:rsidR="003E152C" w:rsidTr="00AC3624" w14:paraId="08DC78E6" w14:textId="77777777">
        <w:trPr>
          <w:trHeight w:val="240"/>
        </w:trPr>
        <w:tc>
          <w:tcPr>
            <w:tcW w:w="1413" w:type="dxa"/>
            <w:shd w:val="clear" w:color="auto" w:fill="auto"/>
            <w:vAlign w:val="bottom"/>
            <w:hideMark/>
          </w:tcPr>
          <w:p w:rsidRPr="006938BE" w:rsidR="003E152C" w:rsidP="003C4C09" w:rsidRDefault="003E152C" w14:paraId="14F306D0" w14:textId="77777777">
            <w:pPr>
              <w:rPr>
                <w:rFonts w:ascii="Times New Roman" w:hAnsi="Times New Roman" w:cs="Times New Roman"/>
                <w:sz w:val="20"/>
                <w:szCs w:val="20"/>
              </w:rPr>
            </w:pPr>
            <w:r w:rsidRPr="006938BE">
              <w:rPr>
                <w:sz w:val="20"/>
                <w:szCs w:val="20"/>
              </w:rPr>
              <w:t>WRZ000331 </w:t>
            </w:r>
          </w:p>
        </w:tc>
        <w:tc>
          <w:tcPr>
            <w:tcW w:w="2693" w:type="dxa"/>
            <w:shd w:val="clear" w:color="auto" w:fill="auto"/>
            <w:vAlign w:val="bottom"/>
            <w:hideMark/>
          </w:tcPr>
          <w:p w:rsidRPr="006938BE" w:rsidR="003E152C" w:rsidP="003C4C09" w:rsidRDefault="003E152C" w14:paraId="4A591C8C" w14:textId="77777777">
            <w:pPr>
              <w:rPr>
                <w:rFonts w:ascii="Times New Roman" w:hAnsi="Times New Roman" w:cs="Times New Roman"/>
                <w:sz w:val="20"/>
                <w:szCs w:val="20"/>
              </w:rPr>
            </w:pPr>
            <w:r w:rsidRPr="006938BE">
              <w:rPr>
                <w:sz w:val="20"/>
                <w:szCs w:val="20"/>
              </w:rPr>
              <w:t>Forehill WRZ </w:t>
            </w:r>
          </w:p>
        </w:tc>
        <w:tc>
          <w:tcPr>
            <w:tcW w:w="1276" w:type="dxa"/>
            <w:shd w:val="clear" w:color="auto" w:fill="auto"/>
            <w:vAlign w:val="bottom"/>
            <w:hideMark/>
          </w:tcPr>
          <w:p w:rsidRPr="006938BE" w:rsidR="003E152C" w:rsidP="003C4C09" w:rsidRDefault="003E152C" w14:paraId="57A90F88" w14:textId="77777777">
            <w:pPr>
              <w:rPr>
                <w:rFonts w:ascii="Times New Roman" w:hAnsi="Times New Roman" w:cs="Times New Roman"/>
                <w:sz w:val="20"/>
                <w:szCs w:val="20"/>
              </w:rPr>
            </w:pPr>
            <w:r w:rsidRPr="006938BE">
              <w:rPr>
                <w:sz w:val="20"/>
                <w:szCs w:val="20"/>
              </w:rPr>
              <w:t>WOA000152 </w:t>
            </w:r>
          </w:p>
        </w:tc>
        <w:tc>
          <w:tcPr>
            <w:tcW w:w="1276" w:type="dxa"/>
            <w:shd w:val="clear" w:color="auto" w:fill="auto"/>
            <w:vAlign w:val="bottom"/>
            <w:hideMark/>
          </w:tcPr>
          <w:p w:rsidRPr="006938BE" w:rsidR="003E152C" w:rsidP="003C4C09" w:rsidRDefault="003E152C" w14:paraId="0BC5CB19"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3E0D26C5"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19951F3F" w14:textId="77777777">
            <w:pPr>
              <w:rPr>
                <w:rFonts w:ascii="Times New Roman" w:hAnsi="Times New Roman" w:cs="Times New Roman"/>
                <w:sz w:val="20"/>
                <w:szCs w:val="20"/>
              </w:rPr>
            </w:pPr>
            <w:r w:rsidRPr="006938BE">
              <w:rPr>
                <w:sz w:val="20"/>
                <w:szCs w:val="20"/>
              </w:rPr>
              <w:t> </w:t>
            </w:r>
          </w:p>
        </w:tc>
      </w:tr>
      <w:tr w:rsidRPr="00F03A3C" w:rsidR="003E152C" w:rsidTr="00AC3624" w14:paraId="47BE6B1E" w14:textId="77777777">
        <w:trPr>
          <w:trHeight w:val="240"/>
        </w:trPr>
        <w:tc>
          <w:tcPr>
            <w:tcW w:w="1413" w:type="dxa"/>
            <w:shd w:val="clear" w:color="auto" w:fill="auto"/>
            <w:vAlign w:val="bottom"/>
            <w:hideMark/>
          </w:tcPr>
          <w:p w:rsidRPr="006938BE" w:rsidR="003E152C" w:rsidP="003C4C09" w:rsidRDefault="003E152C" w14:paraId="0D16CE33" w14:textId="77777777">
            <w:pPr>
              <w:rPr>
                <w:rFonts w:ascii="Times New Roman" w:hAnsi="Times New Roman" w:cs="Times New Roman"/>
                <w:sz w:val="20"/>
                <w:szCs w:val="20"/>
              </w:rPr>
            </w:pPr>
            <w:r w:rsidRPr="006938BE">
              <w:rPr>
                <w:sz w:val="20"/>
                <w:szCs w:val="20"/>
              </w:rPr>
              <w:t>WRZ000332 </w:t>
            </w:r>
          </w:p>
        </w:tc>
        <w:tc>
          <w:tcPr>
            <w:tcW w:w="2693" w:type="dxa"/>
            <w:shd w:val="clear" w:color="auto" w:fill="auto"/>
            <w:vAlign w:val="bottom"/>
            <w:hideMark/>
          </w:tcPr>
          <w:p w:rsidRPr="006938BE" w:rsidR="003E152C" w:rsidP="003C4C09" w:rsidRDefault="003E152C" w14:paraId="3EF1284F" w14:textId="77777777">
            <w:pPr>
              <w:rPr>
                <w:rFonts w:ascii="Times New Roman" w:hAnsi="Times New Roman" w:cs="Times New Roman"/>
                <w:sz w:val="20"/>
                <w:szCs w:val="20"/>
              </w:rPr>
            </w:pPr>
            <w:r w:rsidRPr="006938BE">
              <w:rPr>
                <w:sz w:val="20"/>
                <w:szCs w:val="20"/>
              </w:rPr>
              <w:t>Assynt WRZ </w:t>
            </w:r>
          </w:p>
        </w:tc>
        <w:tc>
          <w:tcPr>
            <w:tcW w:w="1276" w:type="dxa"/>
            <w:shd w:val="clear" w:color="auto" w:fill="auto"/>
            <w:vAlign w:val="bottom"/>
            <w:hideMark/>
          </w:tcPr>
          <w:p w:rsidRPr="006938BE" w:rsidR="003E152C" w:rsidP="003C4C09" w:rsidRDefault="003E152C" w14:paraId="44A437DD" w14:textId="77777777">
            <w:pPr>
              <w:rPr>
                <w:rFonts w:ascii="Times New Roman" w:hAnsi="Times New Roman" w:cs="Times New Roman"/>
                <w:sz w:val="20"/>
                <w:szCs w:val="20"/>
              </w:rPr>
            </w:pPr>
            <w:r w:rsidRPr="006938BE">
              <w:rPr>
                <w:sz w:val="20"/>
                <w:szCs w:val="20"/>
              </w:rPr>
              <w:t>WOA000026 </w:t>
            </w:r>
          </w:p>
        </w:tc>
        <w:tc>
          <w:tcPr>
            <w:tcW w:w="1276" w:type="dxa"/>
            <w:shd w:val="clear" w:color="auto" w:fill="auto"/>
            <w:vAlign w:val="bottom"/>
            <w:hideMark/>
          </w:tcPr>
          <w:p w:rsidRPr="006938BE" w:rsidR="003E152C" w:rsidP="003C4C09" w:rsidRDefault="003E152C" w14:paraId="6AFFF8F7"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78FF1A35"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6D9D5478" w14:textId="77777777">
            <w:pPr>
              <w:rPr>
                <w:rFonts w:ascii="Times New Roman" w:hAnsi="Times New Roman" w:cs="Times New Roman"/>
                <w:sz w:val="20"/>
                <w:szCs w:val="20"/>
              </w:rPr>
            </w:pPr>
            <w:r w:rsidRPr="006938BE">
              <w:rPr>
                <w:sz w:val="20"/>
                <w:szCs w:val="20"/>
              </w:rPr>
              <w:t> </w:t>
            </w:r>
          </w:p>
        </w:tc>
      </w:tr>
      <w:tr w:rsidRPr="00F03A3C" w:rsidR="003E152C" w:rsidTr="00AC3624" w14:paraId="33709D42" w14:textId="77777777">
        <w:trPr>
          <w:trHeight w:val="240"/>
        </w:trPr>
        <w:tc>
          <w:tcPr>
            <w:tcW w:w="1413" w:type="dxa"/>
            <w:shd w:val="clear" w:color="auto" w:fill="auto"/>
            <w:vAlign w:val="bottom"/>
            <w:hideMark/>
          </w:tcPr>
          <w:p w:rsidRPr="006938BE" w:rsidR="003E152C" w:rsidP="003C4C09" w:rsidRDefault="003E152C" w14:paraId="6F202A8C" w14:textId="77777777">
            <w:pPr>
              <w:rPr>
                <w:rFonts w:ascii="Times New Roman" w:hAnsi="Times New Roman" w:cs="Times New Roman"/>
                <w:sz w:val="20"/>
                <w:szCs w:val="20"/>
              </w:rPr>
            </w:pPr>
            <w:r w:rsidRPr="006938BE">
              <w:rPr>
                <w:sz w:val="20"/>
                <w:szCs w:val="20"/>
              </w:rPr>
              <w:t>WRZ000333 </w:t>
            </w:r>
          </w:p>
        </w:tc>
        <w:tc>
          <w:tcPr>
            <w:tcW w:w="2693" w:type="dxa"/>
            <w:shd w:val="clear" w:color="auto" w:fill="auto"/>
            <w:vAlign w:val="bottom"/>
            <w:hideMark/>
          </w:tcPr>
          <w:p w:rsidRPr="006938BE" w:rsidR="003E152C" w:rsidP="003C4C09" w:rsidRDefault="003E152C" w14:paraId="400D3618" w14:textId="77777777">
            <w:pPr>
              <w:rPr>
                <w:rFonts w:ascii="Times New Roman" w:hAnsi="Times New Roman" w:cs="Times New Roman"/>
                <w:sz w:val="20"/>
                <w:szCs w:val="20"/>
              </w:rPr>
            </w:pPr>
            <w:r w:rsidRPr="006938BE">
              <w:rPr>
                <w:sz w:val="20"/>
                <w:szCs w:val="20"/>
              </w:rPr>
              <w:t>Newmore WRZ </w:t>
            </w:r>
          </w:p>
        </w:tc>
        <w:tc>
          <w:tcPr>
            <w:tcW w:w="1276" w:type="dxa"/>
            <w:shd w:val="clear" w:color="auto" w:fill="auto"/>
            <w:vAlign w:val="bottom"/>
            <w:hideMark/>
          </w:tcPr>
          <w:p w:rsidRPr="006938BE" w:rsidR="003E152C" w:rsidP="003C4C09" w:rsidRDefault="003E152C" w14:paraId="55E10CA9" w14:textId="77777777">
            <w:pPr>
              <w:rPr>
                <w:rFonts w:ascii="Times New Roman" w:hAnsi="Times New Roman" w:cs="Times New Roman"/>
                <w:sz w:val="20"/>
                <w:szCs w:val="20"/>
              </w:rPr>
            </w:pPr>
            <w:r w:rsidRPr="006938BE">
              <w:rPr>
                <w:sz w:val="20"/>
                <w:szCs w:val="20"/>
              </w:rPr>
              <w:t>WOA000279 </w:t>
            </w:r>
          </w:p>
        </w:tc>
        <w:tc>
          <w:tcPr>
            <w:tcW w:w="1276" w:type="dxa"/>
            <w:shd w:val="clear" w:color="auto" w:fill="auto"/>
            <w:vAlign w:val="bottom"/>
            <w:hideMark/>
          </w:tcPr>
          <w:p w:rsidRPr="006938BE" w:rsidR="003E152C" w:rsidP="003C4C09" w:rsidRDefault="003E152C" w14:paraId="35AF9659" w14:textId="77777777">
            <w:pPr>
              <w:rPr>
                <w:rFonts w:ascii="Times New Roman" w:hAnsi="Times New Roman" w:cs="Times New Roman"/>
                <w:sz w:val="20"/>
                <w:szCs w:val="20"/>
              </w:rPr>
            </w:pPr>
            <w:r w:rsidRPr="006938BE">
              <w:rPr>
                <w:sz w:val="20"/>
                <w:szCs w:val="20"/>
              </w:rPr>
              <w:t>WOA000396 </w:t>
            </w:r>
          </w:p>
        </w:tc>
        <w:tc>
          <w:tcPr>
            <w:tcW w:w="1275" w:type="dxa"/>
            <w:shd w:val="clear" w:color="auto" w:fill="auto"/>
            <w:vAlign w:val="bottom"/>
            <w:hideMark/>
          </w:tcPr>
          <w:p w:rsidRPr="006938BE" w:rsidR="003E152C" w:rsidP="003C4C09" w:rsidRDefault="003E152C" w14:paraId="2C279DD7"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06DEFBDA" w14:textId="77777777">
            <w:pPr>
              <w:rPr>
                <w:rFonts w:ascii="Times New Roman" w:hAnsi="Times New Roman" w:cs="Times New Roman"/>
                <w:sz w:val="20"/>
                <w:szCs w:val="20"/>
              </w:rPr>
            </w:pPr>
            <w:r w:rsidRPr="006938BE">
              <w:rPr>
                <w:sz w:val="20"/>
                <w:szCs w:val="20"/>
              </w:rPr>
              <w:t> </w:t>
            </w:r>
          </w:p>
        </w:tc>
      </w:tr>
      <w:tr w:rsidRPr="00F03A3C" w:rsidR="003E152C" w:rsidTr="00AC3624" w14:paraId="24769ECB" w14:textId="77777777">
        <w:trPr>
          <w:trHeight w:val="240"/>
        </w:trPr>
        <w:tc>
          <w:tcPr>
            <w:tcW w:w="1413" w:type="dxa"/>
            <w:shd w:val="clear" w:color="auto" w:fill="auto"/>
            <w:vAlign w:val="bottom"/>
            <w:hideMark/>
          </w:tcPr>
          <w:p w:rsidRPr="006938BE" w:rsidR="003E152C" w:rsidP="003C4C09" w:rsidRDefault="003E152C" w14:paraId="024DB643" w14:textId="77777777">
            <w:pPr>
              <w:rPr>
                <w:rFonts w:ascii="Times New Roman" w:hAnsi="Times New Roman" w:cs="Times New Roman"/>
                <w:sz w:val="20"/>
                <w:szCs w:val="20"/>
              </w:rPr>
            </w:pPr>
            <w:r w:rsidRPr="006938BE">
              <w:rPr>
                <w:sz w:val="20"/>
                <w:szCs w:val="20"/>
              </w:rPr>
              <w:t>WRZ000334 </w:t>
            </w:r>
          </w:p>
        </w:tc>
        <w:tc>
          <w:tcPr>
            <w:tcW w:w="2693" w:type="dxa"/>
            <w:shd w:val="clear" w:color="auto" w:fill="auto"/>
            <w:vAlign w:val="bottom"/>
            <w:hideMark/>
          </w:tcPr>
          <w:p w:rsidRPr="006938BE" w:rsidR="003E152C" w:rsidP="003C4C09" w:rsidRDefault="003E152C" w14:paraId="7A55CE2D" w14:textId="77777777">
            <w:pPr>
              <w:rPr>
                <w:rFonts w:ascii="Times New Roman" w:hAnsi="Times New Roman" w:cs="Times New Roman"/>
                <w:sz w:val="20"/>
                <w:szCs w:val="20"/>
              </w:rPr>
            </w:pPr>
            <w:r w:rsidRPr="006938BE">
              <w:rPr>
                <w:sz w:val="20"/>
                <w:szCs w:val="20"/>
              </w:rPr>
              <w:t>Boardhouse WRZ </w:t>
            </w:r>
          </w:p>
        </w:tc>
        <w:tc>
          <w:tcPr>
            <w:tcW w:w="1276" w:type="dxa"/>
            <w:shd w:val="clear" w:color="auto" w:fill="auto"/>
            <w:vAlign w:val="bottom"/>
            <w:hideMark/>
          </w:tcPr>
          <w:p w:rsidRPr="006938BE" w:rsidR="003E152C" w:rsidP="003C4C09" w:rsidRDefault="003E152C" w14:paraId="48D38A23" w14:textId="77777777">
            <w:pPr>
              <w:rPr>
                <w:rFonts w:ascii="Times New Roman" w:hAnsi="Times New Roman" w:cs="Times New Roman"/>
                <w:sz w:val="20"/>
                <w:szCs w:val="20"/>
              </w:rPr>
            </w:pPr>
            <w:r w:rsidRPr="006938BE">
              <w:rPr>
                <w:sz w:val="20"/>
                <w:szCs w:val="20"/>
              </w:rPr>
              <w:t>WOA000059 </w:t>
            </w:r>
          </w:p>
        </w:tc>
        <w:tc>
          <w:tcPr>
            <w:tcW w:w="1276" w:type="dxa"/>
            <w:shd w:val="clear" w:color="auto" w:fill="auto"/>
            <w:vAlign w:val="bottom"/>
            <w:hideMark/>
          </w:tcPr>
          <w:p w:rsidRPr="006938BE" w:rsidR="003E152C" w:rsidP="003C4C09" w:rsidRDefault="003E152C" w14:paraId="76673FF2"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720D21F2"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7CDC24A4" w14:textId="77777777">
            <w:pPr>
              <w:rPr>
                <w:rFonts w:ascii="Times New Roman" w:hAnsi="Times New Roman" w:cs="Times New Roman"/>
                <w:sz w:val="20"/>
                <w:szCs w:val="20"/>
              </w:rPr>
            </w:pPr>
            <w:r w:rsidRPr="006938BE">
              <w:rPr>
                <w:sz w:val="20"/>
                <w:szCs w:val="20"/>
              </w:rPr>
              <w:t> </w:t>
            </w:r>
          </w:p>
        </w:tc>
      </w:tr>
      <w:tr w:rsidRPr="00F03A3C" w:rsidR="003E152C" w:rsidTr="00AC3624" w14:paraId="3DBC5923" w14:textId="77777777">
        <w:trPr>
          <w:trHeight w:val="240"/>
        </w:trPr>
        <w:tc>
          <w:tcPr>
            <w:tcW w:w="1413" w:type="dxa"/>
            <w:shd w:val="clear" w:color="auto" w:fill="auto"/>
            <w:vAlign w:val="bottom"/>
            <w:hideMark/>
          </w:tcPr>
          <w:p w:rsidRPr="006938BE" w:rsidR="003E152C" w:rsidP="003C4C09" w:rsidRDefault="003E152C" w14:paraId="75B684EB" w14:textId="77777777">
            <w:pPr>
              <w:rPr>
                <w:rFonts w:ascii="Times New Roman" w:hAnsi="Times New Roman" w:cs="Times New Roman"/>
                <w:sz w:val="20"/>
                <w:szCs w:val="20"/>
              </w:rPr>
            </w:pPr>
            <w:r w:rsidRPr="006938BE">
              <w:rPr>
                <w:sz w:val="20"/>
                <w:szCs w:val="20"/>
              </w:rPr>
              <w:t>WRZ000335 </w:t>
            </w:r>
          </w:p>
        </w:tc>
        <w:tc>
          <w:tcPr>
            <w:tcW w:w="2693" w:type="dxa"/>
            <w:shd w:val="clear" w:color="auto" w:fill="auto"/>
            <w:vAlign w:val="bottom"/>
            <w:hideMark/>
          </w:tcPr>
          <w:p w:rsidRPr="006938BE" w:rsidR="003E152C" w:rsidP="003C4C09" w:rsidRDefault="003E152C" w14:paraId="76162DE5" w14:textId="77777777">
            <w:pPr>
              <w:rPr>
                <w:rFonts w:ascii="Times New Roman" w:hAnsi="Times New Roman" w:cs="Times New Roman"/>
                <w:sz w:val="20"/>
                <w:szCs w:val="20"/>
              </w:rPr>
            </w:pPr>
            <w:r w:rsidRPr="006938BE">
              <w:rPr>
                <w:sz w:val="20"/>
                <w:szCs w:val="20"/>
              </w:rPr>
              <w:t>Kirbister WRZ </w:t>
            </w:r>
          </w:p>
        </w:tc>
        <w:tc>
          <w:tcPr>
            <w:tcW w:w="1276" w:type="dxa"/>
            <w:shd w:val="clear" w:color="auto" w:fill="auto"/>
            <w:vAlign w:val="bottom"/>
            <w:hideMark/>
          </w:tcPr>
          <w:p w:rsidRPr="006938BE" w:rsidR="003E152C" w:rsidP="003C4C09" w:rsidRDefault="003E152C" w14:paraId="4BEB9437" w14:textId="77777777">
            <w:pPr>
              <w:rPr>
                <w:rFonts w:ascii="Times New Roman" w:hAnsi="Times New Roman" w:cs="Times New Roman"/>
                <w:sz w:val="20"/>
                <w:szCs w:val="20"/>
              </w:rPr>
            </w:pPr>
            <w:r w:rsidRPr="006938BE">
              <w:rPr>
                <w:sz w:val="20"/>
                <w:szCs w:val="20"/>
              </w:rPr>
              <w:t>WOA000224 </w:t>
            </w:r>
          </w:p>
        </w:tc>
        <w:tc>
          <w:tcPr>
            <w:tcW w:w="1276" w:type="dxa"/>
            <w:shd w:val="clear" w:color="auto" w:fill="auto"/>
            <w:vAlign w:val="bottom"/>
            <w:hideMark/>
          </w:tcPr>
          <w:p w:rsidRPr="006938BE" w:rsidR="003E152C" w:rsidP="003C4C09" w:rsidRDefault="003E152C" w14:paraId="27A1DCB8"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079D576A"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3A2F2572" w14:textId="77777777">
            <w:pPr>
              <w:rPr>
                <w:rFonts w:ascii="Times New Roman" w:hAnsi="Times New Roman" w:cs="Times New Roman"/>
                <w:sz w:val="20"/>
                <w:szCs w:val="20"/>
              </w:rPr>
            </w:pPr>
            <w:r w:rsidRPr="006938BE">
              <w:rPr>
                <w:sz w:val="20"/>
                <w:szCs w:val="20"/>
              </w:rPr>
              <w:t> </w:t>
            </w:r>
          </w:p>
        </w:tc>
      </w:tr>
      <w:tr w:rsidRPr="00F03A3C" w:rsidR="003E152C" w:rsidTr="00AC3624" w14:paraId="4808A4C8" w14:textId="77777777">
        <w:trPr>
          <w:trHeight w:val="240"/>
        </w:trPr>
        <w:tc>
          <w:tcPr>
            <w:tcW w:w="1413" w:type="dxa"/>
            <w:shd w:val="clear" w:color="auto" w:fill="auto"/>
            <w:vAlign w:val="bottom"/>
            <w:hideMark/>
          </w:tcPr>
          <w:p w:rsidRPr="006938BE" w:rsidR="003E152C" w:rsidP="003C4C09" w:rsidRDefault="003E152C" w14:paraId="7DB45B91" w14:textId="77777777">
            <w:pPr>
              <w:rPr>
                <w:rFonts w:ascii="Times New Roman" w:hAnsi="Times New Roman" w:cs="Times New Roman"/>
                <w:sz w:val="20"/>
                <w:szCs w:val="20"/>
              </w:rPr>
            </w:pPr>
            <w:r w:rsidRPr="006938BE">
              <w:rPr>
                <w:sz w:val="20"/>
                <w:szCs w:val="20"/>
              </w:rPr>
              <w:t>WRZ000336 </w:t>
            </w:r>
          </w:p>
        </w:tc>
        <w:tc>
          <w:tcPr>
            <w:tcW w:w="2693" w:type="dxa"/>
            <w:shd w:val="clear" w:color="auto" w:fill="auto"/>
            <w:vAlign w:val="bottom"/>
            <w:hideMark/>
          </w:tcPr>
          <w:p w:rsidRPr="006938BE" w:rsidR="003E152C" w:rsidP="003C4C09" w:rsidRDefault="003E152C" w14:paraId="0B29D14D" w14:textId="77777777">
            <w:pPr>
              <w:rPr>
                <w:rFonts w:ascii="Times New Roman" w:hAnsi="Times New Roman" w:cs="Times New Roman"/>
                <w:sz w:val="20"/>
                <w:szCs w:val="20"/>
              </w:rPr>
            </w:pPr>
            <w:r w:rsidRPr="006938BE">
              <w:rPr>
                <w:sz w:val="20"/>
                <w:szCs w:val="20"/>
              </w:rPr>
              <w:t>Carron Valley WRZ </w:t>
            </w:r>
          </w:p>
        </w:tc>
        <w:tc>
          <w:tcPr>
            <w:tcW w:w="1276" w:type="dxa"/>
            <w:shd w:val="clear" w:color="auto" w:fill="auto"/>
            <w:vAlign w:val="bottom"/>
            <w:hideMark/>
          </w:tcPr>
          <w:p w:rsidRPr="006938BE" w:rsidR="003E152C" w:rsidP="003C4C09" w:rsidRDefault="003E152C" w14:paraId="5E4F21C1" w14:textId="77777777">
            <w:pPr>
              <w:rPr>
                <w:rFonts w:ascii="Times New Roman" w:hAnsi="Times New Roman" w:cs="Times New Roman"/>
                <w:sz w:val="20"/>
                <w:szCs w:val="20"/>
              </w:rPr>
            </w:pPr>
            <w:r w:rsidRPr="006938BE">
              <w:rPr>
                <w:sz w:val="20"/>
                <w:szCs w:val="20"/>
              </w:rPr>
              <w:t>WOA000076 </w:t>
            </w:r>
          </w:p>
        </w:tc>
        <w:tc>
          <w:tcPr>
            <w:tcW w:w="1276" w:type="dxa"/>
            <w:shd w:val="clear" w:color="auto" w:fill="auto"/>
            <w:vAlign w:val="bottom"/>
            <w:hideMark/>
          </w:tcPr>
          <w:p w:rsidRPr="006938BE" w:rsidR="003E152C" w:rsidP="003C4C09" w:rsidRDefault="003E152C" w14:paraId="1CCEDE74" w14:textId="77777777">
            <w:pPr>
              <w:rPr>
                <w:rFonts w:ascii="Times New Roman" w:hAnsi="Times New Roman" w:cs="Times New Roman"/>
                <w:sz w:val="20"/>
                <w:szCs w:val="20"/>
              </w:rPr>
            </w:pPr>
            <w:r w:rsidRPr="006938BE">
              <w:rPr>
                <w:sz w:val="20"/>
                <w:szCs w:val="20"/>
              </w:rPr>
              <w:t>WOA000085 </w:t>
            </w:r>
          </w:p>
        </w:tc>
        <w:tc>
          <w:tcPr>
            <w:tcW w:w="1275" w:type="dxa"/>
            <w:shd w:val="clear" w:color="auto" w:fill="auto"/>
            <w:vAlign w:val="bottom"/>
            <w:hideMark/>
          </w:tcPr>
          <w:p w:rsidRPr="006938BE" w:rsidR="003E152C" w:rsidP="003C4C09" w:rsidRDefault="003E152C" w14:paraId="4738CCDA" w14:textId="77777777">
            <w:pPr>
              <w:rPr>
                <w:rFonts w:ascii="Times New Roman" w:hAnsi="Times New Roman" w:cs="Times New Roman"/>
                <w:sz w:val="20"/>
                <w:szCs w:val="20"/>
              </w:rPr>
            </w:pPr>
            <w:r w:rsidRPr="006938BE">
              <w:rPr>
                <w:sz w:val="20"/>
                <w:szCs w:val="20"/>
              </w:rPr>
              <w:t>WOA000087 </w:t>
            </w:r>
          </w:p>
        </w:tc>
        <w:tc>
          <w:tcPr>
            <w:tcW w:w="1276" w:type="dxa"/>
            <w:shd w:val="clear" w:color="auto" w:fill="auto"/>
            <w:vAlign w:val="bottom"/>
            <w:hideMark/>
          </w:tcPr>
          <w:p w:rsidRPr="006938BE" w:rsidR="003E152C" w:rsidP="003C4C09" w:rsidRDefault="003E152C" w14:paraId="69179053" w14:textId="77777777">
            <w:pPr>
              <w:rPr>
                <w:rFonts w:ascii="Times New Roman" w:hAnsi="Times New Roman" w:cs="Times New Roman"/>
                <w:sz w:val="20"/>
                <w:szCs w:val="20"/>
              </w:rPr>
            </w:pPr>
            <w:r w:rsidRPr="006938BE">
              <w:rPr>
                <w:sz w:val="20"/>
                <w:szCs w:val="20"/>
              </w:rPr>
              <w:t> </w:t>
            </w:r>
          </w:p>
        </w:tc>
      </w:tr>
      <w:tr w:rsidRPr="00F03A3C" w:rsidR="003E152C" w:rsidTr="00AC3624" w14:paraId="4FFB762B" w14:textId="77777777">
        <w:trPr>
          <w:trHeight w:val="240"/>
        </w:trPr>
        <w:tc>
          <w:tcPr>
            <w:tcW w:w="1413" w:type="dxa"/>
            <w:shd w:val="clear" w:color="auto" w:fill="auto"/>
            <w:vAlign w:val="bottom"/>
            <w:hideMark/>
          </w:tcPr>
          <w:p w:rsidRPr="006938BE" w:rsidR="003E152C" w:rsidP="003C4C09" w:rsidRDefault="003E152C" w14:paraId="0EA66453" w14:textId="77777777">
            <w:pPr>
              <w:rPr>
                <w:rFonts w:ascii="Times New Roman" w:hAnsi="Times New Roman" w:cs="Times New Roman"/>
                <w:sz w:val="20"/>
                <w:szCs w:val="20"/>
              </w:rPr>
            </w:pPr>
            <w:r w:rsidRPr="006938BE">
              <w:rPr>
                <w:sz w:val="20"/>
                <w:szCs w:val="20"/>
              </w:rPr>
              <w:t>WRZ000337 </w:t>
            </w:r>
          </w:p>
        </w:tc>
        <w:tc>
          <w:tcPr>
            <w:tcW w:w="2693" w:type="dxa"/>
            <w:shd w:val="clear" w:color="auto" w:fill="auto"/>
            <w:vAlign w:val="bottom"/>
            <w:hideMark/>
          </w:tcPr>
          <w:p w:rsidRPr="006938BE" w:rsidR="003E152C" w:rsidP="003C4C09" w:rsidRDefault="003E152C" w14:paraId="20638B90" w14:textId="77777777">
            <w:pPr>
              <w:rPr>
                <w:rFonts w:ascii="Times New Roman" w:hAnsi="Times New Roman" w:cs="Times New Roman"/>
                <w:sz w:val="20"/>
                <w:szCs w:val="20"/>
              </w:rPr>
            </w:pPr>
            <w:r w:rsidRPr="006938BE">
              <w:rPr>
                <w:sz w:val="20"/>
                <w:szCs w:val="20"/>
              </w:rPr>
              <w:t>Turret WRZ </w:t>
            </w:r>
          </w:p>
        </w:tc>
        <w:tc>
          <w:tcPr>
            <w:tcW w:w="1276" w:type="dxa"/>
            <w:shd w:val="clear" w:color="auto" w:fill="auto"/>
            <w:vAlign w:val="bottom"/>
            <w:hideMark/>
          </w:tcPr>
          <w:p w:rsidRPr="006938BE" w:rsidR="003E152C" w:rsidP="003C4C09" w:rsidRDefault="003E152C" w14:paraId="25EDCAC3" w14:textId="77777777">
            <w:pPr>
              <w:rPr>
                <w:rFonts w:ascii="Times New Roman" w:hAnsi="Times New Roman" w:cs="Times New Roman"/>
                <w:sz w:val="20"/>
                <w:szCs w:val="20"/>
              </w:rPr>
            </w:pPr>
            <w:r w:rsidRPr="006938BE">
              <w:rPr>
                <w:sz w:val="20"/>
                <w:szCs w:val="20"/>
              </w:rPr>
              <w:t>WOA000373 </w:t>
            </w:r>
          </w:p>
        </w:tc>
        <w:tc>
          <w:tcPr>
            <w:tcW w:w="1276" w:type="dxa"/>
            <w:shd w:val="clear" w:color="auto" w:fill="auto"/>
            <w:vAlign w:val="bottom"/>
            <w:hideMark/>
          </w:tcPr>
          <w:p w:rsidRPr="006938BE" w:rsidR="003E152C" w:rsidP="003C4C09" w:rsidRDefault="003E152C" w14:paraId="2E885E34" w14:textId="77777777">
            <w:pPr>
              <w:rPr>
                <w:rFonts w:ascii="Times New Roman" w:hAnsi="Times New Roman" w:cs="Times New Roman"/>
                <w:sz w:val="20"/>
                <w:szCs w:val="20"/>
              </w:rPr>
            </w:pPr>
            <w:r w:rsidRPr="006938BE">
              <w:rPr>
                <w:sz w:val="20"/>
                <w:szCs w:val="20"/>
              </w:rPr>
              <w:t>WOA000374 </w:t>
            </w:r>
          </w:p>
        </w:tc>
        <w:tc>
          <w:tcPr>
            <w:tcW w:w="1275" w:type="dxa"/>
            <w:shd w:val="clear" w:color="auto" w:fill="auto"/>
            <w:vAlign w:val="bottom"/>
            <w:hideMark/>
          </w:tcPr>
          <w:p w:rsidRPr="006938BE" w:rsidR="003E152C" w:rsidP="003C4C09" w:rsidRDefault="003E152C" w14:paraId="4092AFAE"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566A884B" w14:textId="77777777">
            <w:pPr>
              <w:rPr>
                <w:rFonts w:ascii="Times New Roman" w:hAnsi="Times New Roman" w:cs="Times New Roman"/>
                <w:sz w:val="20"/>
                <w:szCs w:val="20"/>
              </w:rPr>
            </w:pPr>
            <w:r w:rsidRPr="006938BE">
              <w:rPr>
                <w:sz w:val="20"/>
                <w:szCs w:val="20"/>
              </w:rPr>
              <w:t> </w:t>
            </w:r>
          </w:p>
        </w:tc>
      </w:tr>
      <w:tr w:rsidRPr="00F03A3C" w:rsidR="003E152C" w:rsidTr="00AC3624" w14:paraId="3FC1B119" w14:textId="77777777">
        <w:trPr>
          <w:trHeight w:val="240"/>
        </w:trPr>
        <w:tc>
          <w:tcPr>
            <w:tcW w:w="1413" w:type="dxa"/>
            <w:shd w:val="clear" w:color="auto" w:fill="auto"/>
            <w:vAlign w:val="bottom"/>
            <w:hideMark/>
          </w:tcPr>
          <w:p w:rsidRPr="006938BE" w:rsidR="003E152C" w:rsidP="003C4C09" w:rsidRDefault="003E152C" w14:paraId="7CF1300D" w14:textId="77777777">
            <w:pPr>
              <w:rPr>
                <w:rFonts w:ascii="Times New Roman" w:hAnsi="Times New Roman" w:cs="Times New Roman"/>
                <w:sz w:val="20"/>
                <w:szCs w:val="20"/>
              </w:rPr>
            </w:pPr>
            <w:r w:rsidRPr="006938BE">
              <w:rPr>
                <w:sz w:val="20"/>
                <w:szCs w:val="20"/>
              </w:rPr>
              <w:t>WRZ000338 </w:t>
            </w:r>
          </w:p>
        </w:tc>
        <w:tc>
          <w:tcPr>
            <w:tcW w:w="2693" w:type="dxa"/>
            <w:shd w:val="clear" w:color="auto" w:fill="auto"/>
            <w:vAlign w:val="bottom"/>
            <w:hideMark/>
          </w:tcPr>
          <w:p w:rsidRPr="006938BE" w:rsidR="003E152C" w:rsidP="003C4C09" w:rsidRDefault="003E152C" w14:paraId="4BCD5A28" w14:textId="77777777">
            <w:pPr>
              <w:rPr>
                <w:rFonts w:ascii="Times New Roman" w:hAnsi="Times New Roman" w:cs="Times New Roman"/>
                <w:sz w:val="20"/>
                <w:szCs w:val="20"/>
              </w:rPr>
            </w:pPr>
            <w:r w:rsidRPr="006938BE">
              <w:rPr>
                <w:sz w:val="20"/>
                <w:szCs w:val="20"/>
              </w:rPr>
              <w:t>Daer and Camps WRZ </w:t>
            </w:r>
          </w:p>
        </w:tc>
        <w:tc>
          <w:tcPr>
            <w:tcW w:w="1276" w:type="dxa"/>
            <w:shd w:val="clear" w:color="auto" w:fill="auto"/>
            <w:vAlign w:val="bottom"/>
            <w:hideMark/>
          </w:tcPr>
          <w:p w:rsidRPr="006938BE" w:rsidR="003E152C" w:rsidP="003C4C09" w:rsidRDefault="003E152C" w14:paraId="20089F0E" w14:textId="77777777">
            <w:pPr>
              <w:rPr>
                <w:rFonts w:ascii="Times New Roman" w:hAnsi="Times New Roman" w:cs="Times New Roman"/>
                <w:sz w:val="20"/>
                <w:szCs w:val="20"/>
              </w:rPr>
            </w:pPr>
            <w:r w:rsidRPr="006938BE">
              <w:rPr>
                <w:sz w:val="20"/>
                <w:szCs w:val="20"/>
              </w:rPr>
              <w:t>WOA000079 </w:t>
            </w:r>
          </w:p>
        </w:tc>
        <w:tc>
          <w:tcPr>
            <w:tcW w:w="1276" w:type="dxa"/>
            <w:shd w:val="clear" w:color="auto" w:fill="auto"/>
            <w:vAlign w:val="bottom"/>
            <w:hideMark/>
          </w:tcPr>
          <w:p w:rsidRPr="006938BE" w:rsidR="003E152C" w:rsidP="003C4C09" w:rsidRDefault="003E152C" w14:paraId="05CA8C7E" w14:textId="77777777">
            <w:pPr>
              <w:rPr>
                <w:rFonts w:ascii="Times New Roman" w:hAnsi="Times New Roman" w:cs="Times New Roman"/>
                <w:sz w:val="20"/>
                <w:szCs w:val="20"/>
              </w:rPr>
            </w:pPr>
            <w:r w:rsidRPr="006938BE">
              <w:rPr>
                <w:sz w:val="20"/>
                <w:szCs w:val="20"/>
              </w:rPr>
              <w:t>WOA000114 </w:t>
            </w:r>
          </w:p>
        </w:tc>
        <w:tc>
          <w:tcPr>
            <w:tcW w:w="1275" w:type="dxa"/>
            <w:shd w:val="clear" w:color="auto" w:fill="auto"/>
            <w:vAlign w:val="bottom"/>
            <w:hideMark/>
          </w:tcPr>
          <w:p w:rsidRPr="006938BE" w:rsidR="003E152C" w:rsidP="003C4C09" w:rsidRDefault="003E152C" w14:paraId="467C7E49" w14:textId="77777777">
            <w:pPr>
              <w:rPr>
                <w:rFonts w:ascii="Times New Roman" w:hAnsi="Times New Roman" w:cs="Times New Roman"/>
                <w:sz w:val="20"/>
                <w:szCs w:val="20"/>
              </w:rPr>
            </w:pPr>
            <w:r w:rsidRPr="006938BE">
              <w:rPr>
                <w:sz w:val="20"/>
                <w:szCs w:val="20"/>
              </w:rPr>
              <w:t>WOA000256 </w:t>
            </w:r>
          </w:p>
        </w:tc>
        <w:tc>
          <w:tcPr>
            <w:tcW w:w="1276" w:type="dxa"/>
            <w:shd w:val="clear" w:color="auto" w:fill="auto"/>
            <w:vAlign w:val="bottom"/>
            <w:hideMark/>
          </w:tcPr>
          <w:p w:rsidRPr="006938BE" w:rsidR="003E152C" w:rsidP="003C4C09" w:rsidRDefault="003E152C" w14:paraId="31059F6C" w14:textId="77777777">
            <w:pPr>
              <w:rPr>
                <w:rFonts w:ascii="Times New Roman" w:hAnsi="Times New Roman" w:cs="Times New Roman"/>
                <w:sz w:val="20"/>
                <w:szCs w:val="20"/>
              </w:rPr>
            </w:pPr>
            <w:r w:rsidRPr="006938BE">
              <w:rPr>
                <w:sz w:val="20"/>
                <w:szCs w:val="20"/>
              </w:rPr>
              <w:t>WOA000412 </w:t>
            </w:r>
          </w:p>
        </w:tc>
      </w:tr>
      <w:tr w:rsidRPr="00F03A3C" w:rsidR="003E152C" w:rsidTr="00AC3624" w14:paraId="578B05B0" w14:textId="77777777">
        <w:trPr>
          <w:trHeight w:val="240"/>
        </w:trPr>
        <w:tc>
          <w:tcPr>
            <w:tcW w:w="1413" w:type="dxa"/>
            <w:shd w:val="clear" w:color="auto" w:fill="auto"/>
            <w:vAlign w:val="bottom"/>
            <w:hideMark/>
          </w:tcPr>
          <w:p w:rsidRPr="006938BE" w:rsidR="003E152C" w:rsidP="003C4C09" w:rsidRDefault="003E152C" w14:paraId="04B3F523" w14:textId="77777777">
            <w:pPr>
              <w:rPr>
                <w:rFonts w:ascii="Times New Roman" w:hAnsi="Times New Roman" w:cs="Times New Roman"/>
                <w:sz w:val="20"/>
                <w:szCs w:val="20"/>
              </w:rPr>
            </w:pPr>
            <w:r w:rsidRPr="006938BE">
              <w:rPr>
                <w:sz w:val="20"/>
                <w:szCs w:val="20"/>
              </w:rPr>
              <w:t>WRZ000339 </w:t>
            </w:r>
          </w:p>
        </w:tc>
        <w:tc>
          <w:tcPr>
            <w:tcW w:w="2693" w:type="dxa"/>
            <w:shd w:val="clear" w:color="auto" w:fill="auto"/>
            <w:vAlign w:val="bottom"/>
            <w:hideMark/>
          </w:tcPr>
          <w:p w:rsidRPr="006938BE" w:rsidR="003E152C" w:rsidP="003C4C09" w:rsidRDefault="003E152C" w14:paraId="06CFE628" w14:textId="77777777">
            <w:pPr>
              <w:rPr>
                <w:rFonts w:ascii="Times New Roman" w:hAnsi="Times New Roman" w:cs="Times New Roman"/>
                <w:sz w:val="20"/>
                <w:szCs w:val="20"/>
              </w:rPr>
            </w:pPr>
            <w:r w:rsidRPr="006938BE">
              <w:rPr>
                <w:sz w:val="20"/>
                <w:szCs w:val="20"/>
              </w:rPr>
              <w:t>Coulter WRZ </w:t>
            </w:r>
          </w:p>
        </w:tc>
        <w:tc>
          <w:tcPr>
            <w:tcW w:w="1276" w:type="dxa"/>
            <w:shd w:val="clear" w:color="auto" w:fill="auto"/>
            <w:vAlign w:val="bottom"/>
            <w:hideMark/>
          </w:tcPr>
          <w:p w:rsidRPr="006938BE" w:rsidR="003E152C" w:rsidP="003C4C09" w:rsidRDefault="003E152C" w14:paraId="70BD46F9" w14:textId="77777777">
            <w:pPr>
              <w:rPr>
                <w:rFonts w:ascii="Times New Roman" w:hAnsi="Times New Roman" w:cs="Times New Roman"/>
                <w:sz w:val="20"/>
                <w:szCs w:val="20"/>
              </w:rPr>
            </w:pPr>
            <w:r w:rsidRPr="006938BE">
              <w:rPr>
                <w:sz w:val="20"/>
                <w:szCs w:val="20"/>
              </w:rPr>
              <w:t>WOA000101 </w:t>
            </w:r>
          </w:p>
        </w:tc>
        <w:tc>
          <w:tcPr>
            <w:tcW w:w="1276" w:type="dxa"/>
            <w:shd w:val="clear" w:color="auto" w:fill="auto"/>
            <w:vAlign w:val="bottom"/>
            <w:hideMark/>
          </w:tcPr>
          <w:p w:rsidRPr="006938BE" w:rsidR="003E152C" w:rsidP="003C4C09" w:rsidRDefault="003E152C" w14:paraId="2858B25F" w14:textId="77777777">
            <w:pPr>
              <w:rPr>
                <w:rFonts w:ascii="Times New Roman" w:hAnsi="Times New Roman" w:cs="Times New Roman"/>
                <w:sz w:val="20"/>
                <w:szCs w:val="20"/>
              </w:rPr>
            </w:pPr>
            <w:r w:rsidRPr="006938BE">
              <w:rPr>
                <w:sz w:val="20"/>
                <w:szCs w:val="20"/>
              </w:rPr>
              <w:t> </w:t>
            </w:r>
          </w:p>
        </w:tc>
        <w:tc>
          <w:tcPr>
            <w:tcW w:w="1275" w:type="dxa"/>
            <w:shd w:val="clear" w:color="auto" w:fill="auto"/>
            <w:vAlign w:val="bottom"/>
            <w:hideMark/>
          </w:tcPr>
          <w:p w:rsidRPr="006938BE" w:rsidR="003E152C" w:rsidP="003C4C09" w:rsidRDefault="003E152C" w14:paraId="6DBFC059" w14:textId="77777777">
            <w:pPr>
              <w:rPr>
                <w:rFonts w:ascii="Times New Roman" w:hAnsi="Times New Roman" w:cs="Times New Roman"/>
                <w:sz w:val="20"/>
                <w:szCs w:val="20"/>
              </w:rPr>
            </w:pPr>
            <w:r w:rsidRPr="006938BE">
              <w:rPr>
                <w:sz w:val="20"/>
                <w:szCs w:val="20"/>
              </w:rPr>
              <w:t> </w:t>
            </w:r>
          </w:p>
        </w:tc>
        <w:tc>
          <w:tcPr>
            <w:tcW w:w="1276" w:type="dxa"/>
            <w:shd w:val="clear" w:color="auto" w:fill="auto"/>
            <w:vAlign w:val="bottom"/>
            <w:hideMark/>
          </w:tcPr>
          <w:p w:rsidRPr="006938BE" w:rsidR="003E152C" w:rsidP="003C4C09" w:rsidRDefault="003E152C" w14:paraId="70430E5D" w14:textId="77777777">
            <w:pPr>
              <w:rPr>
                <w:rFonts w:ascii="Times New Roman" w:hAnsi="Times New Roman" w:cs="Times New Roman"/>
                <w:sz w:val="20"/>
                <w:szCs w:val="20"/>
              </w:rPr>
            </w:pPr>
            <w:r w:rsidRPr="006938BE">
              <w:rPr>
                <w:sz w:val="20"/>
                <w:szCs w:val="20"/>
              </w:rPr>
              <w:t> </w:t>
            </w:r>
          </w:p>
        </w:tc>
      </w:tr>
    </w:tbl>
    <w:p w:rsidR="003E152C" w:rsidP="003E152C" w:rsidRDefault="003E152C" w14:paraId="0B660D2E" w14:textId="77777777">
      <w:r w:rsidRPr="00F03A3C">
        <w:t> </w:t>
      </w:r>
    </w:p>
    <w:p w:rsidRPr="00F03A3C" w:rsidR="003E152C" w:rsidP="003E152C" w:rsidRDefault="003E152C" w14:paraId="651441D3" w14:textId="77777777"/>
    <w:p w:rsidR="00F31A65" w:rsidRDefault="00F31A65" w14:paraId="1D5D8412" w14:textId="77777777">
      <w:pPr>
        <w:spacing w:after="160" w:line="259" w:lineRule="auto"/>
        <w:jc w:val="left"/>
        <w:rPr>
          <w:b/>
          <w:bCs/>
          <w:color w:val="4472C4" w:themeColor="accent1"/>
          <w:sz w:val="18"/>
          <w:szCs w:val="18"/>
        </w:rPr>
      </w:pPr>
      <w:r>
        <w:br w:type="page"/>
      </w:r>
    </w:p>
    <w:p w:rsidRPr="00F03A3C" w:rsidR="003E152C" w:rsidP="00F31A65" w:rsidRDefault="003E152C" w14:paraId="552E2A9F" w14:textId="7BA2532B">
      <w:pPr>
        <w:pStyle w:val="Caption"/>
      </w:pPr>
      <w:r w:rsidRPr="00F03A3C">
        <w:lastRenderedPageBreak/>
        <w:t>Table 3: List of 27 impacted Water Operational Areas </w:t>
      </w:r>
    </w:p>
    <w:tbl>
      <w:tblPr>
        <w:tblW w:w="7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977"/>
        <w:gridCol w:w="5386"/>
      </w:tblGrid>
      <w:tr w:rsidRPr="00F03A3C" w:rsidR="003E152C" w:rsidTr="00AC3624" w14:paraId="4186CA9F" w14:textId="77777777">
        <w:trPr>
          <w:trHeight w:val="270"/>
          <w:tblHeader/>
        </w:trPr>
        <w:tc>
          <w:tcPr>
            <w:tcW w:w="1977" w:type="dxa"/>
            <w:shd w:val="clear" w:color="auto" w:fill="CCFFFF"/>
            <w:hideMark/>
          </w:tcPr>
          <w:p w:rsidRPr="00F31A65" w:rsidR="003E152C" w:rsidP="003C4C09" w:rsidRDefault="003E152C" w14:paraId="357417F9" w14:textId="77777777">
            <w:pPr>
              <w:rPr>
                <w:rFonts w:ascii="Times New Roman" w:hAnsi="Times New Roman" w:cs="Times New Roman"/>
                <w:b/>
                <w:sz w:val="20"/>
                <w:szCs w:val="20"/>
              </w:rPr>
            </w:pPr>
            <w:r w:rsidRPr="00F31A65">
              <w:rPr>
                <w:b/>
                <w:sz w:val="20"/>
                <w:szCs w:val="20"/>
              </w:rPr>
              <w:t>WOA ID </w:t>
            </w:r>
          </w:p>
        </w:tc>
        <w:tc>
          <w:tcPr>
            <w:tcW w:w="5386" w:type="dxa"/>
            <w:shd w:val="clear" w:color="auto" w:fill="CCFFFF"/>
            <w:hideMark/>
          </w:tcPr>
          <w:p w:rsidRPr="00F31A65" w:rsidR="003E152C" w:rsidP="003C4C09" w:rsidRDefault="003E152C" w14:paraId="41C8703E" w14:textId="77777777">
            <w:pPr>
              <w:rPr>
                <w:rFonts w:ascii="Times New Roman" w:hAnsi="Times New Roman" w:cs="Times New Roman"/>
                <w:b/>
                <w:sz w:val="20"/>
                <w:szCs w:val="20"/>
              </w:rPr>
            </w:pPr>
            <w:r w:rsidRPr="00F31A65">
              <w:rPr>
                <w:b/>
                <w:sz w:val="20"/>
                <w:szCs w:val="20"/>
              </w:rPr>
              <w:t>WOA Name </w:t>
            </w:r>
          </w:p>
        </w:tc>
      </w:tr>
      <w:tr w:rsidRPr="00F03A3C" w:rsidR="003E152C" w:rsidTr="00AC3624" w14:paraId="2B9E4F22" w14:textId="77777777">
        <w:trPr>
          <w:trHeight w:val="270"/>
        </w:trPr>
        <w:tc>
          <w:tcPr>
            <w:tcW w:w="1977" w:type="dxa"/>
            <w:shd w:val="clear" w:color="auto" w:fill="auto"/>
            <w:vAlign w:val="bottom"/>
            <w:hideMark/>
          </w:tcPr>
          <w:p w:rsidRPr="00F31A65" w:rsidR="003E152C" w:rsidP="003C4C09" w:rsidRDefault="003E152C" w14:paraId="6B181644" w14:textId="77777777">
            <w:pPr>
              <w:rPr>
                <w:rFonts w:ascii="Times New Roman" w:hAnsi="Times New Roman" w:cs="Times New Roman"/>
                <w:sz w:val="20"/>
                <w:szCs w:val="20"/>
              </w:rPr>
            </w:pPr>
            <w:r w:rsidRPr="00F31A65">
              <w:rPr>
                <w:sz w:val="20"/>
                <w:szCs w:val="20"/>
              </w:rPr>
              <w:t>WOA000008 </w:t>
            </w:r>
          </w:p>
        </w:tc>
        <w:tc>
          <w:tcPr>
            <w:tcW w:w="5386" w:type="dxa"/>
            <w:shd w:val="clear" w:color="auto" w:fill="auto"/>
            <w:vAlign w:val="bottom"/>
            <w:hideMark/>
          </w:tcPr>
          <w:p w:rsidRPr="00F31A65" w:rsidR="003E152C" w:rsidP="003C4C09" w:rsidRDefault="003E152C" w14:paraId="161B2D1C" w14:textId="77777777">
            <w:pPr>
              <w:rPr>
                <w:rFonts w:ascii="Times New Roman" w:hAnsi="Times New Roman" w:cs="Times New Roman"/>
                <w:sz w:val="20"/>
                <w:szCs w:val="20"/>
              </w:rPr>
            </w:pPr>
            <w:r w:rsidRPr="00F31A65">
              <w:rPr>
                <w:sz w:val="20"/>
                <w:szCs w:val="20"/>
              </w:rPr>
              <w:t>Afton South Region WOA </w:t>
            </w:r>
          </w:p>
        </w:tc>
      </w:tr>
      <w:tr w:rsidRPr="00F03A3C" w:rsidR="003E152C" w:rsidTr="00AC3624" w14:paraId="119D1187" w14:textId="77777777">
        <w:trPr>
          <w:trHeight w:val="270"/>
        </w:trPr>
        <w:tc>
          <w:tcPr>
            <w:tcW w:w="1977" w:type="dxa"/>
            <w:shd w:val="clear" w:color="auto" w:fill="auto"/>
            <w:vAlign w:val="bottom"/>
            <w:hideMark/>
          </w:tcPr>
          <w:p w:rsidRPr="00F31A65" w:rsidR="003E152C" w:rsidP="003C4C09" w:rsidRDefault="003E152C" w14:paraId="734E9B86" w14:textId="77777777">
            <w:pPr>
              <w:rPr>
                <w:rFonts w:ascii="Times New Roman" w:hAnsi="Times New Roman" w:cs="Times New Roman"/>
                <w:sz w:val="20"/>
                <w:szCs w:val="20"/>
              </w:rPr>
            </w:pPr>
            <w:r w:rsidRPr="00F31A65">
              <w:rPr>
                <w:sz w:val="20"/>
                <w:szCs w:val="20"/>
              </w:rPr>
              <w:t>WOA000009 </w:t>
            </w:r>
          </w:p>
        </w:tc>
        <w:tc>
          <w:tcPr>
            <w:tcW w:w="5386" w:type="dxa"/>
            <w:shd w:val="clear" w:color="auto" w:fill="auto"/>
            <w:vAlign w:val="bottom"/>
            <w:hideMark/>
          </w:tcPr>
          <w:p w:rsidRPr="00F31A65" w:rsidR="003E152C" w:rsidP="003C4C09" w:rsidRDefault="003E152C" w14:paraId="29B14B28" w14:textId="77777777">
            <w:pPr>
              <w:rPr>
                <w:rFonts w:ascii="Times New Roman" w:hAnsi="Times New Roman" w:cs="Times New Roman"/>
                <w:sz w:val="20"/>
                <w:szCs w:val="20"/>
              </w:rPr>
            </w:pPr>
            <w:r w:rsidRPr="00F31A65">
              <w:rPr>
                <w:sz w:val="20"/>
                <w:szCs w:val="20"/>
              </w:rPr>
              <w:t>Afton West Region WOA </w:t>
            </w:r>
          </w:p>
        </w:tc>
      </w:tr>
      <w:tr w:rsidRPr="00F03A3C" w:rsidR="003E152C" w:rsidTr="00AC3624" w14:paraId="1E8D78A4" w14:textId="77777777">
        <w:trPr>
          <w:trHeight w:val="270"/>
        </w:trPr>
        <w:tc>
          <w:tcPr>
            <w:tcW w:w="1977" w:type="dxa"/>
            <w:shd w:val="clear" w:color="auto" w:fill="auto"/>
            <w:vAlign w:val="bottom"/>
            <w:hideMark/>
          </w:tcPr>
          <w:p w:rsidRPr="00F31A65" w:rsidR="003E152C" w:rsidP="003C4C09" w:rsidRDefault="003E152C" w14:paraId="51B63345" w14:textId="77777777">
            <w:pPr>
              <w:rPr>
                <w:rFonts w:ascii="Times New Roman" w:hAnsi="Times New Roman" w:cs="Times New Roman"/>
                <w:sz w:val="20"/>
                <w:szCs w:val="20"/>
              </w:rPr>
            </w:pPr>
            <w:r w:rsidRPr="00F31A65">
              <w:rPr>
                <w:sz w:val="20"/>
                <w:szCs w:val="20"/>
              </w:rPr>
              <w:t>WOA000026 </w:t>
            </w:r>
          </w:p>
        </w:tc>
        <w:tc>
          <w:tcPr>
            <w:tcW w:w="5386" w:type="dxa"/>
            <w:shd w:val="clear" w:color="auto" w:fill="auto"/>
            <w:vAlign w:val="bottom"/>
            <w:hideMark/>
          </w:tcPr>
          <w:p w:rsidRPr="00F31A65" w:rsidR="003E152C" w:rsidP="003C4C09" w:rsidRDefault="003E152C" w14:paraId="55D9C5FE" w14:textId="77777777">
            <w:pPr>
              <w:rPr>
                <w:rFonts w:ascii="Times New Roman" w:hAnsi="Times New Roman" w:cs="Times New Roman"/>
                <w:sz w:val="20"/>
                <w:szCs w:val="20"/>
              </w:rPr>
            </w:pPr>
            <w:r w:rsidRPr="00F31A65">
              <w:rPr>
                <w:sz w:val="20"/>
                <w:szCs w:val="20"/>
              </w:rPr>
              <w:t>Assynt WOA </w:t>
            </w:r>
          </w:p>
        </w:tc>
      </w:tr>
      <w:tr w:rsidRPr="00F03A3C" w:rsidR="003E152C" w:rsidTr="00AC3624" w14:paraId="5F2FF479" w14:textId="77777777">
        <w:trPr>
          <w:trHeight w:val="270"/>
        </w:trPr>
        <w:tc>
          <w:tcPr>
            <w:tcW w:w="1977" w:type="dxa"/>
            <w:shd w:val="clear" w:color="auto" w:fill="auto"/>
            <w:vAlign w:val="bottom"/>
            <w:hideMark/>
          </w:tcPr>
          <w:p w:rsidRPr="00F31A65" w:rsidR="003E152C" w:rsidP="003C4C09" w:rsidRDefault="003E152C" w14:paraId="3459FD7A" w14:textId="77777777">
            <w:pPr>
              <w:rPr>
                <w:rFonts w:ascii="Times New Roman" w:hAnsi="Times New Roman" w:cs="Times New Roman"/>
                <w:sz w:val="20"/>
                <w:szCs w:val="20"/>
              </w:rPr>
            </w:pPr>
            <w:r w:rsidRPr="00F31A65">
              <w:rPr>
                <w:sz w:val="20"/>
                <w:szCs w:val="20"/>
              </w:rPr>
              <w:t>WOA000033 </w:t>
            </w:r>
          </w:p>
        </w:tc>
        <w:tc>
          <w:tcPr>
            <w:tcW w:w="5386" w:type="dxa"/>
            <w:shd w:val="clear" w:color="auto" w:fill="auto"/>
            <w:vAlign w:val="bottom"/>
            <w:hideMark/>
          </w:tcPr>
          <w:p w:rsidRPr="00F31A65" w:rsidR="003E152C" w:rsidP="003C4C09" w:rsidRDefault="003E152C" w14:paraId="7B5DF940" w14:textId="77777777">
            <w:pPr>
              <w:rPr>
                <w:rFonts w:ascii="Times New Roman" w:hAnsi="Times New Roman" w:cs="Times New Roman"/>
                <w:sz w:val="20"/>
                <w:szCs w:val="20"/>
              </w:rPr>
            </w:pPr>
            <w:r w:rsidRPr="00F31A65">
              <w:rPr>
                <w:sz w:val="20"/>
                <w:szCs w:val="20"/>
              </w:rPr>
              <w:t>Spey Badentinan WOA </w:t>
            </w:r>
          </w:p>
        </w:tc>
      </w:tr>
      <w:tr w:rsidRPr="00F03A3C" w:rsidR="003E152C" w:rsidTr="00AC3624" w14:paraId="3E5642DF" w14:textId="77777777">
        <w:trPr>
          <w:trHeight w:val="270"/>
        </w:trPr>
        <w:tc>
          <w:tcPr>
            <w:tcW w:w="1977" w:type="dxa"/>
            <w:shd w:val="clear" w:color="auto" w:fill="auto"/>
            <w:vAlign w:val="bottom"/>
            <w:hideMark/>
          </w:tcPr>
          <w:p w:rsidRPr="00F31A65" w:rsidR="003E152C" w:rsidP="003C4C09" w:rsidRDefault="003E152C" w14:paraId="4DC2B945" w14:textId="77777777">
            <w:pPr>
              <w:rPr>
                <w:rFonts w:ascii="Times New Roman" w:hAnsi="Times New Roman" w:cs="Times New Roman"/>
                <w:sz w:val="20"/>
                <w:szCs w:val="20"/>
              </w:rPr>
            </w:pPr>
            <w:r w:rsidRPr="00F31A65">
              <w:rPr>
                <w:sz w:val="20"/>
                <w:szCs w:val="20"/>
              </w:rPr>
              <w:t>WOA000059 </w:t>
            </w:r>
          </w:p>
        </w:tc>
        <w:tc>
          <w:tcPr>
            <w:tcW w:w="5386" w:type="dxa"/>
            <w:shd w:val="clear" w:color="auto" w:fill="auto"/>
            <w:vAlign w:val="bottom"/>
            <w:hideMark/>
          </w:tcPr>
          <w:p w:rsidRPr="00F31A65" w:rsidR="003E152C" w:rsidP="003C4C09" w:rsidRDefault="003E152C" w14:paraId="424A7AD0" w14:textId="77777777">
            <w:pPr>
              <w:rPr>
                <w:rFonts w:ascii="Times New Roman" w:hAnsi="Times New Roman" w:cs="Times New Roman"/>
                <w:sz w:val="20"/>
                <w:szCs w:val="20"/>
              </w:rPr>
            </w:pPr>
            <w:r w:rsidRPr="00F31A65">
              <w:rPr>
                <w:sz w:val="20"/>
                <w:szCs w:val="20"/>
              </w:rPr>
              <w:t>Boardhouse WOA </w:t>
            </w:r>
          </w:p>
        </w:tc>
      </w:tr>
      <w:tr w:rsidRPr="00F03A3C" w:rsidR="003E152C" w:rsidTr="00AC3624" w14:paraId="585C910D" w14:textId="77777777">
        <w:trPr>
          <w:trHeight w:val="270"/>
        </w:trPr>
        <w:tc>
          <w:tcPr>
            <w:tcW w:w="1977" w:type="dxa"/>
            <w:shd w:val="clear" w:color="auto" w:fill="auto"/>
            <w:vAlign w:val="bottom"/>
            <w:hideMark/>
          </w:tcPr>
          <w:p w:rsidRPr="00F31A65" w:rsidR="003E152C" w:rsidP="003C4C09" w:rsidRDefault="003E152C" w14:paraId="0E503F87" w14:textId="77777777">
            <w:pPr>
              <w:rPr>
                <w:rFonts w:ascii="Times New Roman" w:hAnsi="Times New Roman" w:cs="Times New Roman"/>
                <w:sz w:val="20"/>
                <w:szCs w:val="20"/>
              </w:rPr>
            </w:pPr>
            <w:r w:rsidRPr="00F31A65">
              <w:rPr>
                <w:sz w:val="20"/>
                <w:szCs w:val="20"/>
              </w:rPr>
              <w:t>WOA000066 </w:t>
            </w:r>
          </w:p>
        </w:tc>
        <w:tc>
          <w:tcPr>
            <w:tcW w:w="5386" w:type="dxa"/>
            <w:shd w:val="clear" w:color="auto" w:fill="auto"/>
            <w:vAlign w:val="bottom"/>
            <w:hideMark/>
          </w:tcPr>
          <w:p w:rsidRPr="00F31A65" w:rsidR="003E152C" w:rsidP="003C4C09" w:rsidRDefault="003E152C" w14:paraId="37A1E1B4" w14:textId="77777777">
            <w:pPr>
              <w:rPr>
                <w:rFonts w:ascii="Times New Roman" w:hAnsi="Times New Roman" w:cs="Times New Roman"/>
                <w:sz w:val="20"/>
                <w:szCs w:val="20"/>
              </w:rPr>
            </w:pPr>
            <w:r w:rsidRPr="00F31A65">
              <w:rPr>
                <w:sz w:val="20"/>
                <w:szCs w:val="20"/>
              </w:rPr>
              <w:t>Bradan WOA </w:t>
            </w:r>
          </w:p>
        </w:tc>
      </w:tr>
      <w:tr w:rsidRPr="00F03A3C" w:rsidR="003E152C" w:rsidTr="00AC3624" w14:paraId="299296FC" w14:textId="77777777">
        <w:trPr>
          <w:trHeight w:val="270"/>
        </w:trPr>
        <w:tc>
          <w:tcPr>
            <w:tcW w:w="1977" w:type="dxa"/>
            <w:shd w:val="clear" w:color="auto" w:fill="auto"/>
            <w:vAlign w:val="bottom"/>
            <w:hideMark/>
          </w:tcPr>
          <w:p w:rsidRPr="00F31A65" w:rsidR="003E152C" w:rsidP="003C4C09" w:rsidRDefault="003E152C" w14:paraId="723597AE" w14:textId="77777777">
            <w:pPr>
              <w:rPr>
                <w:rFonts w:ascii="Times New Roman" w:hAnsi="Times New Roman" w:cs="Times New Roman"/>
                <w:sz w:val="20"/>
                <w:szCs w:val="20"/>
              </w:rPr>
            </w:pPr>
            <w:r w:rsidRPr="00F31A65">
              <w:rPr>
                <w:sz w:val="20"/>
                <w:szCs w:val="20"/>
              </w:rPr>
              <w:t>WOA000076 </w:t>
            </w:r>
          </w:p>
        </w:tc>
        <w:tc>
          <w:tcPr>
            <w:tcW w:w="5386" w:type="dxa"/>
            <w:shd w:val="clear" w:color="auto" w:fill="auto"/>
            <w:vAlign w:val="bottom"/>
            <w:hideMark/>
          </w:tcPr>
          <w:p w:rsidRPr="00F31A65" w:rsidR="003E152C" w:rsidP="003C4C09" w:rsidRDefault="003E152C" w14:paraId="0D08E700" w14:textId="77777777">
            <w:pPr>
              <w:rPr>
                <w:rFonts w:ascii="Times New Roman" w:hAnsi="Times New Roman" w:cs="Times New Roman"/>
                <w:sz w:val="20"/>
                <w:szCs w:val="20"/>
              </w:rPr>
            </w:pPr>
            <w:r w:rsidRPr="00F31A65">
              <w:rPr>
                <w:sz w:val="20"/>
                <w:szCs w:val="20"/>
              </w:rPr>
              <w:t>C V &amp; Turret &amp; Balmore WOA </w:t>
            </w:r>
          </w:p>
        </w:tc>
      </w:tr>
      <w:tr w:rsidRPr="00F03A3C" w:rsidR="003E152C" w:rsidTr="00AC3624" w14:paraId="3E984FC8" w14:textId="77777777">
        <w:trPr>
          <w:trHeight w:val="270"/>
        </w:trPr>
        <w:tc>
          <w:tcPr>
            <w:tcW w:w="1977" w:type="dxa"/>
            <w:shd w:val="clear" w:color="auto" w:fill="auto"/>
            <w:vAlign w:val="bottom"/>
            <w:hideMark/>
          </w:tcPr>
          <w:p w:rsidRPr="00F31A65" w:rsidR="003E152C" w:rsidP="003C4C09" w:rsidRDefault="003E152C" w14:paraId="77B70CEC" w14:textId="77777777">
            <w:pPr>
              <w:rPr>
                <w:rFonts w:ascii="Times New Roman" w:hAnsi="Times New Roman" w:cs="Times New Roman"/>
                <w:sz w:val="20"/>
                <w:szCs w:val="20"/>
              </w:rPr>
            </w:pPr>
            <w:r w:rsidRPr="00F31A65">
              <w:rPr>
                <w:sz w:val="20"/>
                <w:szCs w:val="20"/>
              </w:rPr>
              <w:t>WOA000078 </w:t>
            </w:r>
          </w:p>
        </w:tc>
        <w:tc>
          <w:tcPr>
            <w:tcW w:w="5386" w:type="dxa"/>
            <w:shd w:val="clear" w:color="auto" w:fill="auto"/>
            <w:vAlign w:val="bottom"/>
            <w:hideMark/>
          </w:tcPr>
          <w:p w:rsidRPr="00F31A65" w:rsidR="003E152C" w:rsidP="003C4C09" w:rsidRDefault="003E152C" w14:paraId="4477AF99" w14:textId="77777777">
            <w:pPr>
              <w:rPr>
                <w:rFonts w:ascii="Times New Roman" w:hAnsi="Times New Roman" w:cs="Times New Roman"/>
                <w:sz w:val="20"/>
                <w:szCs w:val="20"/>
              </w:rPr>
            </w:pPr>
            <w:r w:rsidRPr="00F31A65">
              <w:rPr>
                <w:sz w:val="20"/>
                <w:szCs w:val="20"/>
              </w:rPr>
              <w:t>Camphill WOA </w:t>
            </w:r>
          </w:p>
        </w:tc>
      </w:tr>
      <w:tr w:rsidRPr="00F03A3C" w:rsidR="003E152C" w:rsidTr="00AC3624" w14:paraId="587AE2FE" w14:textId="77777777">
        <w:trPr>
          <w:trHeight w:val="270"/>
        </w:trPr>
        <w:tc>
          <w:tcPr>
            <w:tcW w:w="1977" w:type="dxa"/>
            <w:shd w:val="clear" w:color="auto" w:fill="auto"/>
            <w:vAlign w:val="bottom"/>
            <w:hideMark/>
          </w:tcPr>
          <w:p w:rsidRPr="00F31A65" w:rsidR="003E152C" w:rsidP="003C4C09" w:rsidRDefault="003E152C" w14:paraId="74398545" w14:textId="77777777">
            <w:pPr>
              <w:rPr>
                <w:rFonts w:ascii="Times New Roman" w:hAnsi="Times New Roman" w:cs="Times New Roman"/>
                <w:sz w:val="20"/>
                <w:szCs w:val="20"/>
              </w:rPr>
            </w:pPr>
            <w:r w:rsidRPr="00F31A65">
              <w:rPr>
                <w:sz w:val="20"/>
                <w:szCs w:val="20"/>
              </w:rPr>
              <w:t>WOA000079 </w:t>
            </w:r>
          </w:p>
        </w:tc>
        <w:tc>
          <w:tcPr>
            <w:tcW w:w="5386" w:type="dxa"/>
            <w:shd w:val="clear" w:color="auto" w:fill="auto"/>
            <w:vAlign w:val="bottom"/>
            <w:hideMark/>
          </w:tcPr>
          <w:p w:rsidRPr="00F31A65" w:rsidR="003E152C" w:rsidP="003C4C09" w:rsidRDefault="003E152C" w14:paraId="5DBA8B32" w14:textId="77777777">
            <w:pPr>
              <w:rPr>
                <w:rFonts w:ascii="Times New Roman" w:hAnsi="Times New Roman" w:cs="Times New Roman"/>
                <w:sz w:val="20"/>
                <w:szCs w:val="20"/>
              </w:rPr>
            </w:pPr>
            <w:r w:rsidRPr="00F31A65">
              <w:rPr>
                <w:sz w:val="20"/>
                <w:szCs w:val="20"/>
              </w:rPr>
              <w:t>Camps &amp; Daer WOA </w:t>
            </w:r>
          </w:p>
        </w:tc>
      </w:tr>
      <w:tr w:rsidRPr="00F03A3C" w:rsidR="003E152C" w:rsidTr="00AC3624" w14:paraId="5A115723" w14:textId="77777777">
        <w:trPr>
          <w:trHeight w:val="270"/>
        </w:trPr>
        <w:tc>
          <w:tcPr>
            <w:tcW w:w="1977" w:type="dxa"/>
            <w:shd w:val="clear" w:color="auto" w:fill="auto"/>
            <w:vAlign w:val="bottom"/>
            <w:hideMark/>
          </w:tcPr>
          <w:p w:rsidRPr="00F31A65" w:rsidR="003E152C" w:rsidP="003C4C09" w:rsidRDefault="003E152C" w14:paraId="7D62FE57" w14:textId="77777777">
            <w:pPr>
              <w:rPr>
                <w:rFonts w:ascii="Times New Roman" w:hAnsi="Times New Roman" w:cs="Times New Roman"/>
                <w:sz w:val="20"/>
                <w:szCs w:val="20"/>
              </w:rPr>
            </w:pPr>
            <w:r w:rsidRPr="00F31A65">
              <w:rPr>
                <w:sz w:val="20"/>
                <w:szCs w:val="20"/>
              </w:rPr>
              <w:t>WOA000085 </w:t>
            </w:r>
          </w:p>
        </w:tc>
        <w:tc>
          <w:tcPr>
            <w:tcW w:w="5386" w:type="dxa"/>
            <w:shd w:val="clear" w:color="auto" w:fill="auto"/>
            <w:vAlign w:val="bottom"/>
            <w:hideMark/>
          </w:tcPr>
          <w:p w:rsidRPr="00F31A65" w:rsidR="003E152C" w:rsidP="003C4C09" w:rsidRDefault="003E152C" w14:paraId="59C4482A" w14:textId="77777777">
            <w:pPr>
              <w:rPr>
                <w:rFonts w:ascii="Times New Roman" w:hAnsi="Times New Roman" w:cs="Times New Roman"/>
                <w:sz w:val="20"/>
                <w:szCs w:val="20"/>
              </w:rPr>
            </w:pPr>
            <w:r w:rsidRPr="00F31A65">
              <w:rPr>
                <w:sz w:val="20"/>
                <w:szCs w:val="20"/>
              </w:rPr>
              <w:t>Carron Valley &amp; Turret WOA </w:t>
            </w:r>
          </w:p>
        </w:tc>
      </w:tr>
      <w:tr w:rsidRPr="00F03A3C" w:rsidR="003E152C" w:rsidTr="00AC3624" w14:paraId="0E4C4043" w14:textId="77777777">
        <w:trPr>
          <w:trHeight w:val="270"/>
        </w:trPr>
        <w:tc>
          <w:tcPr>
            <w:tcW w:w="1977" w:type="dxa"/>
            <w:shd w:val="clear" w:color="auto" w:fill="auto"/>
            <w:vAlign w:val="bottom"/>
            <w:hideMark/>
          </w:tcPr>
          <w:p w:rsidRPr="00F31A65" w:rsidR="003E152C" w:rsidP="003C4C09" w:rsidRDefault="003E152C" w14:paraId="6648B86C" w14:textId="77777777">
            <w:pPr>
              <w:rPr>
                <w:rFonts w:ascii="Times New Roman" w:hAnsi="Times New Roman" w:cs="Times New Roman"/>
                <w:sz w:val="20"/>
                <w:szCs w:val="20"/>
              </w:rPr>
            </w:pPr>
            <w:r w:rsidRPr="00F31A65">
              <w:rPr>
                <w:sz w:val="20"/>
                <w:szCs w:val="20"/>
              </w:rPr>
              <w:t>WOA000087 </w:t>
            </w:r>
          </w:p>
        </w:tc>
        <w:tc>
          <w:tcPr>
            <w:tcW w:w="5386" w:type="dxa"/>
            <w:shd w:val="clear" w:color="auto" w:fill="auto"/>
            <w:vAlign w:val="bottom"/>
            <w:hideMark/>
          </w:tcPr>
          <w:p w:rsidRPr="00F31A65" w:rsidR="003E152C" w:rsidP="003C4C09" w:rsidRDefault="003E152C" w14:paraId="0ED7F7DB" w14:textId="77777777">
            <w:pPr>
              <w:rPr>
                <w:rFonts w:ascii="Times New Roman" w:hAnsi="Times New Roman" w:cs="Times New Roman"/>
                <w:sz w:val="20"/>
                <w:szCs w:val="20"/>
              </w:rPr>
            </w:pPr>
            <w:r w:rsidRPr="00F31A65">
              <w:rPr>
                <w:sz w:val="20"/>
                <w:szCs w:val="20"/>
              </w:rPr>
              <w:t>Carron Valley WOA </w:t>
            </w:r>
          </w:p>
        </w:tc>
      </w:tr>
      <w:tr w:rsidRPr="00F03A3C" w:rsidR="003E152C" w:rsidTr="00AC3624" w14:paraId="6D017462" w14:textId="77777777">
        <w:trPr>
          <w:trHeight w:val="270"/>
        </w:trPr>
        <w:tc>
          <w:tcPr>
            <w:tcW w:w="1977" w:type="dxa"/>
            <w:shd w:val="clear" w:color="auto" w:fill="auto"/>
            <w:vAlign w:val="bottom"/>
            <w:hideMark/>
          </w:tcPr>
          <w:p w:rsidRPr="00F31A65" w:rsidR="003E152C" w:rsidP="003C4C09" w:rsidRDefault="003E152C" w14:paraId="1E4A0A8E" w14:textId="77777777">
            <w:pPr>
              <w:rPr>
                <w:rFonts w:ascii="Times New Roman" w:hAnsi="Times New Roman" w:cs="Times New Roman"/>
                <w:sz w:val="20"/>
                <w:szCs w:val="20"/>
              </w:rPr>
            </w:pPr>
            <w:r w:rsidRPr="00F31A65">
              <w:rPr>
                <w:sz w:val="20"/>
                <w:szCs w:val="20"/>
              </w:rPr>
              <w:t>WOA000101 </w:t>
            </w:r>
          </w:p>
        </w:tc>
        <w:tc>
          <w:tcPr>
            <w:tcW w:w="5386" w:type="dxa"/>
            <w:shd w:val="clear" w:color="auto" w:fill="auto"/>
            <w:vAlign w:val="bottom"/>
            <w:hideMark/>
          </w:tcPr>
          <w:p w:rsidRPr="00F31A65" w:rsidR="003E152C" w:rsidP="003C4C09" w:rsidRDefault="003E152C" w14:paraId="1983B69D" w14:textId="77777777">
            <w:pPr>
              <w:rPr>
                <w:rFonts w:ascii="Times New Roman" w:hAnsi="Times New Roman" w:cs="Times New Roman"/>
                <w:sz w:val="20"/>
                <w:szCs w:val="20"/>
              </w:rPr>
            </w:pPr>
            <w:r w:rsidRPr="00F31A65">
              <w:rPr>
                <w:sz w:val="20"/>
                <w:szCs w:val="20"/>
              </w:rPr>
              <w:t>Coulter WOA </w:t>
            </w:r>
          </w:p>
        </w:tc>
      </w:tr>
      <w:tr w:rsidRPr="00F03A3C" w:rsidR="003E152C" w:rsidTr="00AC3624" w14:paraId="673D9967" w14:textId="77777777">
        <w:trPr>
          <w:trHeight w:val="270"/>
        </w:trPr>
        <w:tc>
          <w:tcPr>
            <w:tcW w:w="1977" w:type="dxa"/>
            <w:shd w:val="clear" w:color="auto" w:fill="auto"/>
            <w:vAlign w:val="bottom"/>
            <w:hideMark/>
          </w:tcPr>
          <w:p w:rsidRPr="00F31A65" w:rsidR="003E152C" w:rsidP="003C4C09" w:rsidRDefault="003E152C" w14:paraId="6BDABB26" w14:textId="77777777">
            <w:pPr>
              <w:rPr>
                <w:rFonts w:ascii="Times New Roman" w:hAnsi="Times New Roman" w:cs="Times New Roman"/>
                <w:sz w:val="20"/>
                <w:szCs w:val="20"/>
              </w:rPr>
            </w:pPr>
            <w:r w:rsidRPr="00F31A65">
              <w:rPr>
                <w:sz w:val="20"/>
                <w:szCs w:val="20"/>
              </w:rPr>
              <w:t>WOA000114 </w:t>
            </w:r>
          </w:p>
        </w:tc>
        <w:tc>
          <w:tcPr>
            <w:tcW w:w="5386" w:type="dxa"/>
            <w:shd w:val="clear" w:color="auto" w:fill="auto"/>
            <w:vAlign w:val="bottom"/>
            <w:hideMark/>
          </w:tcPr>
          <w:p w:rsidRPr="00F31A65" w:rsidR="003E152C" w:rsidP="003C4C09" w:rsidRDefault="003E152C" w14:paraId="414AA235" w14:textId="77777777">
            <w:pPr>
              <w:rPr>
                <w:rFonts w:ascii="Times New Roman" w:hAnsi="Times New Roman" w:cs="Times New Roman"/>
                <w:sz w:val="20"/>
                <w:szCs w:val="20"/>
              </w:rPr>
            </w:pPr>
            <w:r w:rsidRPr="00F31A65">
              <w:rPr>
                <w:sz w:val="20"/>
                <w:szCs w:val="20"/>
              </w:rPr>
              <w:t>Daer WOA </w:t>
            </w:r>
          </w:p>
        </w:tc>
      </w:tr>
      <w:tr w:rsidRPr="00F03A3C" w:rsidR="003E152C" w:rsidTr="00AC3624" w14:paraId="33A35570" w14:textId="77777777">
        <w:trPr>
          <w:trHeight w:val="270"/>
        </w:trPr>
        <w:tc>
          <w:tcPr>
            <w:tcW w:w="1977" w:type="dxa"/>
            <w:shd w:val="clear" w:color="auto" w:fill="auto"/>
            <w:vAlign w:val="bottom"/>
            <w:hideMark/>
          </w:tcPr>
          <w:p w:rsidRPr="00F31A65" w:rsidR="003E152C" w:rsidP="003C4C09" w:rsidRDefault="003E152C" w14:paraId="4132EF91" w14:textId="77777777">
            <w:pPr>
              <w:rPr>
                <w:rFonts w:ascii="Times New Roman" w:hAnsi="Times New Roman" w:cs="Times New Roman"/>
                <w:sz w:val="20"/>
                <w:szCs w:val="20"/>
              </w:rPr>
            </w:pPr>
            <w:r w:rsidRPr="00F31A65">
              <w:rPr>
                <w:sz w:val="20"/>
                <w:szCs w:val="20"/>
              </w:rPr>
              <w:t>WOA000152 </w:t>
            </w:r>
          </w:p>
        </w:tc>
        <w:tc>
          <w:tcPr>
            <w:tcW w:w="5386" w:type="dxa"/>
            <w:shd w:val="clear" w:color="auto" w:fill="auto"/>
            <w:vAlign w:val="bottom"/>
            <w:hideMark/>
          </w:tcPr>
          <w:p w:rsidRPr="00F31A65" w:rsidR="003E152C" w:rsidP="003C4C09" w:rsidRDefault="003E152C" w14:paraId="5A1D5DC6" w14:textId="77777777">
            <w:pPr>
              <w:rPr>
                <w:rFonts w:ascii="Times New Roman" w:hAnsi="Times New Roman" w:cs="Times New Roman"/>
                <w:sz w:val="20"/>
                <w:szCs w:val="20"/>
              </w:rPr>
            </w:pPr>
            <w:r w:rsidRPr="00F31A65">
              <w:rPr>
                <w:sz w:val="20"/>
                <w:szCs w:val="20"/>
              </w:rPr>
              <w:t>Forehill WOA </w:t>
            </w:r>
          </w:p>
        </w:tc>
      </w:tr>
      <w:tr w:rsidRPr="00F03A3C" w:rsidR="003E152C" w:rsidTr="00AC3624" w14:paraId="3BCE8F7F" w14:textId="77777777">
        <w:trPr>
          <w:trHeight w:val="270"/>
        </w:trPr>
        <w:tc>
          <w:tcPr>
            <w:tcW w:w="1977" w:type="dxa"/>
            <w:shd w:val="clear" w:color="auto" w:fill="auto"/>
            <w:vAlign w:val="bottom"/>
            <w:hideMark/>
          </w:tcPr>
          <w:p w:rsidRPr="00F31A65" w:rsidR="003E152C" w:rsidP="003C4C09" w:rsidRDefault="003E152C" w14:paraId="1C1181BB" w14:textId="77777777">
            <w:pPr>
              <w:rPr>
                <w:rFonts w:ascii="Times New Roman" w:hAnsi="Times New Roman" w:cs="Times New Roman"/>
                <w:sz w:val="20"/>
                <w:szCs w:val="20"/>
              </w:rPr>
            </w:pPr>
            <w:r w:rsidRPr="00F31A65">
              <w:rPr>
                <w:sz w:val="20"/>
                <w:szCs w:val="20"/>
              </w:rPr>
              <w:t>WOA000179 </w:t>
            </w:r>
          </w:p>
        </w:tc>
        <w:tc>
          <w:tcPr>
            <w:tcW w:w="5386" w:type="dxa"/>
            <w:shd w:val="clear" w:color="auto" w:fill="auto"/>
            <w:vAlign w:val="bottom"/>
            <w:hideMark/>
          </w:tcPr>
          <w:p w:rsidRPr="00F31A65" w:rsidR="003E152C" w:rsidP="003C4C09" w:rsidRDefault="003E152C" w14:paraId="66AAA6D1" w14:textId="77777777">
            <w:pPr>
              <w:rPr>
                <w:rFonts w:ascii="Times New Roman" w:hAnsi="Times New Roman" w:cs="Times New Roman"/>
                <w:sz w:val="20"/>
                <w:szCs w:val="20"/>
              </w:rPr>
            </w:pPr>
            <w:r w:rsidRPr="00F31A65">
              <w:rPr>
                <w:sz w:val="20"/>
                <w:szCs w:val="20"/>
              </w:rPr>
              <w:t>Glenlatterach &amp; Badentinan WOA </w:t>
            </w:r>
          </w:p>
        </w:tc>
      </w:tr>
      <w:tr w:rsidRPr="00F03A3C" w:rsidR="003E152C" w:rsidTr="00AC3624" w14:paraId="1955974F" w14:textId="77777777">
        <w:trPr>
          <w:trHeight w:val="270"/>
        </w:trPr>
        <w:tc>
          <w:tcPr>
            <w:tcW w:w="1977" w:type="dxa"/>
            <w:shd w:val="clear" w:color="auto" w:fill="auto"/>
            <w:vAlign w:val="bottom"/>
            <w:hideMark/>
          </w:tcPr>
          <w:p w:rsidRPr="00F31A65" w:rsidR="003E152C" w:rsidP="003C4C09" w:rsidRDefault="003E152C" w14:paraId="7E63C05E" w14:textId="77777777">
            <w:pPr>
              <w:rPr>
                <w:rFonts w:ascii="Times New Roman" w:hAnsi="Times New Roman" w:cs="Times New Roman"/>
                <w:sz w:val="20"/>
                <w:szCs w:val="20"/>
              </w:rPr>
            </w:pPr>
            <w:r w:rsidRPr="00F31A65">
              <w:rPr>
                <w:sz w:val="20"/>
                <w:szCs w:val="20"/>
              </w:rPr>
              <w:t>WOA000180 </w:t>
            </w:r>
          </w:p>
        </w:tc>
        <w:tc>
          <w:tcPr>
            <w:tcW w:w="5386" w:type="dxa"/>
            <w:shd w:val="clear" w:color="auto" w:fill="auto"/>
            <w:vAlign w:val="bottom"/>
            <w:hideMark/>
          </w:tcPr>
          <w:p w:rsidRPr="00F31A65" w:rsidR="003E152C" w:rsidP="003C4C09" w:rsidRDefault="003E152C" w14:paraId="53D7D00E" w14:textId="77777777">
            <w:pPr>
              <w:rPr>
                <w:rFonts w:ascii="Times New Roman" w:hAnsi="Times New Roman" w:cs="Times New Roman"/>
                <w:sz w:val="20"/>
                <w:szCs w:val="20"/>
              </w:rPr>
            </w:pPr>
            <w:r w:rsidRPr="00F31A65">
              <w:rPr>
                <w:sz w:val="20"/>
                <w:szCs w:val="20"/>
              </w:rPr>
              <w:t>Glenlatterach WOA </w:t>
            </w:r>
          </w:p>
        </w:tc>
      </w:tr>
      <w:tr w:rsidRPr="00F03A3C" w:rsidR="003E152C" w:rsidTr="00AC3624" w14:paraId="298E2962" w14:textId="77777777">
        <w:trPr>
          <w:trHeight w:val="270"/>
        </w:trPr>
        <w:tc>
          <w:tcPr>
            <w:tcW w:w="1977" w:type="dxa"/>
            <w:shd w:val="clear" w:color="auto" w:fill="auto"/>
            <w:vAlign w:val="bottom"/>
            <w:hideMark/>
          </w:tcPr>
          <w:p w:rsidRPr="00F31A65" w:rsidR="003E152C" w:rsidP="003C4C09" w:rsidRDefault="003E152C" w14:paraId="039A6C99" w14:textId="77777777">
            <w:pPr>
              <w:rPr>
                <w:rFonts w:ascii="Times New Roman" w:hAnsi="Times New Roman" w:cs="Times New Roman"/>
                <w:sz w:val="20"/>
                <w:szCs w:val="20"/>
              </w:rPr>
            </w:pPr>
            <w:r w:rsidRPr="00F31A65">
              <w:rPr>
                <w:sz w:val="20"/>
                <w:szCs w:val="20"/>
              </w:rPr>
              <w:t>WOA000224 </w:t>
            </w:r>
          </w:p>
        </w:tc>
        <w:tc>
          <w:tcPr>
            <w:tcW w:w="5386" w:type="dxa"/>
            <w:shd w:val="clear" w:color="auto" w:fill="auto"/>
            <w:vAlign w:val="bottom"/>
            <w:hideMark/>
          </w:tcPr>
          <w:p w:rsidRPr="00F31A65" w:rsidR="003E152C" w:rsidP="003C4C09" w:rsidRDefault="003E152C" w14:paraId="5644D437" w14:textId="77777777">
            <w:pPr>
              <w:rPr>
                <w:rFonts w:ascii="Times New Roman" w:hAnsi="Times New Roman" w:cs="Times New Roman"/>
                <w:sz w:val="20"/>
                <w:szCs w:val="20"/>
              </w:rPr>
            </w:pPr>
            <w:r w:rsidRPr="00F31A65">
              <w:rPr>
                <w:sz w:val="20"/>
                <w:szCs w:val="20"/>
              </w:rPr>
              <w:t>Kirbister &amp; Boardhouse WOA </w:t>
            </w:r>
          </w:p>
        </w:tc>
      </w:tr>
      <w:tr w:rsidRPr="00F03A3C" w:rsidR="003E152C" w:rsidTr="00AC3624" w14:paraId="46BA8B67" w14:textId="77777777">
        <w:trPr>
          <w:trHeight w:val="270"/>
        </w:trPr>
        <w:tc>
          <w:tcPr>
            <w:tcW w:w="1977" w:type="dxa"/>
            <w:shd w:val="clear" w:color="auto" w:fill="auto"/>
            <w:vAlign w:val="bottom"/>
            <w:hideMark/>
          </w:tcPr>
          <w:p w:rsidRPr="00F31A65" w:rsidR="003E152C" w:rsidP="003C4C09" w:rsidRDefault="003E152C" w14:paraId="4DD6618D" w14:textId="77777777">
            <w:pPr>
              <w:rPr>
                <w:rFonts w:ascii="Times New Roman" w:hAnsi="Times New Roman" w:cs="Times New Roman"/>
                <w:sz w:val="20"/>
                <w:szCs w:val="20"/>
              </w:rPr>
            </w:pPr>
            <w:r w:rsidRPr="00F31A65">
              <w:rPr>
                <w:sz w:val="20"/>
                <w:szCs w:val="20"/>
              </w:rPr>
              <w:t>WOA000256 </w:t>
            </w:r>
          </w:p>
        </w:tc>
        <w:tc>
          <w:tcPr>
            <w:tcW w:w="5386" w:type="dxa"/>
            <w:shd w:val="clear" w:color="auto" w:fill="auto"/>
            <w:vAlign w:val="bottom"/>
            <w:hideMark/>
          </w:tcPr>
          <w:p w:rsidRPr="00F31A65" w:rsidR="003E152C" w:rsidP="003C4C09" w:rsidRDefault="003E152C" w14:paraId="34694CF8" w14:textId="77777777">
            <w:pPr>
              <w:rPr>
                <w:rFonts w:ascii="Times New Roman" w:hAnsi="Times New Roman" w:cs="Times New Roman"/>
                <w:sz w:val="20"/>
                <w:szCs w:val="20"/>
              </w:rPr>
            </w:pPr>
            <w:r w:rsidRPr="00F31A65">
              <w:rPr>
                <w:sz w:val="20"/>
                <w:szCs w:val="20"/>
              </w:rPr>
              <w:t>March Cottage WOA </w:t>
            </w:r>
          </w:p>
        </w:tc>
      </w:tr>
      <w:tr w:rsidRPr="00F03A3C" w:rsidR="003E152C" w:rsidTr="00AC3624" w14:paraId="03143BCA" w14:textId="77777777">
        <w:trPr>
          <w:trHeight w:val="270"/>
        </w:trPr>
        <w:tc>
          <w:tcPr>
            <w:tcW w:w="1977" w:type="dxa"/>
            <w:shd w:val="clear" w:color="auto" w:fill="auto"/>
            <w:vAlign w:val="bottom"/>
            <w:hideMark/>
          </w:tcPr>
          <w:p w:rsidRPr="00F31A65" w:rsidR="003E152C" w:rsidP="003C4C09" w:rsidRDefault="003E152C" w14:paraId="7D82C8EE" w14:textId="77777777">
            <w:pPr>
              <w:rPr>
                <w:rFonts w:ascii="Times New Roman" w:hAnsi="Times New Roman" w:cs="Times New Roman"/>
                <w:sz w:val="20"/>
                <w:szCs w:val="20"/>
              </w:rPr>
            </w:pPr>
            <w:r w:rsidRPr="00F31A65">
              <w:rPr>
                <w:sz w:val="20"/>
                <w:szCs w:val="20"/>
              </w:rPr>
              <w:t>WOA000269 </w:t>
            </w:r>
          </w:p>
        </w:tc>
        <w:tc>
          <w:tcPr>
            <w:tcW w:w="5386" w:type="dxa"/>
            <w:shd w:val="clear" w:color="auto" w:fill="auto"/>
            <w:vAlign w:val="bottom"/>
            <w:hideMark/>
          </w:tcPr>
          <w:p w:rsidRPr="00F31A65" w:rsidR="003E152C" w:rsidP="003C4C09" w:rsidRDefault="003E152C" w14:paraId="1D633C7D" w14:textId="77777777">
            <w:pPr>
              <w:rPr>
                <w:rFonts w:ascii="Times New Roman" w:hAnsi="Times New Roman" w:cs="Times New Roman"/>
                <w:sz w:val="20"/>
                <w:szCs w:val="20"/>
              </w:rPr>
            </w:pPr>
            <w:r w:rsidRPr="00F31A65">
              <w:rPr>
                <w:sz w:val="20"/>
                <w:szCs w:val="20"/>
              </w:rPr>
              <w:t>Muirdykes WOA </w:t>
            </w:r>
          </w:p>
        </w:tc>
      </w:tr>
      <w:tr w:rsidRPr="00F03A3C" w:rsidR="003E152C" w:rsidTr="00AC3624" w14:paraId="08409379" w14:textId="77777777">
        <w:trPr>
          <w:trHeight w:val="270"/>
        </w:trPr>
        <w:tc>
          <w:tcPr>
            <w:tcW w:w="1977" w:type="dxa"/>
            <w:shd w:val="clear" w:color="auto" w:fill="auto"/>
            <w:vAlign w:val="bottom"/>
            <w:hideMark/>
          </w:tcPr>
          <w:p w:rsidRPr="00F31A65" w:rsidR="003E152C" w:rsidP="003C4C09" w:rsidRDefault="003E152C" w14:paraId="3A466696" w14:textId="77777777">
            <w:pPr>
              <w:rPr>
                <w:rFonts w:ascii="Times New Roman" w:hAnsi="Times New Roman" w:cs="Times New Roman"/>
                <w:sz w:val="20"/>
                <w:szCs w:val="20"/>
              </w:rPr>
            </w:pPr>
            <w:r w:rsidRPr="00F31A65">
              <w:rPr>
                <w:sz w:val="20"/>
                <w:szCs w:val="20"/>
              </w:rPr>
              <w:t>WOA000279 </w:t>
            </w:r>
          </w:p>
        </w:tc>
        <w:tc>
          <w:tcPr>
            <w:tcW w:w="5386" w:type="dxa"/>
            <w:shd w:val="clear" w:color="auto" w:fill="auto"/>
            <w:vAlign w:val="bottom"/>
            <w:hideMark/>
          </w:tcPr>
          <w:p w:rsidRPr="00F31A65" w:rsidR="003E152C" w:rsidP="003C4C09" w:rsidRDefault="003E152C" w14:paraId="39DA56CC" w14:textId="77777777">
            <w:pPr>
              <w:rPr>
                <w:rFonts w:ascii="Times New Roman" w:hAnsi="Times New Roman" w:cs="Times New Roman"/>
                <w:sz w:val="20"/>
                <w:szCs w:val="20"/>
              </w:rPr>
            </w:pPr>
            <w:r w:rsidRPr="00F31A65">
              <w:rPr>
                <w:sz w:val="20"/>
                <w:szCs w:val="20"/>
              </w:rPr>
              <w:t>Newmore WOA </w:t>
            </w:r>
          </w:p>
        </w:tc>
      </w:tr>
      <w:tr w:rsidRPr="00F03A3C" w:rsidR="003E152C" w:rsidTr="00AC3624" w14:paraId="1E116885" w14:textId="77777777">
        <w:trPr>
          <w:trHeight w:val="270"/>
        </w:trPr>
        <w:tc>
          <w:tcPr>
            <w:tcW w:w="1977" w:type="dxa"/>
            <w:shd w:val="clear" w:color="auto" w:fill="auto"/>
            <w:vAlign w:val="bottom"/>
            <w:hideMark/>
          </w:tcPr>
          <w:p w:rsidRPr="00F31A65" w:rsidR="003E152C" w:rsidP="003C4C09" w:rsidRDefault="003E152C" w14:paraId="306647C0" w14:textId="77777777">
            <w:pPr>
              <w:rPr>
                <w:rFonts w:ascii="Times New Roman" w:hAnsi="Times New Roman" w:cs="Times New Roman"/>
                <w:sz w:val="20"/>
                <w:szCs w:val="20"/>
              </w:rPr>
            </w:pPr>
            <w:r w:rsidRPr="00F31A65">
              <w:rPr>
                <w:sz w:val="20"/>
                <w:szCs w:val="20"/>
              </w:rPr>
              <w:t>WOA000291 </w:t>
            </w:r>
          </w:p>
        </w:tc>
        <w:tc>
          <w:tcPr>
            <w:tcW w:w="5386" w:type="dxa"/>
            <w:shd w:val="clear" w:color="auto" w:fill="auto"/>
            <w:vAlign w:val="bottom"/>
            <w:hideMark/>
          </w:tcPr>
          <w:p w:rsidRPr="00F31A65" w:rsidR="003E152C" w:rsidP="003C4C09" w:rsidRDefault="003E152C" w14:paraId="5EDB4C77" w14:textId="77777777">
            <w:pPr>
              <w:rPr>
                <w:rFonts w:ascii="Times New Roman" w:hAnsi="Times New Roman" w:cs="Times New Roman"/>
                <w:sz w:val="20"/>
                <w:szCs w:val="20"/>
              </w:rPr>
            </w:pPr>
            <w:r w:rsidRPr="00F31A65">
              <w:rPr>
                <w:sz w:val="20"/>
                <w:szCs w:val="20"/>
              </w:rPr>
              <w:t>Penwhapple WOA </w:t>
            </w:r>
          </w:p>
        </w:tc>
      </w:tr>
      <w:tr w:rsidRPr="00F03A3C" w:rsidR="003E152C" w:rsidTr="00AC3624" w14:paraId="3726E2A4" w14:textId="77777777">
        <w:trPr>
          <w:trHeight w:val="270"/>
        </w:trPr>
        <w:tc>
          <w:tcPr>
            <w:tcW w:w="1977" w:type="dxa"/>
            <w:shd w:val="clear" w:color="auto" w:fill="auto"/>
            <w:vAlign w:val="bottom"/>
            <w:hideMark/>
          </w:tcPr>
          <w:p w:rsidRPr="00F31A65" w:rsidR="003E152C" w:rsidP="003C4C09" w:rsidRDefault="003E152C" w14:paraId="1CE37063" w14:textId="77777777">
            <w:pPr>
              <w:rPr>
                <w:rFonts w:ascii="Times New Roman" w:hAnsi="Times New Roman" w:cs="Times New Roman"/>
                <w:sz w:val="20"/>
                <w:szCs w:val="20"/>
              </w:rPr>
            </w:pPr>
            <w:r w:rsidRPr="00F31A65">
              <w:rPr>
                <w:sz w:val="20"/>
                <w:szCs w:val="20"/>
              </w:rPr>
              <w:t>WOA000373 </w:t>
            </w:r>
          </w:p>
        </w:tc>
        <w:tc>
          <w:tcPr>
            <w:tcW w:w="5386" w:type="dxa"/>
            <w:shd w:val="clear" w:color="auto" w:fill="auto"/>
            <w:vAlign w:val="bottom"/>
            <w:hideMark/>
          </w:tcPr>
          <w:p w:rsidRPr="00F31A65" w:rsidR="003E152C" w:rsidP="003C4C09" w:rsidRDefault="003E152C" w14:paraId="5C5B5709" w14:textId="77777777">
            <w:pPr>
              <w:rPr>
                <w:rFonts w:ascii="Times New Roman" w:hAnsi="Times New Roman" w:cs="Times New Roman"/>
                <w:sz w:val="20"/>
                <w:szCs w:val="20"/>
              </w:rPr>
            </w:pPr>
            <w:r w:rsidRPr="00F31A65">
              <w:rPr>
                <w:sz w:val="20"/>
                <w:szCs w:val="20"/>
              </w:rPr>
              <w:t>Turret West Region WOA </w:t>
            </w:r>
          </w:p>
        </w:tc>
      </w:tr>
      <w:tr w:rsidRPr="00F03A3C" w:rsidR="003E152C" w:rsidTr="00AC3624" w14:paraId="73B6F9B4" w14:textId="77777777">
        <w:trPr>
          <w:trHeight w:val="270"/>
        </w:trPr>
        <w:tc>
          <w:tcPr>
            <w:tcW w:w="1977" w:type="dxa"/>
            <w:shd w:val="clear" w:color="auto" w:fill="auto"/>
            <w:vAlign w:val="bottom"/>
            <w:hideMark/>
          </w:tcPr>
          <w:p w:rsidRPr="00F31A65" w:rsidR="003E152C" w:rsidP="003C4C09" w:rsidRDefault="003E152C" w14:paraId="69D17668" w14:textId="77777777">
            <w:pPr>
              <w:rPr>
                <w:rFonts w:ascii="Times New Roman" w:hAnsi="Times New Roman" w:cs="Times New Roman"/>
                <w:sz w:val="20"/>
                <w:szCs w:val="20"/>
              </w:rPr>
            </w:pPr>
            <w:r w:rsidRPr="00F31A65">
              <w:rPr>
                <w:sz w:val="20"/>
                <w:szCs w:val="20"/>
              </w:rPr>
              <w:t>WOA000374 </w:t>
            </w:r>
          </w:p>
        </w:tc>
        <w:tc>
          <w:tcPr>
            <w:tcW w:w="5386" w:type="dxa"/>
            <w:shd w:val="clear" w:color="auto" w:fill="auto"/>
            <w:vAlign w:val="bottom"/>
            <w:hideMark/>
          </w:tcPr>
          <w:p w:rsidRPr="00F31A65" w:rsidR="003E152C" w:rsidP="003C4C09" w:rsidRDefault="003E152C" w14:paraId="23B862E7" w14:textId="77777777">
            <w:pPr>
              <w:rPr>
                <w:rFonts w:ascii="Times New Roman" w:hAnsi="Times New Roman" w:cs="Times New Roman"/>
                <w:sz w:val="20"/>
                <w:szCs w:val="20"/>
              </w:rPr>
            </w:pPr>
            <w:r w:rsidRPr="00F31A65">
              <w:rPr>
                <w:sz w:val="20"/>
                <w:szCs w:val="20"/>
              </w:rPr>
              <w:t>Turret East Region WOA </w:t>
            </w:r>
          </w:p>
        </w:tc>
      </w:tr>
      <w:tr w:rsidRPr="00F03A3C" w:rsidR="003E152C" w:rsidTr="00AC3624" w14:paraId="36D8732C" w14:textId="77777777">
        <w:trPr>
          <w:trHeight w:val="270"/>
        </w:trPr>
        <w:tc>
          <w:tcPr>
            <w:tcW w:w="1977" w:type="dxa"/>
            <w:shd w:val="clear" w:color="auto" w:fill="auto"/>
            <w:vAlign w:val="bottom"/>
            <w:hideMark/>
          </w:tcPr>
          <w:p w:rsidRPr="00F31A65" w:rsidR="003E152C" w:rsidP="003C4C09" w:rsidRDefault="003E152C" w14:paraId="4D965AA9" w14:textId="77777777">
            <w:pPr>
              <w:rPr>
                <w:rFonts w:ascii="Times New Roman" w:hAnsi="Times New Roman" w:cs="Times New Roman"/>
                <w:sz w:val="20"/>
                <w:szCs w:val="20"/>
              </w:rPr>
            </w:pPr>
            <w:r w:rsidRPr="00F31A65">
              <w:rPr>
                <w:sz w:val="20"/>
                <w:szCs w:val="20"/>
              </w:rPr>
              <w:t>WOA000375 </w:t>
            </w:r>
          </w:p>
        </w:tc>
        <w:tc>
          <w:tcPr>
            <w:tcW w:w="5386" w:type="dxa"/>
            <w:shd w:val="clear" w:color="auto" w:fill="auto"/>
            <w:vAlign w:val="bottom"/>
            <w:hideMark/>
          </w:tcPr>
          <w:p w:rsidRPr="00F31A65" w:rsidR="003E152C" w:rsidP="003C4C09" w:rsidRDefault="003E152C" w14:paraId="1C20F15E" w14:textId="77777777">
            <w:pPr>
              <w:rPr>
                <w:rFonts w:ascii="Times New Roman" w:hAnsi="Times New Roman" w:cs="Times New Roman"/>
                <w:sz w:val="20"/>
                <w:szCs w:val="20"/>
              </w:rPr>
            </w:pPr>
            <w:r w:rsidRPr="00F31A65">
              <w:rPr>
                <w:sz w:val="20"/>
                <w:szCs w:val="20"/>
              </w:rPr>
              <w:t>Turriff WOA </w:t>
            </w:r>
          </w:p>
        </w:tc>
      </w:tr>
      <w:tr w:rsidRPr="00F03A3C" w:rsidR="003E152C" w:rsidTr="00AC3624" w14:paraId="3A8749FB" w14:textId="77777777">
        <w:trPr>
          <w:trHeight w:val="270"/>
        </w:trPr>
        <w:tc>
          <w:tcPr>
            <w:tcW w:w="1977" w:type="dxa"/>
            <w:shd w:val="clear" w:color="auto" w:fill="auto"/>
            <w:vAlign w:val="bottom"/>
            <w:hideMark/>
          </w:tcPr>
          <w:p w:rsidRPr="00F31A65" w:rsidR="003E152C" w:rsidP="003C4C09" w:rsidRDefault="003E152C" w14:paraId="28C73887" w14:textId="77777777">
            <w:pPr>
              <w:rPr>
                <w:rFonts w:ascii="Times New Roman" w:hAnsi="Times New Roman" w:cs="Times New Roman"/>
                <w:sz w:val="20"/>
                <w:szCs w:val="20"/>
              </w:rPr>
            </w:pPr>
            <w:r w:rsidRPr="00F31A65">
              <w:rPr>
                <w:sz w:val="20"/>
                <w:szCs w:val="20"/>
              </w:rPr>
              <w:t>WOA000396 </w:t>
            </w:r>
          </w:p>
        </w:tc>
        <w:tc>
          <w:tcPr>
            <w:tcW w:w="5386" w:type="dxa"/>
            <w:shd w:val="clear" w:color="auto" w:fill="auto"/>
            <w:vAlign w:val="bottom"/>
            <w:hideMark/>
          </w:tcPr>
          <w:p w:rsidRPr="00F31A65" w:rsidR="003E152C" w:rsidP="003C4C09" w:rsidRDefault="003E152C" w14:paraId="7DD048D7" w14:textId="77777777">
            <w:pPr>
              <w:rPr>
                <w:rFonts w:ascii="Times New Roman" w:hAnsi="Times New Roman" w:cs="Times New Roman"/>
                <w:sz w:val="20"/>
                <w:szCs w:val="20"/>
              </w:rPr>
            </w:pPr>
            <w:r w:rsidRPr="00F31A65">
              <w:rPr>
                <w:sz w:val="20"/>
                <w:szCs w:val="20"/>
              </w:rPr>
              <w:t>Assynt &amp; Newmore WOA </w:t>
            </w:r>
          </w:p>
        </w:tc>
      </w:tr>
      <w:tr w:rsidRPr="00F03A3C" w:rsidR="003E152C" w:rsidTr="00AC3624" w14:paraId="6A9DE29B" w14:textId="77777777">
        <w:trPr>
          <w:trHeight w:val="270"/>
        </w:trPr>
        <w:tc>
          <w:tcPr>
            <w:tcW w:w="1977" w:type="dxa"/>
            <w:shd w:val="clear" w:color="auto" w:fill="auto"/>
            <w:vAlign w:val="bottom"/>
            <w:hideMark/>
          </w:tcPr>
          <w:p w:rsidRPr="00F31A65" w:rsidR="003E152C" w:rsidP="003C4C09" w:rsidRDefault="003E152C" w14:paraId="732DEEFB" w14:textId="77777777">
            <w:pPr>
              <w:rPr>
                <w:rFonts w:ascii="Times New Roman" w:hAnsi="Times New Roman" w:cs="Times New Roman"/>
                <w:sz w:val="20"/>
                <w:szCs w:val="20"/>
              </w:rPr>
            </w:pPr>
            <w:r w:rsidRPr="00F31A65">
              <w:rPr>
                <w:sz w:val="20"/>
                <w:szCs w:val="20"/>
              </w:rPr>
              <w:t>WOA000412 </w:t>
            </w:r>
          </w:p>
        </w:tc>
        <w:tc>
          <w:tcPr>
            <w:tcW w:w="5386" w:type="dxa"/>
            <w:shd w:val="clear" w:color="auto" w:fill="auto"/>
            <w:vAlign w:val="bottom"/>
            <w:hideMark/>
          </w:tcPr>
          <w:p w:rsidRPr="00F31A65" w:rsidR="003E152C" w:rsidP="003C4C09" w:rsidRDefault="003E152C" w14:paraId="44361A5B" w14:textId="77777777">
            <w:pPr>
              <w:rPr>
                <w:rFonts w:ascii="Times New Roman" w:hAnsi="Times New Roman" w:cs="Times New Roman"/>
                <w:sz w:val="20"/>
                <w:szCs w:val="20"/>
              </w:rPr>
            </w:pPr>
            <w:r w:rsidRPr="00F31A65">
              <w:rPr>
                <w:sz w:val="20"/>
                <w:szCs w:val="20"/>
              </w:rPr>
              <w:t>Camps WOA </w:t>
            </w:r>
          </w:p>
        </w:tc>
      </w:tr>
      <w:tr w:rsidRPr="00F03A3C" w:rsidR="003E152C" w:rsidTr="00AC3624" w14:paraId="609534D6" w14:textId="77777777">
        <w:trPr>
          <w:trHeight w:val="270"/>
        </w:trPr>
        <w:tc>
          <w:tcPr>
            <w:tcW w:w="1977" w:type="dxa"/>
            <w:shd w:val="clear" w:color="auto" w:fill="auto"/>
            <w:vAlign w:val="bottom"/>
            <w:hideMark/>
          </w:tcPr>
          <w:p w:rsidRPr="00F31A65" w:rsidR="003E152C" w:rsidP="003C4C09" w:rsidRDefault="003E152C" w14:paraId="460B5470" w14:textId="77777777">
            <w:pPr>
              <w:rPr>
                <w:rFonts w:ascii="Times New Roman" w:hAnsi="Times New Roman" w:cs="Times New Roman"/>
                <w:sz w:val="20"/>
                <w:szCs w:val="20"/>
              </w:rPr>
            </w:pPr>
            <w:r w:rsidRPr="00F31A65">
              <w:rPr>
                <w:sz w:val="20"/>
                <w:szCs w:val="20"/>
              </w:rPr>
              <w:t>WOA000429 </w:t>
            </w:r>
          </w:p>
        </w:tc>
        <w:tc>
          <w:tcPr>
            <w:tcW w:w="5386" w:type="dxa"/>
            <w:shd w:val="clear" w:color="auto" w:fill="auto"/>
            <w:vAlign w:val="bottom"/>
            <w:hideMark/>
          </w:tcPr>
          <w:p w:rsidRPr="00F31A65" w:rsidR="003E152C" w:rsidP="003C4C09" w:rsidRDefault="003E152C" w14:paraId="3BB31764" w14:textId="77777777">
            <w:pPr>
              <w:rPr>
                <w:rFonts w:ascii="Times New Roman" w:hAnsi="Times New Roman" w:cs="Times New Roman"/>
                <w:sz w:val="20"/>
                <w:szCs w:val="20"/>
              </w:rPr>
            </w:pPr>
            <w:r w:rsidRPr="00F31A65">
              <w:rPr>
                <w:sz w:val="20"/>
                <w:szCs w:val="20"/>
              </w:rPr>
              <w:t>Bradan Milngavie Gorbals WOA </w:t>
            </w:r>
          </w:p>
        </w:tc>
      </w:tr>
    </w:tbl>
    <w:p w:rsidRPr="00F03A3C" w:rsidR="003E152C" w:rsidP="003E152C" w:rsidRDefault="003E152C" w14:paraId="5718E9F4" w14:textId="77777777"/>
    <w:p w:rsidRPr="00F03A3C" w:rsidR="003E152C" w:rsidP="003E152C" w:rsidRDefault="003E152C" w14:paraId="71D42B46" w14:textId="77777777"/>
    <w:p w:rsidRPr="00F03A3C" w:rsidR="003E152C" w:rsidP="00F31A65" w:rsidRDefault="003E152C" w14:paraId="738D235F" w14:textId="77777777">
      <w:pPr>
        <w:pStyle w:val="Caption"/>
      </w:pPr>
      <w:r w:rsidRPr="00F03A3C">
        <w:t>Table 4: WTW Composition of abandoned WRZs </w:t>
      </w: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307"/>
        <w:gridCol w:w="2941"/>
        <w:gridCol w:w="1276"/>
        <w:gridCol w:w="1417"/>
        <w:gridCol w:w="1276"/>
        <w:gridCol w:w="1276"/>
      </w:tblGrid>
      <w:tr w:rsidRPr="005B7484" w:rsidR="003E152C" w:rsidTr="00F31A65" w14:paraId="1311AD31" w14:textId="77777777">
        <w:trPr>
          <w:trHeight w:val="345"/>
          <w:tblHeader/>
        </w:trPr>
        <w:tc>
          <w:tcPr>
            <w:tcW w:w="1307" w:type="dxa"/>
            <w:shd w:val="clear" w:color="auto" w:fill="CCFFFF"/>
            <w:vAlign w:val="center"/>
            <w:hideMark/>
          </w:tcPr>
          <w:p w:rsidRPr="005B7484" w:rsidR="003E152C" w:rsidP="003C4C09" w:rsidRDefault="003E152C" w14:paraId="0965BC2E" w14:textId="77777777">
            <w:pPr>
              <w:rPr>
                <w:rFonts w:ascii="Times New Roman" w:hAnsi="Times New Roman" w:cs="Times New Roman"/>
                <w:b/>
                <w:sz w:val="20"/>
                <w:szCs w:val="20"/>
              </w:rPr>
            </w:pPr>
            <w:r w:rsidRPr="005B7484">
              <w:rPr>
                <w:b/>
                <w:sz w:val="20"/>
                <w:szCs w:val="20"/>
              </w:rPr>
              <w:t>WRZ ID </w:t>
            </w:r>
          </w:p>
        </w:tc>
        <w:tc>
          <w:tcPr>
            <w:tcW w:w="2941" w:type="dxa"/>
            <w:shd w:val="clear" w:color="auto" w:fill="CCFFFF"/>
            <w:vAlign w:val="center"/>
            <w:hideMark/>
          </w:tcPr>
          <w:p w:rsidRPr="005B7484" w:rsidR="003E152C" w:rsidP="003C4C09" w:rsidRDefault="003E152C" w14:paraId="1EF0D6C7" w14:textId="77777777">
            <w:pPr>
              <w:rPr>
                <w:rFonts w:ascii="Times New Roman" w:hAnsi="Times New Roman" w:cs="Times New Roman"/>
                <w:b/>
                <w:sz w:val="20"/>
                <w:szCs w:val="20"/>
              </w:rPr>
            </w:pPr>
            <w:r w:rsidRPr="005B7484">
              <w:rPr>
                <w:b/>
                <w:sz w:val="20"/>
                <w:szCs w:val="20"/>
              </w:rPr>
              <w:t>WRZ Name </w:t>
            </w:r>
          </w:p>
        </w:tc>
        <w:tc>
          <w:tcPr>
            <w:tcW w:w="1276" w:type="dxa"/>
            <w:shd w:val="clear" w:color="auto" w:fill="CCFFFF"/>
            <w:vAlign w:val="center"/>
            <w:hideMark/>
          </w:tcPr>
          <w:p w:rsidRPr="005B7484" w:rsidR="003E152C" w:rsidP="003C4C09" w:rsidRDefault="003E152C" w14:paraId="186C4E43" w14:textId="77777777">
            <w:pPr>
              <w:rPr>
                <w:rFonts w:ascii="Times New Roman" w:hAnsi="Times New Roman" w:cs="Times New Roman"/>
                <w:b/>
                <w:sz w:val="20"/>
                <w:szCs w:val="20"/>
              </w:rPr>
            </w:pPr>
            <w:r w:rsidRPr="005B7484">
              <w:rPr>
                <w:b/>
                <w:sz w:val="20"/>
                <w:szCs w:val="20"/>
              </w:rPr>
              <w:t>WTW 1 </w:t>
            </w:r>
          </w:p>
        </w:tc>
        <w:tc>
          <w:tcPr>
            <w:tcW w:w="1417" w:type="dxa"/>
            <w:shd w:val="clear" w:color="auto" w:fill="CCFFFF"/>
            <w:vAlign w:val="center"/>
            <w:hideMark/>
          </w:tcPr>
          <w:p w:rsidRPr="005B7484" w:rsidR="003E152C" w:rsidP="003C4C09" w:rsidRDefault="003E152C" w14:paraId="0E031C23" w14:textId="77777777">
            <w:pPr>
              <w:rPr>
                <w:rFonts w:ascii="Times New Roman" w:hAnsi="Times New Roman" w:cs="Times New Roman"/>
                <w:b/>
                <w:sz w:val="20"/>
                <w:szCs w:val="20"/>
              </w:rPr>
            </w:pPr>
            <w:r w:rsidRPr="005B7484">
              <w:rPr>
                <w:b/>
                <w:sz w:val="20"/>
                <w:szCs w:val="20"/>
              </w:rPr>
              <w:t>WTW 2 </w:t>
            </w:r>
          </w:p>
        </w:tc>
        <w:tc>
          <w:tcPr>
            <w:tcW w:w="1276" w:type="dxa"/>
            <w:shd w:val="clear" w:color="auto" w:fill="CCFFFF"/>
            <w:vAlign w:val="center"/>
            <w:hideMark/>
          </w:tcPr>
          <w:p w:rsidRPr="005B7484" w:rsidR="003E152C" w:rsidP="003C4C09" w:rsidRDefault="003E152C" w14:paraId="285B1C3F" w14:textId="77777777">
            <w:pPr>
              <w:rPr>
                <w:rFonts w:ascii="Times New Roman" w:hAnsi="Times New Roman" w:cs="Times New Roman"/>
                <w:b/>
                <w:sz w:val="20"/>
                <w:szCs w:val="20"/>
              </w:rPr>
            </w:pPr>
            <w:r w:rsidRPr="005B7484">
              <w:rPr>
                <w:b/>
                <w:sz w:val="20"/>
                <w:szCs w:val="20"/>
              </w:rPr>
              <w:t>WTW 3 </w:t>
            </w:r>
          </w:p>
        </w:tc>
        <w:tc>
          <w:tcPr>
            <w:tcW w:w="1276" w:type="dxa"/>
            <w:shd w:val="clear" w:color="auto" w:fill="CCFFFF"/>
            <w:vAlign w:val="center"/>
            <w:hideMark/>
          </w:tcPr>
          <w:p w:rsidRPr="005B7484" w:rsidR="003E152C" w:rsidP="003C4C09" w:rsidRDefault="003E152C" w14:paraId="4A5752D6" w14:textId="77777777">
            <w:pPr>
              <w:rPr>
                <w:rFonts w:ascii="Times New Roman" w:hAnsi="Times New Roman" w:cs="Times New Roman"/>
                <w:b/>
                <w:sz w:val="20"/>
                <w:szCs w:val="20"/>
              </w:rPr>
            </w:pPr>
            <w:r w:rsidRPr="005B7484">
              <w:rPr>
                <w:b/>
                <w:sz w:val="20"/>
                <w:szCs w:val="20"/>
              </w:rPr>
              <w:t>WTW 4 </w:t>
            </w:r>
          </w:p>
        </w:tc>
      </w:tr>
      <w:tr w:rsidRPr="005B7484" w:rsidR="003E152C" w:rsidTr="00F31A65" w14:paraId="3211663E" w14:textId="77777777">
        <w:trPr>
          <w:trHeight w:val="300"/>
        </w:trPr>
        <w:tc>
          <w:tcPr>
            <w:tcW w:w="1307" w:type="dxa"/>
            <w:shd w:val="clear" w:color="auto" w:fill="auto"/>
            <w:vAlign w:val="bottom"/>
            <w:hideMark/>
          </w:tcPr>
          <w:p w:rsidRPr="005B7484" w:rsidR="003E152C" w:rsidP="003C4C09" w:rsidRDefault="003E152C" w14:paraId="282DF549" w14:textId="77777777">
            <w:pPr>
              <w:rPr>
                <w:rFonts w:ascii="Times New Roman" w:hAnsi="Times New Roman" w:cs="Times New Roman"/>
                <w:sz w:val="20"/>
                <w:szCs w:val="20"/>
              </w:rPr>
            </w:pPr>
            <w:r w:rsidRPr="005B7484">
              <w:rPr>
                <w:sz w:val="20"/>
                <w:szCs w:val="20"/>
              </w:rPr>
              <w:t>WRZ000004 </w:t>
            </w:r>
          </w:p>
        </w:tc>
        <w:tc>
          <w:tcPr>
            <w:tcW w:w="2941" w:type="dxa"/>
            <w:shd w:val="clear" w:color="auto" w:fill="auto"/>
            <w:vAlign w:val="bottom"/>
            <w:hideMark/>
          </w:tcPr>
          <w:p w:rsidRPr="005B7484" w:rsidR="003E152C" w:rsidP="003C4C09" w:rsidRDefault="003E152C" w14:paraId="0627CC1D" w14:textId="77777777">
            <w:pPr>
              <w:rPr>
                <w:rFonts w:ascii="Times New Roman" w:hAnsi="Times New Roman" w:cs="Times New Roman"/>
                <w:sz w:val="20"/>
                <w:szCs w:val="20"/>
              </w:rPr>
            </w:pPr>
            <w:r w:rsidRPr="005B7484">
              <w:rPr>
                <w:sz w:val="20"/>
                <w:szCs w:val="20"/>
              </w:rPr>
              <w:t>Afton &amp; Bradan WRZ </w:t>
            </w:r>
          </w:p>
        </w:tc>
        <w:tc>
          <w:tcPr>
            <w:tcW w:w="1276" w:type="dxa"/>
            <w:shd w:val="clear" w:color="auto" w:fill="auto"/>
            <w:vAlign w:val="bottom"/>
            <w:hideMark/>
          </w:tcPr>
          <w:p w:rsidRPr="005B7484" w:rsidR="003E152C" w:rsidP="003C4C09" w:rsidRDefault="003E152C" w14:paraId="3FCE18CD" w14:textId="77777777">
            <w:pPr>
              <w:rPr>
                <w:rFonts w:ascii="Times New Roman" w:hAnsi="Times New Roman" w:cs="Times New Roman"/>
                <w:sz w:val="20"/>
                <w:szCs w:val="20"/>
              </w:rPr>
            </w:pPr>
            <w:r w:rsidRPr="005B7484">
              <w:rPr>
                <w:sz w:val="20"/>
                <w:szCs w:val="20"/>
              </w:rPr>
              <w:t>WTW000002 </w:t>
            </w:r>
          </w:p>
        </w:tc>
        <w:tc>
          <w:tcPr>
            <w:tcW w:w="1417" w:type="dxa"/>
            <w:shd w:val="clear" w:color="auto" w:fill="auto"/>
            <w:vAlign w:val="bottom"/>
            <w:hideMark/>
          </w:tcPr>
          <w:p w:rsidRPr="005B7484" w:rsidR="003E152C" w:rsidP="003C4C09" w:rsidRDefault="003E152C" w14:paraId="609A4703" w14:textId="77777777">
            <w:pPr>
              <w:rPr>
                <w:rFonts w:ascii="Times New Roman" w:hAnsi="Times New Roman" w:cs="Times New Roman"/>
                <w:sz w:val="20"/>
                <w:szCs w:val="20"/>
              </w:rPr>
            </w:pPr>
            <w:r w:rsidRPr="005B7484">
              <w:rPr>
                <w:sz w:val="20"/>
                <w:szCs w:val="20"/>
              </w:rPr>
              <w:t>WTW000028 </w:t>
            </w:r>
          </w:p>
        </w:tc>
        <w:tc>
          <w:tcPr>
            <w:tcW w:w="1276" w:type="dxa"/>
            <w:shd w:val="clear" w:color="auto" w:fill="auto"/>
            <w:vAlign w:val="bottom"/>
            <w:hideMark/>
          </w:tcPr>
          <w:p w:rsidRPr="005B7484" w:rsidR="003E152C" w:rsidP="003C4C09" w:rsidRDefault="003E152C" w14:paraId="19A3366D" w14:textId="77777777">
            <w:pPr>
              <w:rPr>
                <w:rFonts w:ascii="Times New Roman" w:hAnsi="Times New Roman" w:cs="Times New Roman"/>
                <w:sz w:val="20"/>
                <w:szCs w:val="20"/>
              </w:rPr>
            </w:pPr>
            <w:r w:rsidRPr="005B7484">
              <w:rPr>
                <w:sz w:val="20"/>
                <w:szCs w:val="20"/>
              </w:rPr>
              <w:t>WTW000037 </w:t>
            </w:r>
          </w:p>
        </w:tc>
        <w:tc>
          <w:tcPr>
            <w:tcW w:w="1276" w:type="dxa"/>
            <w:shd w:val="clear" w:color="auto" w:fill="auto"/>
            <w:vAlign w:val="bottom"/>
            <w:hideMark/>
          </w:tcPr>
          <w:p w:rsidRPr="005B7484" w:rsidR="003E152C" w:rsidP="003C4C09" w:rsidRDefault="003E152C" w14:paraId="256BC280" w14:textId="77777777">
            <w:pPr>
              <w:rPr>
                <w:rFonts w:ascii="Times New Roman" w:hAnsi="Times New Roman" w:cs="Times New Roman"/>
                <w:sz w:val="20"/>
                <w:szCs w:val="20"/>
              </w:rPr>
            </w:pPr>
            <w:r w:rsidRPr="005B7484">
              <w:rPr>
                <w:sz w:val="20"/>
                <w:szCs w:val="20"/>
              </w:rPr>
              <w:t>WTW000206 </w:t>
            </w:r>
          </w:p>
        </w:tc>
      </w:tr>
      <w:tr w:rsidRPr="005B7484" w:rsidR="003E152C" w:rsidTr="00F31A65" w14:paraId="066EB996" w14:textId="77777777">
        <w:trPr>
          <w:trHeight w:val="300"/>
        </w:trPr>
        <w:tc>
          <w:tcPr>
            <w:tcW w:w="1307" w:type="dxa"/>
            <w:shd w:val="clear" w:color="auto" w:fill="auto"/>
            <w:vAlign w:val="bottom"/>
            <w:hideMark/>
          </w:tcPr>
          <w:p w:rsidRPr="005B7484" w:rsidR="003E152C" w:rsidP="003C4C09" w:rsidRDefault="003E152C" w14:paraId="608C25C6" w14:textId="77777777">
            <w:pPr>
              <w:rPr>
                <w:rFonts w:ascii="Times New Roman" w:hAnsi="Times New Roman" w:cs="Times New Roman"/>
                <w:sz w:val="20"/>
                <w:szCs w:val="20"/>
              </w:rPr>
            </w:pPr>
            <w:r w:rsidRPr="005B7484">
              <w:rPr>
                <w:sz w:val="20"/>
                <w:szCs w:val="20"/>
              </w:rPr>
              <w:t>WRZ000021 </w:t>
            </w:r>
          </w:p>
        </w:tc>
        <w:tc>
          <w:tcPr>
            <w:tcW w:w="2941" w:type="dxa"/>
            <w:shd w:val="clear" w:color="auto" w:fill="auto"/>
            <w:vAlign w:val="bottom"/>
            <w:hideMark/>
          </w:tcPr>
          <w:p w:rsidRPr="005B7484" w:rsidR="003E152C" w:rsidP="003C4C09" w:rsidRDefault="003E152C" w14:paraId="7B92012E" w14:textId="77777777">
            <w:pPr>
              <w:rPr>
                <w:rFonts w:ascii="Times New Roman" w:hAnsi="Times New Roman" w:cs="Times New Roman"/>
                <w:sz w:val="20"/>
                <w:szCs w:val="20"/>
              </w:rPr>
            </w:pPr>
            <w:r w:rsidRPr="005B7484">
              <w:rPr>
                <w:sz w:val="20"/>
                <w:szCs w:val="20"/>
              </w:rPr>
              <w:t>Turriff &amp; Forehill WRZ </w:t>
            </w:r>
          </w:p>
        </w:tc>
        <w:tc>
          <w:tcPr>
            <w:tcW w:w="1276" w:type="dxa"/>
            <w:shd w:val="clear" w:color="auto" w:fill="auto"/>
            <w:vAlign w:val="bottom"/>
            <w:hideMark/>
          </w:tcPr>
          <w:p w:rsidRPr="005B7484" w:rsidR="003E152C" w:rsidP="003C4C09" w:rsidRDefault="003E152C" w14:paraId="2B444343" w14:textId="77777777">
            <w:pPr>
              <w:rPr>
                <w:rFonts w:ascii="Times New Roman" w:hAnsi="Times New Roman" w:cs="Times New Roman"/>
                <w:sz w:val="20"/>
                <w:szCs w:val="20"/>
              </w:rPr>
            </w:pPr>
            <w:r w:rsidRPr="005B7484">
              <w:rPr>
                <w:sz w:val="20"/>
                <w:szCs w:val="20"/>
              </w:rPr>
              <w:t>WTW000505 </w:t>
            </w:r>
          </w:p>
        </w:tc>
        <w:tc>
          <w:tcPr>
            <w:tcW w:w="1417" w:type="dxa"/>
            <w:shd w:val="clear" w:color="auto" w:fill="auto"/>
            <w:vAlign w:val="bottom"/>
            <w:hideMark/>
          </w:tcPr>
          <w:p w:rsidRPr="005B7484" w:rsidR="003E152C" w:rsidP="003C4C09" w:rsidRDefault="003E152C" w14:paraId="74D53D6C" w14:textId="77777777">
            <w:pPr>
              <w:rPr>
                <w:rFonts w:ascii="Times New Roman" w:hAnsi="Times New Roman" w:cs="Times New Roman"/>
                <w:sz w:val="20"/>
                <w:szCs w:val="20"/>
              </w:rPr>
            </w:pPr>
            <w:r w:rsidRPr="005B7484">
              <w:rPr>
                <w:sz w:val="20"/>
                <w:szCs w:val="20"/>
              </w:rPr>
              <w:t>WTW000515 </w:t>
            </w:r>
          </w:p>
        </w:tc>
        <w:tc>
          <w:tcPr>
            <w:tcW w:w="1276" w:type="dxa"/>
            <w:shd w:val="clear" w:color="auto" w:fill="auto"/>
            <w:vAlign w:val="bottom"/>
            <w:hideMark/>
          </w:tcPr>
          <w:p w:rsidRPr="005B7484" w:rsidR="003E152C" w:rsidP="003C4C09" w:rsidRDefault="003E152C" w14:paraId="33A26181"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778362B5" w14:textId="77777777">
            <w:pPr>
              <w:rPr>
                <w:sz w:val="20"/>
                <w:szCs w:val="20"/>
              </w:rPr>
            </w:pPr>
            <w:r w:rsidRPr="005B7484">
              <w:rPr>
                <w:sz w:val="20"/>
                <w:szCs w:val="20"/>
              </w:rPr>
              <w:t> </w:t>
            </w:r>
          </w:p>
        </w:tc>
      </w:tr>
      <w:tr w:rsidRPr="005B7484" w:rsidR="003E152C" w:rsidTr="00F31A65" w14:paraId="5B1740CD" w14:textId="77777777">
        <w:trPr>
          <w:trHeight w:val="300"/>
        </w:trPr>
        <w:tc>
          <w:tcPr>
            <w:tcW w:w="1307" w:type="dxa"/>
            <w:shd w:val="clear" w:color="auto" w:fill="auto"/>
            <w:vAlign w:val="bottom"/>
            <w:hideMark/>
          </w:tcPr>
          <w:p w:rsidRPr="005B7484" w:rsidR="003E152C" w:rsidP="003C4C09" w:rsidRDefault="003E152C" w14:paraId="60D25E78" w14:textId="77777777">
            <w:pPr>
              <w:rPr>
                <w:rFonts w:ascii="Times New Roman" w:hAnsi="Times New Roman" w:cs="Times New Roman"/>
                <w:sz w:val="20"/>
                <w:szCs w:val="20"/>
              </w:rPr>
            </w:pPr>
            <w:r w:rsidRPr="005B7484">
              <w:rPr>
                <w:sz w:val="20"/>
                <w:szCs w:val="20"/>
              </w:rPr>
              <w:t>WRZ000022 </w:t>
            </w:r>
          </w:p>
        </w:tc>
        <w:tc>
          <w:tcPr>
            <w:tcW w:w="2941" w:type="dxa"/>
            <w:shd w:val="clear" w:color="auto" w:fill="auto"/>
            <w:vAlign w:val="bottom"/>
            <w:hideMark/>
          </w:tcPr>
          <w:p w:rsidRPr="005B7484" w:rsidR="003E152C" w:rsidP="003C4C09" w:rsidRDefault="003E152C" w14:paraId="017F1D87" w14:textId="77777777">
            <w:pPr>
              <w:rPr>
                <w:rFonts w:ascii="Times New Roman" w:hAnsi="Times New Roman" w:cs="Times New Roman"/>
                <w:sz w:val="20"/>
                <w:szCs w:val="20"/>
              </w:rPr>
            </w:pPr>
            <w:r w:rsidRPr="005B7484">
              <w:rPr>
                <w:sz w:val="20"/>
                <w:szCs w:val="20"/>
              </w:rPr>
              <w:t>Badentinan &amp; Glenlatterach WRZ </w:t>
            </w:r>
          </w:p>
        </w:tc>
        <w:tc>
          <w:tcPr>
            <w:tcW w:w="1276" w:type="dxa"/>
            <w:shd w:val="clear" w:color="auto" w:fill="auto"/>
            <w:vAlign w:val="bottom"/>
            <w:hideMark/>
          </w:tcPr>
          <w:p w:rsidRPr="005B7484" w:rsidR="003E152C" w:rsidP="003C4C09" w:rsidRDefault="003E152C" w14:paraId="049C8828" w14:textId="77777777">
            <w:pPr>
              <w:rPr>
                <w:rFonts w:ascii="Times New Roman" w:hAnsi="Times New Roman" w:cs="Times New Roman"/>
                <w:sz w:val="20"/>
                <w:szCs w:val="20"/>
              </w:rPr>
            </w:pPr>
            <w:r w:rsidRPr="005B7484">
              <w:rPr>
                <w:sz w:val="20"/>
                <w:szCs w:val="20"/>
              </w:rPr>
              <w:t>WTW000471 </w:t>
            </w:r>
          </w:p>
        </w:tc>
        <w:tc>
          <w:tcPr>
            <w:tcW w:w="1417" w:type="dxa"/>
            <w:shd w:val="clear" w:color="auto" w:fill="auto"/>
            <w:vAlign w:val="bottom"/>
            <w:hideMark/>
          </w:tcPr>
          <w:p w:rsidRPr="005B7484" w:rsidR="003E152C" w:rsidP="003C4C09" w:rsidRDefault="003E152C" w14:paraId="04201E48" w14:textId="77777777">
            <w:pPr>
              <w:rPr>
                <w:rFonts w:ascii="Times New Roman" w:hAnsi="Times New Roman" w:cs="Times New Roman"/>
                <w:sz w:val="20"/>
                <w:szCs w:val="20"/>
              </w:rPr>
            </w:pPr>
            <w:r w:rsidRPr="005B7484">
              <w:rPr>
                <w:sz w:val="20"/>
                <w:szCs w:val="20"/>
              </w:rPr>
              <w:t>WTW000476 </w:t>
            </w:r>
          </w:p>
        </w:tc>
        <w:tc>
          <w:tcPr>
            <w:tcW w:w="1276" w:type="dxa"/>
            <w:shd w:val="clear" w:color="auto" w:fill="auto"/>
            <w:vAlign w:val="bottom"/>
            <w:hideMark/>
          </w:tcPr>
          <w:p w:rsidRPr="005B7484" w:rsidR="003E152C" w:rsidP="003C4C09" w:rsidRDefault="003E152C" w14:paraId="5F367486"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4721145E" w14:textId="77777777">
            <w:pPr>
              <w:rPr>
                <w:sz w:val="20"/>
                <w:szCs w:val="20"/>
              </w:rPr>
            </w:pPr>
            <w:r w:rsidRPr="005B7484">
              <w:rPr>
                <w:sz w:val="20"/>
                <w:szCs w:val="20"/>
              </w:rPr>
              <w:t> </w:t>
            </w:r>
          </w:p>
        </w:tc>
      </w:tr>
      <w:tr w:rsidRPr="005B7484" w:rsidR="003E152C" w:rsidTr="00F31A65" w14:paraId="22DDE5E2" w14:textId="77777777">
        <w:trPr>
          <w:trHeight w:val="300"/>
        </w:trPr>
        <w:tc>
          <w:tcPr>
            <w:tcW w:w="1307" w:type="dxa"/>
            <w:shd w:val="clear" w:color="auto" w:fill="auto"/>
            <w:vAlign w:val="bottom"/>
            <w:hideMark/>
          </w:tcPr>
          <w:p w:rsidRPr="005B7484" w:rsidR="003E152C" w:rsidP="003C4C09" w:rsidRDefault="003E152C" w14:paraId="261DCC78" w14:textId="77777777">
            <w:pPr>
              <w:rPr>
                <w:rFonts w:ascii="Times New Roman" w:hAnsi="Times New Roman" w:cs="Times New Roman"/>
                <w:sz w:val="20"/>
                <w:szCs w:val="20"/>
              </w:rPr>
            </w:pPr>
            <w:r w:rsidRPr="005B7484">
              <w:rPr>
                <w:sz w:val="20"/>
                <w:szCs w:val="20"/>
              </w:rPr>
              <w:t>WRZ000038 </w:t>
            </w:r>
          </w:p>
        </w:tc>
        <w:tc>
          <w:tcPr>
            <w:tcW w:w="2941" w:type="dxa"/>
            <w:shd w:val="clear" w:color="auto" w:fill="auto"/>
            <w:vAlign w:val="bottom"/>
            <w:hideMark/>
          </w:tcPr>
          <w:p w:rsidRPr="005B7484" w:rsidR="003E152C" w:rsidP="003C4C09" w:rsidRDefault="003E152C" w14:paraId="6039E2D2" w14:textId="77777777">
            <w:pPr>
              <w:rPr>
                <w:rFonts w:ascii="Times New Roman" w:hAnsi="Times New Roman" w:cs="Times New Roman"/>
                <w:sz w:val="20"/>
                <w:szCs w:val="20"/>
              </w:rPr>
            </w:pPr>
            <w:r w:rsidRPr="005B7484">
              <w:rPr>
                <w:sz w:val="20"/>
                <w:szCs w:val="20"/>
              </w:rPr>
              <w:t>Assynt &amp; Newmore WRZ </w:t>
            </w:r>
          </w:p>
        </w:tc>
        <w:tc>
          <w:tcPr>
            <w:tcW w:w="1276" w:type="dxa"/>
            <w:shd w:val="clear" w:color="auto" w:fill="auto"/>
            <w:vAlign w:val="bottom"/>
            <w:hideMark/>
          </w:tcPr>
          <w:p w:rsidRPr="005B7484" w:rsidR="003E152C" w:rsidP="003C4C09" w:rsidRDefault="003E152C" w14:paraId="27BF7A37" w14:textId="77777777">
            <w:pPr>
              <w:rPr>
                <w:rFonts w:ascii="Times New Roman" w:hAnsi="Times New Roman" w:cs="Times New Roman"/>
                <w:sz w:val="20"/>
                <w:szCs w:val="20"/>
              </w:rPr>
            </w:pPr>
            <w:r w:rsidRPr="005B7484">
              <w:rPr>
                <w:sz w:val="20"/>
                <w:szCs w:val="20"/>
              </w:rPr>
              <w:t>WTW000447 </w:t>
            </w:r>
          </w:p>
        </w:tc>
        <w:tc>
          <w:tcPr>
            <w:tcW w:w="1417" w:type="dxa"/>
            <w:shd w:val="clear" w:color="auto" w:fill="auto"/>
            <w:vAlign w:val="bottom"/>
            <w:hideMark/>
          </w:tcPr>
          <w:p w:rsidRPr="005B7484" w:rsidR="003E152C" w:rsidP="003C4C09" w:rsidRDefault="003E152C" w14:paraId="77C06758" w14:textId="77777777">
            <w:pPr>
              <w:rPr>
                <w:rFonts w:ascii="Times New Roman" w:hAnsi="Times New Roman" w:cs="Times New Roman"/>
                <w:sz w:val="20"/>
                <w:szCs w:val="20"/>
              </w:rPr>
            </w:pPr>
            <w:r w:rsidRPr="005B7484">
              <w:rPr>
                <w:sz w:val="20"/>
                <w:szCs w:val="20"/>
              </w:rPr>
              <w:t>WTW000780 </w:t>
            </w:r>
          </w:p>
        </w:tc>
        <w:tc>
          <w:tcPr>
            <w:tcW w:w="1276" w:type="dxa"/>
            <w:shd w:val="clear" w:color="auto" w:fill="auto"/>
            <w:vAlign w:val="bottom"/>
            <w:hideMark/>
          </w:tcPr>
          <w:p w:rsidRPr="005B7484" w:rsidR="003E152C" w:rsidP="003C4C09" w:rsidRDefault="003E152C" w14:paraId="2B49933B"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40A20671" w14:textId="77777777">
            <w:pPr>
              <w:rPr>
                <w:sz w:val="20"/>
                <w:szCs w:val="20"/>
              </w:rPr>
            </w:pPr>
            <w:r w:rsidRPr="005B7484">
              <w:rPr>
                <w:sz w:val="20"/>
                <w:szCs w:val="20"/>
              </w:rPr>
              <w:t> </w:t>
            </w:r>
          </w:p>
        </w:tc>
      </w:tr>
      <w:tr w:rsidRPr="005B7484" w:rsidR="003E152C" w:rsidTr="00F31A65" w14:paraId="1FBBC4C5" w14:textId="77777777">
        <w:trPr>
          <w:trHeight w:val="300"/>
        </w:trPr>
        <w:tc>
          <w:tcPr>
            <w:tcW w:w="1307" w:type="dxa"/>
            <w:shd w:val="clear" w:color="auto" w:fill="auto"/>
            <w:vAlign w:val="bottom"/>
            <w:hideMark/>
          </w:tcPr>
          <w:p w:rsidRPr="005B7484" w:rsidR="003E152C" w:rsidP="003C4C09" w:rsidRDefault="003E152C" w14:paraId="35C8D7DC" w14:textId="77777777">
            <w:pPr>
              <w:rPr>
                <w:rFonts w:ascii="Times New Roman" w:hAnsi="Times New Roman" w:cs="Times New Roman"/>
                <w:sz w:val="20"/>
                <w:szCs w:val="20"/>
              </w:rPr>
            </w:pPr>
            <w:r w:rsidRPr="005B7484">
              <w:rPr>
                <w:sz w:val="20"/>
                <w:szCs w:val="20"/>
              </w:rPr>
              <w:t>WRZ000162 </w:t>
            </w:r>
          </w:p>
        </w:tc>
        <w:tc>
          <w:tcPr>
            <w:tcW w:w="2941" w:type="dxa"/>
            <w:shd w:val="clear" w:color="auto" w:fill="auto"/>
            <w:vAlign w:val="bottom"/>
            <w:hideMark/>
          </w:tcPr>
          <w:p w:rsidRPr="005B7484" w:rsidR="003E152C" w:rsidP="003C4C09" w:rsidRDefault="003E152C" w14:paraId="750DD4B5" w14:textId="77777777">
            <w:pPr>
              <w:rPr>
                <w:rFonts w:ascii="Times New Roman" w:hAnsi="Times New Roman" w:cs="Times New Roman"/>
                <w:sz w:val="20"/>
                <w:szCs w:val="20"/>
              </w:rPr>
            </w:pPr>
            <w:r w:rsidRPr="005B7484">
              <w:rPr>
                <w:sz w:val="20"/>
                <w:szCs w:val="20"/>
              </w:rPr>
              <w:t>Boardhouse &amp; Kirbister WRZ </w:t>
            </w:r>
          </w:p>
        </w:tc>
        <w:tc>
          <w:tcPr>
            <w:tcW w:w="1276" w:type="dxa"/>
            <w:shd w:val="clear" w:color="auto" w:fill="auto"/>
            <w:vAlign w:val="bottom"/>
            <w:hideMark/>
          </w:tcPr>
          <w:p w:rsidRPr="005B7484" w:rsidR="003E152C" w:rsidP="003C4C09" w:rsidRDefault="003E152C" w14:paraId="2EA61007" w14:textId="77777777">
            <w:pPr>
              <w:rPr>
                <w:rFonts w:ascii="Times New Roman" w:hAnsi="Times New Roman" w:cs="Times New Roman"/>
                <w:sz w:val="20"/>
                <w:szCs w:val="20"/>
              </w:rPr>
            </w:pPr>
            <w:r w:rsidRPr="005B7484">
              <w:rPr>
                <w:sz w:val="20"/>
                <w:szCs w:val="20"/>
              </w:rPr>
              <w:t>WTW000615 </w:t>
            </w:r>
          </w:p>
        </w:tc>
        <w:tc>
          <w:tcPr>
            <w:tcW w:w="1417" w:type="dxa"/>
            <w:shd w:val="clear" w:color="auto" w:fill="auto"/>
            <w:vAlign w:val="bottom"/>
            <w:hideMark/>
          </w:tcPr>
          <w:p w:rsidRPr="005B7484" w:rsidR="003E152C" w:rsidP="003C4C09" w:rsidRDefault="003E152C" w14:paraId="33C1A227" w14:textId="77777777">
            <w:pPr>
              <w:rPr>
                <w:rFonts w:ascii="Times New Roman" w:hAnsi="Times New Roman" w:cs="Times New Roman"/>
                <w:sz w:val="20"/>
                <w:szCs w:val="20"/>
              </w:rPr>
            </w:pPr>
            <w:r w:rsidRPr="005B7484">
              <w:rPr>
                <w:sz w:val="20"/>
                <w:szCs w:val="20"/>
              </w:rPr>
              <w:t>WTW000616 </w:t>
            </w:r>
          </w:p>
        </w:tc>
        <w:tc>
          <w:tcPr>
            <w:tcW w:w="1276" w:type="dxa"/>
            <w:shd w:val="clear" w:color="auto" w:fill="auto"/>
            <w:vAlign w:val="bottom"/>
            <w:hideMark/>
          </w:tcPr>
          <w:p w:rsidRPr="005B7484" w:rsidR="003E152C" w:rsidP="003C4C09" w:rsidRDefault="003E152C" w14:paraId="26768231"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2B6D6B57" w14:textId="77777777">
            <w:pPr>
              <w:rPr>
                <w:sz w:val="20"/>
                <w:szCs w:val="20"/>
              </w:rPr>
            </w:pPr>
            <w:r w:rsidRPr="005B7484">
              <w:rPr>
                <w:sz w:val="20"/>
                <w:szCs w:val="20"/>
              </w:rPr>
              <w:t> </w:t>
            </w:r>
          </w:p>
        </w:tc>
      </w:tr>
      <w:tr w:rsidRPr="005B7484" w:rsidR="003E152C" w:rsidTr="00F31A65" w14:paraId="349E5DA2" w14:textId="77777777">
        <w:trPr>
          <w:trHeight w:val="300"/>
        </w:trPr>
        <w:tc>
          <w:tcPr>
            <w:tcW w:w="1307" w:type="dxa"/>
            <w:shd w:val="clear" w:color="auto" w:fill="auto"/>
            <w:vAlign w:val="bottom"/>
            <w:hideMark/>
          </w:tcPr>
          <w:p w:rsidRPr="005B7484" w:rsidR="003E152C" w:rsidP="003C4C09" w:rsidRDefault="003E152C" w14:paraId="01787D15" w14:textId="77777777">
            <w:pPr>
              <w:rPr>
                <w:rFonts w:ascii="Times New Roman" w:hAnsi="Times New Roman" w:cs="Times New Roman"/>
                <w:sz w:val="20"/>
                <w:szCs w:val="20"/>
              </w:rPr>
            </w:pPr>
            <w:r w:rsidRPr="005B7484">
              <w:rPr>
                <w:sz w:val="20"/>
                <w:szCs w:val="20"/>
              </w:rPr>
              <w:t>WRZ000315 </w:t>
            </w:r>
          </w:p>
        </w:tc>
        <w:tc>
          <w:tcPr>
            <w:tcW w:w="2941" w:type="dxa"/>
            <w:shd w:val="clear" w:color="auto" w:fill="auto"/>
            <w:vAlign w:val="bottom"/>
            <w:hideMark/>
          </w:tcPr>
          <w:p w:rsidRPr="005B7484" w:rsidR="003E152C" w:rsidP="003C4C09" w:rsidRDefault="003E152C" w14:paraId="066334FF" w14:textId="77777777">
            <w:pPr>
              <w:rPr>
                <w:rFonts w:ascii="Times New Roman" w:hAnsi="Times New Roman" w:cs="Times New Roman"/>
                <w:sz w:val="20"/>
                <w:szCs w:val="20"/>
              </w:rPr>
            </w:pPr>
            <w:r w:rsidRPr="005B7484">
              <w:rPr>
                <w:sz w:val="20"/>
                <w:szCs w:val="20"/>
              </w:rPr>
              <w:t>Lanarkshire WRZ </w:t>
            </w:r>
          </w:p>
        </w:tc>
        <w:tc>
          <w:tcPr>
            <w:tcW w:w="1276" w:type="dxa"/>
            <w:shd w:val="clear" w:color="auto" w:fill="auto"/>
            <w:vAlign w:val="bottom"/>
            <w:hideMark/>
          </w:tcPr>
          <w:p w:rsidRPr="005B7484" w:rsidR="003E152C" w:rsidP="003C4C09" w:rsidRDefault="003E152C" w14:paraId="26F4CE1E" w14:textId="77777777">
            <w:pPr>
              <w:rPr>
                <w:rFonts w:ascii="Times New Roman" w:hAnsi="Times New Roman" w:cs="Times New Roman"/>
                <w:sz w:val="20"/>
                <w:szCs w:val="20"/>
              </w:rPr>
            </w:pPr>
            <w:r w:rsidRPr="005B7484">
              <w:rPr>
                <w:sz w:val="20"/>
                <w:szCs w:val="20"/>
              </w:rPr>
              <w:t>WTW000039 </w:t>
            </w:r>
          </w:p>
        </w:tc>
        <w:tc>
          <w:tcPr>
            <w:tcW w:w="1417" w:type="dxa"/>
            <w:shd w:val="clear" w:color="auto" w:fill="auto"/>
            <w:vAlign w:val="bottom"/>
            <w:hideMark/>
          </w:tcPr>
          <w:p w:rsidRPr="005B7484" w:rsidR="003E152C" w:rsidP="003C4C09" w:rsidRDefault="003E152C" w14:paraId="18940BB5" w14:textId="77777777">
            <w:pPr>
              <w:rPr>
                <w:rFonts w:ascii="Times New Roman" w:hAnsi="Times New Roman" w:cs="Times New Roman"/>
                <w:sz w:val="20"/>
                <w:szCs w:val="20"/>
              </w:rPr>
            </w:pPr>
            <w:r w:rsidRPr="005B7484">
              <w:rPr>
                <w:sz w:val="20"/>
                <w:szCs w:val="20"/>
              </w:rPr>
              <w:t>WTW000067 </w:t>
            </w:r>
          </w:p>
        </w:tc>
        <w:tc>
          <w:tcPr>
            <w:tcW w:w="1276" w:type="dxa"/>
            <w:shd w:val="clear" w:color="auto" w:fill="auto"/>
            <w:vAlign w:val="bottom"/>
            <w:hideMark/>
          </w:tcPr>
          <w:p w:rsidRPr="005B7484" w:rsidR="003E152C" w:rsidP="003C4C09" w:rsidRDefault="003E152C" w14:paraId="0291D8CA" w14:textId="77777777">
            <w:pPr>
              <w:rPr>
                <w:rFonts w:ascii="Times New Roman" w:hAnsi="Times New Roman" w:cs="Times New Roman"/>
                <w:sz w:val="20"/>
                <w:szCs w:val="20"/>
              </w:rPr>
            </w:pPr>
            <w:r w:rsidRPr="005B7484">
              <w:rPr>
                <w:sz w:val="20"/>
                <w:szCs w:val="20"/>
              </w:rPr>
              <w:t>WTW000078 </w:t>
            </w:r>
          </w:p>
        </w:tc>
        <w:tc>
          <w:tcPr>
            <w:tcW w:w="1276" w:type="dxa"/>
            <w:shd w:val="clear" w:color="auto" w:fill="auto"/>
            <w:vAlign w:val="bottom"/>
            <w:hideMark/>
          </w:tcPr>
          <w:p w:rsidRPr="005B7484" w:rsidR="003E152C" w:rsidP="003C4C09" w:rsidRDefault="003E152C" w14:paraId="303677CA" w14:textId="77777777">
            <w:pPr>
              <w:rPr>
                <w:rFonts w:ascii="Times New Roman" w:hAnsi="Times New Roman" w:cs="Times New Roman"/>
                <w:sz w:val="20"/>
                <w:szCs w:val="20"/>
              </w:rPr>
            </w:pPr>
            <w:r w:rsidRPr="005B7484">
              <w:rPr>
                <w:sz w:val="20"/>
                <w:szCs w:val="20"/>
              </w:rPr>
              <w:t>WTW000178 </w:t>
            </w:r>
          </w:p>
        </w:tc>
      </w:tr>
      <w:tr w:rsidRPr="005B7484" w:rsidR="003E152C" w:rsidTr="00F31A65" w14:paraId="74206AD0" w14:textId="77777777">
        <w:trPr>
          <w:trHeight w:val="300"/>
        </w:trPr>
        <w:tc>
          <w:tcPr>
            <w:tcW w:w="1307" w:type="dxa"/>
            <w:shd w:val="clear" w:color="auto" w:fill="auto"/>
            <w:vAlign w:val="bottom"/>
            <w:hideMark/>
          </w:tcPr>
          <w:p w:rsidRPr="005B7484" w:rsidR="003E152C" w:rsidP="003C4C09" w:rsidRDefault="003E152C" w14:paraId="3A7AEF80" w14:textId="77777777">
            <w:pPr>
              <w:rPr>
                <w:rFonts w:ascii="Times New Roman" w:hAnsi="Times New Roman" w:cs="Times New Roman"/>
                <w:sz w:val="20"/>
                <w:szCs w:val="20"/>
              </w:rPr>
            </w:pPr>
            <w:r w:rsidRPr="005B7484">
              <w:rPr>
                <w:sz w:val="20"/>
                <w:szCs w:val="20"/>
              </w:rPr>
              <w:t>WRZ000316 </w:t>
            </w:r>
          </w:p>
        </w:tc>
        <w:tc>
          <w:tcPr>
            <w:tcW w:w="2941" w:type="dxa"/>
            <w:shd w:val="clear" w:color="auto" w:fill="auto"/>
            <w:vAlign w:val="bottom"/>
            <w:hideMark/>
          </w:tcPr>
          <w:p w:rsidRPr="005B7484" w:rsidR="003E152C" w:rsidP="003C4C09" w:rsidRDefault="003E152C" w14:paraId="1942C2F4" w14:textId="77777777">
            <w:pPr>
              <w:rPr>
                <w:rFonts w:ascii="Times New Roman" w:hAnsi="Times New Roman" w:cs="Times New Roman"/>
                <w:sz w:val="20"/>
                <w:szCs w:val="20"/>
              </w:rPr>
            </w:pPr>
            <w:r w:rsidRPr="005B7484">
              <w:rPr>
                <w:sz w:val="20"/>
                <w:szCs w:val="20"/>
              </w:rPr>
              <w:t>Muirdykes WRZ </w:t>
            </w:r>
          </w:p>
        </w:tc>
        <w:tc>
          <w:tcPr>
            <w:tcW w:w="1276" w:type="dxa"/>
            <w:shd w:val="clear" w:color="auto" w:fill="auto"/>
            <w:vAlign w:val="bottom"/>
            <w:hideMark/>
          </w:tcPr>
          <w:p w:rsidRPr="005B7484" w:rsidR="003E152C" w:rsidP="003C4C09" w:rsidRDefault="003E152C" w14:paraId="313DC456" w14:textId="77777777">
            <w:pPr>
              <w:rPr>
                <w:rFonts w:ascii="Times New Roman" w:hAnsi="Times New Roman" w:cs="Times New Roman"/>
                <w:sz w:val="20"/>
                <w:szCs w:val="20"/>
              </w:rPr>
            </w:pPr>
            <w:r w:rsidRPr="005B7484">
              <w:rPr>
                <w:sz w:val="20"/>
                <w:szCs w:val="20"/>
              </w:rPr>
              <w:t>WTW000187 </w:t>
            </w:r>
          </w:p>
        </w:tc>
        <w:tc>
          <w:tcPr>
            <w:tcW w:w="1417" w:type="dxa"/>
            <w:shd w:val="clear" w:color="auto" w:fill="auto"/>
            <w:vAlign w:val="bottom"/>
            <w:hideMark/>
          </w:tcPr>
          <w:p w:rsidRPr="005B7484" w:rsidR="003E152C" w:rsidP="003C4C09" w:rsidRDefault="003E152C" w14:paraId="29A1EBD7"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43E14D5B" w14:textId="77777777">
            <w:pPr>
              <w:rPr>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35616304" w14:textId="77777777">
            <w:pPr>
              <w:rPr>
                <w:sz w:val="20"/>
                <w:szCs w:val="20"/>
              </w:rPr>
            </w:pPr>
            <w:r w:rsidRPr="005B7484">
              <w:rPr>
                <w:sz w:val="20"/>
                <w:szCs w:val="20"/>
              </w:rPr>
              <w:t> </w:t>
            </w:r>
          </w:p>
        </w:tc>
      </w:tr>
      <w:tr w:rsidRPr="005B7484" w:rsidR="003E152C" w:rsidTr="00F31A65" w14:paraId="5FBA0800" w14:textId="77777777">
        <w:trPr>
          <w:trHeight w:val="300"/>
        </w:trPr>
        <w:tc>
          <w:tcPr>
            <w:tcW w:w="1307" w:type="dxa"/>
            <w:shd w:val="clear" w:color="auto" w:fill="auto"/>
            <w:vAlign w:val="bottom"/>
            <w:hideMark/>
          </w:tcPr>
          <w:p w:rsidRPr="005B7484" w:rsidR="003E152C" w:rsidP="003C4C09" w:rsidRDefault="003E152C" w14:paraId="1AAEB004" w14:textId="77777777">
            <w:pPr>
              <w:rPr>
                <w:rFonts w:ascii="Times New Roman" w:hAnsi="Times New Roman" w:cs="Times New Roman"/>
                <w:sz w:val="20"/>
                <w:szCs w:val="20"/>
              </w:rPr>
            </w:pPr>
            <w:r w:rsidRPr="005B7484">
              <w:rPr>
                <w:sz w:val="20"/>
                <w:szCs w:val="20"/>
              </w:rPr>
              <w:t>WRZ000322 </w:t>
            </w:r>
          </w:p>
        </w:tc>
        <w:tc>
          <w:tcPr>
            <w:tcW w:w="2941" w:type="dxa"/>
            <w:shd w:val="clear" w:color="auto" w:fill="auto"/>
            <w:vAlign w:val="bottom"/>
            <w:hideMark/>
          </w:tcPr>
          <w:p w:rsidRPr="005B7484" w:rsidR="003E152C" w:rsidP="003C4C09" w:rsidRDefault="003E152C" w14:paraId="3AA34612" w14:textId="77777777">
            <w:pPr>
              <w:rPr>
                <w:rFonts w:ascii="Times New Roman" w:hAnsi="Times New Roman" w:cs="Times New Roman"/>
                <w:sz w:val="20"/>
                <w:szCs w:val="20"/>
              </w:rPr>
            </w:pPr>
            <w:r w:rsidRPr="005B7484">
              <w:rPr>
                <w:sz w:val="20"/>
                <w:szCs w:val="20"/>
              </w:rPr>
              <w:t>Forth Valley WRZ </w:t>
            </w:r>
          </w:p>
        </w:tc>
        <w:tc>
          <w:tcPr>
            <w:tcW w:w="1276" w:type="dxa"/>
            <w:shd w:val="clear" w:color="auto" w:fill="auto"/>
            <w:vAlign w:val="bottom"/>
            <w:hideMark/>
          </w:tcPr>
          <w:p w:rsidRPr="005B7484" w:rsidR="003E152C" w:rsidP="003C4C09" w:rsidRDefault="003E152C" w14:paraId="24C3F85B" w14:textId="77777777">
            <w:pPr>
              <w:rPr>
                <w:rFonts w:ascii="Times New Roman" w:hAnsi="Times New Roman" w:cs="Times New Roman"/>
                <w:sz w:val="20"/>
                <w:szCs w:val="20"/>
              </w:rPr>
            </w:pPr>
            <w:r w:rsidRPr="005B7484">
              <w:rPr>
                <w:sz w:val="20"/>
                <w:szCs w:val="20"/>
              </w:rPr>
              <w:t>WTW000634 </w:t>
            </w:r>
          </w:p>
        </w:tc>
        <w:tc>
          <w:tcPr>
            <w:tcW w:w="1417" w:type="dxa"/>
            <w:shd w:val="clear" w:color="auto" w:fill="auto"/>
            <w:vAlign w:val="bottom"/>
            <w:hideMark/>
          </w:tcPr>
          <w:p w:rsidRPr="005B7484" w:rsidR="003E152C" w:rsidP="003C4C09" w:rsidRDefault="003E152C" w14:paraId="0D1B9068" w14:textId="77777777">
            <w:pPr>
              <w:rPr>
                <w:rFonts w:ascii="Times New Roman" w:hAnsi="Times New Roman" w:cs="Times New Roman"/>
                <w:sz w:val="20"/>
                <w:szCs w:val="20"/>
              </w:rPr>
            </w:pPr>
            <w:r w:rsidRPr="005B7484">
              <w:rPr>
                <w:sz w:val="20"/>
                <w:szCs w:val="20"/>
              </w:rPr>
              <w:t>WTW000635 </w:t>
            </w:r>
          </w:p>
        </w:tc>
        <w:tc>
          <w:tcPr>
            <w:tcW w:w="1276" w:type="dxa"/>
            <w:shd w:val="clear" w:color="auto" w:fill="auto"/>
            <w:vAlign w:val="bottom"/>
            <w:hideMark/>
          </w:tcPr>
          <w:p w:rsidRPr="005B7484" w:rsidR="003E152C" w:rsidP="003C4C09" w:rsidRDefault="003E152C" w14:paraId="757F94FC" w14:textId="77777777">
            <w:pPr>
              <w:rPr>
                <w:rFonts w:ascii="Times New Roman" w:hAnsi="Times New Roman" w:cs="Times New Roman"/>
                <w:sz w:val="20"/>
                <w:szCs w:val="20"/>
              </w:rPr>
            </w:pPr>
            <w:r w:rsidRPr="005B7484">
              <w:rPr>
                <w:sz w:val="20"/>
                <w:szCs w:val="20"/>
              </w:rPr>
              <w:t> </w:t>
            </w:r>
          </w:p>
        </w:tc>
        <w:tc>
          <w:tcPr>
            <w:tcW w:w="1276" w:type="dxa"/>
            <w:shd w:val="clear" w:color="auto" w:fill="auto"/>
            <w:vAlign w:val="bottom"/>
            <w:hideMark/>
          </w:tcPr>
          <w:p w:rsidRPr="005B7484" w:rsidR="003E152C" w:rsidP="003C4C09" w:rsidRDefault="003E152C" w14:paraId="3A837205" w14:textId="77777777">
            <w:pPr>
              <w:rPr>
                <w:sz w:val="20"/>
                <w:szCs w:val="20"/>
              </w:rPr>
            </w:pPr>
            <w:r w:rsidRPr="005B7484">
              <w:rPr>
                <w:sz w:val="20"/>
                <w:szCs w:val="20"/>
              </w:rPr>
              <w:t> </w:t>
            </w:r>
          </w:p>
        </w:tc>
      </w:tr>
    </w:tbl>
    <w:p w:rsidRPr="00F03A3C" w:rsidR="003E152C" w:rsidP="003E152C" w:rsidRDefault="003E152C" w14:paraId="7ED1CE33" w14:textId="77777777">
      <w:r w:rsidRPr="00F03A3C">
        <w:t> </w:t>
      </w:r>
    </w:p>
    <w:p w:rsidRPr="00F03A3C" w:rsidR="003E152C" w:rsidP="003E152C" w:rsidRDefault="003E152C" w14:paraId="51E07170" w14:textId="77777777"/>
    <w:p w:rsidRPr="00F03A3C" w:rsidR="003E152C" w:rsidP="003E152C" w:rsidRDefault="003E152C" w14:paraId="2A6CB9B8" w14:textId="77777777"/>
    <w:p w:rsidR="00F31A65" w:rsidRDefault="00F31A65" w14:paraId="50677D92" w14:textId="77777777">
      <w:pPr>
        <w:spacing w:after="160" w:line="259" w:lineRule="auto"/>
        <w:jc w:val="left"/>
      </w:pPr>
      <w:r>
        <w:br w:type="page"/>
      </w:r>
    </w:p>
    <w:p w:rsidRPr="00F03A3C" w:rsidR="003E152C" w:rsidP="00F31A65" w:rsidRDefault="003E152C" w14:paraId="281D8E21" w14:textId="27A06C4D">
      <w:pPr>
        <w:pStyle w:val="Caption"/>
      </w:pPr>
      <w:r w:rsidRPr="00F03A3C">
        <w:lastRenderedPageBreak/>
        <w:t>Table 5: WTW Composition of newly created WRZs </w:t>
      </w:r>
    </w:p>
    <w:tbl>
      <w:tblPr>
        <w:tblW w:w="8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307"/>
        <w:gridCol w:w="3210"/>
        <w:gridCol w:w="1355"/>
        <w:gridCol w:w="1355"/>
        <w:gridCol w:w="1355"/>
      </w:tblGrid>
      <w:tr w:rsidRPr="00F03A3C" w:rsidR="003E152C" w:rsidTr="00AC3624" w14:paraId="20CB04B4" w14:textId="77777777">
        <w:trPr>
          <w:trHeight w:val="360"/>
          <w:tblHeader/>
        </w:trPr>
        <w:tc>
          <w:tcPr>
            <w:tcW w:w="1307" w:type="dxa"/>
            <w:shd w:val="clear" w:color="auto" w:fill="CCFFFF"/>
            <w:vAlign w:val="center"/>
            <w:hideMark/>
          </w:tcPr>
          <w:p w:rsidRPr="00F31A65" w:rsidR="003E152C" w:rsidP="003C4C09" w:rsidRDefault="003E152C" w14:paraId="543DBCD0" w14:textId="77777777">
            <w:pPr>
              <w:rPr>
                <w:rFonts w:ascii="Times New Roman" w:hAnsi="Times New Roman" w:cs="Times New Roman"/>
                <w:b/>
                <w:sz w:val="20"/>
                <w:szCs w:val="20"/>
              </w:rPr>
            </w:pPr>
            <w:r w:rsidRPr="00F31A65">
              <w:rPr>
                <w:b/>
                <w:sz w:val="20"/>
                <w:szCs w:val="20"/>
              </w:rPr>
              <w:t>WRZ ID </w:t>
            </w:r>
          </w:p>
        </w:tc>
        <w:tc>
          <w:tcPr>
            <w:tcW w:w="3210" w:type="dxa"/>
            <w:shd w:val="clear" w:color="auto" w:fill="CCFFFF"/>
            <w:vAlign w:val="center"/>
            <w:hideMark/>
          </w:tcPr>
          <w:p w:rsidRPr="00F31A65" w:rsidR="003E152C" w:rsidP="003C4C09" w:rsidRDefault="003E152C" w14:paraId="5F815718" w14:textId="77777777">
            <w:pPr>
              <w:rPr>
                <w:rFonts w:ascii="Times New Roman" w:hAnsi="Times New Roman" w:cs="Times New Roman"/>
                <w:b/>
                <w:sz w:val="20"/>
                <w:szCs w:val="20"/>
              </w:rPr>
            </w:pPr>
            <w:r w:rsidRPr="00F31A65">
              <w:rPr>
                <w:b/>
                <w:sz w:val="20"/>
                <w:szCs w:val="20"/>
              </w:rPr>
              <w:t>WRZ Name </w:t>
            </w:r>
          </w:p>
        </w:tc>
        <w:tc>
          <w:tcPr>
            <w:tcW w:w="1355" w:type="dxa"/>
            <w:shd w:val="clear" w:color="auto" w:fill="CCFFFF"/>
            <w:vAlign w:val="center"/>
            <w:hideMark/>
          </w:tcPr>
          <w:p w:rsidRPr="00F31A65" w:rsidR="003E152C" w:rsidP="003C4C09" w:rsidRDefault="003E152C" w14:paraId="7FF72442" w14:textId="77777777">
            <w:pPr>
              <w:rPr>
                <w:rFonts w:ascii="Times New Roman" w:hAnsi="Times New Roman" w:cs="Times New Roman"/>
                <w:b/>
                <w:sz w:val="20"/>
                <w:szCs w:val="20"/>
              </w:rPr>
            </w:pPr>
            <w:r w:rsidRPr="00F31A65">
              <w:rPr>
                <w:b/>
                <w:sz w:val="20"/>
                <w:szCs w:val="20"/>
              </w:rPr>
              <w:t>WTW 1 </w:t>
            </w:r>
          </w:p>
        </w:tc>
        <w:tc>
          <w:tcPr>
            <w:tcW w:w="1355" w:type="dxa"/>
            <w:shd w:val="clear" w:color="auto" w:fill="CCFFFF"/>
            <w:vAlign w:val="center"/>
            <w:hideMark/>
          </w:tcPr>
          <w:p w:rsidRPr="00F31A65" w:rsidR="003E152C" w:rsidP="003C4C09" w:rsidRDefault="003E152C" w14:paraId="4736F16F" w14:textId="77777777">
            <w:pPr>
              <w:rPr>
                <w:rFonts w:ascii="Times New Roman" w:hAnsi="Times New Roman" w:cs="Times New Roman"/>
                <w:b/>
                <w:sz w:val="20"/>
                <w:szCs w:val="20"/>
              </w:rPr>
            </w:pPr>
            <w:r w:rsidRPr="00F31A65">
              <w:rPr>
                <w:b/>
                <w:sz w:val="20"/>
                <w:szCs w:val="20"/>
              </w:rPr>
              <w:t>WTW 2 </w:t>
            </w:r>
          </w:p>
        </w:tc>
        <w:tc>
          <w:tcPr>
            <w:tcW w:w="1355" w:type="dxa"/>
            <w:shd w:val="clear" w:color="auto" w:fill="CCFFFF"/>
            <w:vAlign w:val="center"/>
            <w:hideMark/>
          </w:tcPr>
          <w:p w:rsidRPr="00F31A65" w:rsidR="003E152C" w:rsidP="003C4C09" w:rsidRDefault="003E152C" w14:paraId="21D91A19" w14:textId="77777777">
            <w:pPr>
              <w:rPr>
                <w:rFonts w:ascii="Times New Roman" w:hAnsi="Times New Roman" w:cs="Times New Roman"/>
                <w:b/>
                <w:sz w:val="20"/>
                <w:szCs w:val="20"/>
              </w:rPr>
            </w:pPr>
            <w:r w:rsidRPr="00F31A65">
              <w:rPr>
                <w:b/>
                <w:sz w:val="20"/>
                <w:szCs w:val="20"/>
              </w:rPr>
              <w:t>WTW 3 </w:t>
            </w:r>
          </w:p>
        </w:tc>
      </w:tr>
      <w:tr w:rsidRPr="00F03A3C" w:rsidR="003E152C" w:rsidTr="00AC3624" w14:paraId="1BAEF65E" w14:textId="77777777">
        <w:trPr>
          <w:trHeight w:val="300"/>
        </w:trPr>
        <w:tc>
          <w:tcPr>
            <w:tcW w:w="1307" w:type="dxa"/>
            <w:shd w:val="clear" w:color="auto" w:fill="auto"/>
            <w:vAlign w:val="bottom"/>
            <w:hideMark/>
          </w:tcPr>
          <w:p w:rsidRPr="00F31A65" w:rsidR="003E152C" w:rsidP="003C4C09" w:rsidRDefault="003E152C" w14:paraId="27803C24" w14:textId="77777777">
            <w:pPr>
              <w:rPr>
                <w:rFonts w:ascii="Times New Roman" w:hAnsi="Times New Roman" w:cs="Times New Roman"/>
                <w:sz w:val="20"/>
                <w:szCs w:val="20"/>
              </w:rPr>
            </w:pPr>
            <w:r w:rsidRPr="00F31A65">
              <w:rPr>
                <w:sz w:val="20"/>
                <w:szCs w:val="20"/>
              </w:rPr>
              <w:t>WRZ000326 </w:t>
            </w:r>
          </w:p>
        </w:tc>
        <w:tc>
          <w:tcPr>
            <w:tcW w:w="3210" w:type="dxa"/>
            <w:shd w:val="clear" w:color="auto" w:fill="auto"/>
            <w:vAlign w:val="bottom"/>
            <w:hideMark/>
          </w:tcPr>
          <w:p w:rsidRPr="00F31A65" w:rsidR="003E152C" w:rsidP="003C4C09" w:rsidRDefault="003E152C" w14:paraId="7D90073E" w14:textId="77777777">
            <w:pPr>
              <w:rPr>
                <w:rFonts w:ascii="Times New Roman" w:hAnsi="Times New Roman" w:cs="Times New Roman"/>
                <w:sz w:val="20"/>
                <w:szCs w:val="20"/>
              </w:rPr>
            </w:pPr>
            <w:r w:rsidRPr="00F31A65">
              <w:rPr>
                <w:sz w:val="20"/>
                <w:szCs w:val="20"/>
              </w:rPr>
              <w:t>Afton WRZ </w:t>
            </w:r>
          </w:p>
        </w:tc>
        <w:tc>
          <w:tcPr>
            <w:tcW w:w="1355" w:type="dxa"/>
            <w:shd w:val="clear" w:color="auto" w:fill="auto"/>
            <w:vAlign w:val="bottom"/>
            <w:hideMark/>
          </w:tcPr>
          <w:p w:rsidRPr="00F31A65" w:rsidR="003E152C" w:rsidP="003C4C09" w:rsidRDefault="003E152C" w14:paraId="1972D162" w14:textId="77777777">
            <w:pPr>
              <w:rPr>
                <w:rFonts w:ascii="Times New Roman" w:hAnsi="Times New Roman" w:cs="Times New Roman"/>
                <w:sz w:val="20"/>
                <w:szCs w:val="20"/>
              </w:rPr>
            </w:pPr>
            <w:r w:rsidRPr="00F31A65">
              <w:rPr>
                <w:sz w:val="20"/>
                <w:szCs w:val="20"/>
              </w:rPr>
              <w:t>WTW000002 </w:t>
            </w:r>
          </w:p>
        </w:tc>
        <w:tc>
          <w:tcPr>
            <w:tcW w:w="1355" w:type="dxa"/>
            <w:shd w:val="clear" w:color="auto" w:fill="auto"/>
            <w:vAlign w:val="bottom"/>
            <w:hideMark/>
          </w:tcPr>
          <w:p w:rsidRPr="00F31A65" w:rsidR="003E152C" w:rsidP="003C4C09" w:rsidRDefault="003E152C" w14:paraId="64D759D1"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349D9020" w14:textId="77777777">
            <w:pPr>
              <w:rPr>
                <w:sz w:val="20"/>
                <w:szCs w:val="20"/>
              </w:rPr>
            </w:pPr>
            <w:r w:rsidRPr="00F31A65">
              <w:rPr>
                <w:sz w:val="20"/>
                <w:szCs w:val="20"/>
              </w:rPr>
              <w:t> </w:t>
            </w:r>
          </w:p>
        </w:tc>
      </w:tr>
      <w:tr w:rsidRPr="00F03A3C" w:rsidR="003E152C" w:rsidTr="00AC3624" w14:paraId="2725B2B9" w14:textId="77777777">
        <w:trPr>
          <w:trHeight w:val="300"/>
        </w:trPr>
        <w:tc>
          <w:tcPr>
            <w:tcW w:w="1307" w:type="dxa"/>
            <w:shd w:val="clear" w:color="auto" w:fill="auto"/>
            <w:vAlign w:val="bottom"/>
            <w:hideMark/>
          </w:tcPr>
          <w:p w:rsidRPr="00F31A65" w:rsidR="003E152C" w:rsidP="003C4C09" w:rsidRDefault="003E152C" w14:paraId="222E265A" w14:textId="77777777">
            <w:pPr>
              <w:rPr>
                <w:rFonts w:ascii="Times New Roman" w:hAnsi="Times New Roman" w:cs="Times New Roman"/>
                <w:sz w:val="20"/>
                <w:szCs w:val="20"/>
              </w:rPr>
            </w:pPr>
            <w:r w:rsidRPr="00F31A65">
              <w:rPr>
                <w:sz w:val="20"/>
                <w:szCs w:val="20"/>
              </w:rPr>
              <w:t>WRZ000327 </w:t>
            </w:r>
          </w:p>
        </w:tc>
        <w:tc>
          <w:tcPr>
            <w:tcW w:w="3210" w:type="dxa"/>
            <w:shd w:val="clear" w:color="auto" w:fill="auto"/>
            <w:vAlign w:val="bottom"/>
            <w:hideMark/>
          </w:tcPr>
          <w:p w:rsidRPr="00F31A65" w:rsidR="003E152C" w:rsidP="003C4C09" w:rsidRDefault="003E152C" w14:paraId="5F8218FE" w14:textId="77777777">
            <w:pPr>
              <w:rPr>
                <w:rFonts w:ascii="Times New Roman" w:hAnsi="Times New Roman" w:cs="Times New Roman"/>
                <w:sz w:val="20"/>
                <w:szCs w:val="20"/>
              </w:rPr>
            </w:pPr>
            <w:r w:rsidRPr="00F31A65">
              <w:rPr>
                <w:sz w:val="20"/>
                <w:szCs w:val="20"/>
              </w:rPr>
              <w:t>Bradan WRZ </w:t>
            </w:r>
          </w:p>
        </w:tc>
        <w:tc>
          <w:tcPr>
            <w:tcW w:w="1355" w:type="dxa"/>
            <w:shd w:val="clear" w:color="auto" w:fill="auto"/>
            <w:vAlign w:val="bottom"/>
            <w:hideMark/>
          </w:tcPr>
          <w:p w:rsidRPr="00F31A65" w:rsidR="003E152C" w:rsidP="003C4C09" w:rsidRDefault="003E152C" w14:paraId="1D05C15C" w14:textId="77777777">
            <w:pPr>
              <w:rPr>
                <w:rFonts w:ascii="Times New Roman" w:hAnsi="Times New Roman" w:cs="Times New Roman"/>
                <w:sz w:val="20"/>
                <w:szCs w:val="20"/>
              </w:rPr>
            </w:pPr>
            <w:r w:rsidRPr="00F31A65">
              <w:rPr>
                <w:sz w:val="20"/>
                <w:szCs w:val="20"/>
              </w:rPr>
              <w:t>WTW000028 </w:t>
            </w:r>
          </w:p>
        </w:tc>
        <w:tc>
          <w:tcPr>
            <w:tcW w:w="1355" w:type="dxa"/>
            <w:shd w:val="clear" w:color="auto" w:fill="auto"/>
            <w:vAlign w:val="bottom"/>
            <w:hideMark/>
          </w:tcPr>
          <w:p w:rsidRPr="00F31A65" w:rsidR="003E152C" w:rsidP="003C4C09" w:rsidRDefault="003E152C" w14:paraId="00D7AE48"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6D45BB0C" w14:textId="77777777">
            <w:pPr>
              <w:rPr>
                <w:sz w:val="20"/>
                <w:szCs w:val="20"/>
              </w:rPr>
            </w:pPr>
            <w:r w:rsidRPr="00F31A65">
              <w:rPr>
                <w:sz w:val="20"/>
                <w:szCs w:val="20"/>
              </w:rPr>
              <w:t> </w:t>
            </w:r>
          </w:p>
        </w:tc>
      </w:tr>
      <w:tr w:rsidRPr="00F03A3C" w:rsidR="003E152C" w:rsidTr="00AC3624" w14:paraId="79A9EA0F" w14:textId="77777777">
        <w:trPr>
          <w:trHeight w:val="300"/>
        </w:trPr>
        <w:tc>
          <w:tcPr>
            <w:tcW w:w="1307" w:type="dxa"/>
            <w:shd w:val="clear" w:color="auto" w:fill="auto"/>
            <w:vAlign w:val="bottom"/>
            <w:hideMark/>
          </w:tcPr>
          <w:p w:rsidRPr="00F31A65" w:rsidR="003E152C" w:rsidP="003C4C09" w:rsidRDefault="003E152C" w14:paraId="6C462FDB" w14:textId="77777777">
            <w:pPr>
              <w:rPr>
                <w:rFonts w:ascii="Times New Roman" w:hAnsi="Times New Roman" w:cs="Times New Roman"/>
                <w:sz w:val="20"/>
                <w:szCs w:val="20"/>
              </w:rPr>
            </w:pPr>
            <w:r w:rsidRPr="00F31A65">
              <w:rPr>
                <w:sz w:val="20"/>
                <w:szCs w:val="20"/>
              </w:rPr>
              <w:t>WRZ000328 </w:t>
            </w:r>
          </w:p>
        </w:tc>
        <w:tc>
          <w:tcPr>
            <w:tcW w:w="3210" w:type="dxa"/>
            <w:shd w:val="clear" w:color="auto" w:fill="auto"/>
            <w:vAlign w:val="bottom"/>
            <w:hideMark/>
          </w:tcPr>
          <w:p w:rsidRPr="00F31A65" w:rsidR="003E152C" w:rsidP="003C4C09" w:rsidRDefault="003E152C" w14:paraId="5BA6DDCB" w14:textId="77777777">
            <w:pPr>
              <w:rPr>
                <w:rFonts w:ascii="Times New Roman" w:hAnsi="Times New Roman" w:cs="Times New Roman"/>
                <w:sz w:val="20"/>
                <w:szCs w:val="20"/>
              </w:rPr>
            </w:pPr>
            <w:r w:rsidRPr="00F31A65">
              <w:rPr>
                <w:sz w:val="20"/>
                <w:szCs w:val="20"/>
              </w:rPr>
              <w:t>Penwhapple WRZ </w:t>
            </w:r>
          </w:p>
        </w:tc>
        <w:tc>
          <w:tcPr>
            <w:tcW w:w="1355" w:type="dxa"/>
            <w:shd w:val="clear" w:color="auto" w:fill="auto"/>
            <w:vAlign w:val="bottom"/>
            <w:hideMark/>
          </w:tcPr>
          <w:p w:rsidRPr="00F31A65" w:rsidR="003E152C" w:rsidP="003C4C09" w:rsidRDefault="003E152C" w14:paraId="2B978AB1" w14:textId="77777777">
            <w:pPr>
              <w:rPr>
                <w:rFonts w:ascii="Times New Roman" w:hAnsi="Times New Roman" w:cs="Times New Roman"/>
                <w:sz w:val="20"/>
                <w:szCs w:val="20"/>
              </w:rPr>
            </w:pPr>
            <w:r w:rsidRPr="00F31A65">
              <w:rPr>
                <w:sz w:val="20"/>
                <w:szCs w:val="20"/>
              </w:rPr>
              <w:t>WTW000206 </w:t>
            </w:r>
          </w:p>
        </w:tc>
        <w:tc>
          <w:tcPr>
            <w:tcW w:w="1355" w:type="dxa"/>
            <w:shd w:val="clear" w:color="auto" w:fill="auto"/>
            <w:vAlign w:val="bottom"/>
            <w:hideMark/>
          </w:tcPr>
          <w:p w:rsidRPr="00F31A65" w:rsidR="003E152C" w:rsidP="003C4C09" w:rsidRDefault="003E152C" w14:paraId="6FB068E3"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5DB4BC55" w14:textId="77777777">
            <w:pPr>
              <w:rPr>
                <w:sz w:val="20"/>
                <w:szCs w:val="20"/>
              </w:rPr>
            </w:pPr>
            <w:r w:rsidRPr="00F31A65">
              <w:rPr>
                <w:sz w:val="20"/>
                <w:szCs w:val="20"/>
              </w:rPr>
              <w:t> </w:t>
            </w:r>
          </w:p>
        </w:tc>
      </w:tr>
      <w:tr w:rsidRPr="00F03A3C" w:rsidR="003E152C" w:rsidTr="00AC3624" w14:paraId="1D293B5B" w14:textId="77777777">
        <w:trPr>
          <w:trHeight w:val="300"/>
        </w:trPr>
        <w:tc>
          <w:tcPr>
            <w:tcW w:w="1307" w:type="dxa"/>
            <w:shd w:val="clear" w:color="auto" w:fill="auto"/>
            <w:vAlign w:val="bottom"/>
            <w:hideMark/>
          </w:tcPr>
          <w:p w:rsidRPr="00F31A65" w:rsidR="003E152C" w:rsidP="003C4C09" w:rsidRDefault="003E152C" w14:paraId="068531D8" w14:textId="77777777">
            <w:pPr>
              <w:rPr>
                <w:rFonts w:ascii="Times New Roman" w:hAnsi="Times New Roman" w:cs="Times New Roman"/>
                <w:sz w:val="20"/>
                <w:szCs w:val="20"/>
              </w:rPr>
            </w:pPr>
            <w:r w:rsidRPr="00F31A65">
              <w:rPr>
                <w:sz w:val="20"/>
                <w:szCs w:val="20"/>
              </w:rPr>
              <w:t>WRZ000329 </w:t>
            </w:r>
          </w:p>
        </w:tc>
        <w:tc>
          <w:tcPr>
            <w:tcW w:w="3210" w:type="dxa"/>
            <w:shd w:val="clear" w:color="auto" w:fill="auto"/>
            <w:vAlign w:val="bottom"/>
            <w:hideMark/>
          </w:tcPr>
          <w:p w:rsidRPr="00F31A65" w:rsidR="003E152C" w:rsidP="003C4C09" w:rsidRDefault="003E152C" w14:paraId="3ED5F0A1" w14:textId="77777777">
            <w:pPr>
              <w:rPr>
                <w:rFonts w:ascii="Times New Roman" w:hAnsi="Times New Roman" w:cs="Times New Roman"/>
                <w:sz w:val="20"/>
                <w:szCs w:val="20"/>
              </w:rPr>
            </w:pPr>
            <w:r w:rsidRPr="00F31A65">
              <w:rPr>
                <w:sz w:val="20"/>
                <w:szCs w:val="20"/>
              </w:rPr>
              <w:t>Camphill &amp; Muirdykes WRZ </w:t>
            </w:r>
          </w:p>
        </w:tc>
        <w:tc>
          <w:tcPr>
            <w:tcW w:w="1355" w:type="dxa"/>
            <w:shd w:val="clear" w:color="auto" w:fill="auto"/>
            <w:vAlign w:val="bottom"/>
            <w:hideMark/>
          </w:tcPr>
          <w:p w:rsidRPr="00F31A65" w:rsidR="003E152C" w:rsidP="003C4C09" w:rsidRDefault="003E152C" w14:paraId="307D1D11" w14:textId="77777777">
            <w:pPr>
              <w:rPr>
                <w:rFonts w:ascii="Times New Roman" w:hAnsi="Times New Roman" w:cs="Times New Roman"/>
                <w:sz w:val="20"/>
                <w:szCs w:val="20"/>
              </w:rPr>
            </w:pPr>
            <w:r w:rsidRPr="00F31A65">
              <w:rPr>
                <w:sz w:val="20"/>
                <w:szCs w:val="20"/>
              </w:rPr>
              <w:t>WTW000037 </w:t>
            </w:r>
          </w:p>
        </w:tc>
        <w:tc>
          <w:tcPr>
            <w:tcW w:w="1355" w:type="dxa"/>
            <w:shd w:val="clear" w:color="auto" w:fill="auto"/>
            <w:vAlign w:val="bottom"/>
            <w:hideMark/>
          </w:tcPr>
          <w:p w:rsidRPr="00F31A65" w:rsidR="003E152C" w:rsidP="003C4C09" w:rsidRDefault="003E152C" w14:paraId="4AD0E114" w14:textId="77777777">
            <w:pPr>
              <w:rPr>
                <w:rFonts w:ascii="Times New Roman" w:hAnsi="Times New Roman" w:cs="Times New Roman"/>
                <w:sz w:val="20"/>
                <w:szCs w:val="20"/>
              </w:rPr>
            </w:pPr>
            <w:r w:rsidRPr="00F31A65">
              <w:rPr>
                <w:sz w:val="20"/>
                <w:szCs w:val="20"/>
              </w:rPr>
              <w:t>WTW000187 </w:t>
            </w:r>
          </w:p>
        </w:tc>
        <w:tc>
          <w:tcPr>
            <w:tcW w:w="1355" w:type="dxa"/>
            <w:shd w:val="clear" w:color="auto" w:fill="auto"/>
            <w:vAlign w:val="bottom"/>
            <w:hideMark/>
          </w:tcPr>
          <w:p w:rsidRPr="00F31A65" w:rsidR="003E152C" w:rsidP="003C4C09" w:rsidRDefault="003E152C" w14:paraId="4A57962E" w14:textId="77777777">
            <w:pPr>
              <w:rPr>
                <w:rFonts w:ascii="Times New Roman" w:hAnsi="Times New Roman" w:cs="Times New Roman"/>
                <w:sz w:val="20"/>
                <w:szCs w:val="20"/>
              </w:rPr>
            </w:pPr>
            <w:r w:rsidRPr="00F31A65">
              <w:rPr>
                <w:sz w:val="20"/>
                <w:szCs w:val="20"/>
              </w:rPr>
              <w:t> </w:t>
            </w:r>
          </w:p>
        </w:tc>
      </w:tr>
      <w:tr w:rsidRPr="00F03A3C" w:rsidR="003E152C" w:rsidTr="00AC3624" w14:paraId="26045F6B" w14:textId="77777777">
        <w:trPr>
          <w:trHeight w:val="300"/>
        </w:trPr>
        <w:tc>
          <w:tcPr>
            <w:tcW w:w="1307" w:type="dxa"/>
            <w:shd w:val="clear" w:color="auto" w:fill="auto"/>
            <w:vAlign w:val="bottom"/>
            <w:hideMark/>
          </w:tcPr>
          <w:p w:rsidRPr="00F31A65" w:rsidR="003E152C" w:rsidP="003C4C09" w:rsidRDefault="003E152C" w14:paraId="51D6C0F7" w14:textId="77777777">
            <w:pPr>
              <w:rPr>
                <w:rFonts w:ascii="Times New Roman" w:hAnsi="Times New Roman" w:cs="Times New Roman"/>
                <w:sz w:val="20"/>
                <w:szCs w:val="20"/>
              </w:rPr>
            </w:pPr>
            <w:r w:rsidRPr="00F31A65">
              <w:rPr>
                <w:sz w:val="20"/>
                <w:szCs w:val="20"/>
              </w:rPr>
              <w:t>WRZ000330 </w:t>
            </w:r>
          </w:p>
        </w:tc>
        <w:tc>
          <w:tcPr>
            <w:tcW w:w="3210" w:type="dxa"/>
            <w:shd w:val="clear" w:color="auto" w:fill="auto"/>
            <w:vAlign w:val="bottom"/>
            <w:hideMark/>
          </w:tcPr>
          <w:p w:rsidRPr="00F31A65" w:rsidR="003E152C" w:rsidP="003C4C09" w:rsidRDefault="003E152C" w14:paraId="36B59255" w14:textId="77777777">
            <w:pPr>
              <w:rPr>
                <w:rFonts w:ascii="Times New Roman" w:hAnsi="Times New Roman" w:cs="Times New Roman"/>
                <w:sz w:val="20"/>
                <w:szCs w:val="20"/>
              </w:rPr>
            </w:pPr>
            <w:r w:rsidRPr="00F31A65">
              <w:rPr>
                <w:sz w:val="20"/>
                <w:szCs w:val="20"/>
              </w:rPr>
              <w:t>Spey Deveron WRZ </w:t>
            </w:r>
          </w:p>
        </w:tc>
        <w:tc>
          <w:tcPr>
            <w:tcW w:w="1355" w:type="dxa"/>
            <w:shd w:val="clear" w:color="auto" w:fill="auto"/>
            <w:vAlign w:val="bottom"/>
            <w:hideMark/>
          </w:tcPr>
          <w:p w:rsidRPr="00F31A65" w:rsidR="003E152C" w:rsidP="003C4C09" w:rsidRDefault="003E152C" w14:paraId="6EBB8F1B" w14:textId="77777777">
            <w:pPr>
              <w:rPr>
                <w:rFonts w:ascii="Times New Roman" w:hAnsi="Times New Roman" w:cs="Times New Roman"/>
                <w:sz w:val="20"/>
                <w:szCs w:val="20"/>
              </w:rPr>
            </w:pPr>
            <w:r w:rsidRPr="00F31A65">
              <w:rPr>
                <w:sz w:val="20"/>
                <w:szCs w:val="20"/>
              </w:rPr>
              <w:t>WTW000471 </w:t>
            </w:r>
          </w:p>
        </w:tc>
        <w:tc>
          <w:tcPr>
            <w:tcW w:w="1355" w:type="dxa"/>
            <w:shd w:val="clear" w:color="auto" w:fill="auto"/>
            <w:vAlign w:val="bottom"/>
            <w:hideMark/>
          </w:tcPr>
          <w:p w:rsidRPr="00F31A65" w:rsidR="003E152C" w:rsidP="003C4C09" w:rsidRDefault="003E152C" w14:paraId="2C6E02E9" w14:textId="77777777">
            <w:pPr>
              <w:rPr>
                <w:rFonts w:ascii="Times New Roman" w:hAnsi="Times New Roman" w:cs="Times New Roman"/>
                <w:sz w:val="20"/>
                <w:szCs w:val="20"/>
              </w:rPr>
            </w:pPr>
            <w:r w:rsidRPr="00F31A65">
              <w:rPr>
                <w:sz w:val="20"/>
                <w:szCs w:val="20"/>
              </w:rPr>
              <w:t>WTW000476 </w:t>
            </w:r>
          </w:p>
        </w:tc>
        <w:tc>
          <w:tcPr>
            <w:tcW w:w="1355" w:type="dxa"/>
            <w:shd w:val="clear" w:color="auto" w:fill="auto"/>
            <w:vAlign w:val="bottom"/>
            <w:hideMark/>
          </w:tcPr>
          <w:p w:rsidRPr="00F31A65" w:rsidR="003E152C" w:rsidP="003C4C09" w:rsidRDefault="003E152C" w14:paraId="1372611D" w14:textId="77777777">
            <w:pPr>
              <w:rPr>
                <w:rFonts w:ascii="Times New Roman" w:hAnsi="Times New Roman" w:cs="Times New Roman"/>
                <w:sz w:val="20"/>
                <w:szCs w:val="20"/>
              </w:rPr>
            </w:pPr>
            <w:r w:rsidRPr="00F31A65">
              <w:rPr>
                <w:sz w:val="20"/>
                <w:szCs w:val="20"/>
              </w:rPr>
              <w:t>WTW000505 </w:t>
            </w:r>
          </w:p>
        </w:tc>
      </w:tr>
      <w:tr w:rsidRPr="00F03A3C" w:rsidR="003E152C" w:rsidTr="00AC3624" w14:paraId="715C07B8" w14:textId="77777777">
        <w:trPr>
          <w:trHeight w:val="300"/>
        </w:trPr>
        <w:tc>
          <w:tcPr>
            <w:tcW w:w="1307" w:type="dxa"/>
            <w:shd w:val="clear" w:color="auto" w:fill="auto"/>
            <w:vAlign w:val="bottom"/>
            <w:hideMark/>
          </w:tcPr>
          <w:p w:rsidRPr="00F31A65" w:rsidR="003E152C" w:rsidP="003C4C09" w:rsidRDefault="003E152C" w14:paraId="10CD4319" w14:textId="77777777">
            <w:pPr>
              <w:rPr>
                <w:rFonts w:ascii="Times New Roman" w:hAnsi="Times New Roman" w:cs="Times New Roman"/>
                <w:sz w:val="20"/>
                <w:szCs w:val="20"/>
              </w:rPr>
            </w:pPr>
            <w:r w:rsidRPr="00F31A65">
              <w:rPr>
                <w:sz w:val="20"/>
                <w:szCs w:val="20"/>
              </w:rPr>
              <w:t>WRZ000331 </w:t>
            </w:r>
          </w:p>
        </w:tc>
        <w:tc>
          <w:tcPr>
            <w:tcW w:w="3210" w:type="dxa"/>
            <w:shd w:val="clear" w:color="auto" w:fill="auto"/>
            <w:vAlign w:val="bottom"/>
            <w:hideMark/>
          </w:tcPr>
          <w:p w:rsidRPr="00F31A65" w:rsidR="003E152C" w:rsidP="003C4C09" w:rsidRDefault="003E152C" w14:paraId="2D93C48A" w14:textId="77777777">
            <w:pPr>
              <w:rPr>
                <w:rFonts w:ascii="Times New Roman" w:hAnsi="Times New Roman" w:cs="Times New Roman"/>
                <w:sz w:val="20"/>
                <w:szCs w:val="20"/>
              </w:rPr>
            </w:pPr>
            <w:r w:rsidRPr="00F31A65">
              <w:rPr>
                <w:sz w:val="20"/>
                <w:szCs w:val="20"/>
              </w:rPr>
              <w:t>Forehill WRZ </w:t>
            </w:r>
          </w:p>
        </w:tc>
        <w:tc>
          <w:tcPr>
            <w:tcW w:w="1355" w:type="dxa"/>
            <w:shd w:val="clear" w:color="auto" w:fill="auto"/>
            <w:vAlign w:val="bottom"/>
            <w:hideMark/>
          </w:tcPr>
          <w:p w:rsidRPr="00F31A65" w:rsidR="003E152C" w:rsidP="003C4C09" w:rsidRDefault="003E152C" w14:paraId="18E7AD4A" w14:textId="77777777">
            <w:pPr>
              <w:rPr>
                <w:rFonts w:ascii="Times New Roman" w:hAnsi="Times New Roman" w:cs="Times New Roman"/>
                <w:sz w:val="20"/>
                <w:szCs w:val="20"/>
              </w:rPr>
            </w:pPr>
            <w:r w:rsidRPr="00F31A65">
              <w:rPr>
                <w:sz w:val="20"/>
                <w:szCs w:val="20"/>
              </w:rPr>
              <w:t>WTW000515 </w:t>
            </w:r>
          </w:p>
        </w:tc>
        <w:tc>
          <w:tcPr>
            <w:tcW w:w="1355" w:type="dxa"/>
            <w:shd w:val="clear" w:color="auto" w:fill="auto"/>
            <w:vAlign w:val="bottom"/>
            <w:hideMark/>
          </w:tcPr>
          <w:p w:rsidRPr="00F31A65" w:rsidR="003E152C" w:rsidP="003C4C09" w:rsidRDefault="003E152C" w14:paraId="0AEFAA7B"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276BE5CF" w14:textId="77777777">
            <w:pPr>
              <w:rPr>
                <w:sz w:val="20"/>
                <w:szCs w:val="20"/>
              </w:rPr>
            </w:pPr>
            <w:r w:rsidRPr="00F31A65">
              <w:rPr>
                <w:sz w:val="20"/>
                <w:szCs w:val="20"/>
              </w:rPr>
              <w:t> </w:t>
            </w:r>
          </w:p>
        </w:tc>
      </w:tr>
      <w:tr w:rsidRPr="00F03A3C" w:rsidR="003E152C" w:rsidTr="00AC3624" w14:paraId="03F88FA7" w14:textId="77777777">
        <w:trPr>
          <w:trHeight w:val="300"/>
        </w:trPr>
        <w:tc>
          <w:tcPr>
            <w:tcW w:w="1307" w:type="dxa"/>
            <w:shd w:val="clear" w:color="auto" w:fill="auto"/>
            <w:vAlign w:val="bottom"/>
            <w:hideMark/>
          </w:tcPr>
          <w:p w:rsidRPr="00F31A65" w:rsidR="003E152C" w:rsidP="003C4C09" w:rsidRDefault="003E152C" w14:paraId="72A10FA8" w14:textId="77777777">
            <w:pPr>
              <w:rPr>
                <w:rFonts w:ascii="Times New Roman" w:hAnsi="Times New Roman" w:cs="Times New Roman"/>
                <w:sz w:val="20"/>
                <w:szCs w:val="20"/>
              </w:rPr>
            </w:pPr>
            <w:r w:rsidRPr="00F31A65">
              <w:rPr>
                <w:sz w:val="20"/>
                <w:szCs w:val="20"/>
              </w:rPr>
              <w:t>WRZ000332 </w:t>
            </w:r>
          </w:p>
        </w:tc>
        <w:tc>
          <w:tcPr>
            <w:tcW w:w="3210" w:type="dxa"/>
            <w:shd w:val="clear" w:color="auto" w:fill="auto"/>
            <w:vAlign w:val="bottom"/>
            <w:hideMark/>
          </w:tcPr>
          <w:p w:rsidRPr="00F31A65" w:rsidR="003E152C" w:rsidP="003C4C09" w:rsidRDefault="003E152C" w14:paraId="27E29CF0" w14:textId="77777777">
            <w:pPr>
              <w:rPr>
                <w:rFonts w:ascii="Times New Roman" w:hAnsi="Times New Roman" w:cs="Times New Roman"/>
                <w:sz w:val="20"/>
                <w:szCs w:val="20"/>
              </w:rPr>
            </w:pPr>
            <w:r w:rsidRPr="00F31A65">
              <w:rPr>
                <w:sz w:val="20"/>
                <w:szCs w:val="20"/>
              </w:rPr>
              <w:t>Assynt WRZ </w:t>
            </w:r>
          </w:p>
        </w:tc>
        <w:tc>
          <w:tcPr>
            <w:tcW w:w="1355" w:type="dxa"/>
            <w:shd w:val="clear" w:color="auto" w:fill="auto"/>
            <w:vAlign w:val="bottom"/>
            <w:hideMark/>
          </w:tcPr>
          <w:p w:rsidRPr="00F31A65" w:rsidR="003E152C" w:rsidP="003C4C09" w:rsidRDefault="003E152C" w14:paraId="3BAB753C" w14:textId="77777777">
            <w:pPr>
              <w:rPr>
                <w:rFonts w:ascii="Times New Roman" w:hAnsi="Times New Roman" w:cs="Times New Roman"/>
                <w:sz w:val="20"/>
                <w:szCs w:val="20"/>
              </w:rPr>
            </w:pPr>
            <w:r w:rsidRPr="00F31A65">
              <w:rPr>
                <w:sz w:val="20"/>
                <w:szCs w:val="20"/>
              </w:rPr>
              <w:t>WTW000780 </w:t>
            </w:r>
          </w:p>
        </w:tc>
        <w:tc>
          <w:tcPr>
            <w:tcW w:w="1355" w:type="dxa"/>
            <w:shd w:val="clear" w:color="auto" w:fill="auto"/>
            <w:vAlign w:val="bottom"/>
            <w:hideMark/>
          </w:tcPr>
          <w:p w:rsidRPr="00F31A65" w:rsidR="003E152C" w:rsidP="003C4C09" w:rsidRDefault="003E152C" w14:paraId="3BBD54AA"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6965DDBD" w14:textId="77777777">
            <w:pPr>
              <w:rPr>
                <w:sz w:val="20"/>
                <w:szCs w:val="20"/>
              </w:rPr>
            </w:pPr>
            <w:r w:rsidRPr="00F31A65">
              <w:rPr>
                <w:sz w:val="20"/>
                <w:szCs w:val="20"/>
              </w:rPr>
              <w:t> </w:t>
            </w:r>
          </w:p>
        </w:tc>
      </w:tr>
      <w:tr w:rsidRPr="00F03A3C" w:rsidR="003E152C" w:rsidTr="00AC3624" w14:paraId="4BF1180E" w14:textId="77777777">
        <w:trPr>
          <w:trHeight w:val="300"/>
        </w:trPr>
        <w:tc>
          <w:tcPr>
            <w:tcW w:w="1307" w:type="dxa"/>
            <w:shd w:val="clear" w:color="auto" w:fill="auto"/>
            <w:vAlign w:val="bottom"/>
            <w:hideMark/>
          </w:tcPr>
          <w:p w:rsidRPr="00F31A65" w:rsidR="003E152C" w:rsidP="003C4C09" w:rsidRDefault="003E152C" w14:paraId="71ABB409" w14:textId="77777777">
            <w:pPr>
              <w:rPr>
                <w:rFonts w:ascii="Times New Roman" w:hAnsi="Times New Roman" w:cs="Times New Roman"/>
                <w:sz w:val="20"/>
                <w:szCs w:val="20"/>
              </w:rPr>
            </w:pPr>
            <w:r w:rsidRPr="00F31A65">
              <w:rPr>
                <w:sz w:val="20"/>
                <w:szCs w:val="20"/>
              </w:rPr>
              <w:t>WRZ000333 </w:t>
            </w:r>
          </w:p>
        </w:tc>
        <w:tc>
          <w:tcPr>
            <w:tcW w:w="3210" w:type="dxa"/>
            <w:shd w:val="clear" w:color="auto" w:fill="auto"/>
            <w:vAlign w:val="bottom"/>
            <w:hideMark/>
          </w:tcPr>
          <w:p w:rsidRPr="00F31A65" w:rsidR="003E152C" w:rsidP="003C4C09" w:rsidRDefault="003E152C" w14:paraId="6326AA37" w14:textId="77777777">
            <w:pPr>
              <w:rPr>
                <w:rFonts w:ascii="Times New Roman" w:hAnsi="Times New Roman" w:cs="Times New Roman"/>
                <w:sz w:val="20"/>
                <w:szCs w:val="20"/>
              </w:rPr>
            </w:pPr>
            <w:r w:rsidRPr="00F31A65">
              <w:rPr>
                <w:sz w:val="20"/>
                <w:szCs w:val="20"/>
              </w:rPr>
              <w:t>Newmore WRZ </w:t>
            </w:r>
          </w:p>
        </w:tc>
        <w:tc>
          <w:tcPr>
            <w:tcW w:w="1355" w:type="dxa"/>
            <w:shd w:val="clear" w:color="auto" w:fill="auto"/>
            <w:vAlign w:val="bottom"/>
            <w:hideMark/>
          </w:tcPr>
          <w:p w:rsidRPr="00F31A65" w:rsidR="003E152C" w:rsidP="003C4C09" w:rsidRDefault="003E152C" w14:paraId="5D5CDE04" w14:textId="77777777">
            <w:pPr>
              <w:rPr>
                <w:rFonts w:ascii="Times New Roman" w:hAnsi="Times New Roman" w:cs="Times New Roman"/>
                <w:sz w:val="20"/>
                <w:szCs w:val="20"/>
              </w:rPr>
            </w:pPr>
            <w:r w:rsidRPr="00F31A65">
              <w:rPr>
                <w:sz w:val="20"/>
                <w:szCs w:val="20"/>
              </w:rPr>
              <w:t>WTW000447 </w:t>
            </w:r>
          </w:p>
        </w:tc>
        <w:tc>
          <w:tcPr>
            <w:tcW w:w="1355" w:type="dxa"/>
            <w:shd w:val="clear" w:color="auto" w:fill="auto"/>
            <w:vAlign w:val="bottom"/>
            <w:hideMark/>
          </w:tcPr>
          <w:p w:rsidRPr="00F31A65" w:rsidR="003E152C" w:rsidP="003C4C09" w:rsidRDefault="003E152C" w14:paraId="4EBE17B8"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6DA0C6A2" w14:textId="77777777">
            <w:pPr>
              <w:rPr>
                <w:sz w:val="20"/>
                <w:szCs w:val="20"/>
              </w:rPr>
            </w:pPr>
            <w:r w:rsidRPr="00F31A65">
              <w:rPr>
                <w:sz w:val="20"/>
                <w:szCs w:val="20"/>
              </w:rPr>
              <w:t> </w:t>
            </w:r>
          </w:p>
        </w:tc>
      </w:tr>
      <w:tr w:rsidRPr="00F03A3C" w:rsidR="003E152C" w:rsidTr="00AC3624" w14:paraId="3FFCBB3E" w14:textId="77777777">
        <w:trPr>
          <w:trHeight w:val="300"/>
        </w:trPr>
        <w:tc>
          <w:tcPr>
            <w:tcW w:w="1307" w:type="dxa"/>
            <w:shd w:val="clear" w:color="auto" w:fill="auto"/>
            <w:vAlign w:val="bottom"/>
            <w:hideMark/>
          </w:tcPr>
          <w:p w:rsidRPr="00F31A65" w:rsidR="003E152C" w:rsidP="003C4C09" w:rsidRDefault="003E152C" w14:paraId="7B34BDCE" w14:textId="77777777">
            <w:pPr>
              <w:rPr>
                <w:rFonts w:ascii="Times New Roman" w:hAnsi="Times New Roman" w:cs="Times New Roman"/>
                <w:sz w:val="20"/>
                <w:szCs w:val="20"/>
              </w:rPr>
            </w:pPr>
            <w:r w:rsidRPr="00F31A65">
              <w:rPr>
                <w:sz w:val="20"/>
                <w:szCs w:val="20"/>
              </w:rPr>
              <w:t>WRZ000334 </w:t>
            </w:r>
          </w:p>
        </w:tc>
        <w:tc>
          <w:tcPr>
            <w:tcW w:w="3210" w:type="dxa"/>
            <w:shd w:val="clear" w:color="auto" w:fill="auto"/>
            <w:vAlign w:val="bottom"/>
            <w:hideMark/>
          </w:tcPr>
          <w:p w:rsidRPr="00F31A65" w:rsidR="003E152C" w:rsidP="003C4C09" w:rsidRDefault="003E152C" w14:paraId="3162772E" w14:textId="77777777">
            <w:pPr>
              <w:rPr>
                <w:rFonts w:ascii="Times New Roman" w:hAnsi="Times New Roman" w:cs="Times New Roman"/>
                <w:sz w:val="20"/>
                <w:szCs w:val="20"/>
              </w:rPr>
            </w:pPr>
            <w:r w:rsidRPr="00F31A65">
              <w:rPr>
                <w:sz w:val="20"/>
                <w:szCs w:val="20"/>
              </w:rPr>
              <w:t>Boardhouse WRZ </w:t>
            </w:r>
          </w:p>
        </w:tc>
        <w:tc>
          <w:tcPr>
            <w:tcW w:w="1355" w:type="dxa"/>
            <w:shd w:val="clear" w:color="auto" w:fill="auto"/>
            <w:vAlign w:val="bottom"/>
            <w:hideMark/>
          </w:tcPr>
          <w:p w:rsidRPr="00F31A65" w:rsidR="003E152C" w:rsidP="003C4C09" w:rsidRDefault="003E152C" w14:paraId="2982F68E" w14:textId="77777777">
            <w:pPr>
              <w:rPr>
                <w:rFonts w:ascii="Times New Roman" w:hAnsi="Times New Roman" w:cs="Times New Roman"/>
                <w:sz w:val="20"/>
                <w:szCs w:val="20"/>
              </w:rPr>
            </w:pPr>
            <w:r w:rsidRPr="00F31A65">
              <w:rPr>
                <w:sz w:val="20"/>
                <w:szCs w:val="20"/>
              </w:rPr>
              <w:t>WTW000615 </w:t>
            </w:r>
          </w:p>
        </w:tc>
        <w:tc>
          <w:tcPr>
            <w:tcW w:w="1355" w:type="dxa"/>
            <w:shd w:val="clear" w:color="auto" w:fill="auto"/>
            <w:vAlign w:val="bottom"/>
            <w:hideMark/>
          </w:tcPr>
          <w:p w:rsidRPr="00F31A65" w:rsidR="003E152C" w:rsidP="003C4C09" w:rsidRDefault="003E152C" w14:paraId="20396D12"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561A09F4" w14:textId="77777777">
            <w:pPr>
              <w:rPr>
                <w:sz w:val="20"/>
                <w:szCs w:val="20"/>
              </w:rPr>
            </w:pPr>
            <w:r w:rsidRPr="00F31A65">
              <w:rPr>
                <w:sz w:val="20"/>
                <w:szCs w:val="20"/>
              </w:rPr>
              <w:t> </w:t>
            </w:r>
          </w:p>
        </w:tc>
      </w:tr>
      <w:tr w:rsidRPr="00F03A3C" w:rsidR="003E152C" w:rsidTr="00AC3624" w14:paraId="64B4F381" w14:textId="77777777">
        <w:trPr>
          <w:trHeight w:val="300"/>
        </w:trPr>
        <w:tc>
          <w:tcPr>
            <w:tcW w:w="1307" w:type="dxa"/>
            <w:shd w:val="clear" w:color="auto" w:fill="auto"/>
            <w:vAlign w:val="bottom"/>
            <w:hideMark/>
          </w:tcPr>
          <w:p w:rsidRPr="00F31A65" w:rsidR="003E152C" w:rsidP="003C4C09" w:rsidRDefault="003E152C" w14:paraId="5DA81F0D" w14:textId="77777777">
            <w:pPr>
              <w:rPr>
                <w:rFonts w:ascii="Times New Roman" w:hAnsi="Times New Roman" w:cs="Times New Roman"/>
                <w:sz w:val="20"/>
                <w:szCs w:val="20"/>
              </w:rPr>
            </w:pPr>
            <w:r w:rsidRPr="00F31A65">
              <w:rPr>
                <w:sz w:val="20"/>
                <w:szCs w:val="20"/>
              </w:rPr>
              <w:t>WRZ000335 </w:t>
            </w:r>
          </w:p>
        </w:tc>
        <w:tc>
          <w:tcPr>
            <w:tcW w:w="3210" w:type="dxa"/>
            <w:shd w:val="clear" w:color="auto" w:fill="auto"/>
            <w:vAlign w:val="bottom"/>
            <w:hideMark/>
          </w:tcPr>
          <w:p w:rsidRPr="00F31A65" w:rsidR="003E152C" w:rsidP="003C4C09" w:rsidRDefault="003E152C" w14:paraId="15BC1449" w14:textId="77777777">
            <w:pPr>
              <w:rPr>
                <w:rFonts w:ascii="Times New Roman" w:hAnsi="Times New Roman" w:cs="Times New Roman"/>
                <w:sz w:val="20"/>
                <w:szCs w:val="20"/>
              </w:rPr>
            </w:pPr>
            <w:r w:rsidRPr="00F31A65">
              <w:rPr>
                <w:sz w:val="20"/>
                <w:szCs w:val="20"/>
              </w:rPr>
              <w:t>Kirbister WRZ </w:t>
            </w:r>
          </w:p>
        </w:tc>
        <w:tc>
          <w:tcPr>
            <w:tcW w:w="1355" w:type="dxa"/>
            <w:shd w:val="clear" w:color="auto" w:fill="auto"/>
            <w:vAlign w:val="bottom"/>
            <w:hideMark/>
          </w:tcPr>
          <w:p w:rsidRPr="00F31A65" w:rsidR="003E152C" w:rsidP="003C4C09" w:rsidRDefault="003E152C" w14:paraId="6B62F0D6" w14:textId="77777777">
            <w:pPr>
              <w:rPr>
                <w:rFonts w:ascii="Times New Roman" w:hAnsi="Times New Roman" w:cs="Times New Roman"/>
                <w:sz w:val="20"/>
                <w:szCs w:val="20"/>
              </w:rPr>
            </w:pPr>
            <w:r w:rsidRPr="00F31A65">
              <w:rPr>
                <w:sz w:val="20"/>
                <w:szCs w:val="20"/>
              </w:rPr>
              <w:t>WTW000616 </w:t>
            </w:r>
          </w:p>
        </w:tc>
        <w:tc>
          <w:tcPr>
            <w:tcW w:w="1355" w:type="dxa"/>
            <w:shd w:val="clear" w:color="auto" w:fill="auto"/>
            <w:vAlign w:val="bottom"/>
            <w:hideMark/>
          </w:tcPr>
          <w:p w:rsidRPr="00F31A65" w:rsidR="003E152C" w:rsidP="003C4C09" w:rsidRDefault="003E152C" w14:paraId="4DBE240C"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1279C631" w14:textId="77777777">
            <w:pPr>
              <w:rPr>
                <w:sz w:val="20"/>
                <w:szCs w:val="20"/>
              </w:rPr>
            </w:pPr>
            <w:r w:rsidRPr="00F31A65">
              <w:rPr>
                <w:sz w:val="20"/>
                <w:szCs w:val="20"/>
              </w:rPr>
              <w:t> </w:t>
            </w:r>
          </w:p>
        </w:tc>
      </w:tr>
      <w:tr w:rsidRPr="00F03A3C" w:rsidR="003E152C" w:rsidTr="00AC3624" w14:paraId="1CB40408" w14:textId="77777777">
        <w:trPr>
          <w:trHeight w:val="300"/>
        </w:trPr>
        <w:tc>
          <w:tcPr>
            <w:tcW w:w="1307" w:type="dxa"/>
            <w:shd w:val="clear" w:color="auto" w:fill="auto"/>
            <w:vAlign w:val="bottom"/>
            <w:hideMark/>
          </w:tcPr>
          <w:p w:rsidRPr="00F31A65" w:rsidR="003E152C" w:rsidP="003C4C09" w:rsidRDefault="003E152C" w14:paraId="0CEE946D" w14:textId="77777777">
            <w:pPr>
              <w:rPr>
                <w:rFonts w:ascii="Times New Roman" w:hAnsi="Times New Roman" w:cs="Times New Roman"/>
                <w:sz w:val="20"/>
                <w:szCs w:val="20"/>
              </w:rPr>
            </w:pPr>
            <w:r w:rsidRPr="00F31A65">
              <w:rPr>
                <w:sz w:val="20"/>
                <w:szCs w:val="20"/>
              </w:rPr>
              <w:t>WRZ000336 </w:t>
            </w:r>
          </w:p>
        </w:tc>
        <w:tc>
          <w:tcPr>
            <w:tcW w:w="3210" w:type="dxa"/>
            <w:shd w:val="clear" w:color="auto" w:fill="auto"/>
            <w:vAlign w:val="bottom"/>
            <w:hideMark/>
          </w:tcPr>
          <w:p w:rsidRPr="00F31A65" w:rsidR="003E152C" w:rsidP="003C4C09" w:rsidRDefault="003E152C" w14:paraId="37C0D70A" w14:textId="77777777">
            <w:pPr>
              <w:rPr>
                <w:rFonts w:ascii="Times New Roman" w:hAnsi="Times New Roman" w:cs="Times New Roman"/>
                <w:sz w:val="20"/>
                <w:szCs w:val="20"/>
              </w:rPr>
            </w:pPr>
            <w:r w:rsidRPr="00F31A65">
              <w:rPr>
                <w:sz w:val="20"/>
                <w:szCs w:val="20"/>
              </w:rPr>
              <w:t>Carron Valley WRZ </w:t>
            </w:r>
          </w:p>
        </w:tc>
        <w:tc>
          <w:tcPr>
            <w:tcW w:w="1355" w:type="dxa"/>
            <w:shd w:val="clear" w:color="auto" w:fill="auto"/>
            <w:vAlign w:val="bottom"/>
            <w:hideMark/>
          </w:tcPr>
          <w:p w:rsidRPr="00F31A65" w:rsidR="003E152C" w:rsidP="003C4C09" w:rsidRDefault="003E152C" w14:paraId="7C06725F" w14:textId="77777777">
            <w:pPr>
              <w:rPr>
                <w:rFonts w:ascii="Times New Roman" w:hAnsi="Times New Roman" w:cs="Times New Roman"/>
                <w:sz w:val="20"/>
                <w:szCs w:val="20"/>
              </w:rPr>
            </w:pPr>
            <w:r w:rsidRPr="00F31A65">
              <w:rPr>
                <w:sz w:val="20"/>
                <w:szCs w:val="20"/>
              </w:rPr>
              <w:t>WTW000635 </w:t>
            </w:r>
          </w:p>
        </w:tc>
        <w:tc>
          <w:tcPr>
            <w:tcW w:w="1355" w:type="dxa"/>
            <w:shd w:val="clear" w:color="auto" w:fill="auto"/>
            <w:vAlign w:val="bottom"/>
            <w:hideMark/>
          </w:tcPr>
          <w:p w:rsidRPr="00F31A65" w:rsidR="003E152C" w:rsidP="003C4C09" w:rsidRDefault="003E152C" w14:paraId="1E5E9B41"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2E76C017" w14:textId="77777777">
            <w:pPr>
              <w:rPr>
                <w:sz w:val="20"/>
                <w:szCs w:val="20"/>
              </w:rPr>
            </w:pPr>
            <w:r w:rsidRPr="00F31A65">
              <w:rPr>
                <w:sz w:val="20"/>
                <w:szCs w:val="20"/>
              </w:rPr>
              <w:t> </w:t>
            </w:r>
          </w:p>
        </w:tc>
      </w:tr>
      <w:tr w:rsidRPr="00F03A3C" w:rsidR="003E152C" w:rsidTr="00AC3624" w14:paraId="77BB7254" w14:textId="77777777">
        <w:trPr>
          <w:trHeight w:val="300"/>
        </w:trPr>
        <w:tc>
          <w:tcPr>
            <w:tcW w:w="1307" w:type="dxa"/>
            <w:shd w:val="clear" w:color="auto" w:fill="auto"/>
            <w:vAlign w:val="bottom"/>
            <w:hideMark/>
          </w:tcPr>
          <w:p w:rsidRPr="00F31A65" w:rsidR="003E152C" w:rsidP="003C4C09" w:rsidRDefault="003E152C" w14:paraId="410B59EF" w14:textId="77777777">
            <w:pPr>
              <w:rPr>
                <w:rFonts w:ascii="Times New Roman" w:hAnsi="Times New Roman" w:cs="Times New Roman"/>
                <w:sz w:val="20"/>
                <w:szCs w:val="20"/>
              </w:rPr>
            </w:pPr>
            <w:r w:rsidRPr="00F31A65">
              <w:rPr>
                <w:sz w:val="20"/>
                <w:szCs w:val="20"/>
              </w:rPr>
              <w:t>WRZ000337 </w:t>
            </w:r>
          </w:p>
        </w:tc>
        <w:tc>
          <w:tcPr>
            <w:tcW w:w="3210" w:type="dxa"/>
            <w:shd w:val="clear" w:color="auto" w:fill="auto"/>
            <w:vAlign w:val="bottom"/>
            <w:hideMark/>
          </w:tcPr>
          <w:p w:rsidRPr="00F31A65" w:rsidR="003E152C" w:rsidP="003C4C09" w:rsidRDefault="003E152C" w14:paraId="6B85F40C" w14:textId="77777777">
            <w:pPr>
              <w:rPr>
                <w:rFonts w:ascii="Times New Roman" w:hAnsi="Times New Roman" w:cs="Times New Roman"/>
                <w:sz w:val="20"/>
                <w:szCs w:val="20"/>
              </w:rPr>
            </w:pPr>
            <w:r w:rsidRPr="00F31A65">
              <w:rPr>
                <w:sz w:val="20"/>
                <w:szCs w:val="20"/>
              </w:rPr>
              <w:t>Turret WRZ </w:t>
            </w:r>
          </w:p>
        </w:tc>
        <w:tc>
          <w:tcPr>
            <w:tcW w:w="1355" w:type="dxa"/>
            <w:shd w:val="clear" w:color="auto" w:fill="auto"/>
            <w:vAlign w:val="bottom"/>
            <w:hideMark/>
          </w:tcPr>
          <w:p w:rsidRPr="00F31A65" w:rsidR="003E152C" w:rsidP="003C4C09" w:rsidRDefault="003E152C" w14:paraId="0CF0627B" w14:textId="77777777">
            <w:pPr>
              <w:rPr>
                <w:rFonts w:ascii="Times New Roman" w:hAnsi="Times New Roman" w:cs="Times New Roman"/>
                <w:sz w:val="20"/>
                <w:szCs w:val="20"/>
              </w:rPr>
            </w:pPr>
            <w:r w:rsidRPr="00F31A65">
              <w:rPr>
                <w:sz w:val="20"/>
                <w:szCs w:val="20"/>
              </w:rPr>
              <w:t>WTW000634 </w:t>
            </w:r>
          </w:p>
        </w:tc>
        <w:tc>
          <w:tcPr>
            <w:tcW w:w="1355" w:type="dxa"/>
            <w:shd w:val="clear" w:color="auto" w:fill="auto"/>
            <w:vAlign w:val="bottom"/>
            <w:hideMark/>
          </w:tcPr>
          <w:p w:rsidRPr="00F31A65" w:rsidR="003E152C" w:rsidP="003C4C09" w:rsidRDefault="003E152C" w14:paraId="7CFEAE5E"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51745A5D" w14:textId="77777777">
            <w:pPr>
              <w:rPr>
                <w:sz w:val="20"/>
                <w:szCs w:val="20"/>
              </w:rPr>
            </w:pPr>
            <w:r w:rsidRPr="00F31A65">
              <w:rPr>
                <w:sz w:val="20"/>
                <w:szCs w:val="20"/>
              </w:rPr>
              <w:t> </w:t>
            </w:r>
          </w:p>
        </w:tc>
      </w:tr>
      <w:tr w:rsidRPr="00F03A3C" w:rsidR="003E152C" w:rsidTr="00AC3624" w14:paraId="5E3AC666" w14:textId="77777777">
        <w:trPr>
          <w:trHeight w:val="300"/>
        </w:trPr>
        <w:tc>
          <w:tcPr>
            <w:tcW w:w="1307" w:type="dxa"/>
            <w:shd w:val="clear" w:color="auto" w:fill="auto"/>
            <w:vAlign w:val="bottom"/>
            <w:hideMark/>
          </w:tcPr>
          <w:p w:rsidRPr="00F31A65" w:rsidR="003E152C" w:rsidP="003C4C09" w:rsidRDefault="003E152C" w14:paraId="6D1E0AD5" w14:textId="77777777">
            <w:pPr>
              <w:rPr>
                <w:rFonts w:ascii="Times New Roman" w:hAnsi="Times New Roman" w:cs="Times New Roman"/>
                <w:sz w:val="20"/>
                <w:szCs w:val="20"/>
              </w:rPr>
            </w:pPr>
            <w:r w:rsidRPr="00F31A65">
              <w:rPr>
                <w:sz w:val="20"/>
                <w:szCs w:val="20"/>
              </w:rPr>
              <w:t>WRZ000338 </w:t>
            </w:r>
          </w:p>
        </w:tc>
        <w:tc>
          <w:tcPr>
            <w:tcW w:w="3210" w:type="dxa"/>
            <w:shd w:val="clear" w:color="auto" w:fill="auto"/>
            <w:vAlign w:val="bottom"/>
            <w:hideMark/>
          </w:tcPr>
          <w:p w:rsidRPr="00F31A65" w:rsidR="003E152C" w:rsidP="003C4C09" w:rsidRDefault="003E152C" w14:paraId="34927335" w14:textId="77777777">
            <w:pPr>
              <w:rPr>
                <w:rFonts w:ascii="Times New Roman" w:hAnsi="Times New Roman" w:cs="Times New Roman"/>
                <w:sz w:val="20"/>
                <w:szCs w:val="20"/>
              </w:rPr>
            </w:pPr>
            <w:r w:rsidRPr="00F31A65">
              <w:rPr>
                <w:sz w:val="20"/>
                <w:szCs w:val="20"/>
              </w:rPr>
              <w:t>Daer and Camps WRZ </w:t>
            </w:r>
          </w:p>
        </w:tc>
        <w:tc>
          <w:tcPr>
            <w:tcW w:w="1355" w:type="dxa"/>
            <w:shd w:val="clear" w:color="auto" w:fill="auto"/>
            <w:vAlign w:val="bottom"/>
            <w:hideMark/>
          </w:tcPr>
          <w:p w:rsidRPr="00F31A65" w:rsidR="003E152C" w:rsidP="003C4C09" w:rsidRDefault="003E152C" w14:paraId="715A8C65" w14:textId="77777777">
            <w:pPr>
              <w:rPr>
                <w:rFonts w:ascii="Times New Roman" w:hAnsi="Times New Roman" w:cs="Times New Roman"/>
                <w:sz w:val="20"/>
                <w:szCs w:val="20"/>
              </w:rPr>
            </w:pPr>
            <w:r w:rsidRPr="00F31A65">
              <w:rPr>
                <w:sz w:val="20"/>
                <w:szCs w:val="20"/>
              </w:rPr>
              <w:t>WTW000039 </w:t>
            </w:r>
          </w:p>
        </w:tc>
        <w:tc>
          <w:tcPr>
            <w:tcW w:w="1355" w:type="dxa"/>
            <w:shd w:val="clear" w:color="auto" w:fill="auto"/>
            <w:vAlign w:val="bottom"/>
            <w:hideMark/>
          </w:tcPr>
          <w:p w:rsidRPr="00F31A65" w:rsidR="003E152C" w:rsidP="003C4C09" w:rsidRDefault="003E152C" w14:paraId="39C8FE38" w14:textId="77777777">
            <w:pPr>
              <w:rPr>
                <w:rFonts w:ascii="Times New Roman" w:hAnsi="Times New Roman" w:cs="Times New Roman"/>
                <w:sz w:val="20"/>
                <w:szCs w:val="20"/>
              </w:rPr>
            </w:pPr>
            <w:r w:rsidRPr="00F31A65">
              <w:rPr>
                <w:sz w:val="20"/>
                <w:szCs w:val="20"/>
              </w:rPr>
              <w:t>WTW000078 </w:t>
            </w:r>
          </w:p>
        </w:tc>
        <w:tc>
          <w:tcPr>
            <w:tcW w:w="1355" w:type="dxa"/>
            <w:shd w:val="clear" w:color="auto" w:fill="auto"/>
            <w:vAlign w:val="bottom"/>
            <w:hideMark/>
          </w:tcPr>
          <w:p w:rsidRPr="00F31A65" w:rsidR="003E152C" w:rsidP="003C4C09" w:rsidRDefault="003E152C" w14:paraId="6ECD8A2D" w14:textId="77777777">
            <w:pPr>
              <w:rPr>
                <w:rFonts w:ascii="Times New Roman" w:hAnsi="Times New Roman" w:cs="Times New Roman"/>
                <w:sz w:val="20"/>
                <w:szCs w:val="20"/>
              </w:rPr>
            </w:pPr>
            <w:r w:rsidRPr="00F31A65">
              <w:rPr>
                <w:sz w:val="20"/>
                <w:szCs w:val="20"/>
              </w:rPr>
              <w:t>WTW000178 </w:t>
            </w:r>
          </w:p>
        </w:tc>
      </w:tr>
      <w:tr w:rsidRPr="00F03A3C" w:rsidR="003E152C" w:rsidTr="00AC3624" w14:paraId="00C915ED" w14:textId="77777777">
        <w:trPr>
          <w:trHeight w:val="300"/>
        </w:trPr>
        <w:tc>
          <w:tcPr>
            <w:tcW w:w="1307" w:type="dxa"/>
            <w:shd w:val="clear" w:color="auto" w:fill="auto"/>
            <w:vAlign w:val="bottom"/>
            <w:hideMark/>
          </w:tcPr>
          <w:p w:rsidRPr="00F31A65" w:rsidR="003E152C" w:rsidP="003C4C09" w:rsidRDefault="003E152C" w14:paraId="0FDA202F" w14:textId="77777777">
            <w:pPr>
              <w:rPr>
                <w:rFonts w:ascii="Times New Roman" w:hAnsi="Times New Roman" w:cs="Times New Roman"/>
                <w:sz w:val="20"/>
                <w:szCs w:val="20"/>
              </w:rPr>
            </w:pPr>
            <w:r w:rsidRPr="00F31A65">
              <w:rPr>
                <w:sz w:val="20"/>
                <w:szCs w:val="20"/>
              </w:rPr>
              <w:t>WRZ000339 </w:t>
            </w:r>
          </w:p>
        </w:tc>
        <w:tc>
          <w:tcPr>
            <w:tcW w:w="3210" w:type="dxa"/>
            <w:shd w:val="clear" w:color="auto" w:fill="auto"/>
            <w:vAlign w:val="bottom"/>
            <w:hideMark/>
          </w:tcPr>
          <w:p w:rsidRPr="00F31A65" w:rsidR="003E152C" w:rsidP="003C4C09" w:rsidRDefault="003E152C" w14:paraId="3E11587B" w14:textId="77777777">
            <w:pPr>
              <w:rPr>
                <w:rFonts w:ascii="Times New Roman" w:hAnsi="Times New Roman" w:cs="Times New Roman"/>
                <w:sz w:val="20"/>
                <w:szCs w:val="20"/>
              </w:rPr>
            </w:pPr>
            <w:r w:rsidRPr="00F31A65">
              <w:rPr>
                <w:sz w:val="20"/>
                <w:szCs w:val="20"/>
              </w:rPr>
              <w:t>Coulter WRZ </w:t>
            </w:r>
          </w:p>
        </w:tc>
        <w:tc>
          <w:tcPr>
            <w:tcW w:w="1355" w:type="dxa"/>
            <w:shd w:val="clear" w:color="auto" w:fill="auto"/>
            <w:vAlign w:val="bottom"/>
            <w:hideMark/>
          </w:tcPr>
          <w:p w:rsidRPr="00F31A65" w:rsidR="003E152C" w:rsidP="003C4C09" w:rsidRDefault="003E152C" w14:paraId="3A7C435F" w14:textId="77777777">
            <w:pPr>
              <w:rPr>
                <w:rFonts w:ascii="Times New Roman" w:hAnsi="Times New Roman" w:cs="Times New Roman"/>
                <w:sz w:val="20"/>
                <w:szCs w:val="20"/>
              </w:rPr>
            </w:pPr>
            <w:r w:rsidRPr="00F31A65">
              <w:rPr>
                <w:sz w:val="20"/>
                <w:szCs w:val="20"/>
              </w:rPr>
              <w:t>WTW000067 </w:t>
            </w:r>
          </w:p>
        </w:tc>
        <w:tc>
          <w:tcPr>
            <w:tcW w:w="1355" w:type="dxa"/>
            <w:shd w:val="clear" w:color="auto" w:fill="auto"/>
            <w:vAlign w:val="bottom"/>
            <w:hideMark/>
          </w:tcPr>
          <w:p w:rsidRPr="00F31A65" w:rsidR="003E152C" w:rsidP="003C4C09" w:rsidRDefault="003E152C" w14:paraId="4C316170" w14:textId="77777777">
            <w:pPr>
              <w:rPr>
                <w:rFonts w:ascii="Times New Roman" w:hAnsi="Times New Roman" w:cs="Times New Roman"/>
                <w:sz w:val="20"/>
                <w:szCs w:val="20"/>
              </w:rPr>
            </w:pPr>
            <w:r w:rsidRPr="00F31A65">
              <w:rPr>
                <w:sz w:val="20"/>
                <w:szCs w:val="20"/>
              </w:rPr>
              <w:t> </w:t>
            </w:r>
          </w:p>
        </w:tc>
        <w:tc>
          <w:tcPr>
            <w:tcW w:w="1355" w:type="dxa"/>
            <w:shd w:val="clear" w:color="auto" w:fill="auto"/>
            <w:vAlign w:val="bottom"/>
            <w:hideMark/>
          </w:tcPr>
          <w:p w:rsidRPr="00F31A65" w:rsidR="003E152C" w:rsidP="003C4C09" w:rsidRDefault="003E152C" w14:paraId="1D73DBEF" w14:textId="77777777">
            <w:pPr>
              <w:rPr>
                <w:sz w:val="20"/>
                <w:szCs w:val="20"/>
              </w:rPr>
            </w:pPr>
            <w:r w:rsidRPr="00F31A65">
              <w:rPr>
                <w:sz w:val="20"/>
                <w:szCs w:val="20"/>
              </w:rPr>
              <w:t> </w:t>
            </w:r>
          </w:p>
        </w:tc>
      </w:tr>
    </w:tbl>
    <w:p w:rsidRPr="00F03A3C" w:rsidR="003E152C" w:rsidP="003E152C" w:rsidRDefault="003E152C" w14:paraId="3D5ADE1E" w14:textId="77777777">
      <w:r w:rsidRPr="00F03A3C">
        <w:t> </w:t>
      </w:r>
    </w:p>
    <w:p w:rsidRPr="00F03A3C" w:rsidR="003E152C" w:rsidP="003E152C" w:rsidRDefault="003E152C" w14:paraId="6914C6AA" w14:textId="77777777"/>
    <w:p w:rsidRPr="00F03A3C" w:rsidR="003E152C" w:rsidP="00F31A65" w:rsidRDefault="003E152C" w14:paraId="5D1649B0" w14:textId="77777777">
      <w:pPr>
        <w:pStyle w:val="Caption"/>
      </w:pPr>
      <w:r w:rsidRPr="00F03A3C">
        <w:t>Table 6: List of 19 impacted Water Treatment Works </w:t>
      </w:r>
    </w:p>
    <w:tbl>
      <w:tblPr>
        <w:tblW w:w="4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233"/>
        <w:gridCol w:w="3210"/>
      </w:tblGrid>
      <w:tr w:rsidRPr="00F03A3C" w:rsidR="003E152C" w:rsidTr="00AC3624" w14:paraId="375F4776" w14:textId="77777777">
        <w:trPr>
          <w:trHeight w:val="300"/>
          <w:tblHeader/>
        </w:trPr>
        <w:tc>
          <w:tcPr>
            <w:tcW w:w="1233" w:type="dxa"/>
            <w:shd w:val="clear" w:color="auto" w:fill="CCFFFF"/>
            <w:vAlign w:val="center"/>
            <w:hideMark/>
          </w:tcPr>
          <w:p w:rsidRPr="00F31A65" w:rsidR="003E152C" w:rsidP="003C4C09" w:rsidRDefault="003E152C" w14:paraId="4E97AF32" w14:textId="77777777">
            <w:pPr>
              <w:rPr>
                <w:rFonts w:ascii="Times New Roman" w:hAnsi="Times New Roman" w:cs="Times New Roman"/>
                <w:b/>
                <w:sz w:val="20"/>
                <w:szCs w:val="20"/>
              </w:rPr>
            </w:pPr>
            <w:r w:rsidRPr="00F31A65">
              <w:rPr>
                <w:b/>
                <w:sz w:val="20"/>
                <w:szCs w:val="20"/>
              </w:rPr>
              <w:t>WTW ID </w:t>
            </w:r>
          </w:p>
        </w:tc>
        <w:tc>
          <w:tcPr>
            <w:tcW w:w="3210" w:type="dxa"/>
            <w:shd w:val="clear" w:color="auto" w:fill="CCFFFF"/>
            <w:vAlign w:val="center"/>
            <w:hideMark/>
          </w:tcPr>
          <w:p w:rsidRPr="00F31A65" w:rsidR="003E152C" w:rsidP="003C4C09" w:rsidRDefault="003E152C" w14:paraId="2C28E17D" w14:textId="77777777">
            <w:pPr>
              <w:rPr>
                <w:rFonts w:ascii="Times New Roman" w:hAnsi="Times New Roman" w:cs="Times New Roman"/>
                <w:b/>
                <w:sz w:val="20"/>
                <w:szCs w:val="20"/>
              </w:rPr>
            </w:pPr>
            <w:r w:rsidRPr="00F31A65">
              <w:rPr>
                <w:b/>
                <w:sz w:val="20"/>
                <w:szCs w:val="20"/>
              </w:rPr>
              <w:t>WTW Name </w:t>
            </w:r>
          </w:p>
        </w:tc>
      </w:tr>
      <w:tr w:rsidRPr="00F03A3C" w:rsidR="003E152C" w:rsidTr="00AC3624" w14:paraId="531EB9A7" w14:textId="77777777">
        <w:trPr>
          <w:trHeight w:val="300"/>
        </w:trPr>
        <w:tc>
          <w:tcPr>
            <w:tcW w:w="1233" w:type="dxa"/>
            <w:shd w:val="clear" w:color="auto" w:fill="auto"/>
            <w:vAlign w:val="bottom"/>
            <w:hideMark/>
          </w:tcPr>
          <w:p w:rsidRPr="00F31A65" w:rsidR="003E152C" w:rsidP="003C4C09" w:rsidRDefault="003E152C" w14:paraId="5D45458B" w14:textId="77777777">
            <w:pPr>
              <w:rPr>
                <w:rFonts w:ascii="Times New Roman" w:hAnsi="Times New Roman" w:cs="Times New Roman"/>
                <w:sz w:val="20"/>
                <w:szCs w:val="20"/>
              </w:rPr>
            </w:pPr>
            <w:r w:rsidRPr="00F31A65">
              <w:rPr>
                <w:sz w:val="20"/>
                <w:szCs w:val="20"/>
              </w:rPr>
              <w:t>WTW000002 </w:t>
            </w:r>
          </w:p>
        </w:tc>
        <w:tc>
          <w:tcPr>
            <w:tcW w:w="3210" w:type="dxa"/>
            <w:shd w:val="clear" w:color="auto" w:fill="auto"/>
            <w:vAlign w:val="bottom"/>
            <w:hideMark/>
          </w:tcPr>
          <w:p w:rsidRPr="00F31A65" w:rsidR="003E152C" w:rsidP="003C4C09" w:rsidRDefault="003E152C" w14:paraId="4589D0DE" w14:textId="77777777">
            <w:pPr>
              <w:rPr>
                <w:rFonts w:ascii="Times New Roman" w:hAnsi="Times New Roman" w:cs="Times New Roman"/>
                <w:sz w:val="20"/>
                <w:szCs w:val="20"/>
              </w:rPr>
            </w:pPr>
            <w:r w:rsidRPr="00F31A65">
              <w:rPr>
                <w:sz w:val="20"/>
                <w:szCs w:val="20"/>
              </w:rPr>
              <w:t>Afton WTW </w:t>
            </w:r>
          </w:p>
        </w:tc>
      </w:tr>
      <w:tr w:rsidRPr="00F03A3C" w:rsidR="003E152C" w:rsidTr="00AC3624" w14:paraId="0689FA42" w14:textId="77777777">
        <w:trPr>
          <w:trHeight w:val="300"/>
        </w:trPr>
        <w:tc>
          <w:tcPr>
            <w:tcW w:w="1233" w:type="dxa"/>
            <w:shd w:val="clear" w:color="auto" w:fill="auto"/>
            <w:vAlign w:val="bottom"/>
            <w:hideMark/>
          </w:tcPr>
          <w:p w:rsidRPr="00F31A65" w:rsidR="003E152C" w:rsidP="003C4C09" w:rsidRDefault="003E152C" w14:paraId="5CC50FD0" w14:textId="77777777">
            <w:pPr>
              <w:rPr>
                <w:rFonts w:ascii="Times New Roman" w:hAnsi="Times New Roman" w:cs="Times New Roman"/>
                <w:sz w:val="20"/>
                <w:szCs w:val="20"/>
              </w:rPr>
            </w:pPr>
            <w:r w:rsidRPr="00F31A65">
              <w:rPr>
                <w:sz w:val="20"/>
                <w:szCs w:val="20"/>
              </w:rPr>
              <w:t>WTW000028 </w:t>
            </w:r>
          </w:p>
        </w:tc>
        <w:tc>
          <w:tcPr>
            <w:tcW w:w="3210" w:type="dxa"/>
            <w:shd w:val="clear" w:color="auto" w:fill="auto"/>
            <w:vAlign w:val="bottom"/>
            <w:hideMark/>
          </w:tcPr>
          <w:p w:rsidRPr="00F31A65" w:rsidR="003E152C" w:rsidP="003C4C09" w:rsidRDefault="003E152C" w14:paraId="0EFC77BB" w14:textId="77777777">
            <w:pPr>
              <w:rPr>
                <w:rFonts w:ascii="Times New Roman" w:hAnsi="Times New Roman" w:cs="Times New Roman"/>
                <w:sz w:val="20"/>
                <w:szCs w:val="20"/>
              </w:rPr>
            </w:pPr>
            <w:r w:rsidRPr="00F31A65">
              <w:rPr>
                <w:sz w:val="20"/>
                <w:szCs w:val="20"/>
              </w:rPr>
              <w:t>Bradan WTW </w:t>
            </w:r>
          </w:p>
        </w:tc>
      </w:tr>
      <w:tr w:rsidRPr="00F03A3C" w:rsidR="003E152C" w:rsidTr="00AC3624" w14:paraId="1D9C798B" w14:textId="77777777">
        <w:trPr>
          <w:trHeight w:val="300"/>
        </w:trPr>
        <w:tc>
          <w:tcPr>
            <w:tcW w:w="1233" w:type="dxa"/>
            <w:shd w:val="clear" w:color="auto" w:fill="auto"/>
            <w:vAlign w:val="bottom"/>
            <w:hideMark/>
          </w:tcPr>
          <w:p w:rsidRPr="00F31A65" w:rsidR="003E152C" w:rsidP="003C4C09" w:rsidRDefault="003E152C" w14:paraId="765267BA" w14:textId="77777777">
            <w:pPr>
              <w:rPr>
                <w:rFonts w:ascii="Times New Roman" w:hAnsi="Times New Roman" w:cs="Times New Roman"/>
                <w:sz w:val="20"/>
                <w:szCs w:val="20"/>
              </w:rPr>
            </w:pPr>
            <w:r w:rsidRPr="00F31A65">
              <w:rPr>
                <w:sz w:val="20"/>
                <w:szCs w:val="20"/>
              </w:rPr>
              <w:t>WTW000037 </w:t>
            </w:r>
          </w:p>
        </w:tc>
        <w:tc>
          <w:tcPr>
            <w:tcW w:w="3210" w:type="dxa"/>
            <w:shd w:val="clear" w:color="auto" w:fill="auto"/>
            <w:vAlign w:val="bottom"/>
            <w:hideMark/>
          </w:tcPr>
          <w:p w:rsidRPr="00F31A65" w:rsidR="003E152C" w:rsidP="003C4C09" w:rsidRDefault="003E152C" w14:paraId="52623BC9" w14:textId="77777777">
            <w:pPr>
              <w:rPr>
                <w:rFonts w:ascii="Times New Roman" w:hAnsi="Times New Roman" w:cs="Times New Roman"/>
                <w:sz w:val="20"/>
                <w:szCs w:val="20"/>
              </w:rPr>
            </w:pPr>
            <w:r w:rsidRPr="00F31A65">
              <w:rPr>
                <w:sz w:val="20"/>
                <w:szCs w:val="20"/>
              </w:rPr>
              <w:t>Camphill WTW </w:t>
            </w:r>
          </w:p>
        </w:tc>
      </w:tr>
      <w:tr w:rsidRPr="00F03A3C" w:rsidR="003E152C" w:rsidTr="00AC3624" w14:paraId="100D12C1" w14:textId="77777777">
        <w:trPr>
          <w:trHeight w:val="300"/>
        </w:trPr>
        <w:tc>
          <w:tcPr>
            <w:tcW w:w="1233" w:type="dxa"/>
            <w:shd w:val="clear" w:color="auto" w:fill="auto"/>
            <w:vAlign w:val="bottom"/>
            <w:hideMark/>
          </w:tcPr>
          <w:p w:rsidRPr="00F31A65" w:rsidR="003E152C" w:rsidP="003C4C09" w:rsidRDefault="003E152C" w14:paraId="16EF9613" w14:textId="77777777">
            <w:pPr>
              <w:rPr>
                <w:rFonts w:ascii="Times New Roman" w:hAnsi="Times New Roman" w:cs="Times New Roman"/>
                <w:sz w:val="20"/>
                <w:szCs w:val="20"/>
              </w:rPr>
            </w:pPr>
            <w:r w:rsidRPr="00F31A65">
              <w:rPr>
                <w:sz w:val="20"/>
                <w:szCs w:val="20"/>
              </w:rPr>
              <w:t>WTW000039 </w:t>
            </w:r>
          </w:p>
        </w:tc>
        <w:tc>
          <w:tcPr>
            <w:tcW w:w="3210" w:type="dxa"/>
            <w:shd w:val="clear" w:color="auto" w:fill="auto"/>
            <w:vAlign w:val="bottom"/>
            <w:hideMark/>
          </w:tcPr>
          <w:p w:rsidRPr="00F31A65" w:rsidR="003E152C" w:rsidP="003C4C09" w:rsidRDefault="003E152C" w14:paraId="005D22CF" w14:textId="77777777">
            <w:pPr>
              <w:rPr>
                <w:rFonts w:ascii="Times New Roman" w:hAnsi="Times New Roman" w:cs="Times New Roman"/>
                <w:sz w:val="20"/>
                <w:szCs w:val="20"/>
              </w:rPr>
            </w:pPr>
            <w:r w:rsidRPr="00F31A65">
              <w:rPr>
                <w:sz w:val="20"/>
                <w:szCs w:val="20"/>
              </w:rPr>
              <w:t>Camps WTW </w:t>
            </w:r>
          </w:p>
        </w:tc>
      </w:tr>
      <w:tr w:rsidRPr="00F03A3C" w:rsidR="003E152C" w:rsidTr="00AC3624" w14:paraId="63104067" w14:textId="77777777">
        <w:trPr>
          <w:trHeight w:val="300"/>
        </w:trPr>
        <w:tc>
          <w:tcPr>
            <w:tcW w:w="1233" w:type="dxa"/>
            <w:shd w:val="clear" w:color="auto" w:fill="auto"/>
            <w:vAlign w:val="bottom"/>
            <w:hideMark/>
          </w:tcPr>
          <w:p w:rsidRPr="00F31A65" w:rsidR="003E152C" w:rsidP="003C4C09" w:rsidRDefault="003E152C" w14:paraId="60952864" w14:textId="77777777">
            <w:pPr>
              <w:rPr>
                <w:rFonts w:ascii="Times New Roman" w:hAnsi="Times New Roman" w:cs="Times New Roman"/>
                <w:sz w:val="20"/>
                <w:szCs w:val="20"/>
              </w:rPr>
            </w:pPr>
            <w:r w:rsidRPr="00F31A65">
              <w:rPr>
                <w:sz w:val="20"/>
                <w:szCs w:val="20"/>
              </w:rPr>
              <w:t>WTW000067 </w:t>
            </w:r>
          </w:p>
        </w:tc>
        <w:tc>
          <w:tcPr>
            <w:tcW w:w="3210" w:type="dxa"/>
            <w:shd w:val="clear" w:color="auto" w:fill="auto"/>
            <w:vAlign w:val="bottom"/>
            <w:hideMark/>
          </w:tcPr>
          <w:p w:rsidRPr="00F31A65" w:rsidR="003E152C" w:rsidP="003C4C09" w:rsidRDefault="003E152C" w14:paraId="553B67F7" w14:textId="77777777">
            <w:pPr>
              <w:rPr>
                <w:rFonts w:ascii="Times New Roman" w:hAnsi="Times New Roman" w:cs="Times New Roman"/>
                <w:sz w:val="20"/>
                <w:szCs w:val="20"/>
              </w:rPr>
            </w:pPr>
            <w:r w:rsidRPr="00F31A65">
              <w:rPr>
                <w:sz w:val="20"/>
                <w:szCs w:val="20"/>
              </w:rPr>
              <w:t>Coulter WTW </w:t>
            </w:r>
          </w:p>
        </w:tc>
      </w:tr>
      <w:tr w:rsidRPr="00F03A3C" w:rsidR="003E152C" w:rsidTr="00AC3624" w14:paraId="3F08905A" w14:textId="77777777">
        <w:trPr>
          <w:trHeight w:val="300"/>
        </w:trPr>
        <w:tc>
          <w:tcPr>
            <w:tcW w:w="1233" w:type="dxa"/>
            <w:shd w:val="clear" w:color="auto" w:fill="auto"/>
            <w:vAlign w:val="bottom"/>
            <w:hideMark/>
          </w:tcPr>
          <w:p w:rsidRPr="00F31A65" w:rsidR="003E152C" w:rsidP="003C4C09" w:rsidRDefault="003E152C" w14:paraId="018388D0" w14:textId="77777777">
            <w:pPr>
              <w:rPr>
                <w:rFonts w:ascii="Times New Roman" w:hAnsi="Times New Roman" w:cs="Times New Roman"/>
                <w:sz w:val="20"/>
                <w:szCs w:val="20"/>
              </w:rPr>
            </w:pPr>
            <w:r w:rsidRPr="00F31A65">
              <w:rPr>
                <w:sz w:val="20"/>
                <w:szCs w:val="20"/>
              </w:rPr>
              <w:t>WTW000078 </w:t>
            </w:r>
          </w:p>
        </w:tc>
        <w:tc>
          <w:tcPr>
            <w:tcW w:w="3210" w:type="dxa"/>
            <w:shd w:val="clear" w:color="auto" w:fill="auto"/>
            <w:vAlign w:val="bottom"/>
            <w:hideMark/>
          </w:tcPr>
          <w:p w:rsidRPr="00F31A65" w:rsidR="003E152C" w:rsidP="003C4C09" w:rsidRDefault="003E152C" w14:paraId="2E243B6D" w14:textId="77777777">
            <w:pPr>
              <w:rPr>
                <w:rFonts w:ascii="Times New Roman" w:hAnsi="Times New Roman" w:cs="Times New Roman"/>
                <w:sz w:val="20"/>
                <w:szCs w:val="20"/>
              </w:rPr>
            </w:pPr>
            <w:r w:rsidRPr="00F31A65">
              <w:rPr>
                <w:sz w:val="20"/>
                <w:szCs w:val="20"/>
              </w:rPr>
              <w:t>Daer WTW </w:t>
            </w:r>
          </w:p>
        </w:tc>
      </w:tr>
      <w:tr w:rsidRPr="00F03A3C" w:rsidR="003E152C" w:rsidTr="00AC3624" w14:paraId="569BFBF3" w14:textId="77777777">
        <w:trPr>
          <w:trHeight w:val="300"/>
        </w:trPr>
        <w:tc>
          <w:tcPr>
            <w:tcW w:w="1233" w:type="dxa"/>
            <w:shd w:val="clear" w:color="auto" w:fill="auto"/>
            <w:vAlign w:val="bottom"/>
            <w:hideMark/>
          </w:tcPr>
          <w:p w:rsidRPr="00F31A65" w:rsidR="003E152C" w:rsidP="003C4C09" w:rsidRDefault="003E152C" w14:paraId="4696A42D" w14:textId="77777777">
            <w:pPr>
              <w:rPr>
                <w:rFonts w:ascii="Times New Roman" w:hAnsi="Times New Roman" w:cs="Times New Roman"/>
                <w:sz w:val="20"/>
                <w:szCs w:val="20"/>
              </w:rPr>
            </w:pPr>
            <w:r w:rsidRPr="00F31A65">
              <w:rPr>
                <w:sz w:val="20"/>
                <w:szCs w:val="20"/>
              </w:rPr>
              <w:t>WTW000178 </w:t>
            </w:r>
          </w:p>
        </w:tc>
        <w:tc>
          <w:tcPr>
            <w:tcW w:w="3210" w:type="dxa"/>
            <w:shd w:val="clear" w:color="auto" w:fill="auto"/>
            <w:vAlign w:val="bottom"/>
            <w:hideMark/>
          </w:tcPr>
          <w:p w:rsidRPr="00F31A65" w:rsidR="003E152C" w:rsidP="003C4C09" w:rsidRDefault="003E152C" w14:paraId="1C251B7B" w14:textId="77777777">
            <w:pPr>
              <w:rPr>
                <w:rFonts w:ascii="Times New Roman" w:hAnsi="Times New Roman" w:cs="Times New Roman"/>
                <w:sz w:val="20"/>
                <w:szCs w:val="20"/>
              </w:rPr>
            </w:pPr>
            <w:r w:rsidRPr="00F31A65">
              <w:rPr>
                <w:sz w:val="20"/>
                <w:szCs w:val="20"/>
              </w:rPr>
              <w:t>March Cottage WTW </w:t>
            </w:r>
          </w:p>
        </w:tc>
      </w:tr>
      <w:tr w:rsidRPr="00F03A3C" w:rsidR="003E152C" w:rsidTr="00AC3624" w14:paraId="67591699" w14:textId="77777777">
        <w:trPr>
          <w:trHeight w:val="300"/>
        </w:trPr>
        <w:tc>
          <w:tcPr>
            <w:tcW w:w="1233" w:type="dxa"/>
            <w:shd w:val="clear" w:color="auto" w:fill="auto"/>
            <w:vAlign w:val="bottom"/>
            <w:hideMark/>
          </w:tcPr>
          <w:p w:rsidRPr="00F31A65" w:rsidR="003E152C" w:rsidP="003C4C09" w:rsidRDefault="003E152C" w14:paraId="391D70F2" w14:textId="77777777">
            <w:pPr>
              <w:rPr>
                <w:rFonts w:ascii="Times New Roman" w:hAnsi="Times New Roman" w:cs="Times New Roman"/>
                <w:sz w:val="20"/>
                <w:szCs w:val="20"/>
              </w:rPr>
            </w:pPr>
            <w:r w:rsidRPr="00F31A65">
              <w:rPr>
                <w:sz w:val="20"/>
                <w:szCs w:val="20"/>
              </w:rPr>
              <w:t>WTW000187 </w:t>
            </w:r>
          </w:p>
        </w:tc>
        <w:tc>
          <w:tcPr>
            <w:tcW w:w="3210" w:type="dxa"/>
            <w:shd w:val="clear" w:color="auto" w:fill="auto"/>
            <w:vAlign w:val="bottom"/>
            <w:hideMark/>
          </w:tcPr>
          <w:p w:rsidRPr="00F31A65" w:rsidR="003E152C" w:rsidP="003C4C09" w:rsidRDefault="003E152C" w14:paraId="3982BB52" w14:textId="77777777">
            <w:pPr>
              <w:rPr>
                <w:rFonts w:ascii="Times New Roman" w:hAnsi="Times New Roman" w:cs="Times New Roman"/>
                <w:sz w:val="20"/>
                <w:szCs w:val="20"/>
              </w:rPr>
            </w:pPr>
            <w:r w:rsidRPr="00F31A65">
              <w:rPr>
                <w:sz w:val="20"/>
                <w:szCs w:val="20"/>
              </w:rPr>
              <w:t>Muirdykes WTW </w:t>
            </w:r>
          </w:p>
        </w:tc>
      </w:tr>
      <w:tr w:rsidRPr="00F03A3C" w:rsidR="003E152C" w:rsidTr="00AC3624" w14:paraId="06F7FB7F" w14:textId="77777777">
        <w:trPr>
          <w:trHeight w:val="300"/>
        </w:trPr>
        <w:tc>
          <w:tcPr>
            <w:tcW w:w="1233" w:type="dxa"/>
            <w:shd w:val="clear" w:color="auto" w:fill="auto"/>
            <w:vAlign w:val="bottom"/>
            <w:hideMark/>
          </w:tcPr>
          <w:p w:rsidRPr="00F31A65" w:rsidR="003E152C" w:rsidP="003C4C09" w:rsidRDefault="003E152C" w14:paraId="5FC4D54E" w14:textId="77777777">
            <w:pPr>
              <w:rPr>
                <w:rFonts w:ascii="Times New Roman" w:hAnsi="Times New Roman" w:cs="Times New Roman"/>
                <w:sz w:val="20"/>
                <w:szCs w:val="20"/>
              </w:rPr>
            </w:pPr>
            <w:r w:rsidRPr="00F31A65">
              <w:rPr>
                <w:sz w:val="20"/>
                <w:szCs w:val="20"/>
              </w:rPr>
              <w:t>WTW000206 </w:t>
            </w:r>
          </w:p>
        </w:tc>
        <w:tc>
          <w:tcPr>
            <w:tcW w:w="3210" w:type="dxa"/>
            <w:shd w:val="clear" w:color="auto" w:fill="auto"/>
            <w:vAlign w:val="bottom"/>
            <w:hideMark/>
          </w:tcPr>
          <w:p w:rsidRPr="00F31A65" w:rsidR="003E152C" w:rsidP="003C4C09" w:rsidRDefault="003E152C" w14:paraId="1D37F67E" w14:textId="77777777">
            <w:pPr>
              <w:rPr>
                <w:rFonts w:ascii="Times New Roman" w:hAnsi="Times New Roman" w:cs="Times New Roman"/>
                <w:sz w:val="20"/>
                <w:szCs w:val="20"/>
              </w:rPr>
            </w:pPr>
            <w:r w:rsidRPr="00F31A65">
              <w:rPr>
                <w:sz w:val="20"/>
                <w:szCs w:val="20"/>
              </w:rPr>
              <w:t>Penwhapple WTW </w:t>
            </w:r>
          </w:p>
        </w:tc>
      </w:tr>
      <w:tr w:rsidRPr="00F03A3C" w:rsidR="003E152C" w:rsidTr="00AC3624" w14:paraId="1799723B" w14:textId="77777777">
        <w:trPr>
          <w:trHeight w:val="300"/>
        </w:trPr>
        <w:tc>
          <w:tcPr>
            <w:tcW w:w="1233" w:type="dxa"/>
            <w:shd w:val="clear" w:color="auto" w:fill="auto"/>
            <w:vAlign w:val="bottom"/>
            <w:hideMark/>
          </w:tcPr>
          <w:p w:rsidRPr="00F31A65" w:rsidR="003E152C" w:rsidP="003C4C09" w:rsidRDefault="003E152C" w14:paraId="7277E1B1" w14:textId="77777777">
            <w:pPr>
              <w:rPr>
                <w:rFonts w:ascii="Times New Roman" w:hAnsi="Times New Roman" w:cs="Times New Roman"/>
                <w:sz w:val="20"/>
                <w:szCs w:val="20"/>
              </w:rPr>
            </w:pPr>
            <w:r w:rsidRPr="00F31A65">
              <w:rPr>
                <w:sz w:val="20"/>
                <w:szCs w:val="20"/>
              </w:rPr>
              <w:t>WTW000447 </w:t>
            </w:r>
          </w:p>
        </w:tc>
        <w:tc>
          <w:tcPr>
            <w:tcW w:w="3210" w:type="dxa"/>
            <w:shd w:val="clear" w:color="auto" w:fill="auto"/>
            <w:vAlign w:val="bottom"/>
            <w:hideMark/>
          </w:tcPr>
          <w:p w:rsidRPr="00F31A65" w:rsidR="003E152C" w:rsidP="003C4C09" w:rsidRDefault="003E152C" w14:paraId="7C1A4A18" w14:textId="77777777">
            <w:pPr>
              <w:rPr>
                <w:rFonts w:ascii="Times New Roman" w:hAnsi="Times New Roman" w:cs="Times New Roman"/>
                <w:sz w:val="20"/>
                <w:szCs w:val="20"/>
              </w:rPr>
            </w:pPr>
            <w:r w:rsidRPr="00F31A65">
              <w:rPr>
                <w:sz w:val="20"/>
                <w:szCs w:val="20"/>
              </w:rPr>
              <w:t>Newmore WTW </w:t>
            </w:r>
          </w:p>
        </w:tc>
      </w:tr>
      <w:tr w:rsidRPr="00F03A3C" w:rsidR="003E152C" w:rsidTr="00AC3624" w14:paraId="046B14BC" w14:textId="77777777">
        <w:trPr>
          <w:trHeight w:val="300"/>
        </w:trPr>
        <w:tc>
          <w:tcPr>
            <w:tcW w:w="1233" w:type="dxa"/>
            <w:shd w:val="clear" w:color="auto" w:fill="auto"/>
            <w:vAlign w:val="bottom"/>
            <w:hideMark/>
          </w:tcPr>
          <w:p w:rsidRPr="00F31A65" w:rsidR="003E152C" w:rsidP="003C4C09" w:rsidRDefault="003E152C" w14:paraId="74C0107B" w14:textId="77777777">
            <w:pPr>
              <w:rPr>
                <w:rFonts w:ascii="Times New Roman" w:hAnsi="Times New Roman" w:cs="Times New Roman"/>
                <w:sz w:val="20"/>
                <w:szCs w:val="20"/>
              </w:rPr>
            </w:pPr>
            <w:r w:rsidRPr="00F31A65">
              <w:rPr>
                <w:sz w:val="20"/>
                <w:szCs w:val="20"/>
              </w:rPr>
              <w:t>WTW000471 </w:t>
            </w:r>
          </w:p>
        </w:tc>
        <w:tc>
          <w:tcPr>
            <w:tcW w:w="3210" w:type="dxa"/>
            <w:shd w:val="clear" w:color="auto" w:fill="auto"/>
            <w:vAlign w:val="bottom"/>
            <w:hideMark/>
          </w:tcPr>
          <w:p w:rsidRPr="00F31A65" w:rsidR="003E152C" w:rsidP="003C4C09" w:rsidRDefault="003E152C" w14:paraId="074530BA" w14:textId="77777777">
            <w:pPr>
              <w:rPr>
                <w:rFonts w:ascii="Times New Roman" w:hAnsi="Times New Roman" w:cs="Times New Roman"/>
                <w:sz w:val="20"/>
                <w:szCs w:val="20"/>
              </w:rPr>
            </w:pPr>
            <w:r w:rsidRPr="00F31A65">
              <w:rPr>
                <w:sz w:val="20"/>
                <w:szCs w:val="20"/>
              </w:rPr>
              <w:t>Glenlatterach WTW </w:t>
            </w:r>
          </w:p>
        </w:tc>
      </w:tr>
      <w:tr w:rsidRPr="00F03A3C" w:rsidR="003E152C" w:rsidTr="00AC3624" w14:paraId="23E39AB0" w14:textId="77777777">
        <w:trPr>
          <w:trHeight w:val="300"/>
        </w:trPr>
        <w:tc>
          <w:tcPr>
            <w:tcW w:w="1233" w:type="dxa"/>
            <w:shd w:val="clear" w:color="auto" w:fill="auto"/>
            <w:vAlign w:val="bottom"/>
            <w:hideMark/>
          </w:tcPr>
          <w:p w:rsidRPr="00F31A65" w:rsidR="003E152C" w:rsidP="003C4C09" w:rsidRDefault="003E152C" w14:paraId="1B071683" w14:textId="77777777">
            <w:pPr>
              <w:rPr>
                <w:rFonts w:ascii="Times New Roman" w:hAnsi="Times New Roman" w:cs="Times New Roman"/>
                <w:sz w:val="20"/>
                <w:szCs w:val="20"/>
              </w:rPr>
            </w:pPr>
            <w:r w:rsidRPr="00F31A65">
              <w:rPr>
                <w:sz w:val="20"/>
                <w:szCs w:val="20"/>
              </w:rPr>
              <w:t>WTW000476 </w:t>
            </w:r>
          </w:p>
        </w:tc>
        <w:tc>
          <w:tcPr>
            <w:tcW w:w="3210" w:type="dxa"/>
            <w:shd w:val="clear" w:color="auto" w:fill="auto"/>
            <w:vAlign w:val="bottom"/>
            <w:hideMark/>
          </w:tcPr>
          <w:p w:rsidRPr="00F31A65" w:rsidR="003E152C" w:rsidP="003C4C09" w:rsidRDefault="003E152C" w14:paraId="79F76B7D" w14:textId="77777777">
            <w:pPr>
              <w:rPr>
                <w:rFonts w:ascii="Times New Roman" w:hAnsi="Times New Roman" w:cs="Times New Roman"/>
                <w:sz w:val="20"/>
                <w:szCs w:val="20"/>
              </w:rPr>
            </w:pPr>
            <w:r w:rsidRPr="00F31A65">
              <w:rPr>
                <w:sz w:val="20"/>
                <w:szCs w:val="20"/>
              </w:rPr>
              <w:t>Badentinan WTW </w:t>
            </w:r>
          </w:p>
        </w:tc>
      </w:tr>
      <w:tr w:rsidRPr="00F03A3C" w:rsidR="003E152C" w:rsidTr="00AC3624" w14:paraId="291D3905" w14:textId="77777777">
        <w:trPr>
          <w:trHeight w:val="300"/>
        </w:trPr>
        <w:tc>
          <w:tcPr>
            <w:tcW w:w="1233" w:type="dxa"/>
            <w:shd w:val="clear" w:color="auto" w:fill="auto"/>
            <w:vAlign w:val="bottom"/>
            <w:hideMark/>
          </w:tcPr>
          <w:p w:rsidRPr="00F31A65" w:rsidR="003E152C" w:rsidP="003C4C09" w:rsidRDefault="003E152C" w14:paraId="6DB22A93" w14:textId="77777777">
            <w:pPr>
              <w:rPr>
                <w:rFonts w:ascii="Times New Roman" w:hAnsi="Times New Roman" w:cs="Times New Roman"/>
                <w:sz w:val="20"/>
                <w:szCs w:val="20"/>
              </w:rPr>
            </w:pPr>
            <w:r w:rsidRPr="00F31A65">
              <w:rPr>
                <w:sz w:val="20"/>
                <w:szCs w:val="20"/>
              </w:rPr>
              <w:t>WTW000505 </w:t>
            </w:r>
          </w:p>
        </w:tc>
        <w:tc>
          <w:tcPr>
            <w:tcW w:w="3210" w:type="dxa"/>
            <w:shd w:val="clear" w:color="auto" w:fill="auto"/>
            <w:vAlign w:val="bottom"/>
            <w:hideMark/>
          </w:tcPr>
          <w:p w:rsidRPr="00F31A65" w:rsidR="003E152C" w:rsidP="003C4C09" w:rsidRDefault="003E152C" w14:paraId="67184508" w14:textId="77777777">
            <w:pPr>
              <w:rPr>
                <w:rFonts w:ascii="Times New Roman" w:hAnsi="Times New Roman" w:cs="Times New Roman"/>
                <w:sz w:val="20"/>
                <w:szCs w:val="20"/>
              </w:rPr>
            </w:pPr>
            <w:r w:rsidRPr="00F31A65">
              <w:rPr>
                <w:sz w:val="20"/>
                <w:szCs w:val="20"/>
              </w:rPr>
              <w:t>Turriff WTW </w:t>
            </w:r>
          </w:p>
        </w:tc>
      </w:tr>
      <w:tr w:rsidRPr="00F03A3C" w:rsidR="003E152C" w:rsidTr="00AC3624" w14:paraId="0BEB1224" w14:textId="77777777">
        <w:trPr>
          <w:trHeight w:val="300"/>
        </w:trPr>
        <w:tc>
          <w:tcPr>
            <w:tcW w:w="1233" w:type="dxa"/>
            <w:shd w:val="clear" w:color="auto" w:fill="auto"/>
            <w:vAlign w:val="bottom"/>
            <w:hideMark/>
          </w:tcPr>
          <w:p w:rsidRPr="00F31A65" w:rsidR="003E152C" w:rsidP="003C4C09" w:rsidRDefault="003E152C" w14:paraId="61214AFB" w14:textId="77777777">
            <w:pPr>
              <w:rPr>
                <w:rFonts w:ascii="Times New Roman" w:hAnsi="Times New Roman" w:cs="Times New Roman"/>
                <w:sz w:val="20"/>
                <w:szCs w:val="20"/>
              </w:rPr>
            </w:pPr>
            <w:r w:rsidRPr="00F31A65">
              <w:rPr>
                <w:sz w:val="20"/>
                <w:szCs w:val="20"/>
              </w:rPr>
              <w:t>WTW000515 </w:t>
            </w:r>
          </w:p>
        </w:tc>
        <w:tc>
          <w:tcPr>
            <w:tcW w:w="3210" w:type="dxa"/>
            <w:shd w:val="clear" w:color="auto" w:fill="auto"/>
            <w:vAlign w:val="bottom"/>
            <w:hideMark/>
          </w:tcPr>
          <w:p w:rsidRPr="00F31A65" w:rsidR="003E152C" w:rsidP="003C4C09" w:rsidRDefault="003E152C" w14:paraId="55467B0A" w14:textId="77777777">
            <w:pPr>
              <w:rPr>
                <w:rFonts w:ascii="Times New Roman" w:hAnsi="Times New Roman" w:cs="Times New Roman"/>
                <w:sz w:val="20"/>
                <w:szCs w:val="20"/>
              </w:rPr>
            </w:pPr>
            <w:r w:rsidRPr="00F31A65">
              <w:rPr>
                <w:sz w:val="20"/>
                <w:szCs w:val="20"/>
              </w:rPr>
              <w:t>Forehill WTW </w:t>
            </w:r>
          </w:p>
        </w:tc>
      </w:tr>
      <w:tr w:rsidRPr="00F03A3C" w:rsidR="003E152C" w:rsidTr="00AC3624" w14:paraId="01925820" w14:textId="77777777">
        <w:trPr>
          <w:trHeight w:val="300"/>
        </w:trPr>
        <w:tc>
          <w:tcPr>
            <w:tcW w:w="1233" w:type="dxa"/>
            <w:shd w:val="clear" w:color="auto" w:fill="auto"/>
            <w:vAlign w:val="bottom"/>
            <w:hideMark/>
          </w:tcPr>
          <w:p w:rsidRPr="00F31A65" w:rsidR="003E152C" w:rsidP="003C4C09" w:rsidRDefault="003E152C" w14:paraId="5423AAF2" w14:textId="77777777">
            <w:pPr>
              <w:rPr>
                <w:rFonts w:ascii="Times New Roman" w:hAnsi="Times New Roman" w:cs="Times New Roman"/>
                <w:sz w:val="20"/>
                <w:szCs w:val="20"/>
              </w:rPr>
            </w:pPr>
            <w:r w:rsidRPr="00F31A65">
              <w:rPr>
                <w:sz w:val="20"/>
                <w:szCs w:val="20"/>
              </w:rPr>
              <w:t>WTW000615 </w:t>
            </w:r>
          </w:p>
        </w:tc>
        <w:tc>
          <w:tcPr>
            <w:tcW w:w="3210" w:type="dxa"/>
            <w:shd w:val="clear" w:color="auto" w:fill="auto"/>
            <w:vAlign w:val="bottom"/>
            <w:hideMark/>
          </w:tcPr>
          <w:p w:rsidRPr="00F31A65" w:rsidR="003E152C" w:rsidP="003C4C09" w:rsidRDefault="003E152C" w14:paraId="7761E4C5" w14:textId="77777777">
            <w:pPr>
              <w:rPr>
                <w:rFonts w:ascii="Times New Roman" w:hAnsi="Times New Roman" w:cs="Times New Roman"/>
                <w:sz w:val="20"/>
                <w:szCs w:val="20"/>
              </w:rPr>
            </w:pPr>
            <w:r w:rsidRPr="00F31A65">
              <w:rPr>
                <w:sz w:val="20"/>
                <w:szCs w:val="20"/>
              </w:rPr>
              <w:t>Boardhouse WTW </w:t>
            </w:r>
          </w:p>
        </w:tc>
      </w:tr>
      <w:tr w:rsidRPr="00F03A3C" w:rsidR="003E152C" w:rsidTr="00AC3624" w14:paraId="13417558" w14:textId="77777777">
        <w:trPr>
          <w:trHeight w:val="300"/>
        </w:trPr>
        <w:tc>
          <w:tcPr>
            <w:tcW w:w="1233" w:type="dxa"/>
            <w:shd w:val="clear" w:color="auto" w:fill="auto"/>
            <w:vAlign w:val="bottom"/>
            <w:hideMark/>
          </w:tcPr>
          <w:p w:rsidRPr="00F31A65" w:rsidR="003E152C" w:rsidP="003C4C09" w:rsidRDefault="003E152C" w14:paraId="664B6F28" w14:textId="77777777">
            <w:pPr>
              <w:rPr>
                <w:rFonts w:ascii="Times New Roman" w:hAnsi="Times New Roman" w:cs="Times New Roman"/>
                <w:sz w:val="20"/>
                <w:szCs w:val="20"/>
              </w:rPr>
            </w:pPr>
            <w:r w:rsidRPr="00F31A65">
              <w:rPr>
                <w:sz w:val="20"/>
                <w:szCs w:val="20"/>
              </w:rPr>
              <w:t>WTW000616 </w:t>
            </w:r>
          </w:p>
        </w:tc>
        <w:tc>
          <w:tcPr>
            <w:tcW w:w="3210" w:type="dxa"/>
            <w:shd w:val="clear" w:color="auto" w:fill="auto"/>
            <w:vAlign w:val="bottom"/>
            <w:hideMark/>
          </w:tcPr>
          <w:p w:rsidRPr="00F31A65" w:rsidR="003E152C" w:rsidP="003C4C09" w:rsidRDefault="003E152C" w14:paraId="76F43FD3" w14:textId="77777777">
            <w:pPr>
              <w:rPr>
                <w:rFonts w:ascii="Times New Roman" w:hAnsi="Times New Roman" w:cs="Times New Roman"/>
                <w:sz w:val="20"/>
                <w:szCs w:val="20"/>
              </w:rPr>
            </w:pPr>
            <w:r w:rsidRPr="00F31A65">
              <w:rPr>
                <w:sz w:val="20"/>
                <w:szCs w:val="20"/>
              </w:rPr>
              <w:t>Kirbister WTW </w:t>
            </w:r>
          </w:p>
        </w:tc>
      </w:tr>
      <w:tr w:rsidRPr="00F03A3C" w:rsidR="003E152C" w:rsidTr="00AC3624" w14:paraId="08A08B05" w14:textId="77777777">
        <w:trPr>
          <w:trHeight w:val="375"/>
        </w:trPr>
        <w:tc>
          <w:tcPr>
            <w:tcW w:w="1233" w:type="dxa"/>
            <w:shd w:val="clear" w:color="auto" w:fill="auto"/>
            <w:vAlign w:val="bottom"/>
            <w:hideMark/>
          </w:tcPr>
          <w:p w:rsidRPr="00F31A65" w:rsidR="003E152C" w:rsidP="003C4C09" w:rsidRDefault="003E152C" w14:paraId="513F75D4" w14:textId="77777777">
            <w:pPr>
              <w:rPr>
                <w:rFonts w:ascii="Times New Roman" w:hAnsi="Times New Roman" w:cs="Times New Roman"/>
                <w:sz w:val="20"/>
                <w:szCs w:val="20"/>
              </w:rPr>
            </w:pPr>
            <w:r w:rsidRPr="00F31A65">
              <w:rPr>
                <w:sz w:val="20"/>
                <w:szCs w:val="20"/>
              </w:rPr>
              <w:t>WTW000634 </w:t>
            </w:r>
          </w:p>
        </w:tc>
        <w:tc>
          <w:tcPr>
            <w:tcW w:w="3210" w:type="dxa"/>
            <w:shd w:val="clear" w:color="auto" w:fill="auto"/>
            <w:vAlign w:val="bottom"/>
            <w:hideMark/>
          </w:tcPr>
          <w:p w:rsidRPr="00F31A65" w:rsidR="003E152C" w:rsidP="003C4C09" w:rsidRDefault="003E152C" w14:paraId="0A981D16" w14:textId="77777777">
            <w:pPr>
              <w:rPr>
                <w:rFonts w:ascii="Times New Roman" w:hAnsi="Times New Roman" w:cs="Times New Roman"/>
                <w:sz w:val="20"/>
                <w:szCs w:val="20"/>
              </w:rPr>
            </w:pPr>
            <w:r w:rsidRPr="00F31A65">
              <w:rPr>
                <w:sz w:val="20"/>
                <w:szCs w:val="20"/>
              </w:rPr>
              <w:t>Turret WTW </w:t>
            </w:r>
          </w:p>
        </w:tc>
      </w:tr>
      <w:tr w:rsidRPr="00F03A3C" w:rsidR="003E152C" w:rsidTr="00AC3624" w14:paraId="76F84CD6" w14:textId="77777777">
        <w:trPr>
          <w:trHeight w:val="300"/>
        </w:trPr>
        <w:tc>
          <w:tcPr>
            <w:tcW w:w="1233" w:type="dxa"/>
            <w:shd w:val="clear" w:color="auto" w:fill="auto"/>
            <w:vAlign w:val="bottom"/>
            <w:hideMark/>
          </w:tcPr>
          <w:p w:rsidRPr="00F31A65" w:rsidR="003E152C" w:rsidP="003C4C09" w:rsidRDefault="003E152C" w14:paraId="1201F0DF" w14:textId="77777777">
            <w:pPr>
              <w:rPr>
                <w:rFonts w:ascii="Times New Roman" w:hAnsi="Times New Roman" w:cs="Times New Roman"/>
                <w:sz w:val="20"/>
                <w:szCs w:val="20"/>
              </w:rPr>
            </w:pPr>
            <w:r w:rsidRPr="00F31A65">
              <w:rPr>
                <w:sz w:val="20"/>
                <w:szCs w:val="20"/>
              </w:rPr>
              <w:t>WTW000635 </w:t>
            </w:r>
          </w:p>
        </w:tc>
        <w:tc>
          <w:tcPr>
            <w:tcW w:w="3210" w:type="dxa"/>
            <w:shd w:val="clear" w:color="auto" w:fill="auto"/>
            <w:vAlign w:val="bottom"/>
            <w:hideMark/>
          </w:tcPr>
          <w:p w:rsidRPr="00F31A65" w:rsidR="003E152C" w:rsidP="003C4C09" w:rsidRDefault="003E152C" w14:paraId="6F825B5F" w14:textId="77777777">
            <w:pPr>
              <w:rPr>
                <w:rFonts w:ascii="Times New Roman" w:hAnsi="Times New Roman" w:cs="Times New Roman"/>
                <w:sz w:val="20"/>
                <w:szCs w:val="20"/>
              </w:rPr>
            </w:pPr>
            <w:r w:rsidRPr="00F31A65">
              <w:rPr>
                <w:sz w:val="20"/>
                <w:szCs w:val="20"/>
              </w:rPr>
              <w:t>Carron Valley WTW </w:t>
            </w:r>
          </w:p>
        </w:tc>
      </w:tr>
      <w:tr w:rsidRPr="00F03A3C" w:rsidR="003E152C" w:rsidTr="00AC3624" w14:paraId="2E0B14DF" w14:textId="77777777">
        <w:trPr>
          <w:trHeight w:val="300"/>
        </w:trPr>
        <w:tc>
          <w:tcPr>
            <w:tcW w:w="1233" w:type="dxa"/>
            <w:shd w:val="clear" w:color="auto" w:fill="auto"/>
            <w:vAlign w:val="bottom"/>
            <w:hideMark/>
          </w:tcPr>
          <w:p w:rsidRPr="00F31A65" w:rsidR="003E152C" w:rsidP="003C4C09" w:rsidRDefault="003E152C" w14:paraId="2EA89B5D" w14:textId="77777777">
            <w:pPr>
              <w:rPr>
                <w:rFonts w:ascii="Times New Roman" w:hAnsi="Times New Roman" w:cs="Times New Roman"/>
                <w:sz w:val="20"/>
                <w:szCs w:val="20"/>
              </w:rPr>
            </w:pPr>
            <w:r w:rsidRPr="00F31A65">
              <w:rPr>
                <w:sz w:val="20"/>
                <w:szCs w:val="20"/>
              </w:rPr>
              <w:t>WTW000780 </w:t>
            </w:r>
          </w:p>
        </w:tc>
        <w:tc>
          <w:tcPr>
            <w:tcW w:w="3210" w:type="dxa"/>
            <w:shd w:val="clear" w:color="auto" w:fill="auto"/>
            <w:vAlign w:val="bottom"/>
            <w:hideMark/>
          </w:tcPr>
          <w:p w:rsidRPr="00F31A65" w:rsidR="003E152C" w:rsidP="003C4C09" w:rsidRDefault="003E152C" w14:paraId="155D0EBD" w14:textId="77777777">
            <w:pPr>
              <w:rPr>
                <w:rFonts w:ascii="Times New Roman" w:hAnsi="Times New Roman" w:cs="Times New Roman"/>
                <w:sz w:val="20"/>
                <w:szCs w:val="20"/>
              </w:rPr>
            </w:pPr>
            <w:r w:rsidRPr="00F31A65">
              <w:rPr>
                <w:sz w:val="20"/>
                <w:szCs w:val="20"/>
              </w:rPr>
              <w:t>Assynt WTW </w:t>
            </w:r>
          </w:p>
        </w:tc>
      </w:tr>
    </w:tbl>
    <w:p w:rsidRPr="00F03A3C" w:rsidR="003E152C" w:rsidP="003E152C" w:rsidRDefault="003E152C" w14:paraId="7A2C68EE" w14:textId="77777777">
      <w:r w:rsidRPr="00F03A3C">
        <w:t> </w:t>
      </w:r>
    </w:p>
    <w:p w:rsidRPr="00F03A3C" w:rsidR="003E152C" w:rsidP="003E152C" w:rsidRDefault="003E152C" w14:paraId="14C25BF7" w14:textId="77777777"/>
    <w:p w:rsidR="00A3285E" w:rsidRDefault="00A3285E" w14:paraId="3C8D36EC" w14:textId="385BDF1B">
      <w:pPr>
        <w:spacing w:after="160" w:line="259" w:lineRule="auto"/>
        <w:jc w:val="left"/>
        <w:rPr>
          <w:rFonts w:eastAsiaTheme="majorEastAsia" w:cstheme="majorBidi"/>
          <w:bCs/>
          <w:color w:val="4472C4" w:themeColor="accent1"/>
          <w:spacing w:val="5"/>
          <w:sz w:val="40"/>
          <w:szCs w:val="28"/>
        </w:rPr>
      </w:pPr>
    </w:p>
    <w:p w:rsidR="3999D478" w:rsidRDefault="3999D478" w14:paraId="5B789737" w14:textId="4DD07EA7">
      <w:r>
        <w:br w:type="page"/>
      </w:r>
    </w:p>
    <w:p w:rsidRPr="00EB43BF" w:rsidR="003E152C" w:rsidP="0033618E" w:rsidRDefault="0033618E" w14:paraId="7F4EBC9D" w14:textId="3783B00C">
      <w:pPr>
        <w:pStyle w:val="Caption"/>
        <w:jc w:val="center"/>
        <w:rPr>
          <w:b w:val="0"/>
          <w:sz w:val="28"/>
        </w:rPr>
      </w:pPr>
      <w:bookmarkStart w:name="_Toc115271939" w:id="940"/>
      <w:r w:rsidRPr="00EB43BF">
        <w:rPr>
          <w:b w:val="0"/>
          <w:sz w:val="28"/>
        </w:rPr>
        <w:lastRenderedPageBreak/>
        <w:t xml:space="preserve">APPENDIX </w:t>
      </w:r>
      <w:r w:rsidRPr="00EB43BF">
        <w:rPr>
          <w:b w:val="0"/>
          <w:sz w:val="28"/>
        </w:rPr>
        <w:fldChar w:fldCharType="begin"/>
      </w:r>
      <w:r w:rsidRPr="00EB43BF">
        <w:rPr>
          <w:b w:val="0"/>
          <w:sz w:val="28"/>
        </w:rPr>
        <w:instrText xml:space="preserve"> SEQ APPENDIX \* ARABIC </w:instrText>
      </w:r>
      <w:r w:rsidRPr="00EB43BF">
        <w:rPr>
          <w:b w:val="0"/>
          <w:sz w:val="28"/>
        </w:rPr>
        <w:fldChar w:fldCharType="separate"/>
      </w:r>
      <w:r w:rsidR="00E425B5">
        <w:rPr>
          <w:b w:val="0"/>
          <w:noProof/>
          <w:sz w:val="28"/>
        </w:rPr>
        <w:t>4</w:t>
      </w:r>
      <w:r w:rsidRPr="00EB43BF">
        <w:rPr>
          <w:b w:val="0"/>
          <w:sz w:val="28"/>
        </w:rPr>
        <w:fldChar w:fldCharType="end"/>
      </w:r>
      <w:r w:rsidRPr="00EB43BF">
        <w:rPr>
          <w:b w:val="0"/>
          <w:sz w:val="28"/>
        </w:rPr>
        <w:t>: SOSI Charts</w:t>
      </w:r>
      <w:bookmarkEnd w:id="940"/>
    </w:p>
    <w:p w:rsidR="0033618E" w:rsidP="003E152C" w:rsidRDefault="0033618E" w14:paraId="4959AB2D" w14:textId="77777777"/>
    <w:p w:rsidRPr="00F03A3C" w:rsidR="003E152C" w:rsidP="0033618E" w:rsidRDefault="0033618E" w14:paraId="3A595BA2" w14:textId="3EA02B8C">
      <w:pPr>
        <w:pStyle w:val="Caption"/>
      </w:pPr>
      <w:r>
        <w:t xml:space="preserve">Chart </w:t>
      </w:r>
      <w:r>
        <w:fldChar w:fldCharType="begin"/>
      </w:r>
      <w:r>
        <w:instrText>SEQ Chart \* ARABIC</w:instrText>
      </w:r>
      <w:r>
        <w:fldChar w:fldCharType="separate"/>
      </w:r>
      <w:r w:rsidR="00E425B5">
        <w:rPr>
          <w:noProof/>
        </w:rPr>
        <w:t>1</w:t>
      </w:r>
      <w:r>
        <w:fldChar w:fldCharType="end"/>
      </w:r>
      <w:r>
        <w:t>:</w:t>
      </w:r>
      <w:r w:rsidRPr="0033618E">
        <w:t xml:space="preserve"> </w:t>
      </w:r>
      <w:r w:rsidRPr="00F03A3C">
        <w:t>Top 10 D</w:t>
      </w:r>
      <w:r w:rsidR="00726C18">
        <w:t>ry Year</w:t>
      </w:r>
      <w:r w:rsidR="008A5EAC">
        <w:t xml:space="preserve"> Annual Average (D</w:t>
      </w:r>
      <w:r w:rsidRPr="00F03A3C">
        <w:t>YAA</w:t>
      </w:r>
      <w:r w:rsidR="008A5EAC">
        <w:t>)</w:t>
      </w:r>
      <w:r w:rsidRPr="00F03A3C">
        <w:t xml:space="preserve"> Zones </w:t>
      </w:r>
    </w:p>
    <w:p w:rsidRPr="00F03A3C" w:rsidR="003E152C" w:rsidP="0033618E" w:rsidRDefault="003E152C" w14:paraId="111D286D" w14:textId="77777777">
      <w:pPr>
        <w:jc w:val="center"/>
        <w:rPr>
          <w:lang w:val="en-US"/>
        </w:rPr>
      </w:pPr>
      <w:r w:rsidRPr="00F03A3C">
        <w:rPr>
          <w:noProof/>
          <w:lang w:val="en-US"/>
        </w:rPr>
        <w:drawing>
          <wp:inline distT="0" distB="0" distL="0" distR="0" wp14:anchorId="039C3063" wp14:editId="19F9085B">
            <wp:extent cx="4588111" cy="3048323"/>
            <wp:effectExtent l="0" t="0" r="3175" b="0"/>
            <wp:docPr id="10" name="Picture 1" descr="C:\Users\JACKLI\AppData\Local\Microsoft\Windows\INetCache\Content.MSO\E08F00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LI\AppData\Local\Microsoft\Windows\INetCache\Content.MSO\E08F003F.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17762" cy="3068023"/>
                    </a:xfrm>
                    <a:prstGeom prst="rect">
                      <a:avLst/>
                    </a:prstGeom>
                    <a:noFill/>
                    <a:ln>
                      <a:noFill/>
                    </a:ln>
                  </pic:spPr>
                </pic:pic>
              </a:graphicData>
            </a:graphic>
          </wp:inline>
        </w:drawing>
      </w:r>
    </w:p>
    <w:p w:rsidRPr="00F03A3C" w:rsidR="003E152C" w:rsidP="003E152C" w:rsidRDefault="003E152C" w14:paraId="26A49785" w14:textId="77777777">
      <w:pPr>
        <w:rPr>
          <w:lang w:val="en-US"/>
        </w:rPr>
      </w:pPr>
    </w:p>
    <w:p w:rsidR="0033618E" w:rsidP="0033618E" w:rsidRDefault="003E152C" w14:paraId="6E5723F1" w14:textId="095C7369">
      <w:pPr>
        <w:keepNext/>
      </w:pPr>
      <w:r w:rsidRPr="00F03A3C">
        <w:rPr>
          <w:rFonts w:ascii="Calibri" w:hAnsi="Calibri" w:cs="Calibri"/>
          <w:sz w:val="20"/>
          <w:szCs w:val="20"/>
        </w:rPr>
        <w:br/>
      </w:r>
    </w:p>
    <w:p w:rsidRPr="00F03A3C" w:rsidR="003E152C" w:rsidP="0033618E" w:rsidRDefault="0033618E" w14:paraId="3B06DA69" w14:textId="5944B4DC">
      <w:pPr>
        <w:pStyle w:val="Caption"/>
        <w:rPr>
          <w:lang w:val="en-US"/>
        </w:rPr>
      </w:pPr>
      <w:r>
        <w:t xml:space="preserve">Chart </w:t>
      </w:r>
      <w:r>
        <w:fldChar w:fldCharType="begin"/>
      </w:r>
      <w:r>
        <w:instrText>SEQ Chart \* ARABIC</w:instrText>
      </w:r>
      <w:r>
        <w:fldChar w:fldCharType="separate"/>
      </w:r>
      <w:r w:rsidR="00E425B5">
        <w:rPr>
          <w:noProof/>
        </w:rPr>
        <w:t>2</w:t>
      </w:r>
      <w:r>
        <w:fldChar w:fldCharType="end"/>
      </w:r>
      <w:r w:rsidRPr="00F03A3C">
        <w:t xml:space="preserve">: Top 10 </w:t>
      </w:r>
      <w:r w:rsidR="008A5EAC">
        <w:t>Dry Year Critical</w:t>
      </w:r>
      <w:r w:rsidR="0031102D">
        <w:t xml:space="preserve"> (</w:t>
      </w:r>
      <w:r w:rsidRPr="00F03A3C">
        <w:t>DYC</w:t>
      </w:r>
      <w:r w:rsidR="0031102D">
        <w:t>)</w:t>
      </w:r>
      <w:r w:rsidRPr="00F03A3C">
        <w:t xml:space="preserve"> Zones </w:t>
      </w:r>
    </w:p>
    <w:p w:rsidRPr="0033618E" w:rsidR="007847C5" w:rsidP="0033618E" w:rsidRDefault="003E152C" w14:paraId="22C37E61" w14:textId="2FA8E4F3">
      <w:pPr>
        <w:jc w:val="center"/>
      </w:pPr>
      <w:r>
        <w:rPr>
          <w:noProof/>
        </w:rPr>
        <w:drawing>
          <wp:inline distT="0" distB="0" distL="0" distR="0" wp14:anchorId="01C23BFE" wp14:editId="68C2BF2F">
            <wp:extent cx="4528868" cy="2957874"/>
            <wp:effectExtent l="0" t="0" r="5080" b="0"/>
            <wp:docPr id="3" name="Picture 2" descr="C:\Users\JACKLI\AppData\Local\Microsoft\Windows\INetCache\Content.MSO\83865D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28868" cy="2957874"/>
                    </a:xfrm>
                    <a:prstGeom prst="rect">
                      <a:avLst/>
                    </a:prstGeom>
                  </pic:spPr>
                </pic:pic>
              </a:graphicData>
            </a:graphic>
          </wp:inline>
        </w:drawing>
      </w:r>
      <w:r>
        <w:br/>
      </w:r>
    </w:p>
    <w:p w:rsidR="32083450" w:rsidP="32083450" w:rsidRDefault="32083450" w14:paraId="5E061947" w14:textId="2FA8E4F3">
      <w:pPr>
        <w:jc w:val="center"/>
      </w:pPr>
    </w:p>
    <w:p w:rsidR="32083450" w:rsidRDefault="32083450" w14:paraId="59DB27D9" w14:textId="2FA8E4F3">
      <w:r>
        <w:br w:type="page"/>
      </w:r>
    </w:p>
    <w:p w:rsidR="29FB853E" w:rsidP="32083450" w:rsidRDefault="4C17D7A1" w14:paraId="3E23ABB7" w14:textId="19F4CDD5">
      <w:pPr>
        <w:jc w:val="center"/>
        <w:rPr>
          <w:sz w:val="28"/>
          <w:szCs w:val="28"/>
        </w:rPr>
      </w:pPr>
      <w:bookmarkStart w:name="_Toc115271940" w:id="941"/>
      <w:r w:rsidRPr="76AC5CDF">
        <w:rPr>
          <w:sz w:val="28"/>
          <w:szCs w:val="28"/>
        </w:rPr>
        <w:lastRenderedPageBreak/>
        <w:t xml:space="preserve">APPENDIX </w:t>
      </w:r>
      <w:r w:rsidRPr="76AC5CDF" w:rsidR="29FB853E">
        <w:rPr>
          <w:sz w:val="28"/>
          <w:szCs w:val="28"/>
        </w:rPr>
        <w:fldChar w:fldCharType="begin"/>
      </w:r>
      <w:r w:rsidRPr="76AC5CDF" w:rsidR="29FB853E">
        <w:rPr>
          <w:sz w:val="28"/>
          <w:szCs w:val="28"/>
        </w:rPr>
        <w:instrText xml:space="preserve"> SEQ APPENDIX \* ARABIC </w:instrText>
      </w:r>
      <w:r w:rsidRPr="76AC5CDF" w:rsidR="29FB853E">
        <w:rPr>
          <w:sz w:val="28"/>
          <w:szCs w:val="28"/>
        </w:rPr>
        <w:fldChar w:fldCharType="separate"/>
      </w:r>
      <w:r w:rsidR="00E425B5">
        <w:rPr>
          <w:noProof/>
          <w:sz w:val="28"/>
          <w:szCs w:val="28"/>
        </w:rPr>
        <w:t>5</w:t>
      </w:r>
      <w:r w:rsidRPr="76AC5CDF" w:rsidR="29FB853E">
        <w:rPr>
          <w:sz w:val="28"/>
          <w:szCs w:val="28"/>
        </w:rPr>
        <w:fldChar w:fldCharType="end"/>
      </w:r>
      <w:r w:rsidRPr="76AC5CDF">
        <w:rPr>
          <w:sz w:val="28"/>
          <w:szCs w:val="28"/>
        </w:rPr>
        <w:t xml:space="preserve">: </w:t>
      </w:r>
      <w:r w:rsidRPr="76AC5CDF" w:rsidR="638D0740">
        <w:rPr>
          <w:sz w:val="28"/>
          <w:szCs w:val="28"/>
        </w:rPr>
        <w:t xml:space="preserve">Corrections to </w:t>
      </w:r>
      <w:r w:rsidR="007C581C">
        <w:rPr>
          <w:sz w:val="28"/>
          <w:szCs w:val="28"/>
        </w:rPr>
        <w:t>t</w:t>
      </w:r>
      <w:r w:rsidRPr="76AC5CDF" w:rsidR="638D0740">
        <w:rPr>
          <w:sz w:val="28"/>
          <w:szCs w:val="28"/>
        </w:rPr>
        <w:t>able templates</w:t>
      </w:r>
      <w:bookmarkEnd w:id="941"/>
      <w:r w:rsidRPr="76AC5CDF" w:rsidR="638D0740">
        <w:rPr>
          <w:sz w:val="28"/>
          <w:szCs w:val="28"/>
        </w:rPr>
        <w:t xml:space="preserve"> </w:t>
      </w:r>
    </w:p>
    <w:p w:rsidR="32083450" w:rsidP="32083450" w:rsidRDefault="32083450" w14:paraId="5BA1577C" w14:textId="245EF879">
      <w:pPr>
        <w:jc w:val="center"/>
        <w:rPr>
          <w:sz w:val="28"/>
          <w:szCs w:val="28"/>
        </w:rPr>
      </w:pPr>
    </w:p>
    <w:p w:rsidR="32083450" w:rsidP="32083450" w:rsidRDefault="32083450" w14:paraId="7CAFEBA7" w14:textId="7BE39433">
      <w:pPr>
        <w:jc w:val="center"/>
        <w:rPr>
          <w:sz w:val="28"/>
          <w:szCs w:val="28"/>
        </w:rPr>
      </w:pPr>
    </w:p>
    <w:p w:rsidR="29FB853E" w:rsidP="32083450" w:rsidRDefault="29FB853E" w14:paraId="6D7746BD" w14:textId="4404CC40">
      <w:pPr>
        <w:jc w:val="left"/>
        <w:rPr>
          <w:rFonts w:ascii="Calibri" w:hAnsi="Calibri" w:eastAsia="Calibri" w:cs="Calibri"/>
        </w:rPr>
      </w:pPr>
      <w:r w:rsidRPr="32083450">
        <w:rPr>
          <w:rFonts w:ascii="Calibri" w:hAnsi="Calibri" w:eastAsia="Calibri" w:cs="Calibri"/>
        </w:rPr>
        <w:t>During the process of transposing the existing data to the templates we have identified a handful of errors/formatting issues. The table below provides the detail and indicates how we corrected the issues.</w:t>
      </w:r>
    </w:p>
    <w:p w:rsidR="32083450" w:rsidP="32083450" w:rsidRDefault="32083450" w14:paraId="24DE7D79" w14:textId="144EF9BB">
      <w:pPr>
        <w:jc w:val="center"/>
        <w:rPr>
          <w:rFonts w:ascii="Calibri" w:hAnsi="Calibri" w:eastAsia="Calibri" w:cs="Calibri"/>
        </w:rPr>
      </w:pPr>
    </w:p>
    <w:p w:rsidR="7EC67C66" w:rsidP="32083450" w:rsidRDefault="7EC67C66" w14:paraId="0A0C4E15" w14:textId="7CE453D2">
      <w:pPr>
        <w:pStyle w:val="Caption"/>
      </w:pPr>
      <w:r>
        <w:t xml:space="preserve">Table </w:t>
      </w:r>
      <w:r w:rsidR="00C16418">
        <w:t>1</w:t>
      </w:r>
      <w:r>
        <w:t>: List of 19 impacted Water Treatment Works </w:t>
      </w:r>
    </w:p>
    <w:p w:rsidR="32083450" w:rsidP="32083450" w:rsidRDefault="32083450" w14:paraId="1C5E5E48" w14:textId="39E2E9B8">
      <w:pPr>
        <w:jc w:val="left"/>
        <w:rPr>
          <w:rFonts w:ascii="Calibri" w:hAnsi="Calibri" w:eastAsia="Calibri" w:cs="Calibri"/>
        </w:rPr>
      </w:pPr>
    </w:p>
    <w:tbl>
      <w:tblPr>
        <w:tblW w:w="0" w:type="auto"/>
        <w:tblLayout w:type="fixed"/>
        <w:tblLook w:val="04A0" w:firstRow="1" w:lastRow="0" w:firstColumn="1" w:lastColumn="0" w:noHBand="0" w:noVBand="1"/>
      </w:tblPr>
      <w:tblGrid>
        <w:gridCol w:w="1449"/>
        <w:gridCol w:w="3763"/>
        <w:gridCol w:w="3803"/>
      </w:tblGrid>
      <w:tr w:rsidR="32083450" w:rsidTr="32083450" w14:paraId="6F65A63C" w14:textId="77777777">
        <w:trPr>
          <w:trHeight w:val="300"/>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1A72720E" w14:textId="2D3F2881">
            <w:pPr>
              <w:rPr>
                <w:rFonts w:ascii="Calibri" w:hAnsi="Calibri" w:eastAsia="Calibri" w:cs="Calibri"/>
                <w:b/>
                <w:bCs/>
                <w:color w:val="000000" w:themeColor="text1"/>
              </w:rPr>
            </w:pPr>
            <w:r w:rsidRPr="32083450">
              <w:rPr>
                <w:rFonts w:ascii="Calibri" w:hAnsi="Calibri" w:eastAsia="Calibri" w:cs="Calibri"/>
                <w:b/>
                <w:bCs/>
                <w:color w:val="000000" w:themeColor="text1"/>
              </w:rPr>
              <w:t>Table/Line</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6015A97F" w14:textId="0F5D470E">
            <w:pPr>
              <w:rPr>
                <w:rFonts w:ascii="Calibri" w:hAnsi="Calibri" w:eastAsia="Calibri" w:cs="Calibri"/>
                <w:b/>
                <w:bCs/>
                <w:color w:val="000000" w:themeColor="text1"/>
              </w:rPr>
            </w:pPr>
            <w:r w:rsidRPr="32083450">
              <w:rPr>
                <w:rFonts w:ascii="Calibri" w:hAnsi="Calibri" w:eastAsia="Calibri" w:cs="Calibri"/>
                <w:b/>
                <w:bCs/>
                <w:color w:val="000000" w:themeColor="text1"/>
              </w:rPr>
              <w:t>Issue</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2F33115" w14:textId="37C0F042">
            <w:pPr>
              <w:rPr>
                <w:rFonts w:ascii="Calibri" w:hAnsi="Calibri" w:eastAsia="Calibri" w:cs="Calibri"/>
                <w:b/>
                <w:bCs/>
                <w:color w:val="000000" w:themeColor="text1"/>
              </w:rPr>
            </w:pPr>
            <w:r w:rsidRPr="32083450">
              <w:rPr>
                <w:rFonts w:ascii="Calibri" w:hAnsi="Calibri" w:eastAsia="Calibri" w:cs="Calibri"/>
                <w:b/>
                <w:bCs/>
                <w:color w:val="000000" w:themeColor="text1"/>
              </w:rPr>
              <w:t>Update for WICS</w:t>
            </w:r>
          </w:p>
        </w:tc>
      </w:tr>
      <w:tr w:rsidR="32083450" w:rsidTr="32083450" w14:paraId="0DA2D6F6" w14:textId="77777777">
        <w:trPr>
          <w:trHeight w:val="285"/>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7BAED6E4" w14:textId="59ADA9DC">
            <w:pPr>
              <w:rPr>
                <w:rFonts w:ascii="Calibri" w:hAnsi="Calibri" w:eastAsia="Calibri" w:cs="Calibri"/>
              </w:rPr>
            </w:pPr>
            <w:r w:rsidRPr="32083450">
              <w:rPr>
                <w:rFonts w:ascii="Calibri" w:hAnsi="Calibri" w:eastAsia="Calibri" w:cs="Calibri"/>
              </w:rPr>
              <w:t>A2.19</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7FA2A55" w14:textId="1934713C">
            <w:pPr>
              <w:rPr>
                <w:rFonts w:ascii="Calibri" w:hAnsi="Calibri" w:eastAsia="Calibri" w:cs="Calibri"/>
              </w:rPr>
            </w:pPr>
            <w:r w:rsidRPr="32083450">
              <w:rPr>
                <w:rFonts w:ascii="Calibri" w:hAnsi="Calibri" w:eastAsia="Calibri" w:cs="Calibri"/>
              </w:rPr>
              <w:t xml:space="preserve">Formula missing </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D186378" w14:textId="77FDA97A">
            <w:pPr>
              <w:rPr>
                <w:rFonts w:ascii="Calibri" w:hAnsi="Calibri" w:eastAsia="Calibri" w:cs="Calibri"/>
              </w:rPr>
            </w:pPr>
            <w:r w:rsidRPr="32083450">
              <w:rPr>
                <w:rFonts w:ascii="Calibri" w:hAnsi="Calibri" w:eastAsia="Calibri" w:cs="Calibri"/>
              </w:rPr>
              <w:t>Formula corrected in calculation cells to match definition document</w:t>
            </w:r>
          </w:p>
        </w:tc>
      </w:tr>
      <w:tr w:rsidR="32083450" w:rsidTr="32083450" w14:paraId="616A9207" w14:textId="77777777">
        <w:trPr>
          <w:trHeight w:val="285"/>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4C927E6A" w14:textId="31FE0115">
            <w:pPr>
              <w:rPr>
                <w:rFonts w:ascii="Calibri" w:hAnsi="Calibri" w:eastAsia="Calibri" w:cs="Calibri"/>
              </w:rPr>
            </w:pPr>
            <w:r w:rsidRPr="32083450">
              <w:rPr>
                <w:rFonts w:ascii="Calibri" w:hAnsi="Calibri" w:eastAsia="Calibri" w:cs="Calibri"/>
              </w:rPr>
              <w:t>A2.20</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316EB26A" w14:textId="0ABA5602">
            <w:pPr>
              <w:rPr>
                <w:rFonts w:ascii="Calibri" w:hAnsi="Calibri" w:eastAsia="Calibri" w:cs="Calibri"/>
              </w:rPr>
            </w:pPr>
            <w:r w:rsidRPr="32083450">
              <w:rPr>
                <w:rFonts w:ascii="Calibri" w:hAnsi="Calibri" w:eastAsia="Calibri" w:cs="Calibri"/>
              </w:rPr>
              <w:t>Formula missing</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048D4538" w14:textId="0575CB13">
            <w:pPr>
              <w:rPr>
                <w:rFonts w:ascii="Calibri" w:hAnsi="Calibri" w:eastAsia="Calibri" w:cs="Calibri"/>
              </w:rPr>
            </w:pPr>
            <w:r w:rsidRPr="32083450">
              <w:rPr>
                <w:rFonts w:ascii="Calibri" w:hAnsi="Calibri" w:eastAsia="Calibri" w:cs="Calibri"/>
              </w:rPr>
              <w:t>Formula corrected in calculation cells to match definition document</w:t>
            </w:r>
          </w:p>
        </w:tc>
      </w:tr>
      <w:tr w:rsidR="32083450" w:rsidTr="32083450" w14:paraId="077403D8" w14:textId="77777777">
        <w:trPr>
          <w:trHeight w:val="285"/>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558A2690" w14:textId="41CB5D76">
            <w:pPr>
              <w:rPr>
                <w:rFonts w:ascii="Calibri" w:hAnsi="Calibri" w:eastAsia="Calibri" w:cs="Calibri"/>
              </w:rPr>
            </w:pPr>
            <w:r w:rsidRPr="32083450">
              <w:rPr>
                <w:rFonts w:ascii="Calibri" w:hAnsi="Calibri" w:eastAsia="Calibri" w:cs="Calibri"/>
              </w:rPr>
              <w:t>B6A.1</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410B8211" w14:textId="7C02420A">
            <w:pPr>
              <w:rPr>
                <w:rFonts w:ascii="Calibri" w:hAnsi="Calibri" w:eastAsia="Calibri" w:cs="Calibri"/>
              </w:rPr>
            </w:pPr>
            <w:r w:rsidRPr="32083450">
              <w:rPr>
                <w:rFonts w:ascii="Calibri" w:hAnsi="Calibri" w:eastAsia="Calibri" w:cs="Calibri"/>
              </w:rPr>
              <w:t xml:space="preserve">cell has not been formatted in the template to reflect the rounding required to ensure consistency of reporting </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536810D4" w14:textId="01277009">
            <w:pPr>
              <w:rPr>
                <w:rFonts w:ascii="Calibri" w:hAnsi="Calibri" w:eastAsia="Calibri" w:cs="Calibri"/>
              </w:rPr>
            </w:pPr>
            <w:r w:rsidRPr="32083450">
              <w:rPr>
                <w:rFonts w:ascii="Calibri" w:hAnsi="Calibri" w:eastAsia="Calibri" w:cs="Calibri"/>
              </w:rPr>
              <w:t>Format changed to match decimal point rounding in B6A.12</w:t>
            </w:r>
          </w:p>
        </w:tc>
      </w:tr>
      <w:tr w:rsidR="32083450" w:rsidTr="32083450" w14:paraId="19CAF800" w14:textId="77777777">
        <w:trPr>
          <w:trHeight w:val="285"/>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4695E0D7" w14:textId="2456F0B8">
            <w:pPr>
              <w:rPr>
                <w:rFonts w:ascii="Calibri" w:hAnsi="Calibri" w:eastAsia="Calibri" w:cs="Calibri"/>
              </w:rPr>
            </w:pPr>
            <w:r w:rsidRPr="32083450">
              <w:rPr>
                <w:rFonts w:ascii="Calibri" w:hAnsi="Calibri" w:eastAsia="Calibri" w:cs="Calibri"/>
              </w:rPr>
              <w:t>B6A.8</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47A7DC82" w14:textId="584A5371">
            <w:pPr>
              <w:rPr>
                <w:rFonts w:ascii="Calibri" w:hAnsi="Calibri" w:eastAsia="Calibri" w:cs="Calibri"/>
              </w:rPr>
            </w:pPr>
            <w:r w:rsidRPr="32083450">
              <w:rPr>
                <w:rFonts w:ascii="Calibri" w:hAnsi="Calibri" w:eastAsia="Calibri" w:cs="Calibri"/>
              </w:rPr>
              <w:t>Cells not formatted to give % number</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0D3D35F7" w14:textId="79D0070D">
            <w:pPr>
              <w:rPr>
                <w:rFonts w:ascii="Calibri" w:hAnsi="Calibri" w:eastAsia="Calibri" w:cs="Calibri"/>
              </w:rPr>
            </w:pPr>
            <w:r w:rsidRPr="32083450">
              <w:rPr>
                <w:rFonts w:ascii="Calibri" w:hAnsi="Calibri" w:eastAsia="Calibri" w:cs="Calibri"/>
              </w:rPr>
              <w:t>Format changed</w:t>
            </w:r>
          </w:p>
        </w:tc>
      </w:tr>
      <w:tr w:rsidR="32083450" w:rsidTr="32083450" w14:paraId="5E3B9D81" w14:textId="77777777">
        <w:trPr>
          <w:trHeight w:val="570"/>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6C7663CF" w14:textId="0E924468">
            <w:pPr>
              <w:rPr>
                <w:rFonts w:ascii="Calibri" w:hAnsi="Calibri" w:eastAsia="Calibri" w:cs="Calibri"/>
              </w:rPr>
            </w:pPr>
            <w:r w:rsidRPr="32083450">
              <w:rPr>
                <w:rFonts w:ascii="Calibri" w:hAnsi="Calibri" w:eastAsia="Calibri" w:cs="Calibri"/>
              </w:rPr>
              <w:t>B10.1-    B10.13</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5D0A5E22" w14:textId="15D943B5">
            <w:pPr>
              <w:rPr>
                <w:rFonts w:ascii="Calibri" w:hAnsi="Calibri" w:eastAsia="Calibri" w:cs="Calibri"/>
              </w:rPr>
            </w:pPr>
            <w:r w:rsidRPr="32083450">
              <w:rPr>
                <w:rFonts w:ascii="Calibri" w:hAnsi="Calibri" w:eastAsia="Calibri" w:cs="Calibri"/>
              </w:rPr>
              <w:t>All calculated compliance should be formatted as %</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40992935" w14:textId="672DFDCB">
            <w:pPr>
              <w:rPr>
                <w:rFonts w:ascii="Calibri" w:hAnsi="Calibri" w:eastAsia="Calibri" w:cs="Calibri"/>
              </w:rPr>
            </w:pPr>
            <w:r w:rsidRPr="32083450">
              <w:rPr>
                <w:rFonts w:ascii="Calibri" w:hAnsi="Calibri" w:eastAsia="Calibri" w:cs="Calibri"/>
              </w:rPr>
              <w:t>Format changed</w:t>
            </w:r>
          </w:p>
        </w:tc>
      </w:tr>
      <w:tr w:rsidR="32083450" w:rsidTr="32083450" w14:paraId="0EC5CD93" w14:textId="77777777">
        <w:trPr>
          <w:trHeight w:val="570"/>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5D01A1E9" w14:textId="745EE2EF">
            <w:pPr>
              <w:rPr>
                <w:rFonts w:ascii="Calibri" w:hAnsi="Calibri" w:eastAsia="Calibri" w:cs="Calibri"/>
              </w:rPr>
            </w:pPr>
            <w:r w:rsidRPr="32083450">
              <w:rPr>
                <w:rFonts w:ascii="Calibri" w:hAnsi="Calibri" w:eastAsia="Calibri" w:cs="Calibri"/>
              </w:rPr>
              <w:t>B11c cell X166</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6669C58" w14:textId="4410DA48">
            <w:pPr>
              <w:rPr>
                <w:rFonts w:ascii="Calibri" w:hAnsi="Calibri" w:eastAsia="Calibri" w:cs="Calibri"/>
              </w:rPr>
            </w:pPr>
            <w:r w:rsidRPr="32083450">
              <w:rPr>
                <w:rFonts w:ascii="Calibri" w:hAnsi="Calibri" w:eastAsia="Calibri" w:cs="Calibri"/>
              </w:rPr>
              <w:t xml:space="preserve">formula did not include first cells which then impacted on %PE  </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72B7B1FF" w14:textId="533474D2">
            <w:pPr>
              <w:rPr>
                <w:rFonts w:ascii="Calibri" w:hAnsi="Calibri" w:eastAsia="Calibri" w:cs="Calibri"/>
              </w:rPr>
            </w:pPr>
            <w:r w:rsidRPr="32083450">
              <w:rPr>
                <w:rFonts w:ascii="Calibri" w:hAnsi="Calibri" w:eastAsia="Calibri" w:cs="Calibri"/>
              </w:rPr>
              <w:t>Formula corrected to include correct range of cells</w:t>
            </w:r>
          </w:p>
        </w:tc>
      </w:tr>
      <w:tr w:rsidR="32083450" w:rsidTr="32083450" w14:paraId="3A65F8D5" w14:textId="77777777">
        <w:trPr>
          <w:trHeight w:val="570"/>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7E81EEA" w14:textId="19BF9714">
            <w:pPr>
              <w:rPr>
                <w:rFonts w:ascii="Calibri" w:hAnsi="Calibri" w:eastAsia="Calibri" w:cs="Calibri"/>
              </w:rPr>
            </w:pPr>
            <w:r w:rsidRPr="32083450">
              <w:rPr>
                <w:rFonts w:ascii="Calibri" w:hAnsi="Calibri" w:eastAsia="Calibri" w:cs="Calibri"/>
              </w:rPr>
              <w:t>E9.0 &amp; E9.0a.</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0343F604" w14:textId="499E2479">
            <w:pPr>
              <w:rPr>
                <w:rFonts w:ascii="Calibri" w:hAnsi="Calibri" w:eastAsia="Calibri" w:cs="Calibri"/>
              </w:rPr>
            </w:pPr>
            <w:r w:rsidRPr="32083450">
              <w:rPr>
                <w:rFonts w:ascii="Calibri" w:hAnsi="Calibri" w:eastAsia="Calibri" w:cs="Calibri"/>
              </w:rPr>
              <w:t>The list of sites in the template is not the list of sites that are currently classified as large STWs.</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8E39E89" w14:textId="0F93C10A">
            <w:pPr>
              <w:rPr>
                <w:rFonts w:ascii="Calibri" w:hAnsi="Calibri" w:eastAsia="Calibri" w:cs="Calibri"/>
              </w:rPr>
            </w:pPr>
            <w:r w:rsidRPr="32083450">
              <w:rPr>
                <w:rFonts w:ascii="Calibri" w:hAnsi="Calibri" w:eastAsia="Calibri" w:cs="Calibri"/>
              </w:rPr>
              <w:t>Template updated in each column to reflect the actual list of large STWs.</w:t>
            </w:r>
          </w:p>
        </w:tc>
      </w:tr>
      <w:tr w:rsidR="32083450" w:rsidTr="32083450" w14:paraId="539832CE" w14:textId="77777777">
        <w:trPr>
          <w:trHeight w:val="570"/>
        </w:trPr>
        <w:tc>
          <w:tcPr>
            <w:tcW w:w="1449"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29F58C8B" w14:textId="2C7CBE2E">
            <w:pPr>
              <w:rPr>
                <w:rFonts w:ascii="Calibri" w:hAnsi="Calibri" w:eastAsia="Calibri" w:cs="Calibri"/>
              </w:rPr>
            </w:pPr>
            <w:r w:rsidRPr="32083450">
              <w:rPr>
                <w:rFonts w:ascii="Calibri" w:hAnsi="Calibri" w:eastAsia="Calibri" w:cs="Calibri"/>
              </w:rPr>
              <w:t xml:space="preserve">E3.24-32  </w:t>
            </w:r>
          </w:p>
          <w:p w:rsidR="32083450" w:rsidP="32083450" w:rsidRDefault="32083450" w14:paraId="7ACD1558" w14:textId="0F079FF5">
            <w:pPr>
              <w:rPr>
                <w:rFonts w:ascii="Calibri" w:hAnsi="Calibri" w:eastAsia="Calibri" w:cs="Calibri"/>
              </w:rPr>
            </w:pPr>
            <w:r w:rsidRPr="32083450">
              <w:rPr>
                <w:rFonts w:ascii="Calibri" w:hAnsi="Calibri" w:eastAsia="Calibri" w:cs="Calibri"/>
              </w:rPr>
              <w:t xml:space="preserve"> </w:t>
            </w:r>
          </w:p>
        </w:tc>
        <w:tc>
          <w:tcPr>
            <w:tcW w:w="376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0B0BD393" w14:textId="30BAA6D9">
            <w:pPr>
              <w:rPr>
                <w:rFonts w:ascii="Calibri" w:hAnsi="Calibri" w:eastAsia="Calibri" w:cs="Calibri"/>
              </w:rPr>
            </w:pPr>
            <w:r w:rsidRPr="32083450">
              <w:rPr>
                <w:rFonts w:ascii="Calibri" w:hAnsi="Calibri" w:eastAsia="Calibri" w:cs="Calibri"/>
              </w:rPr>
              <w:t>Calculations for “totals” column is missing</w:t>
            </w:r>
          </w:p>
        </w:tc>
        <w:tc>
          <w:tcPr>
            <w:tcW w:w="3803" w:type="dxa"/>
            <w:tcBorders>
              <w:top w:val="single" w:color="auto" w:sz="8" w:space="0"/>
              <w:left w:val="single" w:color="auto" w:sz="8" w:space="0"/>
              <w:bottom w:val="single" w:color="auto" w:sz="8" w:space="0"/>
              <w:right w:val="single" w:color="auto" w:sz="8" w:space="0"/>
            </w:tcBorders>
            <w:vAlign w:val="bottom"/>
          </w:tcPr>
          <w:p w:rsidR="32083450" w:rsidP="32083450" w:rsidRDefault="32083450" w14:paraId="62720C65" w14:textId="0F8512A4">
            <w:pPr>
              <w:rPr>
                <w:rFonts w:ascii="Calibri" w:hAnsi="Calibri" w:eastAsia="Calibri" w:cs="Calibri"/>
              </w:rPr>
            </w:pPr>
            <w:r w:rsidRPr="32083450">
              <w:rPr>
                <w:rFonts w:ascii="Calibri" w:hAnsi="Calibri" w:eastAsia="Calibri" w:cs="Calibri"/>
              </w:rPr>
              <w:t>“Total” column has been updated with the calculation</w:t>
            </w:r>
          </w:p>
        </w:tc>
      </w:tr>
    </w:tbl>
    <w:p w:rsidR="007847C5" w:rsidP="0033618E" w:rsidRDefault="007847C5" w14:paraId="5ED2EB3C" w14:textId="4F8AD3AD">
      <w:pPr>
        <w:jc w:val="center"/>
        <w:rPr>
          <w:rFonts w:ascii="Calibri" w:hAnsi="Calibri" w:eastAsia="Calibri" w:cs="Calibri"/>
        </w:rPr>
      </w:pPr>
    </w:p>
    <w:sectPr w:rsidR="007847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3AFD" w:rsidP="00E524F4" w:rsidRDefault="00643AFD" w14:paraId="66CBCAED" w14:textId="77777777">
      <w:r>
        <w:separator/>
      </w:r>
    </w:p>
  </w:endnote>
  <w:endnote w:type="continuationSeparator" w:id="0">
    <w:p w:rsidR="00643AFD" w:rsidP="00E524F4" w:rsidRDefault="00643AFD" w14:paraId="0F402BFA" w14:textId="77777777">
      <w:r>
        <w:continuationSeparator/>
      </w:r>
    </w:p>
  </w:endnote>
  <w:endnote w:type="continuationNotice" w:id="1">
    <w:p w:rsidR="00643AFD" w:rsidP="00E524F4" w:rsidRDefault="00643AFD" w14:paraId="5C3B3F7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P="00331763" w:rsidRDefault="00C61C63" w14:paraId="1CB8767B" w14:textId="3093CEF4">
    <w:pPr>
      <w:pStyle w:val="Footer"/>
      <w:jc w:val="right"/>
    </w:pPr>
    <w:r>
      <w:rPr>
        <w:noProof/>
      </w:rPr>
      <mc:AlternateContent>
        <mc:Choice Requires="wps">
          <w:drawing>
            <wp:anchor distT="0" distB="0" distL="114300" distR="114300" simplePos="0" relativeHeight="251658247" behindDoc="0" locked="0" layoutInCell="0" allowOverlap="1" wp14:anchorId="317723C9" wp14:editId="2FC47F4C">
              <wp:simplePos x="0" y="0"/>
              <wp:positionH relativeFrom="page">
                <wp:align>left</wp:align>
              </wp:positionH>
              <wp:positionV relativeFrom="page">
                <wp:align>bottom</wp:align>
              </wp:positionV>
              <wp:extent cx="7772400" cy="682625"/>
              <wp:effectExtent l="0" t="0" r="0" b="3175"/>
              <wp:wrapNone/>
              <wp:docPr id="1" name="MSIPCMabe14b879c7053d9223b6095" descr="{&quot;HashCode&quot;:62142969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160D7D00" w14:textId="77777777">
                          <w:pPr>
                            <w:jc w:val="left"/>
                            <w:rPr>
                              <w:rFonts w:cs="Arial"/>
                              <w:color w:val="000000"/>
                            </w:rPr>
                          </w:pPr>
                          <w:r w:rsidRPr="00E425B5">
                            <w:rPr>
                              <w:rFonts w:cs="Arial"/>
                              <w:color w:val="000000"/>
                            </w:rPr>
                            <w:t>SW Public</w:t>
                          </w:r>
                        </w:p>
                        <w:p w:rsidRPr="00E425B5" w:rsidR="00837DA5" w:rsidP="00E425B5" w:rsidRDefault="00E425B5" w14:paraId="3E7D9053" w14:textId="1E813368">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1382A0EE">
            <v:shapetype id="_x0000_t202" coordsize="21600,21600" o:spt="202" path="m,l,21600r21600,l21600,xe" w14:anchorId="317723C9">
              <v:stroke joinstyle="miter"/>
              <v:path gradientshapeok="t" o:connecttype="rect"/>
            </v:shapetype>
            <v:shape id="MSIPCMabe14b879c7053d9223b6095" style="position:absolute;left:0;text-align:left;margin-left:0;margin-top:0;width:612pt;height:53.75pt;z-index:251658247;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">
              <v:textbox inset="20pt,0,,0">
                <w:txbxContent>
                  <w:p w:rsidRPr="00E425B5" w:rsidR="00E425B5" w:rsidP="00E425B5" w:rsidRDefault="00E425B5" w14:paraId="2C26FC23" w14:textId="77777777">
                    <w:pPr>
                      <w:jc w:val="left"/>
                      <w:rPr>
                        <w:rFonts w:cs="Arial"/>
                        <w:color w:val="000000"/>
                      </w:rPr>
                    </w:pPr>
                    <w:r w:rsidRPr="00E425B5">
                      <w:rPr>
                        <w:rFonts w:cs="Arial"/>
                        <w:color w:val="000000"/>
                      </w:rPr>
                      <w:t>SW Public</w:t>
                    </w:r>
                  </w:p>
                  <w:p w:rsidRPr="00E425B5" w:rsidR="00837DA5" w:rsidP="00E425B5" w:rsidRDefault="00E425B5" w14:paraId="190C41F4" w14:textId="1E813368">
                    <w:pPr>
                      <w:jc w:val="left"/>
                      <w:rPr>
                        <w:rFonts w:cs="Arial"/>
                        <w:color w:val="000000"/>
                      </w:rPr>
                    </w:pPr>
                    <w:r w:rsidRPr="00E425B5">
                      <w:rPr>
                        <w:rFonts w:cs="Arial"/>
                        <w:color w:val="000000"/>
                      </w:rPr>
                      <w:t>Published</w:t>
                    </w:r>
                  </w:p>
                </w:txbxContent>
              </v:textbox>
              <w10:wrap anchorx="page" anchory="page"/>
            </v:shape>
          </w:pict>
        </mc:Fallback>
      </mc:AlternateContent>
    </w:r>
    <w:r w:rsidR="00837DA5">
      <w:t xml:space="preserve">Page </w:t>
    </w:r>
    <w:r w:rsidR="00837DA5">
      <w:rPr>
        <w:b/>
        <w:bCs/>
        <w:sz w:val="24"/>
        <w:szCs w:val="24"/>
      </w:rPr>
      <w:fldChar w:fldCharType="begin"/>
    </w:r>
    <w:r w:rsidR="00837DA5">
      <w:rPr>
        <w:b/>
        <w:bCs/>
      </w:rPr>
      <w:instrText xml:space="preserve"> PAGE </w:instrText>
    </w:r>
    <w:r w:rsidR="00837DA5">
      <w:rPr>
        <w:b/>
        <w:bCs/>
        <w:sz w:val="24"/>
        <w:szCs w:val="24"/>
      </w:rPr>
      <w:fldChar w:fldCharType="separate"/>
    </w:r>
    <w:r w:rsidR="00837DA5">
      <w:rPr>
        <w:b/>
        <w:bCs/>
        <w:sz w:val="24"/>
        <w:szCs w:val="24"/>
      </w:rPr>
      <w:t>xvi</w:t>
    </w:r>
    <w:r w:rsidR="00837DA5">
      <w:rPr>
        <w:b/>
        <w:bCs/>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837DA5" w14:paraId="2E5A2CE3" w14:textId="129CAAEC">
    <w:pPr>
      <w:pStyle w:val="Footer"/>
      <w:jc w:val="right"/>
    </w:pPr>
    <w:r>
      <w:rPr>
        <w:noProof/>
      </w:rPr>
      <mc:AlternateContent>
        <mc:Choice Requires="wps">
          <w:drawing>
            <wp:anchor distT="0" distB="0" distL="114300" distR="114300" simplePos="0" relativeHeight="251658240" behindDoc="0" locked="0" layoutInCell="0" allowOverlap="1" wp14:anchorId="1F55D503" wp14:editId="21A3339E">
              <wp:simplePos x="0" y="0"/>
              <wp:positionH relativeFrom="page">
                <wp:align>left</wp:align>
              </wp:positionH>
              <wp:positionV relativeFrom="page">
                <wp:align>bottom</wp:align>
              </wp:positionV>
              <wp:extent cx="7772400" cy="682625"/>
              <wp:effectExtent l="0" t="0" r="0" b="3175"/>
              <wp:wrapNone/>
              <wp:docPr id="8" name="MSIPCM453343998d3b4abf0acfa5c6" descr="{&quot;HashCode&quot;:621429696,&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F1886" w:rsidR="00BF1886" w:rsidP="00BF1886" w:rsidRDefault="00BF1886" w14:paraId="6D183A91" w14:textId="77777777">
                          <w:pPr>
                            <w:jc w:val="left"/>
                            <w:rPr>
                              <w:rFonts w:cs="Arial"/>
                              <w:color w:val="000000"/>
                            </w:rPr>
                          </w:pPr>
                          <w:r w:rsidRPr="00BF1886">
                            <w:rPr>
                              <w:rFonts w:cs="Arial"/>
                              <w:color w:val="000000"/>
                            </w:rPr>
                            <w:t>SW Public</w:t>
                          </w:r>
                        </w:p>
                        <w:p w:rsidRPr="00BF1886" w:rsidR="00837DA5" w:rsidP="00BF1886" w:rsidRDefault="00BF1886" w14:paraId="6C861085" w14:textId="558BCBD4">
                          <w:pPr>
                            <w:jc w:val="left"/>
                            <w:rPr>
                              <w:rFonts w:cs="Arial"/>
                              <w:color w:val="000000"/>
                            </w:rPr>
                          </w:pPr>
                          <w:r w:rsidRPr="00BF1886">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062DC030">
            <v:shapetype id="_x0000_t202" coordsize="21600,21600" o:spt="202" path="m,l,21600r21600,l21600,xe" w14:anchorId="1F55D503">
              <v:stroke joinstyle="miter"/>
              <v:path gradientshapeok="t" o:connecttype="rect"/>
            </v:shapetype>
            <v:shape id="MSIPCM453343998d3b4abf0acfa5c6" style="position:absolute;left:0;text-align:left;margin-left:0;margin-top:0;width:612pt;height:53.75pt;z-index:251658240;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7,&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">
              <v:textbox inset="20pt,0,,0">
                <w:txbxContent>
                  <w:p w:rsidRPr="00BF1886" w:rsidR="00BF1886" w:rsidP="00BF1886" w:rsidRDefault="00BF1886" w14:paraId="426F4620" w14:textId="77777777">
                    <w:pPr>
                      <w:jc w:val="left"/>
                      <w:rPr>
                        <w:rFonts w:cs="Arial"/>
                        <w:color w:val="000000"/>
                      </w:rPr>
                    </w:pPr>
                    <w:r w:rsidRPr="00BF1886">
                      <w:rPr>
                        <w:rFonts w:cs="Arial"/>
                        <w:color w:val="000000"/>
                      </w:rPr>
                      <w:t>SW Public</w:t>
                    </w:r>
                  </w:p>
                  <w:p w:rsidRPr="00BF1886" w:rsidR="00837DA5" w:rsidP="00BF1886" w:rsidRDefault="00BF1886" w14:paraId="39089B4A" w14:textId="558BCBD4">
                    <w:pPr>
                      <w:jc w:val="left"/>
                      <w:rPr>
                        <w:rFonts w:cs="Arial"/>
                        <w:color w:val="000000"/>
                      </w:rPr>
                    </w:pPr>
                    <w:r w:rsidRPr="00BF1886">
                      <w:rPr>
                        <w:rFonts w:cs="Arial"/>
                        <w:color w:val="000000"/>
                      </w:rPr>
                      <w:t>Published</w:t>
                    </w:r>
                  </w:p>
                </w:txbxContent>
              </v:textbox>
              <w10:wrap anchorx="page" anchory="page"/>
            </v:shape>
          </w:pict>
        </mc:Fallback>
      </mc:AlternateContent>
    </w:r>
    <w:sdt>
      <w:sdtPr>
        <w:id w:val="-294993034"/>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rsidR="00837DA5" w:rsidP="003C4C09" w:rsidRDefault="00837DA5" w14:paraId="0664F840"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837DA5" w14:paraId="504D8FE2" w14:textId="6D77285E">
    <w:pPr>
      <w:pStyle w:val="Footer"/>
      <w:jc w:val="right"/>
    </w:pPr>
    <w:r>
      <w:rPr>
        <w:noProof/>
      </w:rPr>
      <mc:AlternateContent>
        <mc:Choice Requires="wps">
          <w:drawing>
            <wp:anchor distT="0" distB="0" distL="114300" distR="114300" simplePos="0" relativeHeight="251658243" behindDoc="0" locked="0" layoutInCell="0" allowOverlap="1" wp14:anchorId="0F5495D0" wp14:editId="0CFFF211">
              <wp:simplePos x="0" y="0"/>
              <wp:positionH relativeFrom="page">
                <wp:align>left</wp:align>
              </wp:positionH>
              <wp:positionV relativeFrom="page">
                <wp:align>bottom</wp:align>
              </wp:positionV>
              <wp:extent cx="7772400" cy="682625"/>
              <wp:effectExtent l="0" t="0" r="0" b="3175"/>
              <wp:wrapNone/>
              <wp:docPr id="13" name="MSIPCM3c9c4ef48afe49790bac42d1" descr="{&quot;HashCode&quot;:621429696,&quot;Height&quot;:9999999.0,&quot;Width&quot;:9999999.0,&quot;Placement&quot;:&quot;Foot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F1886" w:rsidR="00BF1886" w:rsidP="00BF1886" w:rsidRDefault="00BF1886" w14:paraId="57094BC0" w14:textId="77777777">
                          <w:pPr>
                            <w:jc w:val="left"/>
                            <w:rPr>
                              <w:rFonts w:cs="Arial"/>
                              <w:color w:val="000000"/>
                            </w:rPr>
                          </w:pPr>
                          <w:r w:rsidRPr="00BF1886">
                            <w:rPr>
                              <w:rFonts w:cs="Arial"/>
                              <w:color w:val="000000"/>
                            </w:rPr>
                            <w:t>SW Public</w:t>
                          </w:r>
                        </w:p>
                        <w:p w:rsidRPr="00BF1886" w:rsidR="00837DA5" w:rsidP="00BF1886" w:rsidRDefault="00BF1886" w14:paraId="71035621" w14:textId="1AABEFE6">
                          <w:pPr>
                            <w:jc w:val="left"/>
                            <w:rPr>
                              <w:rFonts w:cs="Arial"/>
                              <w:color w:val="000000"/>
                            </w:rPr>
                          </w:pPr>
                          <w:r w:rsidRPr="00BF1886">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384DFBD8">
            <v:shapetype id="_x0000_t202" coordsize="21600,21600" o:spt="202" path="m,l,21600r21600,l21600,xe" w14:anchorId="0F5495D0">
              <v:stroke joinstyle="miter"/>
              <v:path gradientshapeok="t" o:connecttype="rect"/>
            </v:shapetype>
            <v:shape id="MSIPCM3c9c4ef48afe49790bac42d1" style="position:absolute;left:0;text-align:left;margin-left:0;margin-top:0;width:612pt;height:53.75pt;z-index:251658243;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15,&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">
              <v:textbox inset="20pt,0,,0">
                <w:txbxContent>
                  <w:p w:rsidRPr="00BF1886" w:rsidR="00BF1886" w:rsidP="00BF1886" w:rsidRDefault="00BF1886" w14:paraId="04DE46BD" w14:textId="77777777">
                    <w:pPr>
                      <w:jc w:val="left"/>
                      <w:rPr>
                        <w:rFonts w:cs="Arial"/>
                        <w:color w:val="000000"/>
                      </w:rPr>
                    </w:pPr>
                    <w:r w:rsidRPr="00BF1886">
                      <w:rPr>
                        <w:rFonts w:cs="Arial"/>
                        <w:color w:val="000000"/>
                      </w:rPr>
                      <w:t>SW Public</w:t>
                    </w:r>
                  </w:p>
                  <w:p w:rsidRPr="00BF1886" w:rsidR="00837DA5" w:rsidP="00BF1886" w:rsidRDefault="00BF1886" w14:paraId="2F80DF17" w14:textId="1AABEFE6">
                    <w:pPr>
                      <w:jc w:val="left"/>
                      <w:rPr>
                        <w:rFonts w:cs="Arial"/>
                        <w:color w:val="000000"/>
                      </w:rPr>
                    </w:pPr>
                    <w:r w:rsidRPr="00BF1886">
                      <w:rPr>
                        <w:rFonts w:cs="Arial"/>
                        <w:color w:val="000000"/>
                      </w:rPr>
                      <w:t>Published</w:t>
                    </w:r>
                  </w:p>
                </w:txbxContent>
              </v:textbox>
              <w10:wrap anchorx="page" anchory="page"/>
            </v:shape>
          </w:pict>
        </mc:Fallback>
      </mc:AlternateContent>
    </w:r>
    <w:sdt>
      <w:sdtPr>
        <w:id w:val="1362622779"/>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rsidR="00837DA5" w:rsidRDefault="00837DA5" w14:paraId="599BEC78" w14:textId="33798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C61C63" w14:paraId="3D092D17" w14:textId="475868D4">
    <w:pPr>
      <w:pStyle w:val="Footer"/>
    </w:pPr>
    <w:r>
      <w:rPr>
        <w:noProof/>
      </w:rPr>
      <mc:AlternateContent>
        <mc:Choice Requires="wps">
          <w:drawing>
            <wp:anchor distT="0" distB="0" distL="114300" distR="114300" simplePos="0" relativeHeight="251658248" behindDoc="0" locked="0" layoutInCell="0" allowOverlap="1" wp14:anchorId="25BA740B" wp14:editId="5A01028B">
              <wp:simplePos x="0" y="0"/>
              <wp:positionH relativeFrom="page">
                <wp:align>left</wp:align>
              </wp:positionH>
              <wp:positionV relativeFrom="page">
                <wp:align>bottom</wp:align>
              </wp:positionV>
              <wp:extent cx="7772400" cy="682625"/>
              <wp:effectExtent l="0" t="0" r="0" b="3175"/>
              <wp:wrapNone/>
              <wp:docPr id="25" name="MSIPCMb4074475bd5a2b91153fae95" descr="{&quot;HashCode&quot;:62142969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50DCFC28" w14:textId="77777777">
                          <w:pPr>
                            <w:jc w:val="left"/>
                            <w:rPr>
                              <w:rFonts w:cs="Arial"/>
                              <w:color w:val="000000"/>
                            </w:rPr>
                          </w:pPr>
                          <w:r w:rsidRPr="00E425B5">
                            <w:rPr>
                              <w:rFonts w:cs="Arial"/>
                              <w:color w:val="000000"/>
                            </w:rPr>
                            <w:t>SW Public</w:t>
                          </w:r>
                        </w:p>
                        <w:p w:rsidRPr="00E425B5" w:rsidR="00837DA5" w:rsidP="00E425B5" w:rsidRDefault="00E425B5" w14:paraId="67ECCA94" w14:textId="48C25BE7">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533403C6">
            <v:shapetype id="_x0000_t202" coordsize="21600,21600" o:spt="202" path="m,l,21600r21600,l21600,xe" w14:anchorId="25BA740B">
              <v:stroke joinstyle="miter"/>
              <v:path gradientshapeok="t" o:connecttype="rect"/>
            </v:shapetype>
            <v:shape id="MSIPCMb4074475bd5a2b91153fae95" style="position:absolute;left:0;text-align:left;margin-left:0;margin-top:0;width:612pt;height:53.75pt;z-index:251658248;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">
              <v:textbox inset="20pt,0,,0">
                <w:txbxContent>
                  <w:p w:rsidRPr="00E425B5" w:rsidR="00E425B5" w:rsidP="00E425B5" w:rsidRDefault="00E425B5" w14:paraId="042DBECD" w14:textId="77777777">
                    <w:pPr>
                      <w:jc w:val="left"/>
                      <w:rPr>
                        <w:rFonts w:cs="Arial"/>
                        <w:color w:val="000000"/>
                      </w:rPr>
                    </w:pPr>
                    <w:r w:rsidRPr="00E425B5">
                      <w:rPr>
                        <w:rFonts w:cs="Arial"/>
                        <w:color w:val="000000"/>
                      </w:rPr>
                      <w:t>SW Public</w:t>
                    </w:r>
                  </w:p>
                  <w:p w:rsidRPr="00E425B5" w:rsidR="00837DA5" w:rsidP="00E425B5" w:rsidRDefault="00E425B5" w14:paraId="47BAE15A" w14:textId="48C25BE7">
                    <w:pPr>
                      <w:jc w:val="left"/>
                      <w:rPr>
                        <w:rFonts w:cs="Arial"/>
                        <w:color w:val="000000"/>
                      </w:rPr>
                    </w:pPr>
                    <w:r w:rsidRPr="00E425B5">
                      <w:rPr>
                        <w:rFonts w:cs="Arial"/>
                        <w:color w:val="000000"/>
                      </w:rPr>
                      <w:t>Published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RDefault="00837DA5" w14:paraId="41270E0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C61C63" w14:paraId="73ECCB45" w14:textId="2B7F5BF5">
    <w:pPr>
      <w:pStyle w:val="Footer"/>
      <w:jc w:val="right"/>
    </w:pPr>
    <w:r>
      <w:rPr>
        <w:noProof/>
      </w:rPr>
      <mc:AlternateContent>
        <mc:Choice Requires="wps">
          <w:drawing>
            <wp:anchor distT="0" distB="0" distL="114300" distR="114300" simplePos="0" relativeHeight="251658245" behindDoc="0" locked="0" layoutInCell="0" allowOverlap="1" wp14:anchorId="4FF77D60" wp14:editId="77B79DF3">
              <wp:simplePos x="0" y="0"/>
              <wp:positionH relativeFrom="page">
                <wp:align>left</wp:align>
              </wp:positionH>
              <wp:positionV relativeFrom="page">
                <wp:align>bottom</wp:align>
              </wp:positionV>
              <wp:extent cx="7772400" cy="682625"/>
              <wp:effectExtent l="0" t="0" r="0" b="3175"/>
              <wp:wrapNone/>
              <wp:docPr id="27" name="MSIPCM0553489f9c0ad08cd245c737" descr="{&quot;HashCode&quot;:621429696,&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0DCE5A15" w14:textId="77777777">
                          <w:pPr>
                            <w:jc w:val="left"/>
                            <w:rPr>
                              <w:rFonts w:cs="Arial"/>
                              <w:color w:val="000000"/>
                            </w:rPr>
                          </w:pPr>
                          <w:r w:rsidRPr="00E425B5">
                            <w:rPr>
                              <w:rFonts w:cs="Arial"/>
                              <w:color w:val="000000"/>
                            </w:rPr>
                            <w:t>SW Public</w:t>
                          </w:r>
                        </w:p>
                        <w:p w:rsidRPr="00E425B5" w:rsidR="00837DA5" w:rsidP="00E425B5" w:rsidRDefault="00E425B5" w14:paraId="43E53FC3" w14:textId="406294D8">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769DF14E">
            <v:shapetype id="_x0000_t202" coordsize="21600,21600" o:spt="202" path="m,l,21600r21600,l21600,xe" w14:anchorId="4FF77D60">
              <v:stroke joinstyle="miter"/>
              <v:path gradientshapeok="t" o:connecttype="rect"/>
            </v:shapetype>
            <v:shape id="MSIPCM0553489f9c0ad08cd245c737" style="position:absolute;left:0;text-align:left;margin-left:0;margin-top:0;width:612pt;height:53.75pt;z-index:251658245;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3,&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">
              <v:textbox inset="20pt,0,,0">
                <w:txbxContent>
                  <w:p w:rsidRPr="00E425B5" w:rsidR="00E425B5" w:rsidP="00E425B5" w:rsidRDefault="00E425B5" w14:paraId="50F80ADD" w14:textId="77777777">
                    <w:pPr>
                      <w:jc w:val="left"/>
                      <w:rPr>
                        <w:rFonts w:cs="Arial"/>
                        <w:color w:val="000000"/>
                      </w:rPr>
                    </w:pPr>
                    <w:r w:rsidRPr="00E425B5">
                      <w:rPr>
                        <w:rFonts w:cs="Arial"/>
                        <w:color w:val="000000"/>
                      </w:rPr>
                      <w:t>SW Public</w:t>
                    </w:r>
                  </w:p>
                  <w:p w:rsidRPr="00E425B5" w:rsidR="00837DA5" w:rsidP="00E425B5" w:rsidRDefault="00E425B5" w14:paraId="5009C43F" w14:textId="406294D8">
                    <w:pPr>
                      <w:jc w:val="left"/>
                      <w:rPr>
                        <w:rFonts w:cs="Arial"/>
                        <w:color w:val="000000"/>
                      </w:rPr>
                    </w:pPr>
                    <w:r w:rsidRPr="00E425B5">
                      <w:rPr>
                        <w:rFonts w:cs="Arial"/>
                        <w:color w:val="000000"/>
                      </w:rPr>
                      <w:t>Published</w:t>
                    </w:r>
                  </w:p>
                </w:txbxContent>
              </v:textbox>
              <w10:wrap anchorx="page" anchory="page"/>
            </v:shape>
          </w:pict>
        </mc:Fallback>
      </mc:AlternateContent>
    </w:r>
    <w:sdt>
      <w:sdtPr>
        <w:id w:val="1971018952"/>
        <w:docPartObj>
          <w:docPartGallery w:val="Page Numbers (Bottom of Page)"/>
          <w:docPartUnique/>
        </w:docPartObj>
      </w:sdtPr>
      <w:sdtContent>
        <w:sdt>
          <w:sdtPr>
            <w:id w:val="-939604181"/>
            <w:docPartObj>
              <w:docPartGallery w:val="Page Numbers (Top of Page)"/>
              <w:docPartUnique/>
            </w:docPartObj>
          </w:sdtPr>
          <w:sdtContent>
            <w:r w:rsidR="00837DA5">
              <w:t xml:space="preserve">Page </w:t>
            </w:r>
            <w:r w:rsidR="00837DA5">
              <w:rPr>
                <w:b/>
                <w:bCs/>
                <w:sz w:val="24"/>
                <w:szCs w:val="24"/>
              </w:rPr>
              <w:fldChar w:fldCharType="begin"/>
            </w:r>
            <w:r w:rsidR="00837DA5">
              <w:rPr>
                <w:b/>
                <w:bCs/>
              </w:rPr>
              <w:instrText xml:space="preserve"> PAGE </w:instrText>
            </w:r>
            <w:r w:rsidR="00837DA5">
              <w:rPr>
                <w:b/>
                <w:bCs/>
                <w:sz w:val="24"/>
                <w:szCs w:val="24"/>
              </w:rPr>
              <w:fldChar w:fldCharType="separate"/>
            </w:r>
            <w:r w:rsidR="00837DA5">
              <w:rPr>
                <w:b/>
                <w:bCs/>
                <w:noProof/>
              </w:rPr>
              <w:t>2</w:t>
            </w:r>
            <w:r w:rsidR="00837DA5">
              <w:rPr>
                <w:b/>
                <w:bCs/>
                <w:sz w:val="24"/>
                <w:szCs w:val="24"/>
              </w:rPr>
              <w:fldChar w:fldCharType="end"/>
            </w:r>
            <w:r w:rsidR="00837DA5">
              <w:t xml:space="preserve"> </w:t>
            </w:r>
          </w:sdtContent>
        </w:sdt>
      </w:sdtContent>
    </w:sdt>
  </w:p>
  <w:p w:rsidR="00837DA5" w:rsidP="00FC3A4A" w:rsidRDefault="00837DA5" w14:paraId="4C4384CC" w14:textId="3E16BF9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C61C63" w14:paraId="4B7E7CC3" w14:textId="23EE5EAE">
    <w:pPr>
      <w:pStyle w:val="Footer"/>
    </w:pPr>
    <w:r>
      <w:rPr>
        <w:noProof/>
      </w:rPr>
      <mc:AlternateContent>
        <mc:Choice Requires="wps">
          <w:drawing>
            <wp:anchor distT="0" distB="0" distL="114300" distR="114300" simplePos="0" relativeHeight="251658246" behindDoc="0" locked="0" layoutInCell="0" allowOverlap="1" wp14:anchorId="0AB2FA1A" wp14:editId="5A335EE0">
              <wp:simplePos x="0" y="9184680"/>
              <wp:positionH relativeFrom="page">
                <wp:align>left</wp:align>
              </wp:positionH>
              <wp:positionV relativeFrom="page">
                <wp:align>bottom</wp:align>
              </wp:positionV>
              <wp:extent cx="7772400" cy="682625"/>
              <wp:effectExtent l="0" t="0" r="0" b="3175"/>
              <wp:wrapNone/>
              <wp:docPr id="28" name="MSIPCMe5364ca5952a1887ab37577b" descr="{&quot;HashCode&quot;:621429696,&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40AB3C16" w14:textId="77777777">
                          <w:pPr>
                            <w:jc w:val="left"/>
                            <w:rPr>
                              <w:rFonts w:cs="Arial"/>
                              <w:color w:val="000000"/>
                            </w:rPr>
                          </w:pPr>
                          <w:r w:rsidRPr="00E425B5">
                            <w:rPr>
                              <w:rFonts w:cs="Arial"/>
                              <w:color w:val="000000"/>
                            </w:rPr>
                            <w:t>SW Public</w:t>
                          </w:r>
                        </w:p>
                        <w:p w:rsidRPr="00E425B5" w:rsidR="00837DA5" w:rsidP="00E425B5" w:rsidRDefault="00E425B5" w14:paraId="78016F54" w14:textId="042CE625">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28ABB1D9">
            <v:shapetype id="_x0000_t202" coordsize="21600,21600" o:spt="202" path="m,l,21600r21600,l21600,xe" w14:anchorId="0AB2FA1A">
              <v:stroke joinstyle="miter"/>
              <v:path gradientshapeok="t" o:connecttype="rect"/>
            </v:shapetype>
            <v:shape id="MSIPCMe5364ca5952a1887ab37577b" style="position:absolute;left:0;text-align:left;margin-left:0;margin-top:0;width:612pt;height:53.75pt;z-index:251658246;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FirstPage&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">
              <v:textbox inset="20pt,0,,0">
                <w:txbxContent>
                  <w:p w:rsidRPr="00E425B5" w:rsidR="00E425B5" w:rsidP="00E425B5" w:rsidRDefault="00E425B5" w14:paraId="5B1C9117" w14:textId="77777777">
                    <w:pPr>
                      <w:jc w:val="left"/>
                      <w:rPr>
                        <w:rFonts w:cs="Arial"/>
                        <w:color w:val="000000"/>
                      </w:rPr>
                    </w:pPr>
                    <w:r w:rsidRPr="00E425B5">
                      <w:rPr>
                        <w:rFonts w:cs="Arial"/>
                        <w:color w:val="000000"/>
                      </w:rPr>
                      <w:t>SW Public</w:t>
                    </w:r>
                  </w:p>
                  <w:p w:rsidRPr="00E425B5" w:rsidR="00837DA5" w:rsidP="00E425B5" w:rsidRDefault="00E425B5" w14:paraId="19175940" w14:textId="042CE625">
                    <w:pPr>
                      <w:jc w:val="left"/>
                      <w:rPr>
                        <w:rFonts w:cs="Arial"/>
                        <w:color w:val="000000"/>
                      </w:rPr>
                    </w:pPr>
                    <w:r w:rsidRPr="00E425B5">
                      <w:rPr>
                        <w:rFonts w:cs="Arial"/>
                        <w:color w:val="000000"/>
                      </w:rPr>
                      <w:t>Published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C61C63" w14:paraId="593FB89D" w14:textId="796963AD">
    <w:pPr>
      <w:pStyle w:val="Footer"/>
      <w:jc w:val="right"/>
    </w:pPr>
    <w:r>
      <w:rPr>
        <w:noProof/>
      </w:rPr>
      <mc:AlternateContent>
        <mc:Choice Requires="wps">
          <w:drawing>
            <wp:anchor distT="0" distB="0" distL="114300" distR="114300" simplePos="0" relativeHeight="251658241" behindDoc="0" locked="0" layoutInCell="0" allowOverlap="1" wp14:anchorId="5B21EB8B" wp14:editId="7FEE658C">
              <wp:simplePos x="0" y="0"/>
              <wp:positionH relativeFrom="page">
                <wp:align>left</wp:align>
              </wp:positionH>
              <wp:positionV relativeFrom="page">
                <wp:align>bottom</wp:align>
              </wp:positionV>
              <wp:extent cx="7772400" cy="682625"/>
              <wp:effectExtent l="0" t="0" r="0" b="3175"/>
              <wp:wrapNone/>
              <wp:docPr id="29" name="MSIPCM853e44f2b8728a06763ba026" descr="{&quot;HashCode&quot;:621429696,&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7891A53A" w14:textId="77777777">
                          <w:pPr>
                            <w:jc w:val="left"/>
                            <w:rPr>
                              <w:rFonts w:cs="Arial"/>
                              <w:color w:val="000000"/>
                            </w:rPr>
                          </w:pPr>
                          <w:r w:rsidRPr="00E425B5">
                            <w:rPr>
                              <w:rFonts w:cs="Arial"/>
                              <w:color w:val="000000"/>
                            </w:rPr>
                            <w:t>SW Public</w:t>
                          </w:r>
                        </w:p>
                        <w:p w:rsidRPr="00E425B5" w:rsidR="00837DA5" w:rsidP="00E425B5" w:rsidRDefault="00E425B5" w14:paraId="62CD9605" w14:textId="067CA619">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4E6964A5">
            <v:shapetype id="_x0000_t202" coordsize="21600,21600" o:spt="202" path="m,l,21600r21600,l21600,xe" w14:anchorId="5B21EB8B">
              <v:stroke joinstyle="miter"/>
              <v:path gradientshapeok="t" o:connecttype="rect"/>
            </v:shapetype>
            <v:shape id="MSIPCM853e44f2b8728a06763ba026" style="position:absolute;left:0;text-align:left;margin-left:0;margin-top:0;width:612pt;height:53.75pt;z-index:251658241;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4,&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">
              <v:textbox inset="20pt,0,,0">
                <w:txbxContent>
                  <w:p w:rsidRPr="00E425B5" w:rsidR="00E425B5" w:rsidP="00E425B5" w:rsidRDefault="00E425B5" w14:paraId="6A398D96" w14:textId="77777777">
                    <w:pPr>
                      <w:jc w:val="left"/>
                      <w:rPr>
                        <w:rFonts w:cs="Arial"/>
                        <w:color w:val="000000"/>
                      </w:rPr>
                    </w:pPr>
                    <w:r w:rsidRPr="00E425B5">
                      <w:rPr>
                        <w:rFonts w:cs="Arial"/>
                        <w:color w:val="000000"/>
                      </w:rPr>
                      <w:t>SW Public</w:t>
                    </w:r>
                  </w:p>
                  <w:p w:rsidRPr="00E425B5" w:rsidR="00837DA5" w:rsidP="00E425B5" w:rsidRDefault="00E425B5" w14:paraId="710876EF" w14:textId="067CA619">
                    <w:pPr>
                      <w:jc w:val="left"/>
                      <w:rPr>
                        <w:rFonts w:cs="Arial"/>
                        <w:color w:val="000000"/>
                      </w:rPr>
                    </w:pPr>
                    <w:r w:rsidRPr="00E425B5">
                      <w:rPr>
                        <w:rFonts w:cs="Arial"/>
                        <w:color w:val="000000"/>
                      </w:rPr>
                      <w:t>Published</w:t>
                    </w:r>
                  </w:p>
                </w:txbxContent>
              </v:textbox>
              <w10:wrap anchorx="page" anchory="page"/>
            </v:shape>
          </w:pict>
        </mc:Fallback>
      </mc:AlternateContent>
    </w:r>
    <w:sdt>
      <w:sdtPr>
        <w:id w:val="1948496975"/>
        <w:docPartObj>
          <w:docPartGallery w:val="Page Numbers (Bottom of Page)"/>
          <w:docPartUnique/>
        </w:docPartObj>
      </w:sdtPr>
      <w:sdtContent>
        <w:r w:rsidR="00837DA5">
          <w:t xml:space="preserve">Page | </w:t>
        </w:r>
        <w:r w:rsidR="00837DA5">
          <w:fldChar w:fldCharType="begin"/>
        </w:r>
        <w:r w:rsidR="00837DA5">
          <w:instrText xml:space="preserve"> PAGE   \* MERGEFORMAT </w:instrText>
        </w:r>
        <w:r w:rsidR="00837DA5">
          <w:fldChar w:fldCharType="separate"/>
        </w:r>
        <w:r w:rsidR="00837DA5">
          <w:rPr>
            <w:noProof/>
          </w:rPr>
          <w:t>2</w:t>
        </w:r>
        <w:r w:rsidR="00837DA5">
          <w:rPr>
            <w:noProof/>
          </w:rPr>
          <w:fldChar w:fldCharType="end"/>
        </w:r>
        <w:r w:rsidR="00837DA5">
          <w:t xml:space="preserve"> </w:t>
        </w:r>
      </w:sdtContent>
    </w:sdt>
  </w:p>
  <w:p w:rsidR="00837DA5" w:rsidRDefault="00837DA5" w14:paraId="54F84834"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P="00FC3A4A" w:rsidRDefault="00837DA5" w14:paraId="1E5D3EE1"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RDefault="00837DA5" w14:paraId="5B114ECF" w14:textId="1C800836">
    <w:pPr>
      <w:pStyle w:val="Footer"/>
      <w:jc w:val="right"/>
    </w:pPr>
    <w:r>
      <w:rPr>
        <w:noProof/>
      </w:rPr>
      <mc:AlternateContent>
        <mc:Choice Requires="wps">
          <w:drawing>
            <wp:anchor distT="0" distB="0" distL="114300" distR="114300" simplePos="0" relativeHeight="251658242" behindDoc="0" locked="0" layoutInCell="0" allowOverlap="1" wp14:anchorId="76C7BA5C" wp14:editId="77BAA6AA">
              <wp:simplePos x="0" y="0"/>
              <wp:positionH relativeFrom="page">
                <wp:align>left</wp:align>
              </wp:positionH>
              <wp:positionV relativeFrom="page">
                <wp:align>bottom</wp:align>
              </wp:positionV>
              <wp:extent cx="7772400" cy="682625"/>
              <wp:effectExtent l="0" t="0" r="0" b="3175"/>
              <wp:wrapNone/>
              <wp:docPr id="30" name="MSIPCMe56443c185d1fe7cddf16bbc" descr="{&quot;HashCode&quot;:621429696,&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2B56F48F" w14:textId="77777777">
                          <w:pPr>
                            <w:jc w:val="left"/>
                            <w:rPr>
                              <w:rFonts w:cs="Arial"/>
                              <w:color w:val="000000"/>
                            </w:rPr>
                          </w:pPr>
                          <w:r w:rsidRPr="00E425B5">
                            <w:rPr>
                              <w:rFonts w:cs="Arial"/>
                              <w:color w:val="000000"/>
                            </w:rPr>
                            <w:t>SW Public</w:t>
                          </w:r>
                        </w:p>
                        <w:p w:rsidRPr="00E425B5" w:rsidR="00837DA5" w:rsidP="00E425B5" w:rsidRDefault="00E425B5" w14:paraId="28B3BE9C" w14:textId="41F0E738">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46E6C9AE">
            <v:shapetype id="_x0000_t202" coordsize="21600,21600" o:spt="202" path="m,l,21600r21600,l21600,xe" w14:anchorId="76C7BA5C">
              <v:stroke joinstyle="miter"/>
              <v:path gradientshapeok="t" o:connecttype="rect"/>
            </v:shapetype>
            <v:shape id="MSIPCMe56443c185d1fe7cddf16bbc" style="position:absolute;left:0;text-align:left;margin-left:0;margin-top:0;width:612pt;height:53.75pt;z-index:251658242;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Primary&quot;,&quot;Section&quot;:6,&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">
              <v:textbox inset="20pt,0,,0">
                <w:txbxContent>
                  <w:p w:rsidRPr="00E425B5" w:rsidR="00E425B5" w:rsidP="00E425B5" w:rsidRDefault="00E425B5" w14:paraId="71A236E0" w14:textId="77777777">
                    <w:pPr>
                      <w:jc w:val="left"/>
                      <w:rPr>
                        <w:rFonts w:cs="Arial"/>
                        <w:color w:val="000000"/>
                      </w:rPr>
                    </w:pPr>
                    <w:r w:rsidRPr="00E425B5">
                      <w:rPr>
                        <w:rFonts w:cs="Arial"/>
                        <w:color w:val="000000"/>
                      </w:rPr>
                      <w:t>SW Public</w:t>
                    </w:r>
                  </w:p>
                  <w:p w:rsidRPr="00E425B5" w:rsidR="00837DA5" w:rsidP="00E425B5" w:rsidRDefault="00E425B5" w14:paraId="7EFD6036" w14:textId="41F0E738">
                    <w:pPr>
                      <w:jc w:val="left"/>
                      <w:rPr>
                        <w:rFonts w:cs="Arial"/>
                        <w:color w:val="000000"/>
                      </w:rPr>
                    </w:pPr>
                    <w:r w:rsidRPr="00E425B5">
                      <w:rPr>
                        <w:rFonts w:cs="Arial"/>
                        <w:color w:val="000000"/>
                      </w:rPr>
                      <w:t>Published</w:t>
                    </w:r>
                  </w:p>
                </w:txbxContent>
              </v:textbox>
              <w10:wrap anchorx="page" anchory="page"/>
            </v:shape>
          </w:pict>
        </mc:Fallback>
      </mc:AlternateContent>
    </w:r>
    <w:sdt>
      <w:sdtPr>
        <w:id w:val="547959166"/>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rsidR="00837DA5" w:rsidP="00FC3A4A" w:rsidRDefault="00837DA5" w14:paraId="4E5CA1D3" w14:textId="20A1A5A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37DA5" w:rsidP="00FC3A4A" w:rsidRDefault="00837DA5" w14:paraId="1A8CD513" w14:textId="2D917D2E">
    <w:pPr>
      <w:pStyle w:val="Footer"/>
    </w:pPr>
    <w:r>
      <w:rPr>
        <w:noProof/>
      </w:rPr>
      <mc:AlternateContent>
        <mc:Choice Requires="wps">
          <w:drawing>
            <wp:anchor distT="0" distB="0" distL="114300" distR="114300" simplePos="0" relativeHeight="251658244" behindDoc="0" locked="0" layoutInCell="0" allowOverlap="1" wp14:anchorId="417C2B39" wp14:editId="598D6D33">
              <wp:simplePos x="0" y="9184680"/>
              <wp:positionH relativeFrom="page">
                <wp:align>left</wp:align>
              </wp:positionH>
              <wp:positionV relativeFrom="page">
                <wp:align>bottom</wp:align>
              </wp:positionV>
              <wp:extent cx="7772400" cy="682625"/>
              <wp:effectExtent l="0" t="0" r="0" b="3175"/>
              <wp:wrapNone/>
              <wp:docPr id="31" name="MSIPCMa57f4a8e90d1ace455c1ad83" descr="{&quot;HashCode&quot;:621429696,&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6826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425B5" w:rsidR="00E425B5" w:rsidP="00E425B5" w:rsidRDefault="00E425B5" w14:paraId="6BB8452F" w14:textId="77777777">
                          <w:pPr>
                            <w:jc w:val="left"/>
                            <w:rPr>
                              <w:rFonts w:cs="Arial"/>
                              <w:color w:val="000000"/>
                            </w:rPr>
                          </w:pPr>
                          <w:r w:rsidRPr="00E425B5">
                            <w:rPr>
                              <w:rFonts w:cs="Arial"/>
                              <w:color w:val="000000"/>
                            </w:rPr>
                            <w:t>SW Public</w:t>
                          </w:r>
                        </w:p>
                        <w:p w:rsidRPr="00E425B5" w:rsidR="00837DA5" w:rsidP="00E425B5" w:rsidRDefault="00E425B5" w14:paraId="73528349" w14:textId="1742FD09">
                          <w:pPr>
                            <w:jc w:val="left"/>
                            <w:rPr>
                              <w:rFonts w:cs="Arial"/>
                              <w:color w:val="000000"/>
                            </w:rPr>
                          </w:pPr>
                          <w:r w:rsidRPr="00E425B5">
                            <w:rPr>
                              <w:rFonts w:cs="Arial"/>
                              <w:color w:val="000000"/>
                            </w:rPr>
                            <w:t>Published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078DD555">
            <v:shapetype id="_x0000_t202" coordsize="21600,21600" o:spt="202" path="m,l,21600r21600,l21600,xe" w14:anchorId="417C2B39">
              <v:stroke joinstyle="miter"/>
              <v:path gradientshapeok="t" o:connecttype="rect"/>
            </v:shapetype>
            <v:shape id="MSIPCMa57f4a8e90d1ace455c1ad83" style="position:absolute;left:0;text-align:left;margin-left:0;margin-top:0;width:612pt;height:53.75pt;z-index:251658244;visibility:visible;mso-wrap-style:square;mso-wrap-distance-left:9pt;mso-wrap-distance-top:0;mso-wrap-distance-right:9pt;mso-wrap-distance-bottom:0;mso-position-horizontal:left;mso-position-horizontal-relative:page;mso-position-vertical:bottom;mso-position-vertical-relative:page;v-text-anchor:middle" alt="{&quot;HashCode&quot;:621429696,&quot;Height&quot;:9999999.0,&quot;Width&quot;:9999999.0,&quot;Placement&quot;:&quot;Footer&quot;,&quot;Index&quot;:&quot;FirstPage&quot;,&quot;Section&quot;:6,&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">
              <v:textbox inset="20pt,0,,0">
                <w:txbxContent>
                  <w:p w:rsidRPr="00E425B5" w:rsidR="00E425B5" w:rsidP="00E425B5" w:rsidRDefault="00E425B5" w14:paraId="184E11E9" w14:textId="77777777">
                    <w:pPr>
                      <w:jc w:val="left"/>
                      <w:rPr>
                        <w:rFonts w:cs="Arial"/>
                        <w:color w:val="000000"/>
                      </w:rPr>
                    </w:pPr>
                    <w:r w:rsidRPr="00E425B5">
                      <w:rPr>
                        <w:rFonts w:cs="Arial"/>
                        <w:color w:val="000000"/>
                      </w:rPr>
                      <w:t>SW Public</w:t>
                    </w:r>
                  </w:p>
                  <w:p w:rsidRPr="00E425B5" w:rsidR="00837DA5" w:rsidP="00E425B5" w:rsidRDefault="00E425B5" w14:paraId="12B2FB8E" w14:textId="1742FD09">
                    <w:pPr>
                      <w:jc w:val="left"/>
                      <w:rPr>
                        <w:rFonts w:cs="Arial"/>
                        <w:color w:val="000000"/>
                      </w:rPr>
                    </w:pPr>
                    <w:r w:rsidRPr="00E425B5">
                      <w:rPr>
                        <w:rFonts w:cs="Arial"/>
                        <w:color w:val="000000"/>
                      </w:rPr>
                      <w:t>Published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3AFD" w:rsidP="00E524F4" w:rsidRDefault="00643AFD" w14:paraId="304ACA89" w14:textId="77777777">
      <w:r>
        <w:separator/>
      </w:r>
    </w:p>
  </w:footnote>
  <w:footnote w:type="continuationSeparator" w:id="0">
    <w:p w:rsidR="00643AFD" w:rsidP="00E524F4" w:rsidRDefault="00643AFD" w14:paraId="42B30746" w14:textId="77777777">
      <w:r>
        <w:continuationSeparator/>
      </w:r>
    </w:p>
  </w:footnote>
  <w:footnote w:type="continuationNotice" w:id="1">
    <w:p w:rsidR="00643AFD" w:rsidP="00E524F4" w:rsidRDefault="00643AFD" w14:paraId="2EC3F0E5" w14:textId="77777777"/>
  </w:footnote>
  <w:footnote w:id="2">
    <w:p w:rsidR="00837DA5" w:rsidP="00956342" w:rsidRDefault="00837DA5" w14:paraId="5C808D82" w14:textId="77777777">
      <w:pPr>
        <w:pStyle w:val="FootnoteText"/>
      </w:pPr>
      <w:r>
        <w:rPr>
          <w:rStyle w:val="FootnoteReference"/>
        </w:rPr>
        <w:footnoteRef/>
      </w:r>
      <w:r>
        <w:t xml:space="preserve"> At the time of inclusion in the Committed List</w:t>
      </w:r>
    </w:p>
  </w:footnote>
  <w:footnote w:id="3">
    <w:p w:rsidR="00837DA5" w:rsidP="00956342" w:rsidRDefault="00837DA5" w14:paraId="4AC190EA" w14:textId="77777777">
      <w:pPr>
        <w:pStyle w:val="FootnoteText"/>
      </w:pPr>
      <w:r>
        <w:rPr>
          <w:rStyle w:val="FootnoteReference"/>
        </w:rPr>
        <w:footnoteRef/>
      </w:r>
      <w:r>
        <w:t xml:space="preserve"> </w:t>
      </w:r>
      <w:r w:rsidRPr="009520CA">
        <w:t>These are start on site, gate 100 (acceptance) and gate 110 (financial close)</w:t>
      </w:r>
    </w:p>
  </w:footnote>
  <w:footnote w:id="4">
    <w:p w:rsidR="00837DA5" w:rsidP="00333642" w:rsidRDefault="00837DA5" w14:paraId="41DAF41D" w14:textId="77777777">
      <w:pPr>
        <w:pStyle w:val="FootnoteText"/>
      </w:pPr>
      <w:r>
        <w:rPr>
          <w:rStyle w:val="FootnoteReference"/>
        </w:rPr>
        <w:footnoteRef/>
      </w:r>
      <w:r>
        <w:t xml:space="preserve"> </w:t>
      </w:r>
      <w:r w:rsidRPr="00594D8F">
        <w:rPr>
          <w:sz w:val="16"/>
          <w:szCs w:val="16"/>
        </w:rPr>
        <w:t>Data contained in Assurance report</w:t>
      </w:r>
    </w:p>
  </w:footnote>
  <w:footnote w:id="5">
    <w:p w:rsidR="00837DA5" w:rsidP="00333642" w:rsidRDefault="00837DA5" w14:paraId="07D3DE3F" w14:textId="77777777">
      <w:pPr>
        <w:pStyle w:val="FootnoteText"/>
      </w:pPr>
      <w:r>
        <w:rPr>
          <w:rStyle w:val="FootnoteReference"/>
        </w:rPr>
        <w:footnoteRef/>
      </w:r>
      <w:r>
        <w:t xml:space="preserve"> Data contained in the Assurance Report with the exceptions of Lines B2.10 and B2.11 previously reported in table G3 (Line G3.17a and G3.17 respectively) </w:t>
      </w:r>
    </w:p>
  </w:footnote>
  <w:footnote w:id="6">
    <w:p w:rsidR="00837DA5" w:rsidP="00333642" w:rsidRDefault="00837DA5" w14:paraId="6601C4F7" w14:textId="77777777">
      <w:pPr>
        <w:pStyle w:val="FootnoteText"/>
      </w:pPr>
      <w:r>
        <w:rPr>
          <w:rStyle w:val="FootnoteReference"/>
        </w:rPr>
        <w:footnoteRef/>
      </w:r>
      <w:r>
        <w:t xml:space="preserve"> Data contained in the Assurance Report</w:t>
      </w:r>
    </w:p>
  </w:footnote>
  <w:footnote w:id="7">
    <w:p w:rsidR="00837DA5" w:rsidP="00333642" w:rsidRDefault="00837DA5" w14:paraId="6CEE2CC4" w14:textId="3336C56A">
      <w:pPr>
        <w:pStyle w:val="FootnoteText"/>
      </w:pPr>
      <w:r>
        <w:rPr>
          <w:rStyle w:val="FootnoteReference"/>
        </w:rPr>
        <w:footnoteRef/>
      </w:r>
      <w:r>
        <w:t xml:space="preserve"> Data contained in Assurance Report</w:t>
      </w:r>
    </w:p>
  </w:footnote>
  <w:footnote w:id="8">
    <w:p w:rsidR="00837DA5" w:rsidP="00333642" w:rsidRDefault="00837DA5" w14:paraId="083850C5" w14:textId="77777777">
      <w:pPr>
        <w:pStyle w:val="FootnoteText"/>
      </w:pPr>
      <w:r>
        <w:rPr>
          <w:rStyle w:val="FootnoteReference"/>
        </w:rPr>
        <w:footnoteRef/>
      </w:r>
      <w:r>
        <w:t xml:space="preserve"> Data contained in OPA Reporter’s Report</w:t>
      </w:r>
    </w:p>
  </w:footnote>
  <w:footnote w:id="9">
    <w:p w:rsidR="00837DA5" w:rsidP="00333642" w:rsidRDefault="00837DA5" w14:paraId="737F48E4" w14:textId="59245D86">
      <w:pPr>
        <w:pStyle w:val="FootnoteText"/>
      </w:pPr>
      <w:r>
        <w:rPr>
          <w:rStyle w:val="FootnoteReference"/>
        </w:rPr>
        <w:footnoteRef/>
      </w:r>
      <w:r>
        <w:t xml:space="preserve"> Reported in Table G line 3.22 in AR21</w:t>
      </w:r>
    </w:p>
  </w:footnote>
  <w:footnote w:id="10">
    <w:p w:rsidR="00837DA5" w:rsidP="00333642" w:rsidRDefault="00837DA5" w14:paraId="751C3CEC" w14:textId="77777777">
      <w:pPr>
        <w:pStyle w:val="FootnoteText"/>
      </w:pPr>
      <w:r>
        <w:rPr>
          <w:rStyle w:val="FootnoteReference"/>
        </w:rPr>
        <w:footnoteRef/>
      </w:r>
      <w:r>
        <w:t xml:space="preserve"> </w:t>
      </w:r>
      <w:r w:rsidRPr="0094284A">
        <w:rPr>
          <w:lang w:val="en-US"/>
        </w:rPr>
        <w:t>This is a new category for AR22.</w:t>
      </w:r>
    </w:p>
  </w:footnote>
  <w:footnote w:id="11">
    <w:p w:rsidR="00837DA5" w:rsidP="00333642" w:rsidRDefault="00837DA5" w14:paraId="575A31BA" w14:textId="135372F9">
      <w:pPr>
        <w:pStyle w:val="FootnoteText"/>
      </w:pPr>
      <w:r>
        <w:rPr>
          <w:rStyle w:val="FootnoteReference"/>
        </w:rPr>
        <w:footnoteRef/>
      </w:r>
      <w:r>
        <w:t xml:space="preserve"> Reported in Table G line G3.20</w:t>
      </w:r>
    </w:p>
  </w:footnote>
  <w:footnote w:id="12">
    <w:p w:rsidR="00837DA5" w:rsidP="00333642" w:rsidRDefault="00837DA5" w14:paraId="3A32A07C" w14:textId="77777777">
      <w:pPr>
        <w:pStyle w:val="FootnoteText"/>
      </w:pPr>
      <w:r>
        <w:rPr>
          <w:rStyle w:val="FootnoteReference"/>
        </w:rPr>
        <w:footnoteRef/>
      </w:r>
      <w:r>
        <w:t xml:space="preserve"> AR22 Tables G Line G3.26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RDefault="00837DA5" w14:paraId="5C1FFD5F" w14:textId="64FAF6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71B72EFB" w14:textId="77777777">
      <w:tc>
        <w:tcPr>
          <w:tcW w:w="3005" w:type="dxa"/>
        </w:tcPr>
        <w:p w:rsidR="00837DA5" w:rsidP="003C4C09" w:rsidRDefault="00837DA5" w14:paraId="1E25D90C" w14:textId="77777777">
          <w:pPr>
            <w:pStyle w:val="Header"/>
          </w:pPr>
        </w:p>
      </w:tc>
      <w:tc>
        <w:tcPr>
          <w:tcW w:w="3005" w:type="dxa"/>
        </w:tcPr>
        <w:p w:rsidR="00837DA5" w:rsidP="003C4C09" w:rsidRDefault="00837DA5" w14:paraId="2D046698" w14:textId="77777777">
          <w:pPr>
            <w:pStyle w:val="Header"/>
          </w:pPr>
        </w:p>
      </w:tc>
      <w:tc>
        <w:tcPr>
          <w:tcW w:w="3005" w:type="dxa"/>
        </w:tcPr>
        <w:p w:rsidR="00837DA5" w:rsidP="003C4C09" w:rsidRDefault="00837DA5" w14:paraId="1CE0A8C4" w14:textId="77777777">
          <w:pPr>
            <w:pStyle w:val="Header"/>
          </w:pPr>
        </w:p>
      </w:tc>
    </w:tr>
  </w:tbl>
  <w:p w:rsidR="00837DA5" w:rsidP="003C4C09" w:rsidRDefault="00837DA5" w14:paraId="1B9253D7"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62604476" w14:textId="77777777">
      <w:tc>
        <w:tcPr>
          <w:tcW w:w="3005" w:type="dxa"/>
        </w:tcPr>
        <w:p w:rsidR="00837DA5" w:rsidP="003C4C09" w:rsidRDefault="00837DA5" w14:paraId="3ECE77D2" w14:textId="77777777">
          <w:pPr>
            <w:pStyle w:val="Header"/>
          </w:pPr>
        </w:p>
      </w:tc>
      <w:tc>
        <w:tcPr>
          <w:tcW w:w="3005" w:type="dxa"/>
        </w:tcPr>
        <w:p w:rsidR="00837DA5" w:rsidP="003C4C09" w:rsidRDefault="00837DA5" w14:paraId="11D77FA5" w14:textId="77777777">
          <w:pPr>
            <w:pStyle w:val="Header"/>
          </w:pPr>
        </w:p>
      </w:tc>
      <w:tc>
        <w:tcPr>
          <w:tcW w:w="3005" w:type="dxa"/>
        </w:tcPr>
        <w:p w:rsidR="00837DA5" w:rsidP="003C4C09" w:rsidRDefault="00837DA5" w14:paraId="134893F1" w14:textId="77777777">
          <w:pPr>
            <w:pStyle w:val="Header"/>
          </w:pPr>
        </w:p>
      </w:tc>
    </w:tr>
  </w:tbl>
  <w:p w:rsidR="00837DA5" w:rsidP="003C4C09" w:rsidRDefault="00837DA5" w14:paraId="222F60C0"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73D5CA91" w14:textId="77777777">
      <w:tc>
        <w:tcPr>
          <w:tcW w:w="3005" w:type="dxa"/>
        </w:tcPr>
        <w:p w:rsidR="00837DA5" w:rsidP="003C4C09" w:rsidRDefault="00837DA5" w14:paraId="1314CD66" w14:textId="77777777">
          <w:pPr>
            <w:pStyle w:val="Header"/>
          </w:pPr>
        </w:p>
      </w:tc>
      <w:tc>
        <w:tcPr>
          <w:tcW w:w="3005" w:type="dxa"/>
        </w:tcPr>
        <w:p w:rsidR="00837DA5" w:rsidP="003C4C09" w:rsidRDefault="00837DA5" w14:paraId="201884AB" w14:textId="77777777">
          <w:pPr>
            <w:pStyle w:val="Header"/>
          </w:pPr>
        </w:p>
      </w:tc>
      <w:tc>
        <w:tcPr>
          <w:tcW w:w="3005" w:type="dxa"/>
        </w:tcPr>
        <w:p w:rsidR="00837DA5" w:rsidP="003C4C09" w:rsidRDefault="00837DA5" w14:paraId="67A659F4" w14:textId="77777777">
          <w:pPr>
            <w:pStyle w:val="Header"/>
          </w:pPr>
        </w:p>
      </w:tc>
    </w:tr>
  </w:tbl>
  <w:p w:rsidR="00837DA5" w:rsidP="003C4C09" w:rsidRDefault="00837DA5" w14:paraId="6BC91036"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00837DA5" w:rsidTr="003C4C09" w14:paraId="5EBAC10E" w14:textId="77777777">
      <w:tc>
        <w:tcPr>
          <w:tcW w:w="5130" w:type="dxa"/>
        </w:tcPr>
        <w:p w:rsidR="00837DA5" w:rsidP="003C4C09" w:rsidRDefault="00837DA5" w14:paraId="15772ED5" w14:textId="77777777">
          <w:pPr>
            <w:pStyle w:val="Header"/>
          </w:pPr>
        </w:p>
      </w:tc>
      <w:tc>
        <w:tcPr>
          <w:tcW w:w="5130" w:type="dxa"/>
        </w:tcPr>
        <w:p w:rsidR="00837DA5" w:rsidP="003C4C09" w:rsidRDefault="00837DA5" w14:paraId="184C5562" w14:textId="77777777">
          <w:pPr>
            <w:pStyle w:val="Header"/>
          </w:pPr>
        </w:p>
      </w:tc>
      <w:tc>
        <w:tcPr>
          <w:tcW w:w="5130" w:type="dxa"/>
        </w:tcPr>
        <w:p w:rsidR="00837DA5" w:rsidP="003C4C09" w:rsidRDefault="00837DA5" w14:paraId="43744653" w14:textId="77777777">
          <w:pPr>
            <w:pStyle w:val="Header"/>
          </w:pPr>
        </w:p>
      </w:tc>
    </w:tr>
  </w:tbl>
  <w:p w:rsidR="00837DA5" w:rsidP="003C4C09" w:rsidRDefault="00837DA5" w14:paraId="3D8D2D4C"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3B989CA1" w14:textId="77777777">
      <w:tc>
        <w:tcPr>
          <w:tcW w:w="3005" w:type="dxa"/>
        </w:tcPr>
        <w:p w:rsidR="00837DA5" w:rsidP="003C4C09" w:rsidRDefault="00837DA5" w14:paraId="2CFD2C19" w14:textId="77777777">
          <w:pPr>
            <w:pStyle w:val="Header"/>
          </w:pPr>
        </w:p>
      </w:tc>
      <w:tc>
        <w:tcPr>
          <w:tcW w:w="3005" w:type="dxa"/>
        </w:tcPr>
        <w:p w:rsidR="00837DA5" w:rsidP="003C4C09" w:rsidRDefault="00837DA5" w14:paraId="079182CB" w14:textId="77777777">
          <w:pPr>
            <w:pStyle w:val="Header"/>
          </w:pPr>
        </w:p>
      </w:tc>
      <w:tc>
        <w:tcPr>
          <w:tcW w:w="3005" w:type="dxa"/>
        </w:tcPr>
        <w:p w:rsidR="00837DA5" w:rsidP="003C4C09" w:rsidRDefault="00837DA5" w14:paraId="745352B3" w14:textId="77777777">
          <w:pPr>
            <w:pStyle w:val="Header"/>
          </w:pPr>
        </w:p>
      </w:tc>
    </w:tr>
  </w:tbl>
  <w:p w:rsidR="00837DA5" w:rsidP="003C4C09" w:rsidRDefault="00837DA5" w14:paraId="68BDB336"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1EC11E8B" w14:textId="77777777">
      <w:tc>
        <w:tcPr>
          <w:tcW w:w="3005" w:type="dxa"/>
        </w:tcPr>
        <w:p w:rsidR="00837DA5" w:rsidP="003C4C09" w:rsidRDefault="00837DA5" w14:paraId="1AE40103" w14:textId="77777777">
          <w:pPr>
            <w:pStyle w:val="Header"/>
          </w:pPr>
        </w:p>
      </w:tc>
      <w:tc>
        <w:tcPr>
          <w:tcW w:w="3005" w:type="dxa"/>
        </w:tcPr>
        <w:p w:rsidR="00837DA5" w:rsidP="003C4C09" w:rsidRDefault="00837DA5" w14:paraId="38078EA8" w14:textId="77777777">
          <w:pPr>
            <w:pStyle w:val="Header"/>
          </w:pPr>
        </w:p>
      </w:tc>
      <w:tc>
        <w:tcPr>
          <w:tcW w:w="3005" w:type="dxa"/>
        </w:tcPr>
        <w:p w:rsidR="00837DA5" w:rsidP="003C4C09" w:rsidRDefault="00837DA5" w14:paraId="14F89036" w14:textId="77777777">
          <w:pPr>
            <w:pStyle w:val="Header"/>
          </w:pPr>
        </w:p>
      </w:tc>
    </w:tr>
  </w:tbl>
  <w:p w:rsidR="00837DA5" w:rsidRDefault="00837DA5" w14:paraId="71BD7370"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55"/>
      <w:gridCol w:w="7455"/>
      <w:gridCol w:w="7455"/>
    </w:tblGrid>
    <w:tr w:rsidR="00837DA5" w:rsidTr="003C4C09" w14:paraId="30C89C20" w14:textId="77777777">
      <w:tc>
        <w:tcPr>
          <w:tcW w:w="7455" w:type="dxa"/>
        </w:tcPr>
        <w:p w:rsidR="00837DA5" w:rsidP="003C4C09" w:rsidRDefault="00837DA5" w14:paraId="18FE19D0" w14:textId="77777777">
          <w:pPr>
            <w:pStyle w:val="Header"/>
          </w:pPr>
        </w:p>
      </w:tc>
      <w:tc>
        <w:tcPr>
          <w:tcW w:w="7455" w:type="dxa"/>
        </w:tcPr>
        <w:p w:rsidR="00837DA5" w:rsidP="003C4C09" w:rsidRDefault="00837DA5" w14:paraId="673104E5" w14:textId="77777777">
          <w:pPr>
            <w:pStyle w:val="Header"/>
          </w:pPr>
        </w:p>
      </w:tc>
      <w:tc>
        <w:tcPr>
          <w:tcW w:w="7455" w:type="dxa"/>
        </w:tcPr>
        <w:p w:rsidR="00837DA5" w:rsidP="003C4C09" w:rsidRDefault="00837DA5" w14:paraId="5E95B834" w14:textId="77777777">
          <w:pPr>
            <w:pStyle w:val="Header"/>
          </w:pPr>
        </w:p>
      </w:tc>
    </w:tr>
  </w:tbl>
  <w:p w:rsidR="00837DA5" w:rsidRDefault="00837DA5" w14:paraId="1B1A4D6C"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18DCA74D" w14:textId="77777777">
      <w:tc>
        <w:tcPr>
          <w:tcW w:w="3005" w:type="dxa"/>
        </w:tcPr>
        <w:p w:rsidR="00837DA5" w:rsidP="003C4C09" w:rsidRDefault="00837DA5" w14:paraId="63920836" w14:textId="77777777">
          <w:pPr>
            <w:pStyle w:val="Header"/>
          </w:pPr>
        </w:p>
      </w:tc>
      <w:tc>
        <w:tcPr>
          <w:tcW w:w="3005" w:type="dxa"/>
        </w:tcPr>
        <w:p w:rsidR="00837DA5" w:rsidP="003C4C09" w:rsidRDefault="00837DA5" w14:paraId="7451DFF9" w14:textId="77777777">
          <w:pPr>
            <w:pStyle w:val="Header"/>
          </w:pPr>
        </w:p>
      </w:tc>
      <w:tc>
        <w:tcPr>
          <w:tcW w:w="3005" w:type="dxa"/>
        </w:tcPr>
        <w:p w:rsidR="00837DA5" w:rsidP="003C4C09" w:rsidRDefault="00837DA5" w14:paraId="040A43EE" w14:textId="77777777">
          <w:pPr>
            <w:pStyle w:val="Header"/>
          </w:pPr>
        </w:p>
      </w:tc>
    </w:tr>
  </w:tbl>
  <w:p w:rsidR="00837DA5" w:rsidRDefault="00837DA5" w14:paraId="640B0465"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2C531793" w14:textId="77777777">
      <w:tc>
        <w:tcPr>
          <w:tcW w:w="3005" w:type="dxa"/>
        </w:tcPr>
        <w:p w:rsidR="00837DA5" w:rsidP="003C4C09" w:rsidRDefault="00837DA5" w14:paraId="49673F62" w14:textId="77777777">
          <w:pPr>
            <w:pStyle w:val="Header"/>
          </w:pPr>
        </w:p>
      </w:tc>
      <w:tc>
        <w:tcPr>
          <w:tcW w:w="3005" w:type="dxa"/>
        </w:tcPr>
        <w:p w:rsidR="00837DA5" w:rsidP="003C4C09" w:rsidRDefault="00837DA5" w14:paraId="18F7797B" w14:textId="77777777">
          <w:pPr>
            <w:pStyle w:val="Header"/>
          </w:pPr>
        </w:p>
      </w:tc>
      <w:tc>
        <w:tcPr>
          <w:tcW w:w="3005" w:type="dxa"/>
        </w:tcPr>
        <w:p w:rsidR="00837DA5" w:rsidP="003C4C09" w:rsidRDefault="00837DA5" w14:paraId="68FC2638" w14:textId="77777777">
          <w:pPr>
            <w:pStyle w:val="Header"/>
          </w:pPr>
        </w:p>
      </w:tc>
    </w:tr>
  </w:tbl>
  <w:p w:rsidR="00837DA5" w:rsidRDefault="00837DA5" w14:paraId="0ABC2518"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56928050" w14:textId="77777777">
      <w:tc>
        <w:tcPr>
          <w:tcW w:w="3005" w:type="dxa"/>
        </w:tcPr>
        <w:p w:rsidR="00837DA5" w:rsidP="003C4C09" w:rsidRDefault="00837DA5" w14:paraId="495DCF57" w14:textId="77777777">
          <w:pPr>
            <w:pStyle w:val="Header"/>
          </w:pPr>
        </w:p>
      </w:tc>
      <w:tc>
        <w:tcPr>
          <w:tcW w:w="3005" w:type="dxa"/>
        </w:tcPr>
        <w:p w:rsidR="00837DA5" w:rsidP="003C4C09" w:rsidRDefault="00837DA5" w14:paraId="2EE80A28" w14:textId="77777777">
          <w:pPr>
            <w:pStyle w:val="Header"/>
          </w:pPr>
        </w:p>
      </w:tc>
      <w:tc>
        <w:tcPr>
          <w:tcW w:w="3005" w:type="dxa"/>
        </w:tcPr>
        <w:p w:rsidR="00837DA5" w:rsidP="003C4C09" w:rsidRDefault="00837DA5" w14:paraId="16DA7A4C" w14:textId="77777777">
          <w:pPr>
            <w:pStyle w:val="Header"/>
          </w:pPr>
        </w:p>
      </w:tc>
    </w:tr>
  </w:tbl>
  <w:p w:rsidR="00837DA5" w:rsidRDefault="00837DA5" w14:paraId="4D515A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RDefault="00837DA5" w14:paraId="304F83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RDefault="00837DA5" w14:paraId="15764A3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785BDC" w14:paraId="473127B7" w14:textId="77777777">
      <w:tc>
        <w:tcPr>
          <w:tcW w:w="3005" w:type="dxa"/>
        </w:tcPr>
        <w:p w:rsidR="00837DA5" w:rsidP="00FC3A4A" w:rsidRDefault="00837DA5" w14:paraId="7E09154F" w14:textId="526C0D51">
          <w:pPr>
            <w:pStyle w:val="Header"/>
          </w:pPr>
        </w:p>
      </w:tc>
      <w:tc>
        <w:tcPr>
          <w:tcW w:w="3005" w:type="dxa"/>
        </w:tcPr>
        <w:p w:rsidR="00837DA5" w:rsidP="00FC3A4A" w:rsidRDefault="00837DA5" w14:paraId="3D838324" w14:textId="77777777">
          <w:pPr>
            <w:pStyle w:val="Header"/>
          </w:pPr>
        </w:p>
      </w:tc>
      <w:tc>
        <w:tcPr>
          <w:tcW w:w="3005" w:type="dxa"/>
        </w:tcPr>
        <w:p w:rsidR="00837DA5" w:rsidP="00FC3A4A" w:rsidRDefault="00837DA5" w14:paraId="794AD743" w14:textId="77777777">
          <w:pPr>
            <w:pStyle w:val="Header"/>
          </w:pPr>
        </w:p>
      </w:tc>
    </w:tr>
  </w:tbl>
  <w:p w:rsidR="00837DA5" w:rsidP="00FC3A4A" w:rsidRDefault="00837DA5" w14:paraId="43CD736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P="00FC3A4A" w:rsidRDefault="00837DA5" w14:paraId="5445FB04"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785BDC" w14:paraId="5F88F82C" w14:textId="77777777">
      <w:tc>
        <w:tcPr>
          <w:tcW w:w="3005" w:type="dxa"/>
        </w:tcPr>
        <w:p w:rsidR="00837DA5" w:rsidP="00FC3A4A" w:rsidRDefault="00837DA5" w14:paraId="0C0DFDBA" w14:textId="77777777">
          <w:pPr>
            <w:pStyle w:val="Header"/>
          </w:pPr>
        </w:p>
      </w:tc>
      <w:tc>
        <w:tcPr>
          <w:tcW w:w="3005" w:type="dxa"/>
        </w:tcPr>
        <w:p w:rsidR="00837DA5" w:rsidP="00FC3A4A" w:rsidRDefault="00837DA5" w14:paraId="0FCB803F" w14:textId="77777777">
          <w:pPr>
            <w:pStyle w:val="Header"/>
          </w:pPr>
        </w:p>
      </w:tc>
      <w:tc>
        <w:tcPr>
          <w:tcW w:w="3005" w:type="dxa"/>
        </w:tcPr>
        <w:p w:rsidR="00837DA5" w:rsidP="00FC3A4A" w:rsidRDefault="00837DA5" w14:paraId="0D03A2CB" w14:textId="77777777">
          <w:pPr>
            <w:pStyle w:val="Header"/>
          </w:pPr>
        </w:p>
      </w:tc>
    </w:tr>
  </w:tbl>
  <w:p w:rsidR="00837DA5" w:rsidP="00FC3A4A" w:rsidRDefault="00837DA5" w14:paraId="24A59331"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DA5" w:rsidP="00FC3A4A" w:rsidRDefault="00837DA5" w14:paraId="1E58214F"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043B15C2" w14:textId="77777777">
      <w:tc>
        <w:tcPr>
          <w:tcW w:w="3005" w:type="dxa"/>
        </w:tcPr>
        <w:p w:rsidR="00837DA5" w:rsidP="003C4C09" w:rsidRDefault="00837DA5" w14:paraId="38B89EA5" w14:textId="77777777">
          <w:pPr>
            <w:pStyle w:val="Header"/>
          </w:pPr>
        </w:p>
      </w:tc>
      <w:tc>
        <w:tcPr>
          <w:tcW w:w="3005" w:type="dxa"/>
        </w:tcPr>
        <w:p w:rsidR="00837DA5" w:rsidP="003C4C09" w:rsidRDefault="00837DA5" w14:paraId="1DAAE21C" w14:textId="77777777">
          <w:pPr>
            <w:pStyle w:val="Header"/>
          </w:pPr>
        </w:p>
      </w:tc>
      <w:tc>
        <w:tcPr>
          <w:tcW w:w="3005" w:type="dxa"/>
        </w:tcPr>
        <w:p w:rsidR="00837DA5" w:rsidP="003C4C09" w:rsidRDefault="00837DA5" w14:paraId="3FB0FF33" w14:textId="77777777">
          <w:pPr>
            <w:pStyle w:val="Header"/>
          </w:pPr>
        </w:p>
      </w:tc>
    </w:tr>
  </w:tbl>
  <w:p w:rsidR="00837DA5" w:rsidP="003C4C09" w:rsidRDefault="00837DA5" w14:paraId="69BE58DD"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37DA5" w:rsidTr="003C4C09" w14:paraId="0842A1E4" w14:textId="77777777">
      <w:tc>
        <w:tcPr>
          <w:tcW w:w="3005" w:type="dxa"/>
        </w:tcPr>
        <w:p w:rsidR="00837DA5" w:rsidP="003C4C09" w:rsidRDefault="00837DA5" w14:paraId="58FB527C" w14:textId="77777777">
          <w:pPr>
            <w:pStyle w:val="Header"/>
          </w:pPr>
        </w:p>
      </w:tc>
      <w:tc>
        <w:tcPr>
          <w:tcW w:w="3005" w:type="dxa"/>
        </w:tcPr>
        <w:p w:rsidR="00837DA5" w:rsidP="003C4C09" w:rsidRDefault="00837DA5" w14:paraId="3C983909" w14:textId="77777777">
          <w:pPr>
            <w:pStyle w:val="Header"/>
          </w:pPr>
        </w:p>
      </w:tc>
      <w:tc>
        <w:tcPr>
          <w:tcW w:w="3005" w:type="dxa"/>
        </w:tcPr>
        <w:p w:rsidR="00837DA5" w:rsidP="003C4C09" w:rsidRDefault="00837DA5" w14:paraId="36D0EDE1" w14:textId="77777777">
          <w:pPr>
            <w:pStyle w:val="Header"/>
          </w:pPr>
        </w:p>
      </w:tc>
    </w:tr>
  </w:tbl>
  <w:p w:rsidR="00837DA5" w:rsidP="003C4C09" w:rsidRDefault="00837DA5" w14:paraId="7F49507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4D2"/>
    <w:multiLevelType w:val="hybridMultilevel"/>
    <w:tmpl w:val="26D8B422"/>
    <w:lvl w:ilvl="0" w:tplc="980C76EE">
      <w:start w:val="1"/>
      <w:numFmt w:val="decimal"/>
      <w:pStyle w:val="Reportlist1numb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1E1540"/>
    <w:multiLevelType w:val="hybridMultilevel"/>
    <w:tmpl w:val="BCFA541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7DB052D"/>
    <w:multiLevelType w:val="multilevel"/>
    <w:tmpl w:val="C5B8C508"/>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B6283"/>
    <w:multiLevelType w:val="hybridMultilevel"/>
    <w:tmpl w:val="F1862B82"/>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ingdings" w:hAnsi="Wingdings"/>
        <w:color w:val="000000" w:themeColor="text1"/>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4" w15:restartNumberingAfterBreak="0">
    <w:nsid w:val="0B475719"/>
    <w:multiLevelType w:val="hybridMultilevel"/>
    <w:tmpl w:val="4D8A2E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3E1100"/>
    <w:multiLevelType w:val="hybridMultilevel"/>
    <w:tmpl w:val="0EF069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1A7946"/>
    <w:multiLevelType w:val="hybridMultilevel"/>
    <w:tmpl w:val="AD123A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3B117E"/>
    <w:multiLevelType w:val="hybridMultilevel"/>
    <w:tmpl w:val="7F1E23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6C2E39"/>
    <w:multiLevelType w:val="multilevel"/>
    <w:tmpl w:val="FB302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C55FBA"/>
    <w:multiLevelType w:val="hybridMultilevel"/>
    <w:tmpl w:val="7E4A53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001E0"/>
    <w:multiLevelType w:val="hybridMultilevel"/>
    <w:tmpl w:val="161C748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1F763A3F"/>
    <w:multiLevelType w:val="hybridMultilevel"/>
    <w:tmpl w:val="874276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B60BB9"/>
    <w:multiLevelType w:val="multilevel"/>
    <w:tmpl w:val="4644F15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color w:val="auto"/>
        <w:sz w:val="28"/>
        <w:szCs w:val="28"/>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2537A62"/>
    <w:multiLevelType w:val="hybridMultilevel"/>
    <w:tmpl w:val="A8F2BB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352333B"/>
    <w:multiLevelType w:val="hybridMultilevel"/>
    <w:tmpl w:val="60807610"/>
    <w:lvl w:ilvl="0" w:tplc="E020C478">
      <w:start w:val="14"/>
      <w:numFmt w:val="bullet"/>
      <w:lvlText w:val="-"/>
      <w:lvlJc w:val="left"/>
      <w:pPr>
        <w:ind w:left="720" w:hanging="360"/>
      </w:pPr>
      <w:rPr>
        <w:rFonts w:hint="default" w:ascii="Calibri" w:hAnsi="Calibri"/>
      </w:rPr>
    </w:lvl>
    <w:lvl w:ilvl="1" w:tplc="B7C45646">
      <w:start w:val="1"/>
      <w:numFmt w:val="bullet"/>
      <w:lvlText w:val="o"/>
      <w:lvlJc w:val="left"/>
      <w:pPr>
        <w:ind w:left="1440" w:hanging="360"/>
      </w:pPr>
      <w:rPr>
        <w:rFonts w:hint="default" w:ascii="Courier New" w:hAnsi="Courier New"/>
      </w:rPr>
    </w:lvl>
    <w:lvl w:ilvl="2" w:tplc="3B06DD66">
      <w:start w:val="1"/>
      <w:numFmt w:val="bullet"/>
      <w:lvlText w:val=""/>
      <w:lvlJc w:val="left"/>
      <w:pPr>
        <w:ind w:left="2160" w:hanging="360"/>
      </w:pPr>
      <w:rPr>
        <w:rFonts w:hint="default" w:ascii="Wingdings" w:hAnsi="Wingdings"/>
      </w:rPr>
    </w:lvl>
    <w:lvl w:ilvl="3" w:tplc="412EF75E">
      <w:start w:val="1"/>
      <w:numFmt w:val="bullet"/>
      <w:lvlText w:val=""/>
      <w:lvlJc w:val="left"/>
      <w:pPr>
        <w:ind w:left="2880" w:hanging="360"/>
      </w:pPr>
      <w:rPr>
        <w:rFonts w:hint="default" w:ascii="Symbol" w:hAnsi="Symbol"/>
      </w:rPr>
    </w:lvl>
    <w:lvl w:ilvl="4" w:tplc="90906B1E">
      <w:start w:val="1"/>
      <w:numFmt w:val="bullet"/>
      <w:lvlText w:val="o"/>
      <w:lvlJc w:val="left"/>
      <w:pPr>
        <w:ind w:left="3600" w:hanging="360"/>
      </w:pPr>
      <w:rPr>
        <w:rFonts w:hint="default" w:ascii="Courier New" w:hAnsi="Courier New"/>
      </w:rPr>
    </w:lvl>
    <w:lvl w:ilvl="5" w:tplc="D39CBC5E">
      <w:start w:val="1"/>
      <w:numFmt w:val="bullet"/>
      <w:lvlText w:val=""/>
      <w:lvlJc w:val="left"/>
      <w:pPr>
        <w:ind w:left="4320" w:hanging="360"/>
      </w:pPr>
      <w:rPr>
        <w:rFonts w:hint="default" w:ascii="Wingdings" w:hAnsi="Wingdings"/>
      </w:rPr>
    </w:lvl>
    <w:lvl w:ilvl="6" w:tplc="FEC090C8">
      <w:start w:val="1"/>
      <w:numFmt w:val="bullet"/>
      <w:lvlText w:val=""/>
      <w:lvlJc w:val="left"/>
      <w:pPr>
        <w:ind w:left="5040" w:hanging="360"/>
      </w:pPr>
      <w:rPr>
        <w:rFonts w:hint="default" w:ascii="Symbol" w:hAnsi="Symbol"/>
      </w:rPr>
    </w:lvl>
    <w:lvl w:ilvl="7" w:tplc="D7429FD4">
      <w:start w:val="1"/>
      <w:numFmt w:val="bullet"/>
      <w:lvlText w:val="o"/>
      <w:lvlJc w:val="left"/>
      <w:pPr>
        <w:ind w:left="5760" w:hanging="360"/>
      </w:pPr>
      <w:rPr>
        <w:rFonts w:hint="default" w:ascii="Courier New" w:hAnsi="Courier New"/>
      </w:rPr>
    </w:lvl>
    <w:lvl w:ilvl="8" w:tplc="154E9CB0">
      <w:start w:val="1"/>
      <w:numFmt w:val="bullet"/>
      <w:lvlText w:val=""/>
      <w:lvlJc w:val="left"/>
      <w:pPr>
        <w:ind w:left="6480" w:hanging="360"/>
      </w:pPr>
      <w:rPr>
        <w:rFonts w:hint="default" w:ascii="Wingdings" w:hAnsi="Wingdings"/>
      </w:rPr>
    </w:lvl>
  </w:abstractNum>
  <w:abstractNum w:abstractNumId="15" w15:restartNumberingAfterBreak="0">
    <w:nsid w:val="23944D97"/>
    <w:multiLevelType w:val="hybridMultilevel"/>
    <w:tmpl w:val="2360853A"/>
    <w:lvl w:ilvl="0" w:tplc="63B45FFC">
      <w:start w:val="1"/>
      <w:numFmt w:val="bullet"/>
      <w:lvlText w:val=""/>
      <w:lvlJc w:val="left"/>
      <w:pPr>
        <w:ind w:left="720" w:hanging="360"/>
      </w:pPr>
      <w:rPr>
        <w:rFonts w:hint="default" w:ascii="Symbol" w:hAnsi="Symbol"/>
      </w:rPr>
    </w:lvl>
    <w:lvl w:ilvl="1" w:tplc="D898D0FC">
      <w:start w:val="1"/>
      <w:numFmt w:val="bullet"/>
      <w:lvlText w:val="o"/>
      <w:lvlJc w:val="left"/>
      <w:pPr>
        <w:ind w:left="1440" w:hanging="360"/>
      </w:pPr>
      <w:rPr>
        <w:rFonts w:hint="default" w:ascii="Courier New" w:hAnsi="Courier New"/>
      </w:rPr>
    </w:lvl>
    <w:lvl w:ilvl="2" w:tplc="E4B226EA">
      <w:start w:val="1"/>
      <w:numFmt w:val="bullet"/>
      <w:lvlText w:val=""/>
      <w:lvlJc w:val="left"/>
      <w:pPr>
        <w:ind w:left="2160" w:hanging="360"/>
      </w:pPr>
      <w:rPr>
        <w:rFonts w:hint="default" w:ascii="Wingdings" w:hAnsi="Wingdings"/>
      </w:rPr>
    </w:lvl>
    <w:lvl w:ilvl="3" w:tplc="55980E46">
      <w:start w:val="1"/>
      <w:numFmt w:val="bullet"/>
      <w:lvlText w:val=""/>
      <w:lvlJc w:val="left"/>
      <w:pPr>
        <w:ind w:left="2880" w:hanging="360"/>
      </w:pPr>
      <w:rPr>
        <w:rFonts w:hint="default" w:ascii="Symbol" w:hAnsi="Symbol"/>
      </w:rPr>
    </w:lvl>
    <w:lvl w:ilvl="4" w:tplc="D67878D2">
      <w:start w:val="1"/>
      <w:numFmt w:val="bullet"/>
      <w:lvlText w:val="o"/>
      <w:lvlJc w:val="left"/>
      <w:pPr>
        <w:ind w:left="3600" w:hanging="360"/>
      </w:pPr>
      <w:rPr>
        <w:rFonts w:hint="default" w:ascii="Courier New" w:hAnsi="Courier New"/>
      </w:rPr>
    </w:lvl>
    <w:lvl w:ilvl="5" w:tplc="9564C9A2">
      <w:start w:val="1"/>
      <w:numFmt w:val="bullet"/>
      <w:lvlText w:val=""/>
      <w:lvlJc w:val="left"/>
      <w:pPr>
        <w:ind w:left="4320" w:hanging="360"/>
      </w:pPr>
      <w:rPr>
        <w:rFonts w:hint="default" w:ascii="Wingdings" w:hAnsi="Wingdings"/>
      </w:rPr>
    </w:lvl>
    <w:lvl w:ilvl="6" w:tplc="DD2C80B2">
      <w:start w:val="1"/>
      <w:numFmt w:val="bullet"/>
      <w:lvlText w:val=""/>
      <w:lvlJc w:val="left"/>
      <w:pPr>
        <w:ind w:left="5040" w:hanging="360"/>
      </w:pPr>
      <w:rPr>
        <w:rFonts w:hint="default" w:ascii="Symbol" w:hAnsi="Symbol"/>
      </w:rPr>
    </w:lvl>
    <w:lvl w:ilvl="7" w:tplc="9D821372">
      <w:start w:val="1"/>
      <w:numFmt w:val="bullet"/>
      <w:lvlText w:val="o"/>
      <w:lvlJc w:val="left"/>
      <w:pPr>
        <w:ind w:left="5760" w:hanging="360"/>
      </w:pPr>
      <w:rPr>
        <w:rFonts w:hint="default" w:ascii="Courier New" w:hAnsi="Courier New"/>
      </w:rPr>
    </w:lvl>
    <w:lvl w:ilvl="8" w:tplc="73AADDF0">
      <w:start w:val="1"/>
      <w:numFmt w:val="bullet"/>
      <w:lvlText w:val=""/>
      <w:lvlJc w:val="left"/>
      <w:pPr>
        <w:ind w:left="6480" w:hanging="360"/>
      </w:pPr>
      <w:rPr>
        <w:rFonts w:hint="default" w:ascii="Wingdings" w:hAnsi="Wingdings"/>
      </w:rPr>
    </w:lvl>
  </w:abstractNum>
  <w:abstractNum w:abstractNumId="16" w15:restartNumberingAfterBreak="0">
    <w:nsid w:val="24057EE7"/>
    <w:multiLevelType w:val="hybridMultilevel"/>
    <w:tmpl w:val="9698E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5444A48"/>
    <w:multiLevelType w:val="hybridMultilevel"/>
    <w:tmpl w:val="F6269E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A456644"/>
    <w:multiLevelType w:val="multilevel"/>
    <w:tmpl w:val="12E4F59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B812D28"/>
    <w:multiLevelType w:val="hybridMultilevel"/>
    <w:tmpl w:val="87AE9FE6"/>
    <w:lvl w:ilvl="0" w:tplc="E7B46246">
      <w:start w:val="1"/>
      <w:numFmt w:val="bullet"/>
      <w:lvlText w:val=""/>
      <w:lvlJc w:val="left"/>
      <w:pPr>
        <w:tabs>
          <w:tab w:val="num" w:pos="1134"/>
        </w:tabs>
        <w:ind w:left="1134" w:hanging="56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2CFF5C1F"/>
    <w:multiLevelType w:val="hybridMultilevel"/>
    <w:tmpl w:val="B29C9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0C7184"/>
    <w:multiLevelType w:val="hybridMultilevel"/>
    <w:tmpl w:val="C43E34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8043A7A"/>
    <w:multiLevelType w:val="hybridMultilevel"/>
    <w:tmpl w:val="217860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D9777B2"/>
    <w:multiLevelType w:val="hybridMultilevel"/>
    <w:tmpl w:val="8C58884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3E2960A2"/>
    <w:multiLevelType w:val="hybridMultilevel"/>
    <w:tmpl w:val="DF44BAC2"/>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25" w15:restartNumberingAfterBreak="0">
    <w:nsid w:val="3E73156A"/>
    <w:multiLevelType w:val="hybridMultilevel"/>
    <w:tmpl w:val="67940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893BD6"/>
    <w:multiLevelType w:val="hybridMultilevel"/>
    <w:tmpl w:val="9CF4BA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F0262C7"/>
    <w:multiLevelType w:val="hybridMultilevel"/>
    <w:tmpl w:val="31723472"/>
    <w:lvl w:ilvl="0" w:tplc="25FA5B04">
      <w:start w:val="1"/>
      <w:numFmt w:val="bullet"/>
      <w:lvlText w:val=""/>
      <w:lvlJc w:val="left"/>
      <w:pPr>
        <w:tabs>
          <w:tab w:val="num" w:pos="1260"/>
        </w:tabs>
        <w:ind w:left="1260" w:hanging="360"/>
      </w:pPr>
      <w:rPr>
        <w:rFonts w:hint="default" w:ascii="Symbol" w:hAnsi="Symbol"/>
      </w:rPr>
    </w:lvl>
    <w:lvl w:ilvl="1" w:tplc="08090003">
      <w:start w:val="1"/>
      <w:numFmt w:val="bullet"/>
      <w:lvlText w:val="o"/>
      <w:lvlJc w:val="left"/>
      <w:pPr>
        <w:tabs>
          <w:tab w:val="num" w:pos="2007"/>
        </w:tabs>
        <w:ind w:left="2007" w:hanging="360"/>
      </w:pPr>
      <w:rPr>
        <w:rFonts w:hint="default" w:ascii="Courier New" w:hAnsi="Courier New" w:cs="Courier New"/>
      </w:rPr>
    </w:lvl>
    <w:lvl w:ilvl="2" w:tplc="08090005" w:tentative="1">
      <w:start w:val="1"/>
      <w:numFmt w:val="bullet"/>
      <w:lvlText w:val=""/>
      <w:lvlJc w:val="left"/>
      <w:pPr>
        <w:tabs>
          <w:tab w:val="num" w:pos="2727"/>
        </w:tabs>
        <w:ind w:left="2727" w:hanging="360"/>
      </w:pPr>
      <w:rPr>
        <w:rFonts w:hint="default" w:ascii="Wingdings" w:hAnsi="Wingdings"/>
      </w:rPr>
    </w:lvl>
    <w:lvl w:ilvl="3" w:tplc="08090001" w:tentative="1">
      <w:start w:val="1"/>
      <w:numFmt w:val="bullet"/>
      <w:lvlText w:val=""/>
      <w:lvlJc w:val="left"/>
      <w:pPr>
        <w:tabs>
          <w:tab w:val="num" w:pos="3447"/>
        </w:tabs>
        <w:ind w:left="3447" w:hanging="360"/>
      </w:pPr>
      <w:rPr>
        <w:rFonts w:hint="default" w:ascii="Symbol" w:hAnsi="Symbol"/>
      </w:rPr>
    </w:lvl>
    <w:lvl w:ilvl="4" w:tplc="08090003" w:tentative="1">
      <w:start w:val="1"/>
      <w:numFmt w:val="bullet"/>
      <w:lvlText w:val="o"/>
      <w:lvlJc w:val="left"/>
      <w:pPr>
        <w:tabs>
          <w:tab w:val="num" w:pos="4167"/>
        </w:tabs>
        <w:ind w:left="4167" w:hanging="360"/>
      </w:pPr>
      <w:rPr>
        <w:rFonts w:hint="default" w:ascii="Courier New" w:hAnsi="Courier New" w:cs="Courier New"/>
      </w:rPr>
    </w:lvl>
    <w:lvl w:ilvl="5" w:tplc="08090005" w:tentative="1">
      <w:start w:val="1"/>
      <w:numFmt w:val="bullet"/>
      <w:lvlText w:val=""/>
      <w:lvlJc w:val="left"/>
      <w:pPr>
        <w:tabs>
          <w:tab w:val="num" w:pos="4887"/>
        </w:tabs>
        <w:ind w:left="4887" w:hanging="360"/>
      </w:pPr>
      <w:rPr>
        <w:rFonts w:hint="default" w:ascii="Wingdings" w:hAnsi="Wingdings"/>
      </w:rPr>
    </w:lvl>
    <w:lvl w:ilvl="6" w:tplc="08090001" w:tentative="1">
      <w:start w:val="1"/>
      <w:numFmt w:val="bullet"/>
      <w:lvlText w:val=""/>
      <w:lvlJc w:val="left"/>
      <w:pPr>
        <w:tabs>
          <w:tab w:val="num" w:pos="5607"/>
        </w:tabs>
        <w:ind w:left="5607" w:hanging="360"/>
      </w:pPr>
      <w:rPr>
        <w:rFonts w:hint="default" w:ascii="Symbol" w:hAnsi="Symbol"/>
      </w:rPr>
    </w:lvl>
    <w:lvl w:ilvl="7" w:tplc="08090003" w:tentative="1">
      <w:start w:val="1"/>
      <w:numFmt w:val="bullet"/>
      <w:lvlText w:val="o"/>
      <w:lvlJc w:val="left"/>
      <w:pPr>
        <w:tabs>
          <w:tab w:val="num" w:pos="6327"/>
        </w:tabs>
        <w:ind w:left="6327" w:hanging="360"/>
      </w:pPr>
      <w:rPr>
        <w:rFonts w:hint="default" w:ascii="Courier New" w:hAnsi="Courier New" w:cs="Courier New"/>
      </w:rPr>
    </w:lvl>
    <w:lvl w:ilvl="8" w:tplc="08090005" w:tentative="1">
      <w:start w:val="1"/>
      <w:numFmt w:val="bullet"/>
      <w:lvlText w:val=""/>
      <w:lvlJc w:val="left"/>
      <w:pPr>
        <w:tabs>
          <w:tab w:val="num" w:pos="7047"/>
        </w:tabs>
        <w:ind w:left="7047" w:hanging="360"/>
      </w:pPr>
      <w:rPr>
        <w:rFonts w:hint="default" w:ascii="Wingdings" w:hAnsi="Wingdings"/>
      </w:rPr>
    </w:lvl>
  </w:abstractNum>
  <w:abstractNum w:abstractNumId="28" w15:restartNumberingAfterBreak="0">
    <w:nsid w:val="46E91440"/>
    <w:multiLevelType w:val="hybridMultilevel"/>
    <w:tmpl w:val="4436240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CAF1364"/>
    <w:multiLevelType w:val="multilevel"/>
    <w:tmpl w:val="0ED8D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24D2B4A"/>
    <w:multiLevelType w:val="hybridMultilevel"/>
    <w:tmpl w:val="FF60CA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31641B7"/>
    <w:multiLevelType w:val="hybridMultilevel"/>
    <w:tmpl w:val="AF0A8A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3714D42"/>
    <w:multiLevelType w:val="multilevel"/>
    <w:tmpl w:val="211A5E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5CE1A00"/>
    <w:multiLevelType w:val="multilevel"/>
    <w:tmpl w:val="341EEF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9026AFD"/>
    <w:multiLevelType w:val="hybridMultilevel"/>
    <w:tmpl w:val="13A86954"/>
    <w:lvl w:ilvl="0" w:tplc="08090001">
      <w:start w:val="1"/>
      <w:numFmt w:val="bullet"/>
      <w:lvlText w:val=""/>
      <w:lvlJc w:val="left"/>
      <w:pPr>
        <w:tabs>
          <w:tab w:val="num" w:pos="6314"/>
        </w:tabs>
        <w:ind w:left="6314" w:hanging="360"/>
      </w:pPr>
      <w:rPr>
        <w:rFonts w:hint="default" w:ascii="Symbol" w:hAnsi="Symbol"/>
      </w:rPr>
    </w:lvl>
    <w:lvl w:ilvl="1" w:tplc="08090003">
      <w:start w:val="1"/>
      <w:numFmt w:val="bullet"/>
      <w:lvlText w:val="o"/>
      <w:lvlJc w:val="left"/>
      <w:pPr>
        <w:tabs>
          <w:tab w:val="num" w:pos="2367"/>
        </w:tabs>
        <w:ind w:left="2367" w:hanging="360"/>
      </w:pPr>
      <w:rPr>
        <w:rFonts w:hint="default" w:ascii="Courier New" w:hAnsi="Courier New" w:cs="Courier New"/>
      </w:rPr>
    </w:lvl>
    <w:lvl w:ilvl="2" w:tplc="08090005" w:tentative="1">
      <w:start w:val="1"/>
      <w:numFmt w:val="bullet"/>
      <w:lvlText w:val=""/>
      <w:lvlJc w:val="left"/>
      <w:pPr>
        <w:tabs>
          <w:tab w:val="num" w:pos="3087"/>
        </w:tabs>
        <w:ind w:left="3087" w:hanging="360"/>
      </w:pPr>
      <w:rPr>
        <w:rFonts w:hint="default" w:ascii="Wingdings" w:hAnsi="Wingdings"/>
      </w:rPr>
    </w:lvl>
    <w:lvl w:ilvl="3" w:tplc="08090001" w:tentative="1">
      <w:start w:val="1"/>
      <w:numFmt w:val="bullet"/>
      <w:lvlText w:val=""/>
      <w:lvlJc w:val="left"/>
      <w:pPr>
        <w:tabs>
          <w:tab w:val="num" w:pos="3807"/>
        </w:tabs>
        <w:ind w:left="3807" w:hanging="360"/>
      </w:pPr>
      <w:rPr>
        <w:rFonts w:hint="default" w:ascii="Symbol" w:hAnsi="Symbol"/>
      </w:rPr>
    </w:lvl>
    <w:lvl w:ilvl="4" w:tplc="08090003" w:tentative="1">
      <w:start w:val="1"/>
      <w:numFmt w:val="bullet"/>
      <w:lvlText w:val="o"/>
      <w:lvlJc w:val="left"/>
      <w:pPr>
        <w:tabs>
          <w:tab w:val="num" w:pos="4527"/>
        </w:tabs>
        <w:ind w:left="4527" w:hanging="360"/>
      </w:pPr>
      <w:rPr>
        <w:rFonts w:hint="default" w:ascii="Courier New" w:hAnsi="Courier New" w:cs="Courier New"/>
      </w:rPr>
    </w:lvl>
    <w:lvl w:ilvl="5" w:tplc="08090005" w:tentative="1">
      <w:start w:val="1"/>
      <w:numFmt w:val="bullet"/>
      <w:lvlText w:val=""/>
      <w:lvlJc w:val="left"/>
      <w:pPr>
        <w:tabs>
          <w:tab w:val="num" w:pos="5247"/>
        </w:tabs>
        <w:ind w:left="5247" w:hanging="360"/>
      </w:pPr>
      <w:rPr>
        <w:rFonts w:hint="default" w:ascii="Wingdings" w:hAnsi="Wingdings"/>
      </w:rPr>
    </w:lvl>
    <w:lvl w:ilvl="6" w:tplc="08090001" w:tentative="1">
      <w:start w:val="1"/>
      <w:numFmt w:val="bullet"/>
      <w:lvlText w:val=""/>
      <w:lvlJc w:val="left"/>
      <w:pPr>
        <w:tabs>
          <w:tab w:val="num" w:pos="5967"/>
        </w:tabs>
        <w:ind w:left="5967" w:hanging="360"/>
      </w:pPr>
      <w:rPr>
        <w:rFonts w:hint="default" w:ascii="Symbol" w:hAnsi="Symbol"/>
      </w:rPr>
    </w:lvl>
    <w:lvl w:ilvl="7" w:tplc="08090003" w:tentative="1">
      <w:start w:val="1"/>
      <w:numFmt w:val="bullet"/>
      <w:lvlText w:val="o"/>
      <w:lvlJc w:val="left"/>
      <w:pPr>
        <w:tabs>
          <w:tab w:val="num" w:pos="6687"/>
        </w:tabs>
        <w:ind w:left="6687" w:hanging="360"/>
      </w:pPr>
      <w:rPr>
        <w:rFonts w:hint="default" w:ascii="Courier New" w:hAnsi="Courier New" w:cs="Courier New"/>
      </w:rPr>
    </w:lvl>
    <w:lvl w:ilvl="8" w:tplc="08090005" w:tentative="1">
      <w:start w:val="1"/>
      <w:numFmt w:val="bullet"/>
      <w:lvlText w:val=""/>
      <w:lvlJc w:val="left"/>
      <w:pPr>
        <w:tabs>
          <w:tab w:val="num" w:pos="7407"/>
        </w:tabs>
        <w:ind w:left="7407" w:hanging="360"/>
      </w:pPr>
      <w:rPr>
        <w:rFonts w:hint="default" w:ascii="Wingdings" w:hAnsi="Wingdings"/>
      </w:rPr>
    </w:lvl>
  </w:abstractNum>
  <w:abstractNum w:abstractNumId="35" w15:restartNumberingAfterBreak="0">
    <w:nsid w:val="593F1E6D"/>
    <w:multiLevelType w:val="hybridMultilevel"/>
    <w:tmpl w:val="25B03A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BE5C5B"/>
    <w:multiLevelType w:val="hybridMultilevel"/>
    <w:tmpl w:val="A23A33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D90171A"/>
    <w:multiLevelType w:val="hybridMultilevel"/>
    <w:tmpl w:val="10B8A872"/>
    <w:lvl w:ilvl="0" w:tplc="08090001">
      <w:start w:val="1"/>
      <w:numFmt w:val="bullet"/>
      <w:lvlText w:val=""/>
      <w:lvlJc w:val="left"/>
      <w:pPr>
        <w:ind w:left="855" w:hanging="360"/>
      </w:pPr>
      <w:rPr>
        <w:rFonts w:hint="default" w:ascii="Symbol" w:hAnsi="Symbol"/>
      </w:rPr>
    </w:lvl>
    <w:lvl w:ilvl="1" w:tplc="08090003" w:tentative="1">
      <w:start w:val="1"/>
      <w:numFmt w:val="bullet"/>
      <w:lvlText w:val="o"/>
      <w:lvlJc w:val="left"/>
      <w:pPr>
        <w:ind w:left="1575" w:hanging="360"/>
      </w:pPr>
      <w:rPr>
        <w:rFonts w:hint="default" w:ascii="Courier New" w:hAnsi="Courier New" w:cs="Courier New"/>
      </w:rPr>
    </w:lvl>
    <w:lvl w:ilvl="2" w:tplc="08090005" w:tentative="1">
      <w:start w:val="1"/>
      <w:numFmt w:val="bullet"/>
      <w:lvlText w:val=""/>
      <w:lvlJc w:val="left"/>
      <w:pPr>
        <w:ind w:left="2295" w:hanging="360"/>
      </w:pPr>
      <w:rPr>
        <w:rFonts w:hint="default" w:ascii="Wingdings" w:hAnsi="Wingdings"/>
      </w:rPr>
    </w:lvl>
    <w:lvl w:ilvl="3" w:tplc="08090001" w:tentative="1">
      <w:start w:val="1"/>
      <w:numFmt w:val="bullet"/>
      <w:lvlText w:val=""/>
      <w:lvlJc w:val="left"/>
      <w:pPr>
        <w:ind w:left="3015" w:hanging="360"/>
      </w:pPr>
      <w:rPr>
        <w:rFonts w:hint="default" w:ascii="Symbol" w:hAnsi="Symbol"/>
      </w:rPr>
    </w:lvl>
    <w:lvl w:ilvl="4" w:tplc="08090003" w:tentative="1">
      <w:start w:val="1"/>
      <w:numFmt w:val="bullet"/>
      <w:lvlText w:val="o"/>
      <w:lvlJc w:val="left"/>
      <w:pPr>
        <w:ind w:left="3735" w:hanging="360"/>
      </w:pPr>
      <w:rPr>
        <w:rFonts w:hint="default" w:ascii="Courier New" w:hAnsi="Courier New" w:cs="Courier New"/>
      </w:rPr>
    </w:lvl>
    <w:lvl w:ilvl="5" w:tplc="08090005" w:tentative="1">
      <w:start w:val="1"/>
      <w:numFmt w:val="bullet"/>
      <w:lvlText w:val=""/>
      <w:lvlJc w:val="left"/>
      <w:pPr>
        <w:ind w:left="4455" w:hanging="360"/>
      </w:pPr>
      <w:rPr>
        <w:rFonts w:hint="default" w:ascii="Wingdings" w:hAnsi="Wingdings"/>
      </w:rPr>
    </w:lvl>
    <w:lvl w:ilvl="6" w:tplc="08090001" w:tentative="1">
      <w:start w:val="1"/>
      <w:numFmt w:val="bullet"/>
      <w:lvlText w:val=""/>
      <w:lvlJc w:val="left"/>
      <w:pPr>
        <w:ind w:left="5175" w:hanging="360"/>
      </w:pPr>
      <w:rPr>
        <w:rFonts w:hint="default" w:ascii="Symbol" w:hAnsi="Symbol"/>
      </w:rPr>
    </w:lvl>
    <w:lvl w:ilvl="7" w:tplc="08090003" w:tentative="1">
      <w:start w:val="1"/>
      <w:numFmt w:val="bullet"/>
      <w:lvlText w:val="o"/>
      <w:lvlJc w:val="left"/>
      <w:pPr>
        <w:ind w:left="5895" w:hanging="360"/>
      </w:pPr>
      <w:rPr>
        <w:rFonts w:hint="default" w:ascii="Courier New" w:hAnsi="Courier New" w:cs="Courier New"/>
      </w:rPr>
    </w:lvl>
    <w:lvl w:ilvl="8" w:tplc="08090005" w:tentative="1">
      <w:start w:val="1"/>
      <w:numFmt w:val="bullet"/>
      <w:lvlText w:val=""/>
      <w:lvlJc w:val="left"/>
      <w:pPr>
        <w:ind w:left="6615" w:hanging="360"/>
      </w:pPr>
      <w:rPr>
        <w:rFonts w:hint="default" w:ascii="Wingdings" w:hAnsi="Wingdings"/>
      </w:rPr>
    </w:lvl>
  </w:abstractNum>
  <w:abstractNum w:abstractNumId="38" w15:restartNumberingAfterBreak="0">
    <w:nsid w:val="5EF11081"/>
    <w:multiLevelType w:val="hybridMultilevel"/>
    <w:tmpl w:val="906041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11D52ED"/>
    <w:multiLevelType w:val="hybridMultilevel"/>
    <w:tmpl w:val="95521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55671AB"/>
    <w:multiLevelType w:val="hybridMultilevel"/>
    <w:tmpl w:val="1B3ADC9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59F5E4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4533D8"/>
    <w:multiLevelType w:val="hybridMultilevel"/>
    <w:tmpl w:val="0F269CD2"/>
    <w:lvl w:ilvl="0" w:tplc="F54CF600">
      <w:numFmt w:val="decimal"/>
      <w:pStyle w:val="Bulletsub-para"/>
      <w:lvlText w:val=""/>
      <w:lvlJc w:val="left"/>
    </w:lvl>
    <w:lvl w:ilvl="1" w:tplc="080E70AE">
      <w:numFmt w:val="decimal"/>
      <w:lvlText w:val=""/>
      <w:lvlJc w:val="left"/>
    </w:lvl>
    <w:lvl w:ilvl="2" w:tplc="2722C4D2">
      <w:numFmt w:val="decimal"/>
      <w:lvlText w:val=""/>
      <w:lvlJc w:val="left"/>
    </w:lvl>
    <w:lvl w:ilvl="3" w:tplc="5B960936">
      <w:numFmt w:val="decimal"/>
      <w:lvlText w:val=""/>
      <w:lvlJc w:val="left"/>
    </w:lvl>
    <w:lvl w:ilvl="4" w:tplc="DCDA3808">
      <w:numFmt w:val="decimal"/>
      <w:lvlText w:val=""/>
      <w:lvlJc w:val="left"/>
    </w:lvl>
    <w:lvl w:ilvl="5" w:tplc="DD2C9814">
      <w:numFmt w:val="decimal"/>
      <w:lvlText w:val=""/>
      <w:lvlJc w:val="left"/>
    </w:lvl>
    <w:lvl w:ilvl="6" w:tplc="CD1ADB8C">
      <w:numFmt w:val="decimal"/>
      <w:lvlText w:val=""/>
      <w:lvlJc w:val="left"/>
    </w:lvl>
    <w:lvl w:ilvl="7" w:tplc="19A421CE">
      <w:numFmt w:val="decimal"/>
      <w:lvlText w:val=""/>
      <w:lvlJc w:val="left"/>
    </w:lvl>
    <w:lvl w:ilvl="8" w:tplc="4406F56E">
      <w:numFmt w:val="decimal"/>
      <w:lvlText w:val=""/>
      <w:lvlJc w:val="left"/>
    </w:lvl>
  </w:abstractNum>
  <w:abstractNum w:abstractNumId="43" w15:restartNumberingAfterBreak="0">
    <w:nsid w:val="67AD9C39"/>
    <w:multiLevelType w:val="hybridMultilevel"/>
    <w:tmpl w:val="FFFFFFFF"/>
    <w:lvl w:ilvl="0" w:tplc="133C4F0A">
      <w:start w:val="1"/>
      <w:numFmt w:val="bullet"/>
      <w:lvlText w:val=""/>
      <w:lvlJc w:val="left"/>
      <w:pPr>
        <w:ind w:left="720" w:hanging="360"/>
      </w:pPr>
      <w:rPr>
        <w:rFonts w:hint="default" w:ascii="Symbol" w:hAnsi="Symbol"/>
      </w:rPr>
    </w:lvl>
    <w:lvl w:ilvl="1" w:tplc="B50891DC">
      <w:start w:val="1"/>
      <w:numFmt w:val="bullet"/>
      <w:lvlText w:val="o"/>
      <w:lvlJc w:val="left"/>
      <w:pPr>
        <w:ind w:left="1440" w:hanging="360"/>
      </w:pPr>
      <w:rPr>
        <w:rFonts w:hint="default" w:ascii="Courier New" w:hAnsi="Courier New"/>
      </w:rPr>
    </w:lvl>
    <w:lvl w:ilvl="2" w:tplc="07A0DE08">
      <w:start w:val="1"/>
      <w:numFmt w:val="bullet"/>
      <w:lvlText w:val=""/>
      <w:lvlJc w:val="left"/>
      <w:pPr>
        <w:ind w:left="2160" w:hanging="360"/>
      </w:pPr>
      <w:rPr>
        <w:rFonts w:hint="default" w:ascii="Wingdings" w:hAnsi="Wingdings"/>
      </w:rPr>
    </w:lvl>
    <w:lvl w:ilvl="3" w:tplc="6EB6DDAC">
      <w:start w:val="1"/>
      <w:numFmt w:val="bullet"/>
      <w:lvlText w:val=""/>
      <w:lvlJc w:val="left"/>
      <w:pPr>
        <w:ind w:left="2880" w:hanging="360"/>
      </w:pPr>
      <w:rPr>
        <w:rFonts w:hint="default" w:ascii="Symbol" w:hAnsi="Symbol"/>
      </w:rPr>
    </w:lvl>
    <w:lvl w:ilvl="4" w:tplc="C2781C00">
      <w:start w:val="1"/>
      <w:numFmt w:val="bullet"/>
      <w:lvlText w:val="o"/>
      <w:lvlJc w:val="left"/>
      <w:pPr>
        <w:ind w:left="3600" w:hanging="360"/>
      </w:pPr>
      <w:rPr>
        <w:rFonts w:hint="default" w:ascii="Courier New" w:hAnsi="Courier New"/>
      </w:rPr>
    </w:lvl>
    <w:lvl w:ilvl="5" w:tplc="96082176">
      <w:start w:val="1"/>
      <w:numFmt w:val="bullet"/>
      <w:lvlText w:val=""/>
      <w:lvlJc w:val="left"/>
      <w:pPr>
        <w:ind w:left="4320" w:hanging="360"/>
      </w:pPr>
      <w:rPr>
        <w:rFonts w:hint="default" w:ascii="Wingdings" w:hAnsi="Wingdings"/>
      </w:rPr>
    </w:lvl>
    <w:lvl w:ilvl="6" w:tplc="1A20A9A0">
      <w:start w:val="1"/>
      <w:numFmt w:val="bullet"/>
      <w:lvlText w:val=""/>
      <w:lvlJc w:val="left"/>
      <w:pPr>
        <w:ind w:left="5040" w:hanging="360"/>
      </w:pPr>
      <w:rPr>
        <w:rFonts w:hint="default" w:ascii="Symbol" w:hAnsi="Symbol"/>
      </w:rPr>
    </w:lvl>
    <w:lvl w:ilvl="7" w:tplc="D4347C3C">
      <w:start w:val="1"/>
      <w:numFmt w:val="bullet"/>
      <w:lvlText w:val="o"/>
      <w:lvlJc w:val="left"/>
      <w:pPr>
        <w:ind w:left="5760" w:hanging="360"/>
      </w:pPr>
      <w:rPr>
        <w:rFonts w:hint="default" w:ascii="Courier New" w:hAnsi="Courier New"/>
      </w:rPr>
    </w:lvl>
    <w:lvl w:ilvl="8" w:tplc="A42CC140">
      <w:start w:val="1"/>
      <w:numFmt w:val="bullet"/>
      <w:lvlText w:val=""/>
      <w:lvlJc w:val="left"/>
      <w:pPr>
        <w:ind w:left="6480" w:hanging="360"/>
      </w:pPr>
      <w:rPr>
        <w:rFonts w:hint="default" w:ascii="Wingdings" w:hAnsi="Wingdings"/>
      </w:rPr>
    </w:lvl>
  </w:abstractNum>
  <w:abstractNum w:abstractNumId="44" w15:restartNumberingAfterBreak="0">
    <w:nsid w:val="682772AC"/>
    <w:multiLevelType w:val="hybridMultilevel"/>
    <w:tmpl w:val="123E56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A8655AB"/>
    <w:multiLevelType w:val="hybridMultilevel"/>
    <w:tmpl w:val="A00689C2"/>
    <w:lvl w:ilvl="0" w:tplc="FFFFFFFF">
      <w:start w:val="14"/>
      <w:numFmt w:val="bullet"/>
      <w:lvlText w:val="-"/>
      <w:lvlJc w:val="left"/>
      <w:pPr>
        <w:ind w:left="720" w:hanging="360"/>
      </w:pPr>
      <w:rPr>
        <w:rFonts w:hint="default" w:ascii="Calibri" w:hAnsi="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6" w15:restartNumberingAfterBreak="0">
    <w:nsid w:val="6D1C13BD"/>
    <w:multiLevelType w:val="hybridMultilevel"/>
    <w:tmpl w:val="686C8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D4F3274"/>
    <w:multiLevelType w:val="hybridMultilevel"/>
    <w:tmpl w:val="36FCE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E1F5A4F"/>
    <w:multiLevelType w:val="hybridMultilevel"/>
    <w:tmpl w:val="9712F5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3F26DF3"/>
    <w:multiLevelType w:val="hybridMultilevel"/>
    <w:tmpl w:val="B686AA7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0" w15:restartNumberingAfterBreak="0">
    <w:nsid w:val="74565C2A"/>
    <w:multiLevelType w:val="hybridMultilevel"/>
    <w:tmpl w:val="23828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5A45B7A"/>
    <w:multiLevelType w:val="hybridMultilevel"/>
    <w:tmpl w:val="5150C6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67E006C"/>
    <w:multiLevelType w:val="hybridMultilevel"/>
    <w:tmpl w:val="AAD2E5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6A140BB"/>
    <w:multiLevelType w:val="hybridMultilevel"/>
    <w:tmpl w:val="2708AB4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4" w15:restartNumberingAfterBreak="0">
    <w:nsid w:val="77026998"/>
    <w:multiLevelType w:val="hybridMultilevel"/>
    <w:tmpl w:val="68609360"/>
    <w:lvl w:ilvl="0" w:tplc="7662F7BE">
      <w:start w:val="1"/>
      <w:numFmt w:val="bullet"/>
      <w:lvlText w:val=""/>
      <w:lvlJc w:val="left"/>
      <w:rPr>
        <w:rFonts w:hint="default" w:ascii="Symbol" w:hAnsi="Symbol"/>
        <w:color w:val="auto"/>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5" w15:restartNumberingAfterBreak="0">
    <w:nsid w:val="773A49CD"/>
    <w:multiLevelType w:val="hybridMultilevel"/>
    <w:tmpl w:val="15F0E9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87D21D7"/>
    <w:multiLevelType w:val="hybridMultilevel"/>
    <w:tmpl w:val="CDC82A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9730534"/>
    <w:multiLevelType w:val="hybridMultilevel"/>
    <w:tmpl w:val="A3BE44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9B9136D"/>
    <w:multiLevelType w:val="hybridMultilevel"/>
    <w:tmpl w:val="58FACB14"/>
    <w:lvl w:ilvl="0" w:tplc="7374C82C">
      <w:start w:val="1"/>
      <w:numFmt w:val="bullet"/>
      <w:lvlText w:val=""/>
      <w:lvlJc w:val="left"/>
      <w:pPr>
        <w:ind w:left="720" w:hanging="360"/>
      </w:pPr>
      <w:rPr>
        <w:rFonts w:hint="default" w:ascii="Symbol" w:hAnsi="Symbol"/>
        <w:color w:val="000000" w:themeColor="text1"/>
        <w:sz w:val="22"/>
        <w:szCs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7C855429"/>
    <w:multiLevelType w:val="hybridMultilevel"/>
    <w:tmpl w:val="50DEC6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D736C3C"/>
    <w:multiLevelType w:val="hybridMultilevel"/>
    <w:tmpl w:val="152A7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2315618">
    <w:abstractNumId w:val="12"/>
  </w:num>
  <w:num w:numId="2" w16cid:durableId="2106460545">
    <w:abstractNumId w:val="42"/>
  </w:num>
  <w:num w:numId="3" w16cid:durableId="987591741">
    <w:abstractNumId w:val="2"/>
  </w:num>
  <w:num w:numId="4" w16cid:durableId="1905331081">
    <w:abstractNumId w:val="53"/>
  </w:num>
  <w:num w:numId="5" w16cid:durableId="1169173558">
    <w:abstractNumId w:val="54"/>
  </w:num>
  <w:num w:numId="6" w16cid:durableId="796293323">
    <w:abstractNumId w:val="43"/>
  </w:num>
  <w:num w:numId="7" w16cid:durableId="942765112">
    <w:abstractNumId w:val="30"/>
  </w:num>
  <w:num w:numId="8" w16cid:durableId="711196843">
    <w:abstractNumId w:val="31"/>
  </w:num>
  <w:num w:numId="9" w16cid:durableId="827015159">
    <w:abstractNumId w:val="35"/>
  </w:num>
  <w:num w:numId="10" w16cid:durableId="1394696060">
    <w:abstractNumId w:val="44"/>
  </w:num>
  <w:num w:numId="11" w16cid:durableId="1172259825">
    <w:abstractNumId w:val="26"/>
  </w:num>
  <w:num w:numId="12" w16cid:durableId="2107000326">
    <w:abstractNumId w:val="22"/>
  </w:num>
  <w:num w:numId="13" w16cid:durableId="1161699606">
    <w:abstractNumId w:val="57"/>
  </w:num>
  <w:num w:numId="14" w16cid:durableId="1446536977">
    <w:abstractNumId w:val="38"/>
  </w:num>
  <w:num w:numId="15" w16cid:durableId="1719282998">
    <w:abstractNumId w:val="37"/>
  </w:num>
  <w:num w:numId="16" w16cid:durableId="1903055946">
    <w:abstractNumId w:val="10"/>
  </w:num>
  <w:num w:numId="17" w16cid:durableId="272789409">
    <w:abstractNumId w:val="0"/>
  </w:num>
  <w:num w:numId="18" w16cid:durableId="728650812">
    <w:abstractNumId w:val="16"/>
  </w:num>
  <w:num w:numId="19" w16cid:durableId="533620886">
    <w:abstractNumId w:val="23"/>
  </w:num>
  <w:num w:numId="20" w16cid:durableId="435909845">
    <w:abstractNumId w:val="19"/>
  </w:num>
  <w:num w:numId="21" w16cid:durableId="145173425">
    <w:abstractNumId w:val="34"/>
  </w:num>
  <w:num w:numId="22" w16cid:durableId="1814326723">
    <w:abstractNumId w:val="49"/>
  </w:num>
  <w:num w:numId="23" w16cid:durableId="1655376798">
    <w:abstractNumId w:val="24"/>
  </w:num>
  <w:num w:numId="24" w16cid:durableId="541744751">
    <w:abstractNumId w:val="27"/>
  </w:num>
  <w:num w:numId="25" w16cid:durableId="2024430926">
    <w:abstractNumId w:val="11"/>
  </w:num>
  <w:num w:numId="26" w16cid:durableId="1712536260">
    <w:abstractNumId w:val="1"/>
  </w:num>
  <w:num w:numId="27" w16cid:durableId="1797216668">
    <w:abstractNumId w:val="28"/>
  </w:num>
  <w:num w:numId="28" w16cid:durableId="1517428423">
    <w:abstractNumId w:val="48"/>
  </w:num>
  <w:num w:numId="29" w16cid:durableId="37707712">
    <w:abstractNumId w:val="13"/>
  </w:num>
  <w:num w:numId="30" w16cid:durableId="1577087743">
    <w:abstractNumId w:val="55"/>
  </w:num>
  <w:num w:numId="31" w16cid:durableId="1455565180">
    <w:abstractNumId w:val="6"/>
  </w:num>
  <w:num w:numId="32" w16cid:durableId="111368965">
    <w:abstractNumId w:val="52"/>
  </w:num>
  <w:num w:numId="33" w16cid:durableId="291060448">
    <w:abstractNumId w:val="7"/>
  </w:num>
  <w:num w:numId="34" w16cid:durableId="1144927053">
    <w:abstractNumId w:val="17"/>
  </w:num>
  <w:num w:numId="35" w16cid:durableId="442699382">
    <w:abstractNumId w:val="50"/>
  </w:num>
  <w:num w:numId="36" w16cid:durableId="906963484">
    <w:abstractNumId w:val="40"/>
  </w:num>
  <w:num w:numId="37" w16cid:durableId="263461700">
    <w:abstractNumId w:val="4"/>
  </w:num>
  <w:num w:numId="38" w16cid:durableId="127675726">
    <w:abstractNumId w:val="46"/>
  </w:num>
  <w:num w:numId="39" w16cid:durableId="2014840721">
    <w:abstractNumId w:val="5"/>
  </w:num>
  <w:num w:numId="40" w16cid:durableId="488131287">
    <w:abstractNumId w:val="39"/>
  </w:num>
  <w:num w:numId="41" w16cid:durableId="746076590">
    <w:abstractNumId w:val="21"/>
  </w:num>
  <w:num w:numId="42" w16cid:durableId="837502089">
    <w:abstractNumId w:val="47"/>
  </w:num>
  <w:num w:numId="43" w16cid:durableId="1921020286">
    <w:abstractNumId w:val="58"/>
  </w:num>
  <w:num w:numId="44" w16cid:durableId="1058086332">
    <w:abstractNumId w:val="3"/>
  </w:num>
  <w:num w:numId="45" w16cid:durableId="1689721744">
    <w:abstractNumId w:val="9"/>
  </w:num>
  <w:num w:numId="46" w16cid:durableId="548538393">
    <w:abstractNumId w:val="59"/>
  </w:num>
  <w:num w:numId="47" w16cid:durableId="987631973">
    <w:abstractNumId w:val="36"/>
  </w:num>
  <w:num w:numId="48" w16cid:durableId="1557622928">
    <w:abstractNumId w:val="56"/>
  </w:num>
  <w:num w:numId="49" w16cid:durableId="1883444665">
    <w:abstractNumId w:val="51"/>
  </w:num>
  <w:num w:numId="50" w16cid:durableId="1673023890">
    <w:abstractNumId w:val="8"/>
  </w:num>
  <w:num w:numId="51" w16cid:durableId="1110203014">
    <w:abstractNumId w:val="18"/>
  </w:num>
  <w:num w:numId="52" w16cid:durableId="1007907838">
    <w:abstractNumId w:val="33"/>
  </w:num>
  <w:num w:numId="53" w16cid:durableId="1029451686">
    <w:abstractNumId w:val="32"/>
  </w:num>
  <w:num w:numId="54" w16cid:durableId="465467262">
    <w:abstractNumId w:val="45"/>
  </w:num>
  <w:num w:numId="55" w16cid:durableId="530652147">
    <w:abstractNumId w:val="29"/>
  </w:num>
  <w:num w:numId="56" w16cid:durableId="15133047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073638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560772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353996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288557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410611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407593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85609520">
    <w:abstractNumId w:val="41"/>
  </w:num>
  <w:num w:numId="64" w16cid:durableId="6099702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702907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451630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114669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082339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303734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465073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38299278">
    <w:abstractNumId w:val="20"/>
  </w:num>
  <w:num w:numId="72" w16cid:durableId="340013031">
    <w:abstractNumId w:val="60"/>
  </w:num>
  <w:num w:numId="73" w16cid:durableId="56634097">
    <w:abstractNumId w:val="12"/>
  </w:num>
  <w:num w:numId="74" w16cid:durableId="675428186">
    <w:abstractNumId w:val="14"/>
  </w:num>
  <w:num w:numId="75" w16cid:durableId="1147630902">
    <w:abstractNumId w:val="25"/>
  </w:num>
  <w:num w:numId="76" w16cid:durableId="576868138">
    <w:abstractNumId w:val="15"/>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C7"/>
    <w:rsid w:val="00000F75"/>
    <w:rsid w:val="000012E1"/>
    <w:rsid w:val="00001948"/>
    <w:rsid w:val="00001AC4"/>
    <w:rsid w:val="00002D90"/>
    <w:rsid w:val="0000303F"/>
    <w:rsid w:val="000039E1"/>
    <w:rsid w:val="00004238"/>
    <w:rsid w:val="00004275"/>
    <w:rsid w:val="000046AF"/>
    <w:rsid w:val="00005B92"/>
    <w:rsid w:val="000073DF"/>
    <w:rsid w:val="000109E2"/>
    <w:rsid w:val="00011717"/>
    <w:rsid w:val="00011A3E"/>
    <w:rsid w:val="00011C8E"/>
    <w:rsid w:val="00011E02"/>
    <w:rsid w:val="000133CD"/>
    <w:rsid w:val="00014B73"/>
    <w:rsid w:val="00014DE3"/>
    <w:rsid w:val="00017540"/>
    <w:rsid w:val="0001765A"/>
    <w:rsid w:val="000209E1"/>
    <w:rsid w:val="00020A13"/>
    <w:rsid w:val="00020ECF"/>
    <w:rsid w:val="000218C9"/>
    <w:rsid w:val="00021D4D"/>
    <w:rsid w:val="00022219"/>
    <w:rsid w:val="000223FD"/>
    <w:rsid w:val="00022680"/>
    <w:rsid w:val="000228BF"/>
    <w:rsid w:val="00022ADA"/>
    <w:rsid w:val="00023CB6"/>
    <w:rsid w:val="00024011"/>
    <w:rsid w:val="00024606"/>
    <w:rsid w:val="0002499B"/>
    <w:rsid w:val="000249FE"/>
    <w:rsid w:val="00024BD7"/>
    <w:rsid w:val="00024DEB"/>
    <w:rsid w:val="000252D8"/>
    <w:rsid w:val="00025B4D"/>
    <w:rsid w:val="00025BDA"/>
    <w:rsid w:val="0002629B"/>
    <w:rsid w:val="00026B95"/>
    <w:rsid w:val="00027F6B"/>
    <w:rsid w:val="00030914"/>
    <w:rsid w:val="00030B3F"/>
    <w:rsid w:val="0003219A"/>
    <w:rsid w:val="00032237"/>
    <w:rsid w:val="000336DE"/>
    <w:rsid w:val="00033D76"/>
    <w:rsid w:val="00033E95"/>
    <w:rsid w:val="00033F06"/>
    <w:rsid w:val="00034585"/>
    <w:rsid w:val="00034CB1"/>
    <w:rsid w:val="00034E9D"/>
    <w:rsid w:val="0003737A"/>
    <w:rsid w:val="00037E15"/>
    <w:rsid w:val="00040B85"/>
    <w:rsid w:val="00041534"/>
    <w:rsid w:val="00042273"/>
    <w:rsid w:val="00043460"/>
    <w:rsid w:val="0004474A"/>
    <w:rsid w:val="0004474E"/>
    <w:rsid w:val="00044E81"/>
    <w:rsid w:val="00045ABC"/>
    <w:rsid w:val="00045D0B"/>
    <w:rsid w:val="000466F1"/>
    <w:rsid w:val="000468E3"/>
    <w:rsid w:val="00046B80"/>
    <w:rsid w:val="00046CA5"/>
    <w:rsid w:val="000476BA"/>
    <w:rsid w:val="00047A15"/>
    <w:rsid w:val="00050970"/>
    <w:rsid w:val="00050E60"/>
    <w:rsid w:val="0005109A"/>
    <w:rsid w:val="00051234"/>
    <w:rsid w:val="0005171B"/>
    <w:rsid w:val="0005195F"/>
    <w:rsid w:val="00051F44"/>
    <w:rsid w:val="00052D81"/>
    <w:rsid w:val="000540C8"/>
    <w:rsid w:val="000546E0"/>
    <w:rsid w:val="00054ACF"/>
    <w:rsid w:val="00055224"/>
    <w:rsid w:val="000566EB"/>
    <w:rsid w:val="00056C7D"/>
    <w:rsid w:val="00056CBB"/>
    <w:rsid w:val="0005777A"/>
    <w:rsid w:val="00057822"/>
    <w:rsid w:val="00057E0B"/>
    <w:rsid w:val="000601EA"/>
    <w:rsid w:val="0006080D"/>
    <w:rsid w:val="00060D84"/>
    <w:rsid w:val="00061545"/>
    <w:rsid w:val="0006178B"/>
    <w:rsid w:val="00061885"/>
    <w:rsid w:val="00061AB7"/>
    <w:rsid w:val="00062390"/>
    <w:rsid w:val="000626B8"/>
    <w:rsid w:val="000632F1"/>
    <w:rsid w:val="00063930"/>
    <w:rsid w:val="000650B6"/>
    <w:rsid w:val="00065341"/>
    <w:rsid w:val="00065B2C"/>
    <w:rsid w:val="00067AAC"/>
    <w:rsid w:val="00067C52"/>
    <w:rsid w:val="00067CA7"/>
    <w:rsid w:val="00067E03"/>
    <w:rsid w:val="00070684"/>
    <w:rsid w:val="00070840"/>
    <w:rsid w:val="0007197B"/>
    <w:rsid w:val="00072177"/>
    <w:rsid w:val="000723B0"/>
    <w:rsid w:val="0007259F"/>
    <w:rsid w:val="00073353"/>
    <w:rsid w:val="00073404"/>
    <w:rsid w:val="00074BE3"/>
    <w:rsid w:val="00075580"/>
    <w:rsid w:val="00075A6A"/>
    <w:rsid w:val="00076220"/>
    <w:rsid w:val="00076654"/>
    <w:rsid w:val="0007683D"/>
    <w:rsid w:val="000768C7"/>
    <w:rsid w:val="00077730"/>
    <w:rsid w:val="00077BCC"/>
    <w:rsid w:val="00080FA0"/>
    <w:rsid w:val="00081BF2"/>
    <w:rsid w:val="000821C5"/>
    <w:rsid w:val="00082218"/>
    <w:rsid w:val="00083EE5"/>
    <w:rsid w:val="00084B56"/>
    <w:rsid w:val="00085425"/>
    <w:rsid w:val="00086A51"/>
    <w:rsid w:val="00087C3D"/>
    <w:rsid w:val="000901D5"/>
    <w:rsid w:val="000914E2"/>
    <w:rsid w:val="00091970"/>
    <w:rsid w:val="00092567"/>
    <w:rsid w:val="000939AD"/>
    <w:rsid w:val="00093AA8"/>
    <w:rsid w:val="00093CF6"/>
    <w:rsid w:val="00093F16"/>
    <w:rsid w:val="00094DD9"/>
    <w:rsid w:val="0009527F"/>
    <w:rsid w:val="00095951"/>
    <w:rsid w:val="000968B8"/>
    <w:rsid w:val="000A012A"/>
    <w:rsid w:val="000A0244"/>
    <w:rsid w:val="000A05AA"/>
    <w:rsid w:val="000A0BF4"/>
    <w:rsid w:val="000A0F28"/>
    <w:rsid w:val="000A1118"/>
    <w:rsid w:val="000A1D41"/>
    <w:rsid w:val="000A24DB"/>
    <w:rsid w:val="000A26BE"/>
    <w:rsid w:val="000A3444"/>
    <w:rsid w:val="000A40CC"/>
    <w:rsid w:val="000A51C3"/>
    <w:rsid w:val="000A52AF"/>
    <w:rsid w:val="000A57FD"/>
    <w:rsid w:val="000A5C8E"/>
    <w:rsid w:val="000A5FCD"/>
    <w:rsid w:val="000A60D8"/>
    <w:rsid w:val="000A68C6"/>
    <w:rsid w:val="000A6B2D"/>
    <w:rsid w:val="000A7391"/>
    <w:rsid w:val="000A7CA3"/>
    <w:rsid w:val="000B0321"/>
    <w:rsid w:val="000B03A5"/>
    <w:rsid w:val="000B0FF2"/>
    <w:rsid w:val="000B21B4"/>
    <w:rsid w:val="000B2943"/>
    <w:rsid w:val="000B2FD0"/>
    <w:rsid w:val="000B3009"/>
    <w:rsid w:val="000B3019"/>
    <w:rsid w:val="000B3B8D"/>
    <w:rsid w:val="000B3D47"/>
    <w:rsid w:val="000B444F"/>
    <w:rsid w:val="000B4545"/>
    <w:rsid w:val="000B48B7"/>
    <w:rsid w:val="000B5598"/>
    <w:rsid w:val="000B5A2A"/>
    <w:rsid w:val="000B60BA"/>
    <w:rsid w:val="000B664B"/>
    <w:rsid w:val="000B6658"/>
    <w:rsid w:val="000B6DEC"/>
    <w:rsid w:val="000B7796"/>
    <w:rsid w:val="000C093E"/>
    <w:rsid w:val="000C0B52"/>
    <w:rsid w:val="000C1EC9"/>
    <w:rsid w:val="000C1F7B"/>
    <w:rsid w:val="000C2768"/>
    <w:rsid w:val="000C2BF2"/>
    <w:rsid w:val="000C3E40"/>
    <w:rsid w:val="000C425D"/>
    <w:rsid w:val="000C465E"/>
    <w:rsid w:val="000C53E4"/>
    <w:rsid w:val="000C5822"/>
    <w:rsid w:val="000C5ADD"/>
    <w:rsid w:val="000C75CA"/>
    <w:rsid w:val="000C77F9"/>
    <w:rsid w:val="000C7841"/>
    <w:rsid w:val="000C7A96"/>
    <w:rsid w:val="000D00C2"/>
    <w:rsid w:val="000D0221"/>
    <w:rsid w:val="000D08DF"/>
    <w:rsid w:val="000D0997"/>
    <w:rsid w:val="000D1622"/>
    <w:rsid w:val="000D2048"/>
    <w:rsid w:val="000D27C7"/>
    <w:rsid w:val="000D3567"/>
    <w:rsid w:val="000D582B"/>
    <w:rsid w:val="000D59B8"/>
    <w:rsid w:val="000D6079"/>
    <w:rsid w:val="000D65F2"/>
    <w:rsid w:val="000D7218"/>
    <w:rsid w:val="000D7768"/>
    <w:rsid w:val="000D7BEE"/>
    <w:rsid w:val="000D7BFB"/>
    <w:rsid w:val="000E1416"/>
    <w:rsid w:val="000E1A30"/>
    <w:rsid w:val="000E2404"/>
    <w:rsid w:val="000E2E39"/>
    <w:rsid w:val="000E3116"/>
    <w:rsid w:val="000E3A27"/>
    <w:rsid w:val="000E3ACF"/>
    <w:rsid w:val="000E3B66"/>
    <w:rsid w:val="000E4597"/>
    <w:rsid w:val="000E5162"/>
    <w:rsid w:val="000E646A"/>
    <w:rsid w:val="000E6760"/>
    <w:rsid w:val="000E6E12"/>
    <w:rsid w:val="000E7A91"/>
    <w:rsid w:val="000F1F92"/>
    <w:rsid w:val="000F297D"/>
    <w:rsid w:val="000F2E14"/>
    <w:rsid w:val="000F3784"/>
    <w:rsid w:val="000F388A"/>
    <w:rsid w:val="000F3C4C"/>
    <w:rsid w:val="000F3F7D"/>
    <w:rsid w:val="000F473E"/>
    <w:rsid w:val="000F4F34"/>
    <w:rsid w:val="000F5751"/>
    <w:rsid w:val="000F59EC"/>
    <w:rsid w:val="000F5C94"/>
    <w:rsid w:val="000F7F5A"/>
    <w:rsid w:val="00100A6A"/>
    <w:rsid w:val="00100B4F"/>
    <w:rsid w:val="001011C2"/>
    <w:rsid w:val="00102093"/>
    <w:rsid w:val="0010239A"/>
    <w:rsid w:val="001025B7"/>
    <w:rsid w:val="00102F4F"/>
    <w:rsid w:val="00102F98"/>
    <w:rsid w:val="00103A07"/>
    <w:rsid w:val="00103FBA"/>
    <w:rsid w:val="0010424E"/>
    <w:rsid w:val="001045FA"/>
    <w:rsid w:val="00104723"/>
    <w:rsid w:val="00104F56"/>
    <w:rsid w:val="00106D95"/>
    <w:rsid w:val="001072A0"/>
    <w:rsid w:val="0010744A"/>
    <w:rsid w:val="001109AB"/>
    <w:rsid w:val="00113150"/>
    <w:rsid w:val="001132CA"/>
    <w:rsid w:val="00113CEA"/>
    <w:rsid w:val="00113D59"/>
    <w:rsid w:val="00114EFE"/>
    <w:rsid w:val="00114FC9"/>
    <w:rsid w:val="00116D85"/>
    <w:rsid w:val="001173A4"/>
    <w:rsid w:val="00117D36"/>
    <w:rsid w:val="00120D7E"/>
    <w:rsid w:val="00120FD0"/>
    <w:rsid w:val="001213EA"/>
    <w:rsid w:val="00122444"/>
    <w:rsid w:val="001226D7"/>
    <w:rsid w:val="0012272E"/>
    <w:rsid w:val="0012308D"/>
    <w:rsid w:val="00123A64"/>
    <w:rsid w:val="00123D66"/>
    <w:rsid w:val="00124A95"/>
    <w:rsid w:val="00124EA3"/>
    <w:rsid w:val="0012602B"/>
    <w:rsid w:val="00126A73"/>
    <w:rsid w:val="00126B53"/>
    <w:rsid w:val="00126CD1"/>
    <w:rsid w:val="00127650"/>
    <w:rsid w:val="00127CC3"/>
    <w:rsid w:val="0012BDF4"/>
    <w:rsid w:val="00130482"/>
    <w:rsid w:val="0013082D"/>
    <w:rsid w:val="00130963"/>
    <w:rsid w:val="0013132A"/>
    <w:rsid w:val="00131D57"/>
    <w:rsid w:val="00131F80"/>
    <w:rsid w:val="00133C18"/>
    <w:rsid w:val="0013473E"/>
    <w:rsid w:val="00134897"/>
    <w:rsid w:val="00134C7B"/>
    <w:rsid w:val="00135555"/>
    <w:rsid w:val="001370C4"/>
    <w:rsid w:val="00137471"/>
    <w:rsid w:val="001406FE"/>
    <w:rsid w:val="001417BE"/>
    <w:rsid w:val="0014259D"/>
    <w:rsid w:val="00142CB4"/>
    <w:rsid w:val="00143515"/>
    <w:rsid w:val="0014395C"/>
    <w:rsid w:val="001443F6"/>
    <w:rsid w:val="00144719"/>
    <w:rsid w:val="001451A9"/>
    <w:rsid w:val="0014572F"/>
    <w:rsid w:val="001468FE"/>
    <w:rsid w:val="001472BF"/>
    <w:rsid w:val="00147790"/>
    <w:rsid w:val="001507A8"/>
    <w:rsid w:val="0015082E"/>
    <w:rsid w:val="001509BA"/>
    <w:rsid w:val="00150AE6"/>
    <w:rsid w:val="0015168F"/>
    <w:rsid w:val="0015172E"/>
    <w:rsid w:val="00152028"/>
    <w:rsid w:val="00152279"/>
    <w:rsid w:val="001528AE"/>
    <w:rsid w:val="001531A7"/>
    <w:rsid w:val="00153F98"/>
    <w:rsid w:val="00154955"/>
    <w:rsid w:val="00154B43"/>
    <w:rsid w:val="0015520B"/>
    <w:rsid w:val="001605FF"/>
    <w:rsid w:val="00161118"/>
    <w:rsid w:val="001613CD"/>
    <w:rsid w:val="0016163C"/>
    <w:rsid w:val="00161B8A"/>
    <w:rsid w:val="001625E1"/>
    <w:rsid w:val="00162843"/>
    <w:rsid w:val="001639C6"/>
    <w:rsid w:val="00163E00"/>
    <w:rsid w:val="001640E3"/>
    <w:rsid w:val="00164541"/>
    <w:rsid w:val="0016464F"/>
    <w:rsid w:val="00165218"/>
    <w:rsid w:val="00165583"/>
    <w:rsid w:val="00165D49"/>
    <w:rsid w:val="001663B6"/>
    <w:rsid w:val="00166C0D"/>
    <w:rsid w:val="001673FA"/>
    <w:rsid w:val="001679F8"/>
    <w:rsid w:val="0017088E"/>
    <w:rsid w:val="00171074"/>
    <w:rsid w:val="00171296"/>
    <w:rsid w:val="001713BB"/>
    <w:rsid w:val="00171CE3"/>
    <w:rsid w:val="0017470D"/>
    <w:rsid w:val="00176F6E"/>
    <w:rsid w:val="00177FEC"/>
    <w:rsid w:val="00180A3D"/>
    <w:rsid w:val="00181310"/>
    <w:rsid w:val="001818ED"/>
    <w:rsid w:val="00182243"/>
    <w:rsid w:val="001823F4"/>
    <w:rsid w:val="0018274B"/>
    <w:rsid w:val="0018297C"/>
    <w:rsid w:val="00182FAF"/>
    <w:rsid w:val="001846C8"/>
    <w:rsid w:val="00184C1E"/>
    <w:rsid w:val="00185D47"/>
    <w:rsid w:val="001869A1"/>
    <w:rsid w:val="00186EAA"/>
    <w:rsid w:val="0018703E"/>
    <w:rsid w:val="00187942"/>
    <w:rsid w:val="00187DEC"/>
    <w:rsid w:val="00190F71"/>
    <w:rsid w:val="0019117B"/>
    <w:rsid w:val="00191396"/>
    <w:rsid w:val="00191470"/>
    <w:rsid w:val="001915A6"/>
    <w:rsid w:val="0019164E"/>
    <w:rsid w:val="00191651"/>
    <w:rsid w:val="001920C6"/>
    <w:rsid w:val="001923FD"/>
    <w:rsid w:val="00192543"/>
    <w:rsid w:val="001932AE"/>
    <w:rsid w:val="00193549"/>
    <w:rsid w:val="00194982"/>
    <w:rsid w:val="001953FA"/>
    <w:rsid w:val="00195459"/>
    <w:rsid w:val="0019577C"/>
    <w:rsid w:val="00196250"/>
    <w:rsid w:val="001A0A78"/>
    <w:rsid w:val="001A0DCF"/>
    <w:rsid w:val="001A2545"/>
    <w:rsid w:val="001A2969"/>
    <w:rsid w:val="001A29B0"/>
    <w:rsid w:val="001A30B4"/>
    <w:rsid w:val="001A30F7"/>
    <w:rsid w:val="001A318B"/>
    <w:rsid w:val="001A3E86"/>
    <w:rsid w:val="001A5354"/>
    <w:rsid w:val="001A5AB7"/>
    <w:rsid w:val="001A6D03"/>
    <w:rsid w:val="001A7F0C"/>
    <w:rsid w:val="001B11AA"/>
    <w:rsid w:val="001B2193"/>
    <w:rsid w:val="001B2593"/>
    <w:rsid w:val="001B350B"/>
    <w:rsid w:val="001B363A"/>
    <w:rsid w:val="001B405A"/>
    <w:rsid w:val="001B6A1A"/>
    <w:rsid w:val="001B7ADD"/>
    <w:rsid w:val="001C0B3A"/>
    <w:rsid w:val="001C372F"/>
    <w:rsid w:val="001C4097"/>
    <w:rsid w:val="001C441C"/>
    <w:rsid w:val="001C4A0E"/>
    <w:rsid w:val="001C59EA"/>
    <w:rsid w:val="001C5CFD"/>
    <w:rsid w:val="001C5FB3"/>
    <w:rsid w:val="001C711E"/>
    <w:rsid w:val="001C714F"/>
    <w:rsid w:val="001C75CD"/>
    <w:rsid w:val="001C7927"/>
    <w:rsid w:val="001C7AFA"/>
    <w:rsid w:val="001D00D4"/>
    <w:rsid w:val="001D0241"/>
    <w:rsid w:val="001D052E"/>
    <w:rsid w:val="001D0AD5"/>
    <w:rsid w:val="001D1AE8"/>
    <w:rsid w:val="001D26A7"/>
    <w:rsid w:val="001D2D69"/>
    <w:rsid w:val="001D2D8D"/>
    <w:rsid w:val="001D3173"/>
    <w:rsid w:val="001D3614"/>
    <w:rsid w:val="001D407A"/>
    <w:rsid w:val="001D6830"/>
    <w:rsid w:val="001D7453"/>
    <w:rsid w:val="001D7D6D"/>
    <w:rsid w:val="001E0919"/>
    <w:rsid w:val="001E1D98"/>
    <w:rsid w:val="001E238E"/>
    <w:rsid w:val="001E24D2"/>
    <w:rsid w:val="001E286F"/>
    <w:rsid w:val="001E2FD0"/>
    <w:rsid w:val="001E3889"/>
    <w:rsid w:val="001E3BC2"/>
    <w:rsid w:val="001E4EF3"/>
    <w:rsid w:val="001E576A"/>
    <w:rsid w:val="001E5981"/>
    <w:rsid w:val="001E5C44"/>
    <w:rsid w:val="001E6523"/>
    <w:rsid w:val="001E6CF6"/>
    <w:rsid w:val="001F0506"/>
    <w:rsid w:val="001F13C0"/>
    <w:rsid w:val="001F148D"/>
    <w:rsid w:val="001F188D"/>
    <w:rsid w:val="001F2BFB"/>
    <w:rsid w:val="001F2F7E"/>
    <w:rsid w:val="001F30B8"/>
    <w:rsid w:val="001F30EB"/>
    <w:rsid w:val="001F46C8"/>
    <w:rsid w:val="001F4828"/>
    <w:rsid w:val="001F5CD5"/>
    <w:rsid w:val="001F5E12"/>
    <w:rsid w:val="001F6360"/>
    <w:rsid w:val="001F6887"/>
    <w:rsid w:val="001F72C0"/>
    <w:rsid w:val="001F7AEC"/>
    <w:rsid w:val="001F7AF3"/>
    <w:rsid w:val="0020077C"/>
    <w:rsid w:val="00200B71"/>
    <w:rsid w:val="0020156F"/>
    <w:rsid w:val="002020EE"/>
    <w:rsid w:val="002021FD"/>
    <w:rsid w:val="0020220A"/>
    <w:rsid w:val="0020220D"/>
    <w:rsid w:val="0020372E"/>
    <w:rsid w:val="00204071"/>
    <w:rsid w:val="0020457B"/>
    <w:rsid w:val="002054B2"/>
    <w:rsid w:val="0020573A"/>
    <w:rsid w:val="00205F3F"/>
    <w:rsid w:val="002064BD"/>
    <w:rsid w:val="00206732"/>
    <w:rsid w:val="00206D46"/>
    <w:rsid w:val="00206E94"/>
    <w:rsid w:val="0020703C"/>
    <w:rsid w:val="00207962"/>
    <w:rsid w:val="00207C83"/>
    <w:rsid w:val="002101EB"/>
    <w:rsid w:val="002103F7"/>
    <w:rsid w:val="00211252"/>
    <w:rsid w:val="00211408"/>
    <w:rsid w:val="00211911"/>
    <w:rsid w:val="00211E77"/>
    <w:rsid w:val="00212494"/>
    <w:rsid w:val="00212856"/>
    <w:rsid w:val="00212D70"/>
    <w:rsid w:val="00212FC7"/>
    <w:rsid w:val="00213227"/>
    <w:rsid w:val="00213BE5"/>
    <w:rsid w:val="00214296"/>
    <w:rsid w:val="002146CF"/>
    <w:rsid w:val="00214A71"/>
    <w:rsid w:val="00215875"/>
    <w:rsid w:val="00217017"/>
    <w:rsid w:val="002175CB"/>
    <w:rsid w:val="00217964"/>
    <w:rsid w:val="00217EB0"/>
    <w:rsid w:val="00220132"/>
    <w:rsid w:val="00220368"/>
    <w:rsid w:val="00220413"/>
    <w:rsid w:val="0022105C"/>
    <w:rsid w:val="00221286"/>
    <w:rsid w:val="0022191E"/>
    <w:rsid w:val="00221B3F"/>
    <w:rsid w:val="00221EC4"/>
    <w:rsid w:val="0022208A"/>
    <w:rsid w:val="00222EB4"/>
    <w:rsid w:val="002235DC"/>
    <w:rsid w:val="0022453E"/>
    <w:rsid w:val="002253EA"/>
    <w:rsid w:val="002256F4"/>
    <w:rsid w:val="00226498"/>
    <w:rsid w:val="00226784"/>
    <w:rsid w:val="00226C0D"/>
    <w:rsid w:val="00230247"/>
    <w:rsid w:val="00230653"/>
    <w:rsid w:val="00230FF4"/>
    <w:rsid w:val="0023196D"/>
    <w:rsid w:val="00234474"/>
    <w:rsid w:val="002346AB"/>
    <w:rsid w:val="00234E45"/>
    <w:rsid w:val="00235879"/>
    <w:rsid w:val="00235D57"/>
    <w:rsid w:val="0023628B"/>
    <w:rsid w:val="002363A9"/>
    <w:rsid w:val="002368A6"/>
    <w:rsid w:val="00236AC6"/>
    <w:rsid w:val="00236E20"/>
    <w:rsid w:val="00237A6B"/>
    <w:rsid w:val="00237BD0"/>
    <w:rsid w:val="00237C96"/>
    <w:rsid w:val="00240047"/>
    <w:rsid w:val="00240F50"/>
    <w:rsid w:val="00240F9D"/>
    <w:rsid w:val="00241609"/>
    <w:rsid w:val="00241710"/>
    <w:rsid w:val="00241DCC"/>
    <w:rsid w:val="00241EED"/>
    <w:rsid w:val="00243256"/>
    <w:rsid w:val="0024368C"/>
    <w:rsid w:val="00245174"/>
    <w:rsid w:val="002457BB"/>
    <w:rsid w:val="002458D1"/>
    <w:rsid w:val="00245AB7"/>
    <w:rsid w:val="002467FB"/>
    <w:rsid w:val="00246B9B"/>
    <w:rsid w:val="00246DBB"/>
    <w:rsid w:val="002477A4"/>
    <w:rsid w:val="00247811"/>
    <w:rsid w:val="00247D17"/>
    <w:rsid w:val="002500AA"/>
    <w:rsid w:val="00250D30"/>
    <w:rsid w:val="002519F9"/>
    <w:rsid w:val="00251AF6"/>
    <w:rsid w:val="00251CC6"/>
    <w:rsid w:val="002524D7"/>
    <w:rsid w:val="00252571"/>
    <w:rsid w:val="00252E5F"/>
    <w:rsid w:val="00253584"/>
    <w:rsid w:val="00253EFA"/>
    <w:rsid w:val="00253FEE"/>
    <w:rsid w:val="00254342"/>
    <w:rsid w:val="00254D8E"/>
    <w:rsid w:val="00255B8E"/>
    <w:rsid w:val="00256266"/>
    <w:rsid w:val="00256717"/>
    <w:rsid w:val="00256AC2"/>
    <w:rsid w:val="002608CD"/>
    <w:rsid w:val="00261981"/>
    <w:rsid w:val="00261984"/>
    <w:rsid w:val="00262BE1"/>
    <w:rsid w:val="00263135"/>
    <w:rsid w:val="0026333B"/>
    <w:rsid w:val="0026352D"/>
    <w:rsid w:val="00265B0C"/>
    <w:rsid w:val="00265E00"/>
    <w:rsid w:val="00270346"/>
    <w:rsid w:val="00270CED"/>
    <w:rsid w:val="00271065"/>
    <w:rsid w:val="002718B0"/>
    <w:rsid w:val="0027199C"/>
    <w:rsid w:val="00271BCA"/>
    <w:rsid w:val="00272EE5"/>
    <w:rsid w:val="0027354F"/>
    <w:rsid w:val="00273BFF"/>
    <w:rsid w:val="00274283"/>
    <w:rsid w:val="00274332"/>
    <w:rsid w:val="002743C0"/>
    <w:rsid w:val="00274F31"/>
    <w:rsid w:val="00276117"/>
    <w:rsid w:val="00276BBC"/>
    <w:rsid w:val="002777D6"/>
    <w:rsid w:val="00277D52"/>
    <w:rsid w:val="00281504"/>
    <w:rsid w:val="002828B6"/>
    <w:rsid w:val="00282A9A"/>
    <w:rsid w:val="00282EAF"/>
    <w:rsid w:val="002842DB"/>
    <w:rsid w:val="002844FD"/>
    <w:rsid w:val="002853E7"/>
    <w:rsid w:val="002853FA"/>
    <w:rsid w:val="00286C06"/>
    <w:rsid w:val="00286FEA"/>
    <w:rsid w:val="002874C9"/>
    <w:rsid w:val="00290509"/>
    <w:rsid w:val="00290DF7"/>
    <w:rsid w:val="00291733"/>
    <w:rsid w:val="00291B3D"/>
    <w:rsid w:val="002920EC"/>
    <w:rsid w:val="0029243F"/>
    <w:rsid w:val="002925F7"/>
    <w:rsid w:val="00292BD4"/>
    <w:rsid w:val="002932A1"/>
    <w:rsid w:val="0029444D"/>
    <w:rsid w:val="0029447E"/>
    <w:rsid w:val="00294A83"/>
    <w:rsid w:val="00294CAD"/>
    <w:rsid w:val="00295025"/>
    <w:rsid w:val="0029510F"/>
    <w:rsid w:val="00295256"/>
    <w:rsid w:val="00295978"/>
    <w:rsid w:val="00297C46"/>
    <w:rsid w:val="002A03E5"/>
    <w:rsid w:val="002A140B"/>
    <w:rsid w:val="002A1A88"/>
    <w:rsid w:val="002A2342"/>
    <w:rsid w:val="002A2AA9"/>
    <w:rsid w:val="002A350E"/>
    <w:rsid w:val="002A3ADB"/>
    <w:rsid w:val="002A3B42"/>
    <w:rsid w:val="002A3F7A"/>
    <w:rsid w:val="002A4825"/>
    <w:rsid w:val="002A4E47"/>
    <w:rsid w:val="002A4ED0"/>
    <w:rsid w:val="002A517C"/>
    <w:rsid w:val="002A5508"/>
    <w:rsid w:val="002A589A"/>
    <w:rsid w:val="002A6082"/>
    <w:rsid w:val="002A6C97"/>
    <w:rsid w:val="002A7323"/>
    <w:rsid w:val="002A78C3"/>
    <w:rsid w:val="002B2BF1"/>
    <w:rsid w:val="002B3A41"/>
    <w:rsid w:val="002B49C8"/>
    <w:rsid w:val="002B4C6D"/>
    <w:rsid w:val="002B50D1"/>
    <w:rsid w:val="002B61F1"/>
    <w:rsid w:val="002B6C80"/>
    <w:rsid w:val="002C013B"/>
    <w:rsid w:val="002C01BE"/>
    <w:rsid w:val="002C12AB"/>
    <w:rsid w:val="002C1605"/>
    <w:rsid w:val="002C21A1"/>
    <w:rsid w:val="002C235C"/>
    <w:rsid w:val="002C2E6C"/>
    <w:rsid w:val="002C3B49"/>
    <w:rsid w:val="002C3B91"/>
    <w:rsid w:val="002C47BB"/>
    <w:rsid w:val="002C4D68"/>
    <w:rsid w:val="002C627A"/>
    <w:rsid w:val="002C6385"/>
    <w:rsid w:val="002C706C"/>
    <w:rsid w:val="002C721D"/>
    <w:rsid w:val="002C76B6"/>
    <w:rsid w:val="002C7869"/>
    <w:rsid w:val="002C78E5"/>
    <w:rsid w:val="002D09DF"/>
    <w:rsid w:val="002D1F78"/>
    <w:rsid w:val="002D2AC2"/>
    <w:rsid w:val="002D2B1C"/>
    <w:rsid w:val="002D2EA3"/>
    <w:rsid w:val="002D3E58"/>
    <w:rsid w:val="002D3ED1"/>
    <w:rsid w:val="002D3F68"/>
    <w:rsid w:val="002D4037"/>
    <w:rsid w:val="002D4A77"/>
    <w:rsid w:val="002D502B"/>
    <w:rsid w:val="002D590A"/>
    <w:rsid w:val="002D5B1A"/>
    <w:rsid w:val="002D62A2"/>
    <w:rsid w:val="002D76E0"/>
    <w:rsid w:val="002D78F3"/>
    <w:rsid w:val="002D7B4E"/>
    <w:rsid w:val="002E0479"/>
    <w:rsid w:val="002E0BFA"/>
    <w:rsid w:val="002E104F"/>
    <w:rsid w:val="002E1B5F"/>
    <w:rsid w:val="002E1BA2"/>
    <w:rsid w:val="002E1E95"/>
    <w:rsid w:val="002E4BFE"/>
    <w:rsid w:val="002E59F3"/>
    <w:rsid w:val="002E613D"/>
    <w:rsid w:val="002E7060"/>
    <w:rsid w:val="002F0356"/>
    <w:rsid w:val="002F074C"/>
    <w:rsid w:val="002F0D34"/>
    <w:rsid w:val="002F0E87"/>
    <w:rsid w:val="002F1376"/>
    <w:rsid w:val="002F195A"/>
    <w:rsid w:val="002F1D92"/>
    <w:rsid w:val="002F2C4E"/>
    <w:rsid w:val="002F2E5B"/>
    <w:rsid w:val="002F370E"/>
    <w:rsid w:val="002F3785"/>
    <w:rsid w:val="002F3C31"/>
    <w:rsid w:val="002F6B2C"/>
    <w:rsid w:val="002F723D"/>
    <w:rsid w:val="002F7A8C"/>
    <w:rsid w:val="003002A5"/>
    <w:rsid w:val="003007DC"/>
    <w:rsid w:val="003017C7"/>
    <w:rsid w:val="00301FA0"/>
    <w:rsid w:val="00303966"/>
    <w:rsid w:val="00303B25"/>
    <w:rsid w:val="00303B65"/>
    <w:rsid w:val="003046B5"/>
    <w:rsid w:val="00304A7E"/>
    <w:rsid w:val="00304BF5"/>
    <w:rsid w:val="00304D8C"/>
    <w:rsid w:val="003052DA"/>
    <w:rsid w:val="003056E3"/>
    <w:rsid w:val="00305840"/>
    <w:rsid w:val="003063C8"/>
    <w:rsid w:val="003065AF"/>
    <w:rsid w:val="00306F5C"/>
    <w:rsid w:val="00307004"/>
    <w:rsid w:val="00307059"/>
    <w:rsid w:val="0031037E"/>
    <w:rsid w:val="003105B8"/>
    <w:rsid w:val="0031066C"/>
    <w:rsid w:val="00310B6F"/>
    <w:rsid w:val="00310C40"/>
    <w:rsid w:val="0031102D"/>
    <w:rsid w:val="00311E9B"/>
    <w:rsid w:val="00311F02"/>
    <w:rsid w:val="00312AA7"/>
    <w:rsid w:val="00313F8E"/>
    <w:rsid w:val="00313FD2"/>
    <w:rsid w:val="003150F4"/>
    <w:rsid w:val="00315339"/>
    <w:rsid w:val="00316C0F"/>
    <w:rsid w:val="00317704"/>
    <w:rsid w:val="00317DD9"/>
    <w:rsid w:val="00322FAC"/>
    <w:rsid w:val="00323BB3"/>
    <w:rsid w:val="00324D9E"/>
    <w:rsid w:val="003250C4"/>
    <w:rsid w:val="003254FB"/>
    <w:rsid w:val="0032766E"/>
    <w:rsid w:val="003279D7"/>
    <w:rsid w:val="00327E91"/>
    <w:rsid w:val="00331571"/>
    <w:rsid w:val="00331763"/>
    <w:rsid w:val="00331D71"/>
    <w:rsid w:val="003320EE"/>
    <w:rsid w:val="003324E4"/>
    <w:rsid w:val="003327D1"/>
    <w:rsid w:val="00333642"/>
    <w:rsid w:val="00333B52"/>
    <w:rsid w:val="00333FF8"/>
    <w:rsid w:val="003340AC"/>
    <w:rsid w:val="0033497A"/>
    <w:rsid w:val="003349B9"/>
    <w:rsid w:val="003353AC"/>
    <w:rsid w:val="00335BC5"/>
    <w:rsid w:val="00336119"/>
    <w:rsid w:val="0033618E"/>
    <w:rsid w:val="003362FE"/>
    <w:rsid w:val="00336723"/>
    <w:rsid w:val="00340125"/>
    <w:rsid w:val="00340233"/>
    <w:rsid w:val="00340ABB"/>
    <w:rsid w:val="00341181"/>
    <w:rsid w:val="00341B8A"/>
    <w:rsid w:val="00341CBF"/>
    <w:rsid w:val="00342089"/>
    <w:rsid w:val="003426AF"/>
    <w:rsid w:val="00342A30"/>
    <w:rsid w:val="003438A1"/>
    <w:rsid w:val="00344EB7"/>
    <w:rsid w:val="0034585B"/>
    <w:rsid w:val="003460EE"/>
    <w:rsid w:val="0034665A"/>
    <w:rsid w:val="00346986"/>
    <w:rsid w:val="00346BFB"/>
    <w:rsid w:val="00346E2D"/>
    <w:rsid w:val="00347035"/>
    <w:rsid w:val="00347378"/>
    <w:rsid w:val="00347391"/>
    <w:rsid w:val="0034779E"/>
    <w:rsid w:val="00347E43"/>
    <w:rsid w:val="00350F1C"/>
    <w:rsid w:val="003511A6"/>
    <w:rsid w:val="003514AB"/>
    <w:rsid w:val="00351E3B"/>
    <w:rsid w:val="00352CDB"/>
    <w:rsid w:val="00352E9B"/>
    <w:rsid w:val="00354AC2"/>
    <w:rsid w:val="0035515D"/>
    <w:rsid w:val="003571F0"/>
    <w:rsid w:val="0035772D"/>
    <w:rsid w:val="003577D6"/>
    <w:rsid w:val="00360A9F"/>
    <w:rsid w:val="00361B52"/>
    <w:rsid w:val="00362119"/>
    <w:rsid w:val="0036276E"/>
    <w:rsid w:val="00362818"/>
    <w:rsid w:val="00362B45"/>
    <w:rsid w:val="00362DB9"/>
    <w:rsid w:val="00362FF0"/>
    <w:rsid w:val="003635A2"/>
    <w:rsid w:val="0036372C"/>
    <w:rsid w:val="00363920"/>
    <w:rsid w:val="00363EDC"/>
    <w:rsid w:val="00363EF0"/>
    <w:rsid w:val="00365807"/>
    <w:rsid w:val="003663FA"/>
    <w:rsid w:val="00366A72"/>
    <w:rsid w:val="0036748D"/>
    <w:rsid w:val="00367663"/>
    <w:rsid w:val="00370085"/>
    <w:rsid w:val="003713D1"/>
    <w:rsid w:val="00371436"/>
    <w:rsid w:val="00371701"/>
    <w:rsid w:val="00371F16"/>
    <w:rsid w:val="00372AA9"/>
    <w:rsid w:val="0037360A"/>
    <w:rsid w:val="003741E5"/>
    <w:rsid w:val="00375A87"/>
    <w:rsid w:val="003768DD"/>
    <w:rsid w:val="00376BE0"/>
    <w:rsid w:val="00376CAC"/>
    <w:rsid w:val="00377AC9"/>
    <w:rsid w:val="003813DD"/>
    <w:rsid w:val="00381CDB"/>
    <w:rsid w:val="00382CEE"/>
    <w:rsid w:val="00383382"/>
    <w:rsid w:val="00386039"/>
    <w:rsid w:val="00386377"/>
    <w:rsid w:val="00387049"/>
    <w:rsid w:val="0038717B"/>
    <w:rsid w:val="00390221"/>
    <w:rsid w:val="003908BD"/>
    <w:rsid w:val="00391BFF"/>
    <w:rsid w:val="00391D4B"/>
    <w:rsid w:val="00391E21"/>
    <w:rsid w:val="003924E9"/>
    <w:rsid w:val="00392E91"/>
    <w:rsid w:val="00393FEE"/>
    <w:rsid w:val="00394052"/>
    <w:rsid w:val="00394931"/>
    <w:rsid w:val="00395978"/>
    <w:rsid w:val="00395E5E"/>
    <w:rsid w:val="003966CD"/>
    <w:rsid w:val="0039675B"/>
    <w:rsid w:val="003975DB"/>
    <w:rsid w:val="00397EC1"/>
    <w:rsid w:val="00397EC7"/>
    <w:rsid w:val="003A0802"/>
    <w:rsid w:val="003A1E18"/>
    <w:rsid w:val="003A1E3B"/>
    <w:rsid w:val="003A1EE8"/>
    <w:rsid w:val="003A2272"/>
    <w:rsid w:val="003A3D22"/>
    <w:rsid w:val="003A4728"/>
    <w:rsid w:val="003A4965"/>
    <w:rsid w:val="003A4F2A"/>
    <w:rsid w:val="003A58F4"/>
    <w:rsid w:val="003A67C9"/>
    <w:rsid w:val="003B0C48"/>
    <w:rsid w:val="003B0E4C"/>
    <w:rsid w:val="003B0FAF"/>
    <w:rsid w:val="003B1E1C"/>
    <w:rsid w:val="003B21E4"/>
    <w:rsid w:val="003B2768"/>
    <w:rsid w:val="003B2BBF"/>
    <w:rsid w:val="003B4256"/>
    <w:rsid w:val="003B4CF1"/>
    <w:rsid w:val="003B5070"/>
    <w:rsid w:val="003B5109"/>
    <w:rsid w:val="003B523D"/>
    <w:rsid w:val="003B55D9"/>
    <w:rsid w:val="003B615D"/>
    <w:rsid w:val="003B661C"/>
    <w:rsid w:val="003B66D8"/>
    <w:rsid w:val="003B6853"/>
    <w:rsid w:val="003B6949"/>
    <w:rsid w:val="003B6F14"/>
    <w:rsid w:val="003C0A56"/>
    <w:rsid w:val="003C0D7E"/>
    <w:rsid w:val="003C12BA"/>
    <w:rsid w:val="003C1C97"/>
    <w:rsid w:val="003C2010"/>
    <w:rsid w:val="003C39E4"/>
    <w:rsid w:val="003C4475"/>
    <w:rsid w:val="003C4AD1"/>
    <w:rsid w:val="003C4C09"/>
    <w:rsid w:val="003C51E5"/>
    <w:rsid w:val="003C5347"/>
    <w:rsid w:val="003C540B"/>
    <w:rsid w:val="003C6049"/>
    <w:rsid w:val="003C6B57"/>
    <w:rsid w:val="003D087C"/>
    <w:rsid w:val="003D0B63"/>
    <w:rsid w:val="003D17CB"/>
    <w:rsid w:val="003D1880"/>
    <w:rsid w:val="003D1B29"/>
    <w:rsid w:val="003D225A"/>
    <w:rsid w:val="003D26CA"/>
    <w:rsid w:val="003D2E37"/>
    <w:rsid w:val="003D2E97"/>
    <w:rsid w:val="003D2F28"/>
    <w:rsid w:val="003D30CB"/>
    <w:rsid w:val="003D3BB0"/>
    <w:rsid w:val="003D4961"/>
    <w:rsid w:val="003D4F01"/>
    <w:rsid w:val="003D5529"/>
    <w:rsid w:val="003D5BC1"/>
    <w:rsid w:val="003D5D3A"/>
    <w:rsid w:val="003D741D"/>
    <w:rsid w:val="003D7845"/>
    <w:rsid w:val="003D7DC1"/>
    <w:rsid w:val="003E1010"/>
    <w:rsid w:val="003E152C"/>
    <w:rsid w:val="003E1D94"/>
    <w:rsid w:val="003E23F9"/>
    <w:rsid w:val="003E3159"/>
    <w:rsid w:val="003E3C5D"/>
    <w:rsid w:val="003E3C90"/>
    <w:rsid w:val="003E3D21"/>
    <w:rsid w:val="003E410D"/>
    <w:rsid w:val="003E61E7"/>
    <w:rsid w:val="003E7727"/>
    <w:rsid w:val="003F047E"/>
    <w:rsid w:val="003F0537"/>
    <w:rsid w:val="003F11D5"/>
    <w:rsid w:val="003F2AC2"/>
    <w:rsid w:val="003F3251"/>
    <w:rsid w:val="003F37C0"/>
    <w:rsid w:val="003F391F"/>
    <w:rsid w:val="003F3BC1"/>
    <w:rsid w:val="003F43AB"/>
    <w:rsid w:val="003F4E15"/>
    <w:rsid w:val="003F5910"/>
    <w:rsid w:val="003F5E0A"/>
    <w:rsid w:val="003F60CB"/>
    <w:rsid w:val="003F6108"/>
    <w:rsid w:val="003F6389"/>
    <w:rsid w:val="003F6457"/>
    <w:rsid w:val="003F6F78"/>
    <w:rsid w:val="003F77D7"/>
    <w:rsid w:val="00400285"/>
    <w:rsid w:val="004005A8"/>
    <w:rsid w:val="00401356"/>
    <w:rsid w:val="00401C0E"/>
    <w:rsid w:val="00401C14"/>
    <w:rsid w:val="004026E2"/>
    <w:rsid w:val="00402A00"/>
    <w:rsid w:val="00403554"/>
    <w:rsid w:val="00404571"/>
    <w:rsid w:val="00404916"/>
    <w:rsid w:val="00407592"/>
    <w:rsid w:val="00407E8D"/>
    <w:rsid w:val="00407F2C"/>
    <w:rsid w:val="00407F61"/>
    <w:rsid w:val="00410091"/>
    <w:rsid w:val="00411030"/>
    <w:rsid w:val="00411A1C"/>
    <w:rsid w:val="00411FE1"/>
    <w:rsid w:val="0041288C"/>
    <w:rsid w:val="004139CC"/>
    <w:rsid w:val="00414575"/>
    <w:rsid w:val="00415111"/>
    <w:rsid w:val="004152E1"/>
    <w:rsid w:val="00415763"/>
    <w:rsid w:val="004159BC"/>
    <w:rsid w:val="00416D60"/>
    <w:rsid w:val="004200C9"/>
    <w:rsid w:val="0042213F"/>
    <w:rsid w:val="004221E1"/>
    <w:rsid w:val="00422BAC"/>
    <w:rsid w:val="004231CB"/>
    <w:rsid w:val="00424B7F"/>
    <w:rsid w:val="00426026"/>
    <w:rsid w:val="00426395"/>
    <w:rsid w:val="00426408"/>
    <w:rsid w:val="004265C6"/>
    <w:rsid w:val="00426712"/>
    <w:rsid w:val="004267E2"/>
    <w:rsid w:val="00426944"/>
    <w:rsid w:val="00426FF6"/>
    <w:rsid w:val="004279C3"/>
    <w:rsid w:val="00427C46"/>
    <w:rsid w:val="00427FD1"/>
    <w:rsid w:val="00430BC1"/>
    <w:rsid w:val="004311AB"/>
    <w:rsid w:val="00431243"/>
    <w:rsid w:val="00431461"/>
    <w:rsid w:val="004314B6"/>
    <w:rsid w:val="00432885"/>
    <w:rsid w:val="004336E3"/>
    <w:rsid w:val="00433D8B"/>
    <w:rsid w:val="004343A0"/>
    <w:rsid w:val="0043484A"/>
    <w:rsid w:val="00434990"/>
    <w:rsid w:val="004349F7"/>
    <w:rsid w:val="004351C4"/>
    <w:rsid w:val="004355FB"/>
    <w:rsid w:val="00436FBA"/>
    <w:rsid w:val="00437486"/>
    <w:rsid w:val="00440152"/>
    <w:rsid w:val="0044050B"/>
    <w:rsid w:val="00440856"/>
    <w:rsid w:val="00440CE1"/>
    <w:rsid w:val="00441AC8"/>
    <w:rsid w:val="00442202"/>
    <w:rsid w:val="00442334"/>
    <w:rsid w:val="004431B3"/>
    <w:rsid w:val="00443562"/>
    <w:rsid w:val="004435E5"/>
    <w:rsid w:val="0044386C"/>
    <w:rsid w:val="00443D80"/>
    <w:rsid w:val="00445340"/>
    <w:rsid w:val="0044540A"/>
    <w:rsid w:val="00447C67"/>
    <w:rsid w:val="0045000F"/>
    <w:rsid w:val="0045005D"/>
    <w:rsid w:val="00450149"/>
    <w:rsid w:val="004505CC"/>
    <w:rsid w:val="00450C0A"/>
    <w:rsid w:val="0045169F"/>
    <w:rsid w:val="00451A72"/>
    <w:rsid w:val="004528D5"/>
    <w:rsid w:val="0045399E"/>
    <w:rsid w:val="00454C2C"/>
    <w:rsid w:val="00455F99"/>
    <w:rsid w:val="00456333"/>
    <w:rsid w:val="004565BD"/>
    <w:rsid w:val="0045775A"/>
    <w:rsid w:val="004608A9"/>
    <w:rsid w:val="0046255C"/>
    <w:rsid w:val="00462783"/>
    <w:rsid w:val="00462EA1"/>
    <w:rsid w:val="00462F2F"/>
    <w:rsid w:val="00463653"/>
    <w:rsid w:val="00463AA5"/>
    <w:rsid w:val="00464B83"/>
    <w:rsid w:val="00465456"/>
    <w:rsid w:val="00465F47"/>
    <w:rsid w:val="00467FB9"/>
    <w:rsid w:val="0047063F"/>
    <w:rsid w:val="00471028"/>
    <w:rsid w:val="00471AA9"/>
    <w:rsid w:val="00472DD9"/>
    <w:rsid w:val="00473251"/>
    <w:rsid w:val="00473C77"/>
    <w:rsid w:val="0047454B"/>
    <w:rsid w:val="00474571"/>
    <w:rsid w:val="0047473E"/>
    <w:rsid w:val="004748E9"/>
    <w:rsid w:val="004751F5"/>
    <w:rsid w:val="0047522E"/>
    <w:rsid w:val="00475B3E"/>
    <w:rsid w:val="004764CB"/>
    <w:rsid w:val="00476757"/>
    <w:rsid w:val="00476F43"/>
    <w:rsid w:val="00477247"/>
    <w:rsid w:val="004772F6"/>
    <w:rsid w:val="00477D59"/>
    <w:rsid w:val="00477D8F"/>
    <w:rsid w:val="00480A9A"/>
    <w:rsid w:val="00481318"/>
    <w:rsid w:val="00481701"/>
    <w:rsid w:val="004829C0"/>
    <w:rsid w:val="00482D15"/>
    <w:rsid w:val="004844A7"/>
    <w:rsid w:val="00485426"/>
    <w:rsid w:val="004861CE"/>
    <w:rsid w:val="004863D3"/>
    <w:rsid w:val="00486D46"/>
    <w:rsid w:val="004910AC"/>
    <w:rsid w:val="00491B5C"/>
    <w:rsid w:val="00491E96"/>
    <w:rsid w:val="004923C4"/>
    <w:rsid w:val="004925BF"/>
    <w:rsid w:val="00493FA0"/>
    <w:rsid w:val="0049486E"/>
    <w:rsid w:val="004956FF"/>
    <w:rsid w:val="004965DC"/>
    <w:rsid w:val="004968A4"/>
    <w:rsid w:val="00496E10"/>
    <w:rsid w:val="004970E2"/>
    <w:rsid w:val="00497526"/>
    <w:rsid w:val="00497F52"/>
    <w:rsid w:val="004A0E71"/>
    <w:rsid w:val="004A1706"/>
    <w:rsid w:val="004A3285"/>
    <w:rsid w:val="004A34AA"/>
    <w:rsid w:val="004A4277"/>
    <w:rsid w:val="004A5344"/>
    <w:rsid w:val="004A5D06"/>
    <w:rsid w:val="004A72EC"/>
    <w:rsid w:val="004A7E5B"/>
    <w:rsid w:val="004A7EA3"/>
    <w:rsid w:val="004A7EFE"/>
    <w:rsid w:val="004B0D53"/>
    <w:rsid w:val="004B0DC5"/>
    <w:rsid w:val="004B2006"/>
    <w:rsid w:val="004B244A"/>
    <w:rsid w:val="004B2C21"/>
    <w:rsid w:val="004B2D2A"/>
    <w:rsid w:val="004B343E"/>
    <w:rsid w:val="004B3DDC"/>
    <w:rsid w:val="004B41E1"/>
    <w:rsid w:val="004B5930"/>
    <w:rsid w:val="004B5A27"/>
    <w:rsid w:val="004B5AD1"/>
    <w:rsid w:val="004B5D0C"/>
    <w:rsid w:val="004B62E2"/>
    <w:rsid w:val="004B77BF"/>
    <w:rsid w:val="004C169D"/>
    <w:rsid w:val="004C1DF7"/>
    <w:rsid w:val="004C3AA9"/>
    <w:rsid w:val="004C540E"/>
    <w:rsid w:val="004C56D7"/>
    <w:rsid w:val="004C5812"/>
    <w:rsid w:val="004C5B09"/>
    <w:rsid w:val="004C5CA6"/>
    <w:rsid w:val="004C5D44"/>
    <w:rsid w:val="004C6899"/>
    <w:rsid w:val="004C714B"/>
    <w:rsid w:val="004C7372"/>
    <w:rsid w:val="004C7B51"/>
    <w:rsid w:val="004C7C91"/>
    <w:rsid w:val="004C7FDF"/>
    <w:rsid w:val="004D033D"/>
    <w:rsid w:val="004D0DFF"/>
    <w:rsid w:val="004D1B7C"/>
    <w:rsid w:val="004D1F58"/>
    <w:rsid w:val="004D28C3"/>
    <w:rsid w:val="004D4305"/>
    <w:rsid w:val="004D53E3"/>
    <w:rsid w:val="004D5B08"/>
    <w:rsid w:val="004D5E8F"/>
    <w:rsid w:val="004D6076"/>
    <w:rsid w:val="004D61E0"/>
    <w:rsid w:val="004E011F"/>
    <w:rsid w:val="004E05EC"/>
    <w:rsid w:val="004E27A6"/>
    <w:rsid w:val="004E3383"/>
    <w:rsid w:val="004E4261"/>
    <w:rsid w:val="004E46E2"/>
    <w:rsid w:val="004E4B5D"/>
    <w:rsid w:val="004E4BA8"/>
    <w:rsid w:val="004E4C98"/>
    <w:rsid w:val="004E5CA7"/>
    <w:rsid w:val="004E6C83"/>
    <w:rsid w:val="004E6FDC"/>
    <w:rsid w:val="004E7BAC"/>
    <w:rsid w:val="004E7EE5"/>
    <w:rsid w:val="004F173E"/>
    <w:rsid w:val="004F2669"/>
    <w:rsid w:val="004F3A4D"/>
    <w:rsid w:val="004F4BD3"/>
    <w:rsid w:val="004F55E3"/>
    <w:rsid w:val="004F65A7"/>
    <w:rsid w:val="004F69F5"/>
    <w:rsid w:val="004F73C7"/>
    <w:rsid w:val="004F74C2"/>
    <w:rsid w:val="004F7E46"/>
    <w:rsid w:val="005001E9"/>
    <w:rsid w:val="0050058B"/>
    <w:rsid w:val="00501A32"/>
    <w:rsid w:val="00502304"/>
    <w:rsid w:val="00502CF5"/>
    <w:rsid w:val="005030CB"/>
    <w:rsid w:val="00503F7F"/>
    <w:rsid w:val="005045F8"/>
    <w:rsid w:val="005053F6"/>
    <w:rsid w:val="005055DE"/>
    <w:rsid w:val="00505985"/>
    <w:rsid w:val="0050638D"/>
    <w:rsid w:val="00506BC4"/>
    <w:rsid w:val="005075B1"/>
    <w:rsid w:val="00507D86"/>
    <w:rsid w:val="005109D1"/>
    <w:rsid w:val="005119A2"/>
    <w:rsid w:val="005119AE"/>
    <w:rsid w:val="005119B0"/>
    <w:rsid w:val="005127DC"/>
    <w:rsid w:val="0051365A"/>
    <w:rsid w:val="00514348"/>
    <w:rsid w:val="00514BF1"/>
    <w:rsid w:val="0051615A"/>
    <w:rsid w:val="00516FA2"/>
    <w:rsid w:val="00520342"/>
    <w:rsid w:val="005211AD"/>
    <w:rsid w:val="00521BC9"/>
    <w:rsid w:val="00522130"/>
    <w:rsid w:val="00522286"/>
    <w:rsid w:val="00522F87"/>
    <w:rsid w:val="00523281"/>
    <w:rsid w:val="005240AD"/>
    <w:rsid w:val="00524342"/>
    <w:rsid w:val="005245A5"/>
    <w:rsid w:val="005247C7"/>
    <w:rsid w:val="005257D9"/>
    <w:rsid w:val="005259ED"/>
    <w:rsid w:val="00527165"/>
    <w:rsid w:val="00530227"/>
    <w:rsid w:val="0053053D"/>
    <w:rsid w:val="00530EF9"/>
    <w:rsid w:val="005315C8"/>
    <w:rsid w:val="005316F5"/>
    <w:rsid w:val="00532166"/>
    <w:rsid w:val="00533806"/>
    <w:rsid w:val="00533EB2"/>
    <w:rsid w:val="0053406E"/>
    <w:rsid w:val="00536A52"/>
    <w:rsid w:val="00536D80"/>
    <w:rsid w:val="005370F3"/>
    <w:rsid w:val="00537385"/>
    <w:rsid w:val="00537BC5"/>
    <w:rsid w:val="00537E8D"/>
    <w:rsid w:val="00537EB1"/>
    <w:rsid w:val="005404A3"/>
    <w:rsid w:val="00540AAB"/>
    <w:rsid w:val="0054100C"/>
    <w:rsid w:val="005411B5"/>
    <w:rsid w:val="005418A1"/>
    <w:rsid w:val="005421DD"/>
    <w:rsid w:val="0054231B"/>
    <w:rsid w:val="005433DA"/>
    <w:rsid w:val="00543BFB"/>
    <w:rsid w:val="00544F9C"/>
    <w:rsid w:val="00545362"/>
    <w:rsid w:val="00545DCC"/>
    <w:rsid w:val="0054660C"/>
    <w:rsid w:val="00546723"/>
    <w:rsid w:val="00546BE4"/>
    <w:rsid w:val="00547101"/>
    <w:rsid w:val="005504A0"/>
    <w:rsid w:val="0055059C"/>
    <w:rsid w:val="00550C51"/>
    <w:rsid w:val="00552305"/>
    <w:rsid w:val="00552477"/>
    <w:rsid w:val="0055372E"/>
    <w:rsid w:val="00554D21"/>
    <w:rsid w:val="0055515A"/>
    <w:rsid w:val="00555E0F"/>
    <w:rsid w:val="00556014"/>
    <w:rsid w:val="005566BE"/>
    <w:rsid w:val="00556C12"/>
    <w:rsid w:val="00556C3F"/>
    <w:rsid w:val="00556EBC"/>
    <w:rsid w:val="00557303"/>
    <w:rsid w:val="0056082D"/>
    <w:rsid w:val="0056087E"/>
    <w:rsid w:val="00561071"/>
    <w:rsid w:val="00561906"/>
    <w:rsid w:val="00561B02"/>
    <w:rsid w:val="005623C1"/>
    <w:rsid w:val="00562880"/>
    <w:rsid w:val="00563463"/>
    <w:rsid w:val="00563768"/>
    <w:rsid w:val="005649D9"/>
    <w:rsid w:val="00564C24"/>
    <w:rsid w:val="00564E62"/>
    <w:rsid w:val="0056500A"/>
    <w:rsid w:val="005651CA"/>
    <w:rsid w:val="005651D1"/>
    <w:rsid w:val="00565E9C"/>
    <w:rsid w:val="00566B8E"/>
    <w:rsid w:val="00567A3B"/>
    <w:rsid w:val="00567F97"/>
    <w:rsid w:val="005703D6"/>
    <w:rsid w:val="00570578"/>
    <w:rsid w:val="005707C2"/>
    <w:rsid w:val="00571F99"/>
    <w:rsid w:val="00572A56"/>
    <w:rsid w:val="00572EE1"/>
    <w:rsid w:val="00573439"/>
    <w:rsid w:val="00573A99"/>
    <w:rsid w:val="005740B3"/>
    <w:rsid w:val="005741AC"/>
    <w:rsid w:val="0057503B"/>
    <w:rsid w:val="005759FD"/>
    <w:rsid w:val="00575DF9"/>
    <w:rsid w:val="005801E9"/>
    <w:rsid w:val="005804A2"/>
    <w:rsid w:val="00580602"/>
    <w:rsid w:val="00580869"/>
    <w:rsid w:val="005809F9"/>
    <w:rsid w:val="00580EBD"/>
    <w:rsid w:val="005817A9"/>
    <w:rsid w:val="00581BB9"/>
    <w:rsid w:val="00582368"/>
    <w:rsid w:val="00582EE9"/>
    <w:rsid w:val="00583003"/>
    <w:rsid w:val="005837CF"/>
    <w:rsid w:val="00583817"/>
    <w:rsid w:val="005855DC"/>
    <w:rsid w:val="0058569F"/>
    <w:rsid w:val="005862C6"/>
    <w:rsid w:val="00586A75"/>
    <w:rsid w:val="0058711B"/>
    <w:rsid w:val="00587669"/>
    <w:rsid w:val="00592864"/>
    <w:rsid w:val="00592FAC"/>
    <w:rsid w:val="00594C71"/>
    <w:rsid w:val="00594D8F"/>
    <w:rsid w:val="00594F43"/>
    <w:rsid w:val="00595032"/>
    <w:rsid w:val="005967D6"/>
    <w:rsid w:val="00597572"/>
    <w:rsid w:val="005976D3"/>
    <w:rsid w:val="00597EEE"/>
    <w:rsid w:val="005A08FA"/>
    <w:rsid w:val="005A1ED3"/>
    <w:rsid w:val="005A1F15"/>
    <w:rsid w:val="005A1FE8"/>
    <w:rsid w:val="005A3F8D"/>
    <w:rsid w:val="005A4C3F"/>
    <w:rsid w:val="005A5D5A"/>
    <w:rsid w:val="005A6001"/>
    <w:rsid w:val="005A6482"/>
    <w:rsid w:val="005A7008"/>
    <w:rsid w:val="005A749C"/>
    <w:rsid w:val="005A7B2E"/>
    <w:rsid w:val="005B194C"/>
    <w:rsid w:val="005B1AA0"/>
    <w:rsid w:val="005B2CFD"/>
    <w:rsid w:val="005B3625"/>
    <w:rsid w:val="005B51AD"/>
    <w:rsid w:val="005B5201"/>
    <w:rsid w:val="005B6138"/>
    <w:rsid w:val="005B6530"/>
    <w:rsid w:val="005B70C4"/>
    <w:rsid w:val="005B729C"/>
    <w:rsid w:val="005B7484"/>
    <w:rsid w:val="005B7637"/>
    <w:rsid w:val="005C0237"/>
    <w:rsid w:val="005C02E2"/>
    <w:rsid w:val="005C08A3"/>
    <w:rsid w:val="005C1A9A"/>
    <w:rsid w:val="005C1E71"/>
    <w:rsid w:val="005C260E"/>
    <w:rsid w:val="005C287A"/>
    <w:rsid w:val="005C330B"/>
    <w:rsid w:val="005C386E"/>
    <w:rsid w:val="005C3B75"/>
    <w:rsid w:val="005C3CDF"/>
    <w:rsid w:val="005C3E2B"/>
    <w:rsid w:val="005C4288"/>
    <w:rsid w:val="005C4638"/>
    <w:rsid w:val="005C61B2"/>
    <w:rsid w:val="005C71C4"/>
    <w:rsid w:val="005C7377"/>
    <w:rsid w:val="005D1142"/>
    <w:rsid w:val="005D1742"/>
    <w:rsid w:val="005D1C39"/>
    <w:rsid w:val="005D2FF8"/>
    <w:rsid w:val="005D364B"/>
    <w:rsid w:val="005D3B29"/>
    <w:rsid w:val="005D3DB8"/>
    <w:rsid w:val="005D40C9"/>
    <w:rsid w:val="005D44D4"/>
    <w:rsid w:val="005D5389"/>
    <w:rsid w:val="005D54B1"/>
    <w:rsid w:val="005D59FF"/>
    <w:rsid w:val="005D638A"/>
    <w:rsid w:val="005D72E1"/>
    <w:rsid w:val="005E02BA"/>
    <w:rsid w:val="005E04FC"/>
    <w:rsid w:val="005E05F8"/>
    <w:rsid w:val="005E0CD0"/>
    <w:rsid w:val="005E1891"/>
    <w:rsid w:val="005E1C2B"/>
    <w:rsid w:val="005E261A"/>
    <w:rsid w:val="005E2A06"/>
    <w:rsid w:val="005E38DC"/>
    <w:rsid w:val="005E3909"/>
    <w:rsid w:val="005E3F50"/>
    <w:rsid w:val="005E4BD0"/>
    <w:rsid w:val="005E4CA6"/>
    <w:rsid w:val="005E4EB8"/>
    <w:rsid w:val="005E4F1D"/>
    <w:rsid w:val="005E58F7"/>
    <w:rsid w:val="005E6369"/>
    <w:rsid w:val="005E672A"/>
    <w:rsid w:val="005E6BBE"/>
    <w:rsid w:val="005E7386"/>
    <w:rsid w:val="005E7A3F"/>
    <w:rsid w:val="005E7D9E"/>
    <w:rsid w:val="005F0A81"/>
    <w:rsid w:val="005F0F4C"/>
    <w:rsid w:val="005F1756"/>
    <w:rsid w:val="005F17BE"/>
    <w:rsid w:val="005F1932"/>
    <w:rsid w:val="005F1D1D"/>
    <w:rsid w:val="005F3D80"/>
    <w:rsid w:val="005F41A8"/>
    <w:rsid w:val="005F497B"/>
    <w:rsid w:val="005F524B"/>
    <w:rsid w:val="005F566E"/>
    <w:rsid w:val="005F5C48"/>
    <w:rsid w:val="005F6562"/>
    <w:rsid w:val="005F66F4"/>
    <w:rsid w:val="005F68F2"/>
    <w:rsid w:val="005F6A84"/>
    <w:rsid w:val="006002F7"/>
    <w:rsid w:val="00600573"/>
    <w:rsid w:val="00600BED"/>
    <w:rsid w:val="00600C31"/>
    <w:rsid w:val="00600F19"/>
    <w:rsid w:val="00601191"/>
    <w:rsid w:val="0060155B"/>
    <w:rsid w:val="0060219F"/>
    <w:rsid w:val="00602DE6"/>
    <w:rsid w:val="006037D7"/>
    <w:rsid w:val="00603D19"/>
    <w:rsid w:val="00603F6B"/>
    <w:rsid w:val="006049CB"/>
    <w:rsid w:val="00605FBD"/>
    <w:rsid w:val="00606994"/>
    <w:rsid w:val="00610086"/>
    <w:rsid w:val="00610357"/>
    <w:rsid w:val="00610699"/>
    <w:rsid w:val="00610B55"/>
    <w:rsid w:val="00610E86"/>
    <w:rsid w:val="006112A5"/>
    <w:rsid w:val="00611613"/>
    <w:rsid w:val="0061169B"/>
    <w:rsid w:val="006118BA"/>
    <w:rsid w:val="006120E5"/>
    <w:rsid w:val="00612BC2"/>
    <w:rsid w:val="00612C4F"/>
    <w:rsid w:val="006136CB"/>
    <w:rsid w:val="00613F0F"/>
    <w:rsid w:val="00614677"/>
    <w:rsid w:val="0061498C"/>
    <w:rsid w:val="00614A81"/>
    <w:rsid w:val="00615055"/>
    <w:rsid w:val="006159F0"/>
    <w:rsid w:val="0061623B"/>
    <w:rsid w:val="006167D5"/>
    <w:rsid w:val="00616A25"/>
    <w:rsid w:val="00617300"/>
    <w:rsid w:val="006179DB"/>
    <w:rsid w:val="006203F7"/>
    <w:rsid w:val="00620DC0"/>
    <w:rsid w:val="00620F87"/>
    <w:rsid w:val="00621139"/>
    <w:rsid w:val="00623916"/>
    <w:rsid w:val="00623EBF"/>
    <w:rsid w:val="00626C05"/>
    <w:rsid w:val="00626C36"/>
    <w:rsid w:val="0062767C"/>
    <w:rsid w:val="00627C62"/>
    <w:rsid w:val="00630C98"/>
    <w:rsid w:val="00630CA4"/>
    <w:rsid w:val="00630FBF"/>
    <w:rsid w:val="00631037"/>
    <w:rsid w:val="006318E2"/>
    <w:rsid w:val="00632643"/>
    <w:rsid w:val="00633FF2"/>
    <w:rsid w:val="00634702"/>
    <w:rsid w:val="0063494F"/>
    <w:rsid w:val="00635667"/>
    <w:rsid w:val="006358B8"/>
    <w:rsid w:val="00635BCA"/>
    <w:rsid w:val="00635EC0"/>
    <w:rsid w:val="00636007"/>
    <w:rsid w:val="0063640A"/>
    <w:rsid w:val="0063651B"/>
    <w:rsid w:val="00636572"/>
    <w:rsid w:val="0063766A"/>
    <w:rsid w:val="006376B6"/>
    <w:rsid w:val="00637C34"/>
    <w:rsid w:val="006408D9"/>
    <w:rsid w:val="00641BBB"/>
    <w:rsid w:val="006434AE"/>
    <w:rsid w:val="006437FF"/>
    <w:rsid w:val="00643AFD"/>
    <w:rsid w:val="00644196"/>
    <w:rsid w:val="006448F7"/>
    <w:rsid w:val="00645C3C"/>
    <w:rsid w:val="00645E53"/>
    <w:rsid w:val="0064758B"/>
    <w:rsid w:val="0065124B"/>
    <w:rsid w:val="00651455"/>
    <w:rsid w:val="00651518"/>
    <w:rsid w:val="00652D13"/>
    <w:rsid w:val="0065386A"/>
    <w:rsid w:val="00653989"/>
    <w:rsid w:val="006547F3"/>
    <w:rsid w:val="00654AFE"/>
    <w:rsid w:val="006554C2"/>
    <w:rsid w:val="00655689"/>
    <w:rsid w:val="00655E27"/>
    <w:rsid w:val="00655ECA"/>
    <w:rsid w:val="00655FF8"/>
    <w:rsid w:val="00656338"/>
    <w:rsid w:val="006565FF"/>
    <w:rsid w:val="00657546"/>
    <w:rsid w:val="0065757C"/>
    <w:rsid w:val="00657654"/>
    <w:rsid w:val="0066021D"/>
    <w:rsid w:val="00660A0F"/>
    <w:rsid w:val="00661649"/>
    <w:rsid w:val="00661723"/>
    <w:rsid w:val="00662315"/>
    <w:rsid w:val="00662E97"/>
    <w:rsid w:val="00662F6C"/>
    <w:rsid w:val="00663EF6"/>
    <w:rsid w:val="006642B1"/>
    <w:rsid w:val="00664AA1"/>
    <w:rsid w:val="006651DE"/>
    <w:rsid w:val="006654E9"/>
    <w:rsid w:val="00666007"/>
    <w:rsid w:val="00670392"/>
    <w:rsid w:val="00670472"/>
    <w:rsid w:val="00670AFA"/>
    <w:rsid w:val="00671833"/>
    <w:rsid w:val="00672152"/>
    <w:rsid w:val="00672A14"/>
    <w:rsid w:val="00672B1D"/>
    <w:rsid w:val="00672EB8"/>
    <w:rsid w:val="0067330F"/>
    <w:rsid w:val="00674C2C"/>
    <w:rsid w:val="00674DA7"/>
    <w:rsid w:val="006762E0"/>
    <w:rsid w:val="00676A86"/>
    <w:rsid w:val="00677E2B"/>
    <w:rsid w:val="00680952"/>
    <w:rsid w:val="00681766"/>
    <w:rsid w:val="00681A20"/>
    <w:rsid w:val="00681CED"/>
    <w:rsid w:val="0068333E"/>
    <w:rsid w:val="00684438"/>
    <w:rsid w:val="00684B85"/>
    <w:rsid w:val="00684FC7"/>
    <w:rsid w:val="006854CC"/>
    <w:rsid w:val="00685FE9"/>
    <w:rsid w:val="00686BF1"/>
    <w:rsid w:val="00687202"/>
    <w:rsid w:val="00687788"/>
    <w:rsid w:val="00687BE5"/>
    <w:rsid w:val="00687FB5"/>
    <w:rsid w:val="00692421"/>
    <w:rsid w:val="00692944"/>
    <w:rsid w:val="00692EA0"/>
    <w:rsid w:val="006938BE"/>
    <w:rsid w:val="006939A0"/>
    <w:rsid w:val="0069419C"/>
    <w:rsid w:val="006949E0"/>
    <w:rsid w:val="006954CA"/>
    <w:rsid w:val="006956BC"/>
    <w:rsid w:val="006964C0"/>
    <w:rsid w:val="0069696A"/>
    <w:rsid w:val="006977E4"/>
    <w:rsid w:val="00697BEA"/>
    <w:rsid w:val="006A02FF"/>
    <w:rsid w:val="006A1B60"/>
    <w:rsid w:val="006A28C3"/>
    <w:rsid w:val="006A2967"/>
    <w:rsid w:val="006A33C4"/>
    <w:rsid w:val="006A4773"/>
    <w:rsid w:val="006A480D"/>
    <w:rsid w:val="006A5695"/>
    <w:rsid w:val="006A637B"/>
    <w:rsid w:val="006A6472"/>
    <w:rsid w:val="006A658C"/>
    <w:rsid w:val="006A6B30"/>
    <w:rsid w:val="006A72FE"/>
    <w:rsid w:val="006A7C2E"/>
    <w:rsid w:val="006A7EE4"/>
    <w:rsid w:val="006B05C3"/>
    <w:rsid w:val="006B073C"/>
    <w:rsid w:val="006B18D6"/>
    <w:rsid w:val="006B2F4C"/>
    <w:rsid w:val="006B44A2"/>
    <w:rsid w:val="006B46FE"/>
    <w:rsid w:val="006B5A38"/>
    <w:rsid w:val="006B602F"/>
    <w:rsid w:val="006B62B2"/>
    <w:rsid w:val="006B752A"/>
    <w:rsid w:val="006C02DF"/>
    <w:rsid w:val="006C058A"/>
    <w:rsid w:val="006C08E7"/>
    <w:rsid w:val="006C0A0D"/>
    <w:rsid w:val="006C2A0B"/>
    <w:rsid w:val="006C2D83"/>
    <w:rsid w:val="006C33E2"/>
    <w:rsid w:val="006C33FC"/>
    <w:rsid w:val="006C3E3F"/>
    <w:rsid w:val="006C44D1"/>
    <w:rsid w:val="006C58E7"/>
    <w:rsid w:val="006C6FAE"/>
    <w:rsid w:val="006D0248"/>
    <w:rsid w:val="006D0ED4"/>
    <w:rsid w:val="006D1444"/>
    <w:rsid w:val="006D2396"/>
    <w:rsid w:val="006D2432"/>
    <w:rsid w:val="006D2DDF"/>
    <w:rsid w:val="006D3AB7"/>
    <w:rsid w:val="006D40C3"/>
    <w:rsid w:val="006D7B27"/>
    <w:rsid w:val="006E033D"/>
    <w:rsid w:val="006E035A"/>
    <w:rsid w:val="006E15B1"/>
    <w:rsid w:val="006E2CAF"/>
    <w:rsid w:val="006E2D8B"/>
    <w:rsid w:val="006E3ABE"/>
    <w:rsid w:val="006E3DEC"/>
    <w:rsid w:val="006E487F"/>
    <w:rsid w:val="006E49EC"/>
    <w:rsid w:val="006E518E"/>
    <w:rsid w:val="006E5854"/>
    <w:rsid w:val="006E590B"/>
    <w:rsid w:val="006E5A50"/>
    <w:rsid w:val="006E5E91"/>
    <w:rsid w:val="006E5FA7"/>
    <w:rsid w:val="006E636C"/>
    <w:rsid w:val="006E7B16"/>
    <w:rsid w:val="006F0712"/>
    <w:rsid w:val="006F1456"/>
    <w:rsid w:val="006F1F11"/>
    <w:rsid w:val="006F2BB4"/>
    <w:rsid w:val="006F39F0"/>
    <w:rsid w:val="006F4275"/>
    <w:rsid w:val="006F4E8D"/>
    <w:rsid w:val="006F5243"/>
    <w:rsid w:val="00700DAD"/>
    <w:rsid w:val="007012C3"/>
    <w:rsid w:val="00701761"/>
    <w:rsid w:val="0070198D"/>
    <w:rsid w:val="00701BFB"/>
    <w:rsid w:val="00703399"/>
    <w:rsid w:val="007050FF"/>
    <w:rsid w:val="0070624F"/>
    <w:rsid w:val="00706368"/>
    <w:rsid w:val="00706879"/>
    <w:rsid w:val="007070AB"/>
    <w:rsid w:val="00707148"/>
    <w:rsid w:val="007074ED"/>
    <w:rsid w:val="0071140C"/>
    <w:rsid w:val="0071170F"/>
    <w:rsid w:val="00711A4A"/>
    <w:rsid w:val="00713BFB"/>
    <w:rsid w:val="0071434F"/>
    <w:rsid w:val="00714DFD"/>
    <w:rsid w:val="007151A5"/>
    <w:rsid w:val="00715907"/>
    <w:rsid w:val="00717DE3"/>
    <w:rsid w:val="00717FD8"/>
    <w:rsid w:val="00721DB5"/>
    <w:rsid w:val="00721E5C"/>
    <w:rsid w:val="00722196"/>
    <w:rsid w:val="00722400"/>
    <w:rsid w:val="00723BA3"/>
    <w:rsid w:val="007243C4"/>
    <w:rsid w:val="007246BF"/>
    <w:rsid w:val="00726C18"/>
    <w:rsid w:val="00726DB2"/>
    <w:rsid w:val="007275EE"/>
    <w:rsid w:val="00730272"/>
    <w:rsid w:val="00731700"/>
    <w:rsid w:val="00732DAF"/>
    <w:rsid w:val="007341FB"/>
    <w:rsid w:val="007345DD"/>
    <w:rsid w:val="00734675"/>
    <w:rsid w:val="00734CD6"/>
    <w:rsid w:val="00734E3E"/>
    <w:rsid w:val="00735993"/>
    <w:rsid w:val="00736C60"/>
    <w:rsid w:val="007372DC"/>
    <w:rsid w:val="00737A0C"/>
    <w:rsid w:val="00737E08"/>
    <w:rsid w:val="007417E8"/>
    <w:rsid w:val="0074229C"/>
    <w:rsid w:val="0074262E"/>
    <w:rsid w:val="007431A0"/>
    <w:rsid w:val="00743505"/>
    <w:rsid w:val="007436D9"/>
    <w:rsid w:val="00743CBC"/>
    <w:rsid w:val="0074441F"/>
    <w:rsid w:val="00744A65"/>
    <w:rsid w:val="00744C15"/>
    <w:rsid w:val="0074570D"/>
    <w:rsid w:val="00746C6B"/>
    <w:rsid w:val="00747B6E"/>
    <w:rsid w:val="00749D69"/>
    <w:rsid w:val="007501F4"/>
    <w:rsid w:val="007514A3"/>
    <w:rsid w:val="00751F6B"/>
    <w:rsid w:val="00752581"/>
    <w:rsid w:val="0075283A"/>
    <w:rsid w:val="0075391C"/>
    <w:rsid w:val="00754E10"/>
    <w:rsid w:val="00755B4C"/>
    <w:rsid w:val="00756E15"/>
    <w:rsid w:val="007608AE"/>
    <w:rsid w:val="00760A00"/>
    <w:rsid w:val="0076116E"/>
    <w:rsid w:val="007613F4"/>
    <w:rsid w:val="007629EF"/>
    <w:rsid w:val="00763142"/>
    <w:rsid w:val="0076334A"/>
    <w:rsid w:val="007636B7"/>
    <w:rsid w:val="00763E7C"/>
    <w:rsid w:val="00764402"/>
    <w:rsid w:val="007649AC"/>
    <w:rsid w:val="00764C87"/>
    <w:rsid w:val="007668DB"/>
    <w:rsid w:val="00766AF2"/>
    <w:rsid w:val="00767641"/>
    <w:rsid w:val="00767972"/>
    <w:rsid w:val="00771412"/>
    <w:rsid w:val="00771C66"/>
    <w:rsid w:val="0077244A"/>
    <w:rsid w:val="00772A77"/>
    <w:rsid w:val="00773A3D"/>
    <w:rsid w:val="00773BE2"/>
    <w:rsid w:val="00773C3F"/>
    <w:rsid w:val="00773CBE"/>
    <w:rsid w:val="00774201"/>
    <w:rsid w:val="007745FC"/>
    <w:rsid w:val="007749E9"/>
    <w:rsid w:val="00775171"/>
    <w:rsid w:val="007778C5"/>
    <w:rsid w:val="00777E92"/>
    <w:rsid w:val="00780013"/>
    <w:rsid w:val="00780BC0"/>
    <w:rsid w:val="00780BD5"/>
    <w:rsid w:val="00781D2D"/>
    <w:rsid w:val="007847C5"/>
    <w:rsid w:val="0078495B"/>
    <w:rsid w:val="00785121"/>
    <w:rsid w:val="007851B1"/>
    <w:rsid w:val="0078558F"/>
    <w:rsid w:val="00785BDC"/>
    <w:rsid w:val="007860DA"/>
    <w:rsid w:val="007870E9"/>
    <w:rsid w:val="00787960"/>
    <w:rsid w:val="00790EDA"/>
    <w:rsid w:val="00790F80"/>
    <w:rsid w:val="00791A1E"/>
    <w:rsid w:val="00791DBF"/>
    <w:rsid w:val="00792659"/>
    <w:rsid w:val="00792664"/>
    <w:rsid w:val="0079286F"/>
    <w:rsid w:val="00792BEE"/>
    <w:rsid w:val="0079331F"/>
    <w:rsid w:val="00794099"/>
    <w:rsid w:val="00794469"/>
    <w:rsid w:val="007950EA"/>
    <w:rsid w:val="00795653"/>
    <w:rsid w:val="00796302"/>
    <w:rsid w:val="007968AA"/>
    <w:rsid w:val="007971FE"/>
    <w:rsid w:val="00797660"/>
    <w:rsid w:val="00797790"/>
    <w:rsid w:val="00797FA1"/>
    <w:rsid w:val="0079FA40"/>
    <w:rsid w:val="007A12E2"/>
    <w:rsid w:val="007A26AD"/>
    <w:rsid w:val="007A2C31"/>
    <w:rsid w:val="007A3D5E"/>
    <w:rsid w:val="007A49DF"/>
    <w:rsid w:val="007A514C"/>
    <w:rsid w:val="007A59CB"/>
    <w:rsid w:val="007A6DFE"/>
    <w:rsid w:val="007B0C65"/>
    <w:rsid w:val="007B0EE3"/>
    <w:rsid w:val="007B0F1D"/>
    <w:rsid w:val="007B1388"/>
    <w:rsid w:val="007B1A00"/>
    <w:rsid w:val="007B2FDC"/>
    <w:rsid w:val="007B36F4"/>
    <w:rsid w:val="007B376B"/>
    <w:rsid w:val="007B3DE9"/>
    <w:rsid w:val="007B3EE4"/>
    <w:rsid w:val="007B3F1C"/>
    <w:rsid w:val="007B3FAD"/>
    <w:rsid w:val="007B44B4"/>
    <w:rsid w:val="007B45FE"/>
    <w:rsid w:val="007B481E"/>
    <w:rsid w:val="007B52F4"/>
    <w:rsid w:val="007B56F4"/>
    <w:rsid w:val="007B5891"/>
    <w:rsid w:val="007B6A68"/>
    <w:rsid w:val="007B7E71"/>
    <w:rsid w:val="007C1ADF"/>
    <w:rsid w:val="007C29FB"/>
    <w:rsid w:val="007C33EB"/>
    <w:rsid w:val="007C3A01"/>
    <w:rsid w:val="007C41B3"/>
    <w:rsid w:val="007C46A2"/>
    <w:rsid w:val="007C47B8"/>
    <w:rsid w:val="007C4B3A"/>
    <w:rsid w:val="007C4BD6"/>
    <w:rsid w:val="007C4D1A"/>
    <w:rsid w:val="007C4D85"/>
    <w:rsid w:val="007C526C"/>
    <w:rsid w:val="007C542B"/>
    <w:rsid w:val="007C5539"/>
    <w:rsid w:val="007C581C"/>
    <w:rsid w:val="007C5C36"/>
    <w:rsid w:val="007C5D6B"/>
    <w:rsid w:val="007C6197"/>
    <w:rsid w:val="007C6743"/>
    <w:rsid w:val="007C6B20"/>
    <w:rsid w:val="007C6CC5"/>
    <w:rsid w:val="007C7DCF"/>
    <w:rsid w:val="007D1337"/>
    <w:rsid w:val="007D1686"/>
    <w:rsid w:val="007D17E5"/>
    <w:rsid w:val="007D1D9A"/>
    <w:rsid w:val="007D1F10"/>
    <w:rsid w:val="007D25A2"/>
    <w:rsid w:val="007D2C09"/>
    <w:rsid w:val="007D3B3A"/>
    <w:rsid w:val="007D4281"/>
    <w:rsid w:val="007D49C1"/>
    <w:rsid w:val="007D504C"/>
    <w:rsid w:val="007D5981"/>
    <w:rsid w:val="007D5B08"/>
    <w:rsid w:val="007D5C3D"/>
    <w:rsid w:val="007D5C83"/>
    <w:rsid w:val="007D608A"/>
    <w:rsid w:val="007D68C5"/>
    <w:rsid w:val="007D6E32"/>
    <w:rsid w:val="007D7236"/>
    <w:rsid w:val="007E072B"/>
    <w:rsid w:val="007E131C"/>
    <w:rsid w:val="007E1547"/>
    <w:rsid w:val="007E228B"/>
    <w:rsid w:val="007E3716"/>
    <w:rsid w:val="007E3FAA"/>
    <w:rsid w:val="007E4942"/>
    <w:rsid w:val="007E4D5D"/>
    <w:rsid w:val="007E5321"/>
    <w:rsid w:val="007E5FC7"/>
    <w:rsid w:val="007E622D"/>
    <w:rsid w:val="007E7026"/>
    <w:rsid w:val="007E75C1"/>
    <w:rsid w:val="007F05D3"/>
    <w:rsid w:val="007F0653"/>
    <w:rsid w:val="007F102D"/>
    <w:rsid w:val="007F167A"/>
    <w:rsid w:val="007F1966"/>
    <w:rsid w:val="007F2CA8"/>
    <w:rsid w:val="007F3AC7"/>
    <w:rsid w:val="007F401C"/>
    <w:rsid w:val="007F411A"/>
    <w:rsid w:val="007F4721"/>
    <w:rsid w:val="007F5849"/>
    <w:rsid w:val="007F58B0"/>
    <w:rsid w:val="007F6155"/>
    <w:rsid w:val="007F6C28"/>
    <w:rsid w:val="007F6E4E"/>
    <w:rsid w:val="008004D0"/>
    <w:rsid w:val="0080101D"/>
    <w:rsid w:val="00802C5A"/>
    <w:rsid w:val="00802DE9"/>
    <w:rsid w:val="00803392"/>
    <w:rsid w:val="00803910"/>
    <w:rsid w:val="00803EC0"/>
    <w:rsid w:val="008045AB"/>
    <w:rsid w:val="00804984"/>
    <w:rsid w:val="00804DD4"/>
    <w:rsid w:val="00805212"/>
    <w:rsid w:val="0080554E"/>
    <w:rsid w:val="00805D54"/>
    <w:rsid w:val="00805FF4"/>
    <w:rsid w:val="00806531"/>
    <w:rsid w:val="00806A84"/>
    <w:rsid w:val="00806DA0"/>
    <w:rsid w:val="00806F97"/>
    <w:rsid w:val="00807527"/>
    <w:rsid w:val="00807624"/>
    <w:rsid w:val="0081149D"/>
    <w:rsid w:val="0081198D"/>
    <w:rsid w:val="0081207D"/>
    <w:rsid w:val="00812197"/>
    <w:rsid w:val="0081245E"/>
    <w:rsid w:val="008124CC"/>
    <w:rsid w:val="008126DD"/>
    <w:rsid w:val="008128CE"/>
    <w:rsid w:val="008143BC"/>
    <w:rsid w:val="00815E98"/>
    <w:rsid w:val="00816B6E"/>
    <w:rsid w:val="0082003D"/>
    <w:rsid w:val="008204C3"/>
    <w:rsid w:val="00820888"/>
    <w:rsid w:val="00822976"/>
    <w:rsid w:val="00822B84"/>
    <w:rsid w:val="00823FD3"/>
    <w:rsid w:val="008242F3"/>
    <w:rsid w:val="008244FD"/>
    <w:rsid w:val="00824C82"/>
    <w:rsid w:val="00824D03"/>
    <w:rsid w:val="00825853"/>
    <w:rsid w:val="00825A15"/>
    <w:rsid w:val="00825D35"/>
    <w:rsid w:val="00825F1C"/>
    <w:rsid w:val="008261C5"/>
    <w:rsid w:val="00827CC0"/>
    <w:rsid w:val="00830006"/>
    <w:rsid w:val="0083093C"/>
    <w:rsid w:val="0083099E"/>
    <w:rsid w:val="00831525"/>
    <w:rsid w:val="00831DDF"/>
    <w:rsid w:val="0083315D"/>
    <w:rsid w:val="00834A56"/>
    <w:rsid w:val="00834E65"/>
    <w:rsid w:val="00835289"/>
    <w:rsid w:val="00835C48"/>
    <w:rsid w:val="00836841"/>
    <w:rsid w:val="00837DA5"/>
    <w:rsid w:val="008407C0"/>
    <w:rsid w:val="00840C42"/>
    <w:rsid w:val="008410B3"/>
    <w:rsid w:val="00841C1D"/>
    <w:rsid w:val="008422EC"/>
    <w:rsid w:val="0084272D"/>
    <w:rsid w:val="00842F3F"/>
    <w:rsid w:val="00843FAB"/>
    <w:rsid w:val="00843FDA"/>
    <w:rsid w:val="0084422B"/>
    <w:rsid w:val="008442D7"/>
    <w:rsid w:val="00845469"/>
    <w:rsid w:val="00845B91"/>
    <w:rsid w:val="0084658B"/>
    <w:rsid w:val="008465DF"/>
    <w:rsid w:val="008468BA"/>
    <w:rsid w:val="00850469"/>
    <w:rsid w:val="00850EF9"/>
    <w:rsid w:val="0085186E"/>
    <w:rsid w:val="00852981"/>
    <w:rsid w:val="0085312A"/>
    <w:rsid w:val="008535B6"/>
    <w:rsid w:val="00853C9F"/>
    <w:rsid w:val="00853FDB"/>
    <w:rsid w:val="0085427D"/>
    <w:rsid w:val="00854584"/>
    <w:rsid w:val="00857102"/>
    <w:rsid w:val="00857221"/>
    <w:rsid w:val="00857410"/>
    <w:rsid w:val="008579A9"/>
    <w:rsid w:val="008604E3"/>
    <w:rsid w:val="00861FCE"/>
    <w:rsid w:val="00864113"/>
    <w:rsid w:val="00864B51"/>
    <w:rsid w:val="00864DDD"/>
    <w:rsid w:val="00865A90"/>
    <w:rsid w:val="00865BE6"/>
    <w:rsid w:val="00866555"/>
    <w:rsid w:val="00867CF5"/>
    <w:rsid w:val="00867D25"/>
    <w:rsid w:val="008715C8"/>
    <w:rsid w:val="00872919"/>
    <w:rsid w:val="00873D51"/>
    <w:rsid w:val="00874117"/>
    <w:rsid w:val="008747BC"/>
    <w:rsid w:val="00874E25"/>
    <w:rsid w:val="0087732C"/>
    <w:rsid w:val="00877395"/>
    <w:rsid w:val="00880565"/>
    <w:rsid w:val="00880A15"/>
    <w:rsid w:val="008812CC"/>
    <w:rsid w:val="00881F6A"/>
    <w:rsid w:val="00882634"/>
    <w:rsid w:val="00883024"/>
    <w:rsid w:val="00884403"/>
    <w:rsid w:val="00885534"/>
    <w:rsid w:val="00885B3C"/>
    <w:rsid w:val="00886B5A"/>
    <w:rsid w:val="008872FD"/>
    <w:rsid w:val="00890491"/>
    <w:rsid w:val="00890ECD"/>
    <w:rsid w:val="0089111B"/>
    <w:rsid w:val="00891AEC"/>
    <w:rsid w:val="00891C20"/>
    <w:rsid w:val="00891F57"/>
    <w:rsid w:val="00892216"/>
    <w:rsid w:val="008924F6"/>
    <w:rsid w:val="00892B50"/>
    <w:rsid w:val="008936A0"/>
    <w:rsid w:val="00893E8D"/>
    <w:rsid w:val="00894267"/>
    <w:rsid w:val="00895614"/>
    <w:rsid w:val="0089595C"/>
    <w:rsid w:val="00895E72"/>
    <w:rsid w:val="00895F48"/>
    <w:rsid w:val="00897338"/>
    <w:rsid w:val="00897D08"/>
    <w:rsid w:val="008A0022"/>
    <w:rsid w:val="008A009D"/>
    <w:rsid w:val="008A0422"/>
    <w:rsid w:val="008A06A2"/>
    <w:rsid w:val="008A1248"/>
    <w:rsid w:val="008A1A97"/>
    <w:rsid w:val="008A1BBC"/>
    <w:rsid w:val="008A2314"/>
    <w:rsid w:val="008A2418"/>
    <w:rsid w:val="008A271B"/>
    <w:rsid w:val="008A29D8"/>
    <w:rsid w:val="008A2D9D"/>
    <w:rsid w:val="008A32E5"/>
    <w:rsid w:val="008A3E5E"/>
    <w:rsid w:val="008A4224"/>
    <w:rsid w:val="008A47C6"/>
    <w:rsid w:val="008A4BF0"/>
    <w:rsid w:val="008A4C5B"/>
    <w:rsid w:val="008A5A05"/>
    <w:rsid w:val="008A5BAA"/>
    <w:rsid w:val="008A5EAC"/>
    <w:rsid w:val="008A60F3"/>
    <w:rsid w:val="008A6119"/>
    <w:rsid w:val="008A628A"/>
    <w:rsid w:val="008A633D"/>
    <w:rsid w:val="008A63C6"/>
    <w:rsid w:val="008A7294"/>
    <w:rsid w:val="008B0196"/>
    <w:rsid w:val="008B332E"/>
    <w:rsid w:val="008B46CA"/>
    <w:rsid w:val="008B4F9C"/>
    <w:rsid w:val="008B59E2"/>
    <w:rsid w:val="008B5BC7"/>
    <w:rsid w:val="008B7277"/>
    <w:rsid w:val="008B7C5F"/>
    <w:rsid w:val="008C032B"/>
    <w:rsid w:val="008C1D55"/>
    <w:rsid w:val="008C22A0"/>
    <w:rsid w:val="008C31B7"/>
    <w:rsid w:val="008C4F5E"/>
    <w:rsid w:val="008C599E"/>
    <w:rsid w:val="008C67EB"/>
    <w:rsid w:val="008C68DF"/>
    <w:rsid w:val="008C7176"/>
    <w:rsid w:val="008D0468"/>
    <w:rsid w:val="008D0892"/>
    <w:rsid w:val="008D1D67"/>
    <w:rsid w:val="008D2B33"/>
    <w:rsid w:val="008D2EB8"/>
    <w:rsid w:val="008D30D2"/>
    <w:rsid w:val="008D3BFC"/>
    <w:rsid w:val="008D3C41"/>
    <w:rsid w:val="008D42B3"/>
    <w:rsid w:val="008D4A6A"/>
    <w:rsid w:val="008D4B01"/>
    <w:rsid w:val="008D4D0B"/>
    <w:rsid w:val="008D5D6C"/>
    <w:rsid w:val="008D7C37"/>
    <w:rsid w:val="008D7EA2"/>
    <w:rsid w:val="008E00B1"/>
    <w:rsid w:val="008E0FF7"/>
    <w:rsid w:val="008E1150"/>
    <w:rsid w:val="008E1302"/>
    <w:rsid w:val="008E1323"/>
    <w:rsid w:val="008E2183"/>
    <w:rsid w:val="008E2BBB"/>
    <w:rsid w:val="008E312B"/>
    <w:rsid w:val="008E32E8"/>
    <w:rsid w:val="008E32F6"/>
    <w:rsid w:val="008E3871"/>
    <w:rsid w:val="008E3913"/>
    <w:rsid w:val="008E52E4"/>
    <w:rsid w:val="008E5D8A"/>
    <w:rsid w:val="008E60BB"/>
    <w:rsid w:val="008E62E1"/>
    <w:rsid w:val="008E672D"/>
    <w:rsid w:val="008E673D"/>
    <w:rsid w:val="008E6D69"/>
    <w:rsid w:val="008E764E"/>
    <w:rsid w:val="008E7FE1"/>
    <w:rsid w:val="008F035B"/>
    <w:rsid w:val="008F1707"/>
    <w:rsid w:val="008F1AA3"/>
    <w:rsid w:val="008F219D"/>
    <w:rsid w:val="008F2A27"/>
    <w:rsid w:val="008F2C85"/>
    <w:rsid w:val="008F2D43"/>
    <w:rsid w:val="008F3266"/>
    <w:rsid w:val="008F362D"/>
    <w:rsid w:val="008F388A"/>
    <w:rsid w:val="008F3B6A"/>
    <w:rsid w:val="008F4006"/>
    <w:rsid w:val="008F5162"/>
    <w:rsid w:val="008F52D8"/>
    <w:rsid w:val="008F55AD"/>
    <w:rsid w:val="008F6754"/>
    <w:rsid w:val="008F694C"/>
    <w:rsid w:val="008F72A1"/>
    <w:rsid w:val="008F7A58"/>
    <w:rsid w:val="0090064C"/>
    <w:rsid w:val="00900F3B"/>
    <w:rsid w:val="009019FF"/>
    <w:rsid w:val="009020E5"/>
    <w:rsid w:val="009024BC"/>
    <w:rsid w:val="00902999"/>
    <w:rsid w:val="0090339E"/>
    <w:rsid w:val="00903500"/>
    <w:rsid w:val="00903B0F"/>
    <w:rsid w:val="00906541"/>
    <w:rsid w:val="00906B95"/>
    <w:rsid w:val="00906D30"/>
    <w:rsid w:val="009071D8"/>
    <w:rsid w:val="00907C1D"/>
    <w:rsid w:val="00911CDF"/>
    <w:rsid w:val="00911EAB"/>
    <w:rsid w:val="00912A7B"/>
    <w:rsid w:val="00913224"/>
    <w:rsid w:val="0091393B"/>
    <w:rsid w:val="00913E9F"/>
    <w:rsid w:val="00914029"/>
    <w:rsid w:val="009157FE"/>
    <w:rsid w:val="0091596A"/>
    <w:rsid w:val="009163F0"/>
    <w:rsid w:val="00917B6E"/>
    <w:rsid w:val="00917DD7"/>
    <w:rsid w:val="009204C3"/>
    <w:rsid w:val="00920AFA"/>
    <w:rsid w:val="00921643"/>
    <w:rsid w:val="0092164D"/>
    <w:rsid w:val="00921EDF"/>
    <w:rsid w:val="00922E9B"/>
    <w:rsid w:val="00922FA0"/>
    <w:rsid w:val="009230E2"/>
    <w:rsid w:val="00923360"/>
    <w:rsid w:val="00923A5F"/>
    <w:rsid w:val="00923F01"/>
    <w:rsid w:val="009242BC"/>
    <w:rsid w:val="0092430A"/>
    <w:rsid w:val="009248F6"/>
    <w:rsid w:val="00925089"/>
    <w:rsid w:val="00925418"/>
    <w:rsid w:val="00925D86"/>
    <w:rsid w:val="00925F7D"/>
    <w:rsid w:val="00926382"/>
    <w:rsid w:val="009265AD"/>
    <w:rsid w:val="00926CB1"/>
    <w:rsid w:val="00926F1B"/>
    <w:rsid w:val="00927482"/>
    <w:rsid w:val="00927734"/>
    <w:rsid w:val="0092782E"/>
    <w:rsid w:val="00927BDC"/>
    <w:rsid w:val="00927D01"/>
    <w:rsid w:val="00930439"/>
    <w:rsid w:val="00930FB5"/>
    <w:rsid w:val="00931F98"/>
    <w:rsid w:val="00932CEB"/>
    <w:rsid w:val="00933010"/>
    <w:rsid w:val="00933393"/>
    <w:rsid w:val="009335D0"/>
    <w:rsid w:val="0093408B"/>
    <w:rsid w:val="00934725"/>
    <w:rsid w:val="009354C7"/>
    <w:rsid w:val="009358C8"/>
    <w:rsid w:val="00935B23"/>
    <w:rsid w:val="00936029"/>
    <w:rsid w:val="0093674B"/>
    <w:rsid w:val="00936B71"/>
    <w:rsid w:val="00937931"/>
    <w:rsid w:val="00940746"/>
    <w:rsid w:val="009408FA"/>
    <w:rsid w:val="0094116E"/>
    <w:rsid w:val="00941A15"/>
    <w:rsid w:val="0094284A"/>
    <w:rsid w:val="00942CB8"/>
    <w:rsid w:val="009430FC"/>
    <w:rsid w:val="00943228"/>
    <w:rsid w:val="00943ED6"/>
    <w:rsid w:val="00943F4F"/>
    <w:rsid w:val="009444F6"/>
    <w:rsid w:val="0094457F"/>
    <w:rsid w:val="00944C2E"/>
    <w:rsid w:val="009458AC"/>
    <w:rsid w:val="00946648"/>
    <w:rsid w:val="0094793C"/>
    <w:rsid w:val="00950B12"/>
    <w:rsid w:val="00952A87"/>
    <w:rsid w:val="009532C5"/>
    <w:rsid w:val="009534D1"/>
    <w:rsid w:val="00953FCF"/>
    <w:rsid w:val="00953FE1"/>
    <w:rsid w:val="00954923"/>
    <w:rsid w:val="00954C10"/>
    <w:rsid w:val="00954D8B"/>
    <w:rsid w:val="00956342"/>
    <w:rsid w:val="00956A5A"/>
    <w:rsid w:val="00956AF1"/>
    <w:rsid w:val="00956C45"/>
    <w:rsid w:val="00960880"/>
    <w:rsid w:val="00960E34"/>
    <w:rsid w:val="009616A4"/>
    <w:rsid w:val="00961F6C"/>
    <w:rsid w:val="00962237"/>
    <w:rsid w:val="00962E43"/>
    <w:rsid w:val="00963249"/>
    <w:rsid w:val="009634CA"/>
    <w:rsid w:val="009636E5"/>
    <w:rsid w:val="00964218"/>
    <w:rsid w:val="00964AF0"/>
    <w:rsid w:val="0096598D"/>
    <w:rsid w:val="00965EC5"/>
    <w:rsid w:val="00965FAC"/>
    <w:rsid w:val="00966584"/>
    <w:rsid w:val="00966BF2"/>
    <w:rsid w:val="0097021F"/>
    <w:rsid w:val="00970F58"/>
    <w:rsid w:val="0097123E"/>
    <w:rsid w:val="00971DAF"/>
    <w:rsid w:val="0097293E"/>
    <w:rsid w:val="00972B14"/>
    <w:rsid w:val="0097354D"/>
    <w:rsid w:val="00973624"/>
    <w:rsid w:val="00974166"/>
    <w:rsid w:val="0097468E"/>
    <w:rsid w:val="009757F3"/>
    <w:rsid w:val="0097582E"/>
    <w:rsid w:val="00975FFF"/>
    <w:rsid w:val="00976065"/>
    <w:rsid w:val="009765DB"/>
    <w:rsid w:val="009766C0"/>
    <w:rsid w:val="00976719"/>
    <w:rsid w:val="00976B5E"/>
    <w:rsid w:val="00976E11"/>
    <w:rsid w:val="00980144"/>
    <w:rsid w:val="00980410"/>
    <w:rsid w:val="00980F56"/>
    <w:rsid w:val="009813CC"/>
    <w:rsid w:val="00981531"/>
    <w:rsid w:val="0098175D"/>
    <w:rsid w:val="00983BCC"/>
    <w:rsid w:val="0098526A"/>
    <w:rsid w:val="00985AEB"/>
    <w:rsid w:val="009862AA"/>
    <w:rsid w:val="009862F3"/>
    <w:rsid w:val="00987A39"/>
    <w:rsid w:val="00987BF9"/>
    <w:rsid w:val="009902E3"/>
    <w:rsid w:val="009904C6"/>
    <w:rsid w:val="00992727"/>
    <w:rsid w:val="00992C6A"/>
    <w:rsid w:val="00993395"/>
    <w:rsid w:val="009967D0"/>
    <w:rsid w:val="009968EF"/>
    <w:rsid w:val="00996F4C"/>
    <w:rsid w:val="00997221"/>
    <w:rsid w:val="009977AB"/>
    <w:rsid w:val="00997A0F"/>
    <w:rsid w:val="009A0287"/>
    <w:rsid w:val="009A031A"/>
    <w:rsid w:val="009A053F"/>
    <w:rsid w:val="009A057B"/>
    <w:rsid w:val="009A0C2F"/>
    <w:rsid w:val="009A146C"/>
    <w:rsid w:val="009A1537"/>
    <w:rsid w:val="009A1CE8"/>
    <w:rsid w:val="009A26ED"/>
    <w:rsid w:val="009A27EB"/>
    <w:rsid w:val="009A439D"/>
    <w:rsid w:val="009A4637"/>
    <w:rsid w:val="009A4CCF"/>
    <w:rsid w:val="009A4F37"/>
    <w:rsid w:val="009A5AA8"/>
    <w:rsid w:val="009A5E78"/>
    <w:rsid w:val="009A657A"/>
    <w:rsid w:val="009A6D01"/>
    <w:rsid w:val="009A6D03"/>
    <w:rsid w:val="009A7796"/>
    <w:rsid w:val="009A7D58"/>
    <w:rsid w:val="009B0171"/>
    <w:rsid w:val="009B082F"/>
    <w:rsid w:val="009B1CAE"/>
    <w:rsid w:val="009B21B2"/>
    <w:rsid w:val="009B2282"/>
    <w:rsid w:val="009B27E1"/>
    <w:rsid w:val="009B2E2A"/>
    <w:rsid w:val="009B4476"/>
    <w:rsid w:val="009B4C33"/>
    <w:rsid w:val="009B4E98"/>
    <w:rsid w:val="009B50D7"/>
    <w:rsid w:val="009B51A5"/>
    <w:rsid w:val="009B564A"/>
    <w:rsid w:val="009B56A5"/>
    <w:rsid w:val="009B5B7A"/>
    <w:rsid w:val="009B5CA8"/>
    <w:rsid w:val="009B6513"/>
    <w:rsid w:val="009B6BAE"/>
    <w:rsid w:val="009B6FA9"/>
    <w:rsid w:val="009B6FB8"/>
    <w:rsid w:val="009C07BF"/>
    <w:rsid w:val="009C11A9"/>
    <w:rsid w:val="009C16F1"/>
    <w:rsid w:val="009C1870"/>
    <w:rsid w:val="009C19F4"/>
    <w:rsid w:val="009C1BCB"/>
    <w:rsid w:val="009C1E1C"/>
    <w:rsid w:val="009C1E4D"/>
    <w:rsid w:val="009C1F39"/>
    <w:rsid w:val="009C33C3"/>
    <w:rsid w:val="009C3E8F"/>
    <w:rsid w:val="009C4048"/>
    <w:rsid w:val="009C5714"/>
    <w:rsid w:val="009C5F8F"/>
    <w:rsid w:val="009C602E"/>
    <w:rsid w:val="009C62D9"/>
    <w:rsid w:val="009C6E30"/>
    <w:rsid w:val="009C7686"/>
    <w:rsid w:val="009D0112"/>
    <w:rsid w:val="009D063B"/>
    <w:rsid w:val="009D0774"/>
    <w:rsid w:val="009D0F3D"/>
    <w:rsid w:val="009D142C"/>
    <w:rsid w:val="009D1CC3"/>
    <w:rsid w:val="009D25D3"/>
    <w:rsid w:val="009D2933"/>
    <w:rsid w:val="009D2E87"/>
    <w:rsid w:val="009D31E2"/>
    <w:rsid w:val="009D4C45"/>
    <w:rsid w:val="009D4DCB"/>
    <w:rsid w:val="009D5297"/>
    <w:rsid w:val="009D5C0F"/>
    <w:rsid w:val="009D75CB"/>
    <w:rsid w:val="009E0C00"/>
    <w:rsid w:val="009E134A"/>
    <w:rsid w:val="009E19AA"/>
    <w:rsid w:val="009E210D"/>
    <w:rsid w:val="009E2605"/>
    <w:rsid w:val="009E4497"/>
    <w:rsid w:val="009E4FC5"/>
    <w:rsid w:val="009F1503"/>
    <w:rsid w:val="009F289F"/>
    <w:rsid w:val="009F2984"/>
    <w:rsid w:val="009F29A7"/>
    <w:rsid w:val="009F31F4"/>
    <w:rsid w:val="009F3208"/>
    <w:rsid w:val="009F3D6E"/>
    <w:rsid w:val="009F3DED"/>
    <w:rsid w:val="009F464F"/>
    <w:rsid w:val="009F49A2"/>
    <w:rsid w:val="009F4FD4"/>
    <w:rsid w:val="009F52BC"/>
    <w:rsid w:val="009F5BAA"/>
    <w:rsid w:val="009F6AED"/>
    <w:rsid w:val="009F7789"/>
    <w:rsid w:val="00A029D1"/>
    <w:rsid w:val="00A03ACB"/>
    <w:rsid w:val="00A04011"/>
    <w:rsid w:val="00A04AEB"/>
    <w:rsid w:val="00A05FFF"/>
    <w:rsid w:val="00A10F97"/>
    <w:rsid w:val="00A10FD2"/>
    <w:rsid w:val="00A11442"/>
    <w:rsid w:val="00A122D8"/>
    <w:rsid w:val="00A1277E"/>
    <w:rsid w:val="00A13386"/>
    <w:rsid w:val="00A1376D"/>
    <w:rsid w:val="00A1438A"/>
    <w:rsid w:val="00A1448E"/>
    <w:rsid w:val="00A14D3F"/>
    <w:rsid w:val="00A14F72"/>
    <w:rsid w:val="00A15015"/>
    <w:rsid w:val="00A154E1"/>
    <w:rsid w:val="00A1579D"/>
    <w:rsid w:val="00A16ACC"/>
    <w:rsid w:val="00A16FD9"/>
    <w:rsid w:val="00A1710B"/>
    <w:rsid w:val="00A17132"/>
    <w:rsid w:val="00A2046F"/>
    <w:rsid w:val="00A205C6"/>
    <w:rsid w:val="00A2353A"/>
    <w:rsid w:val="00A2715F"/>
    <w:rsid w:val="00A3154A"/>
    <w:rsid w:val="00A32221"/>
    <w:rsid w:val="00A32639"/>
    <w:rsid w:val="00A3285E"/>
    <w:rsid w:val="00A33BEF"/>
    <w:rsid w:val="00A3425C"/>
    <w:rsid w:val="00A35CD7"/>
    <w:rsid w:val="00A36B2D"/>
    <w:rsid w:val="00A37140"/>
    <w:rsid w:val="00A37755"/>
    <w:rsid w:val="00A401A1"/>
    <w:rsid w:val="00A40776"/>
    <w:rsid w:val="00A40893"/>
    <w:rsid w:val="00A408F4"/>
    <w:rsid w:val="00A40FF3"/>
    <w:rsid w:val="00A41F08"/>
    <w:rsid w:val="00A41FA2"/>
    <w:rsid w:val="00A42727"/>
    <w:rsid w:val="00A42E06"/>
    <w:rsid w:val="00A4334D"/>
    <w:rsid w:val="00A43BF8"/>
    <w:rsid w:val="00A4467A"/>
    <w:rsid w:val="00A44A36"/>
    <w:rsid w:val="00A45485"/>
    <w:rsid w:val="00A45C7D"/>
    <w:rsid w:val="00A45DB2"/>
    <w:rsid w:val="00A46E2A"/>
    <w:rsid w:val="00A47A73"/>
    <w:rsid w:val="00A506A5"/>
    <w:rsid w:val="00A51183"/>
    <w:rsid w:val="00A522E8"/>
    <w:rsid w:val="00A52323"/>
    <w:rsid w:val="00A538C7"/>
    <w:rsid w:val="00A53C38"/>
    <w:rsid w:val="00A54905"/>
    <w:rsid w:val="00A55BAF"/>
    <w:rsid w:val="00A55E66"/>
    <w:rsid w:val="00A56BB4"/>
    <w:rsid w:val="00A56F73"/>
    <w:rsid w:val="00A57024"/>
    <w:rsid w:val="00A57290"/>
    <w:rsid w:val="00A5737E"/>
    <w:rsid w:val="00A57565"/>
    <w:rsid w:val="00A57D50"/>
    <w:rsid w:val="00A6081C"/>
    <w:rsid w:val="00A60C34"/>
    <w:rsid w:val="00A6221D"/>
    <w:rsid w:val="00A63672"/>
    <w:rsid w:val="00A6398C"/>
    <w:rsid w:val="00A63BA0"/>
    <w:rsid w:val="00A64D81"/>
    <w:rsid w:val="00A65EFE"/>
    <w:rsid w:val="00A65FE1"/>
    <w:rsid w:val="00A6608F"/>
    <w:rsid w:val="00A66AD6"/>
    <w:rsid w:val="00A67519"/>
    <w:rsid w:val="00A677A2"/>
    <w:rsid w:val="00A67C5D"/>
    <w:rsid w:val="00A70679"/>
    <w:rsid w:val="00A716F9"/>
    <w:rsid w:val="00A718FB"/>
    <w:rsid w:val="00A719DB"/>
    <w:rsid w:val="00A72226"/>
    <w:rsid w:val="00A72351"/>
    <w:rsid w:val="00A72758"/>
    <w:rsid w:val="00A72AA4"/>
    <w:rsid w:val="00A72F3E"/>
    <w:rsid w:val="00A73031"/>
    <w:rsid w:val="00A733F5"/>
    <w:rsid w:val="00A750F1"/>
    <w:rsid w:val="00A75509"/>
    <w:rsid w:val="00A765C2"/>
    <w:rsid w:val="00A76840"/>
    <w:rsid w:val="00A7720B"/>
    <w:rsid w:val="00A7769C"/>
    <w:rsid w:val="00A77D20"/>
    <w:rsid w:val="00A80230"/>
    <w:rsid w:val="00A80DBB"/>
    <w:rsid w:val="00A8108E"/>
    <w:rsid w:val="00A81525"/>
    <w:rsid w:val="00A82007"/>
    <w:rsid w:val="00A821F3"/>
    <w:rsid w:val="00A82DA4"/>
    <w:rsid w:val="00A83582"/>
    <w:rsid w:val="00A83C4C"/>
    <w:rsid w:val="00A83DAA"/>
    <w:rsid w:val="00A842BE"/>
    <w:rsid w:val="00A85D89"/>
    <w:rsid w:val="00A865EC"/>
    <w:rsid w:val="00A868CD"/>
    <w:rsid w:val="00A86AE5"/>
    <w:rsid w:val="00A878F8"/>
    <w:rsid w:val="00A87AA8"/>
    <w:rsid w:val="00A90389"/>
    <w:rsid w:val="00A90528"/>
    <w:rsid w:val="00A90B77"/>
    <w:rsid w:val="00A90CA5"/>
    <w:rsid w:val="00A90CCB"/>
    <w:rsid w:val="00A911E0"/>
    <w:rsid w:val="00A91615"/>
    <w:rsid w:val="00A91ACB"/>
    <w:rsid w:val="00A9235D"/>
    <w:rsid w:val="00A93619"/>
    <w:rsid w:val="00A93AB6"/>
    <w:rsid w:val="00A93B51"/>
    <w:rsid w:val="00A93FC3"/>
    <w:rsid w:val="00A943FF"/>
    <w:rsid w:val="00A9461C"/>
    <w:rsid w:val="00A94995"/>
    <w:rsid w:val="00A94C90"/>
    <w:rsid w:val="00A94FCC"/>
    <w:rsid w:val="00A95085"/>
    <w:rsid w:val="00A953C2"/>
    <w:rsid w:val="00A95442"/>
    <w:rsid w:val="00A9568B"/>
    <w:rsid w:val="00A95F16"/>
    <w:rsid w:val="00A972DD"/>
    <w:rsid w:val="00A97559"/>
    <w:rsid w:val="00A9758E"/>
    <w:rsid w:val="00A97EB9"/>
    <w:rsid w:val="00AA0707"/>
    <w:rsid w:val="00AA16C1"/>
    <w:rsid w:val="00AA1F61"/>
    <w:rsid w:val="00AA2446"/>
    <w:rsid w:val="00AA26EE"/>
    <w:rsid w:val="00AA28E4"/>
    <w:rsid w:val="00AA2BC4"/>
    <w:rsid w:val="00AA3076"/>
    <w:rsid w:val="00AA33FB"/>
    <w:rsid w:val="00AA3D62"/>
    <w:rsid w:val="00AA3DCE"/>
    <w:rsid w:val="00AA49C2"/>
    <w:rsid w:val="00AA4F19"/>
    <w:rsid w:val="00AA59CE"/>
    <w:rsid w:val="00AA72ED"/>
    <w:rsid w:val="00AA77CA"/>
    <w:rsid w:val="00AB0864"/>
    <w:rsid w:val="00AB0D03"/>
    <w:rsid w:val="00AB0DF5"/>
    <w:rsid w:val="00AB0E42"/>
    <w:rsid w:val="00AB1A49"/>
    <w:rsid w:val="00AB2805"/>
    <w:rsid w:val="00AB2FDB"/>
    <w:rsid w:val="00AB3996"/>
    <w:rsid w:val="00AB4350"/>
    <w:rsid w:val="00AB43DB"/>
    <w:rsid w:val="00AB528E"/>
    <w:rsid w:val="00AB55A8"/>
    <w:rsid w:val="00AB599E"/>
    <w:rsid w:val="00AB6A3F"/>
    <w:rsid w:val="00AB6B3C"/>
    <w:rsid w:val="00AB71A4"/>
    <w:rsid w:val="00AB774B"/>
    <w:rsid w:val="00AC00A1"/>
    <w:rsid w:val="00AC0EBE"/>
    <w:rsid w:val="00AC1268"/>
    <w:rsid w:val="00AC1C89"/>
    <w:rsid w:val="00AC20BF"/>
    <w:rsid w:val="00AC2557"/>
    <w:rsid w:val="00AC3624"/>
    <w:rsid w:val="00AC36C6"/>
    <w:rsid w:val="00AC5671"/>
    <w:rsid w:val="00AC5743"/>
    <w:rsid w:val="00AC5BEE"/>
    <w:rsid w:val="00AC63E2"/>
    <w:rsid w:val="00AC6576"/>
    <w:rsid w:val="00AC6BF4"/>
    <w:rsid w:val="00AC6DFC"/>
    <w:rsid w:val="00AC753F"/>
    <w:rsid w:val="00AC79D3"/>
    <w:rsid w:val="00AC7D71"/>
    <w:rsid w:val="00AD0BE1"/>
    <w:rsid w:val="00AD2053"/>
    <w:rsid w:val="00AD3764"/>
    <w:rsid w:val="00AD3DEA"/>
    <w:rsid w:val="00AD401B"/>
    <w:rsid w:val="00AD40C9"/>
    <w:rsid w:val="00AD4DD6"/>
    <w:rsid w:val="00AD5431"/>
    <w:rsid w:val="00AD5EB5"/>
    <w:rsid w:val="00AD7B57"/>
    <w:rsid w:val="00AE0D2F"/>
    <w:rsid w:val="00AE1235"/>
    <w:rsid w:val="00AE15FC"/>
    <w:rsid w:val="00AE2079"/>
    <w:rsid w:val="00AE353B"/>
    <w:rsid w:val="00AE390F"/>
    <w:rsid w:val="00AE43B5"/>
    <w:rsid w:val="00AE4F1A"/>
    <w:rsid w:val="00AE5F7F"/>
    <w:rsid w:val="00AE6FC6"/>
    <w:rsid w:val="00AE7957"/>
    <w:rsid w:val="00AF0295"/>
    <w:rsid w:val="00AF05F3"/>
    <w:rsid w:val="00AF081B"/>
    <w:rsid w:val="00AF0F2C"/>
    <w:rsid w:val="00AF13A1"/>
    <w:rsid w:val="00AF204F"/>
    <w:rsid w:val="00AF2CA0"/>
    <w:rsid w:val="00AF2FE4"/>
    <w:rsid w:val="00AF3328"/>
    <w:rsid w:val="00AF3A4E"/>
    <w:rsid w:val="00AF46D9"/>
    <w:rsid w:val="00AF57D5"/>
    <w:rsid w:val="00AF6145"/>
    <w:rsid w:val="00AF69D8"/>
    <w:rsid w:val="00AF6BFF"/>
    <w:rsid w:val="00AF7055"/>
    <w:rsid w:val="00AF70C1"/>
    <w:rsid w:val="00AF7429"/>
    <w:rsid w:val="00AF742C"/>
    <w:rsid w:val="00AF77CC"/>
    <w:rsid w:val="00AF7952"/>
    <w:rsid w:val="00AF7EA9"/>
    <w:rsid w:val="00B00011"/>
    <w:rsid w:val="00B0022F"/>
    <w:rsid w:val="00B00B60"/>
    <w:rsid w:val="00B00C0A"/>
    <w:rsid w:val="00B01631"/>
    <w:rsid w:val="00B05516"/>
    <w:rsid w:val="00B0553D"/>
    <w:rsid w:val="00B06152"/>
    <w:rsid w:val="00B07CFC"/>
    <w:rsid w:val="00B10264"/>
    <w:rsid w:val="00B10550"/>
    <w:rsid w:val="00B112CC"/>
    <w:rsid w:val="00B12F19"/>
    <w:rsid w:val="00B131A1"/>
    <w:rsid w:val="00B13733"/>
    <w:rsid w:val="00B137F7"/>
    <w:rsid w:val="00B13912"/>
    <w:rsid w:val="00B1618B"/>
    <w:rsid w:val="00B16C5C"/>
    <w:rsid w:val="00B20FFD"/>
    <w:rsid w:val="00B21428"/>
    <w:rsid w:val="00B22AFC"/>
    <w:rsid w:val="00B237BE"/>
    <w:rsid w:val="00B24933"/>
    <w:rsid w:val="00B25547"/>
    <w:rsid w:val="00B259F8"/>
    <w:rsid w:val="00B25BB9"/>
    <w:rsid w:val="00B2603B"/>
    <w:rsid w:val="00B262B4"/>
    <w:rsid w:val="00B30753"/>
    <w:rsid w:val="00B30ADD"/>
    <w:rsid w:val="00B33605"/>
    <w:rsid w:val="00B33796"/>
    <w:rsid w:val="00B33A41"/>
    <w:rsid w:val="00B33BD4"/>
    <w:rsid w:val="00B34859"/>
    <w:rsid w:val="00B34AAB"/>
    <w:rsid w:val="00B35555"/>
    <w:rsid w:val="00B35922"/>
    <w:rsid w:val="00B35C84"/>
    <w:rsid w:val="00B3639D"/>
    <w:rsid w:val="00B375FA"/>
    <w:rsid w:val="00B401C2"/>
    <w:rsid w:val="00B40F68"/>
    <w:rsid w:val="00B42073"/>
    <w:rsid w:val="00B4227C"/>
    <w:rsid w:val="00B43496"/>
    <w:rsid w:val="00B4462D"/>
    <w:rsid w:val="00B44C91"/>
    <w:rsid w:val="00B4654A"/>
    <w:rsid w:val="00B46720"/>
    <w:rsid w:val="00B468F9"/>
    <w:rsid w:val="00B470B1"/>
    <w:rsid w:val="00B50F99"/>
    <w:rsid w:val="00B51493"/>
    <w:rsid w:val="00B525E9"/>
    <w:rsid w:val="00B52A71"/>
    <w:rsid w:val="00B5306D"/>
    <w:rsid w:val="00B5342B"/>
    <w:rsid w:val="00B53740"/>
    <w:rsid w:val="00B544E6"/>
    <w:rsid w:val="00B54CCB"/>
    <w:rsid w:val="00B54E32"/>
    <w:rsid w:val="00B54F8A"/>
    <w:rsid w:val="00B5571E"/>
    <w:rsid w:val="00B558B1"/>
    <w:rsid w:val="00B55E73"/>
    <w:rsid w:val="00B57104"/>
    <w:rsid w:val="00B572CF"/>
    <w:rsid w:val="00B601EB"/>
    <w:rsid w:val="00B60893"/>
    <w:rsid w:val="00B60C54"/>
    <w:rsid w:val="00B60EE4"/>
    <w:rsid w:val="00B60F40"/>
    <w:rsid w:val="00B60F9B"/>
    <w:rsid w:val="00B636E9"/>
    <w:rsid w:val="00B638CB"/>
    <w:rsid w:val="00B63E0D"/>
    <w:rsid w:val="00B65044"/>
    <w:rsid w:val="00B651F0"/>
    <w:rsid w:val="00B65B0E"/>
    <w:rsid w:val="00B65B13"/>
    <w:rsid w:val="00B66324"/>
    <w:rsid w:val="00B66AD4"/>
    <w:rsid w:val="00B672D3"/>
    <w:rsid w:val="00B7114A"/>
    <w:rsid w:val="00B71C50"/>
    <w:rsid w:val="00B725B4"/>
    <w:rsid w:val="00B73143"/>
    <w:rsid w:val="00B73BE1"/>
    <w:rsid w:val="00B7429F"/>
    <w:rsid w:val="00B74E35"/>
    <w:rsid w:val="00B7642D"/>
    <w:rsid w:val="00B76612"/>
    <w:rsid w:val="00B777AF"/>
    <w:rsid w:val="00B80AD9"/>
    <w:rsid w:val="00B81E9B"/>
    <w:rsid w:val="00B82113"/>
    <w:rsid w:val="00B827DF"/>
    <w:rsid w:val="00B833BF"/>
    <w:rsid w:val="00B858FC"/>
    <w:rsid w:val="00B85C10"/>
    <w:rsid w:val="00B85E2C"/>
    <w:rsid w:val="00B85F6D"/>
    <w:rsid w:val="00B86B33"/>
    <w:rsid w:val="00B8725B"/>
    <w:rsid w:val="00B87AD1"/>
    <w:rsid w:val="00B9059D"/>
    <w:rsid w:val="00B9069B"/>
    <w:rsid w:val="00B9152B"/>
    <w:rsid w:val="00B927FB"/>
    <w:rsid w:val="00B92AD4"/>
    <w:rsid w:val="00B935D1"/>
    <w:rsid w:val="00B94175"/>
    <w:rsid w:val="00B94983"/>
    <w:rsid w:val="00B94A22"/>
    <w:rsid w:val="00B9524B"/>
    <w:rsid w:val="00B95265"/>
    <w:rsid w:val="00B95377"/>
    <w:rsid w:val="00B96CD3"/>
    <w:rsid w:val="00B97A2D"/>
    <w:rsid w:val="00B97D46"/>
    <w:rsid w:val="00BA0AF9"/>
    <w:rsid w:val="00BA0B09"/>
    <w:rsid w:val="00BA0FAC"/>
    <w:rsid w:val="00BA1CE1"/>
    <w:rsid w:val="00BA1DC4"/>
    <w:rsid w:val="00BA1F56"/>
    <w:rsid w:val="00BA2D81"/>
    <w:rsid w:val="00BA353D"/>
    <w:rsid w:val="00BA3717"/>
    <w:rsid w:val="00BA398A"/>
    <w:rsid w:val="00BA465B"/>
    <w:rsid w:val="00BA4D53"/>
    <w:rsid w:val="00BA530D"/>
    <w:rsid w:val="00BA54E7"/>
    <w:rsid w:val="00BA7677"/>
    <w:rsid w:val="00BA780F"/>
    <w:rsid w:val="00BB01D0"/>
    <w:rsid w:val="00BB060B"/>
    <w:rsid w:val="00BB1023"/>
    <w:rsid w:val="00BB1361"/>
    <w:rsid w:val="00BB1644"/>
    <w:rsid w:val="00BB16B7"/>
    <w:rsid w:val="00BB17D1"/>
    <w:rsid w:val="00BB3B4C"/>
    <w:rsid w:val="00BB42D2"/>
    <w:rsid w:val="00BB4FE5"/>
    <w:rsid w:val="00BB54E7"/>
    <w:rsid w:val="00BB5975"/>
    <w:rsid w:val="00BB5997"/>
    <w:rsid w:val="00BB6CEE"/>
    <w:rsid w:val="00BB7457"/>
    <w:rsid w:val="00BC0AFE"/>
    <w:rsid w:val="00BC1935"/>
    <w:rsid w:val="00BC1B8C"/>
    <w:rsid w:val="00BC1CD9"/>
    <w:rsid w:val="00BC1CE8"/>
    <w:rsid w:val="00BC236D"/>
    <w:rsid w:val="00BC251C"/>
    <w:rsid w:val="00BC2C36"/>
    <w:rsid w:val="00BC2D0E"/>
    <w:rsid w:val="00BC302E"/>
    <w:rsid w:val="00BC3244"/>
    <w:rsid w:val="00BC392B"/>
    <w:rsid w:val="00BC3E13"/>
    <w:rsid w:val="00BC4878"/>
    <w:rsid w:val="00BC5EF5"/>
    <w:rsid w:val="00BC69E8"/>
    <w:rsid w:val="00BC7D1A"/>
    <w:rsid w:val="00BD012B"/>
    <w:rsid w:val="00BD05AC"/>
    <w:rsid w:val="00BD0AF9"/>
    <w:rsid w:val="00BD141E"/>
    <w:rsid w:val="00BD1714"/>
    <w:rsid w:val="00BD1920"/>
    <w:rsid w:val="00BD1921"/>
    <w:rsid w:val="00BD2367"/>
    <w:rsid w:val="00BD2CAB"/>
    <w:rsid w:val="00BD38D6"/>
    <w:rsid w:val="00BD40AD"/>
    <w:rsid w:val="00BD47EB"/>
    <w:rsid w:val="00BD6558"/>
    <w:rsid w:val="00BD687E"/>
    <w:rsid w:val="00BD6934"/>
    <w:rsid w:val="00BD6EAA"/>
    <w:rsid w:val="00BD727A"/>
    <w:rsid w:val="00BD74E9"/>
    <w:rsid w:val="00BD78C8"/>
    <w:rsid w:val="00BD7987"/>
    <w:rsid w:val="00BD7A83"/>
    <w:rsid w:val="00BE0061"/>
    <w:rsid w:val="00BE00E8"/>
    <w:rsid w:val="00BE0DC7"/>
    <w:rsid w:val="00BE1232"/>
    <w:rsid w:val="00BE15AA"/>
    <w:rsid w:val="00BE1924"/>
    <w:rsid w:val="00BE2A33"/>
    <w:rsid w:val="00BE2A5F"/>
    <w:rsid w:val="00BE2F6B"/>
    <w:rsid w:val="00BE3392"/>
    <w:rsid w:val="00BE48D4"/>
    <w:rsid w:val="00BE49C5"/>
    <w:rsid w:val="00BE4D0B"/>
    <w:rsid w:val="00BE4D0E"/>
    <w:rsid w:val="00BE4D6D"/>
    <w:rsid w:val="00BE56F7"/>
    <w:rsid w:val="00BE579C"/>
    <w:rsid w:val="00BE5ED2"/>
    <w:rsid w:val="00BE617F"/>
    <w:rsid w:val="00BE61CB"/>
    <w:rsid w:val="00BE667A"/>
    <w:rsid w:val="00BE6BDA"/>
    <w:rsid w:val="00BE7407"/>
    <w:rsid w:val="00BF0394"/>
    <w:rsid w:val="00BF124B"/>
    <w:rsid w:val="00BF1886"/>
    <w:rsid w:val="00BF19CD"/>
    <w:rsid w:val="00BF1CC8"/>
    <w:rsid w:val="00BF2246"/>
    <w:rsid w:val="00BF36FD"/>
    <w:rsid w:val="00BF5697"/>
    <w:rsid w:val="00BF57A6"/>
    <w:rsid w:val="00BF5D78"/>
    <w:rsid w:val="00BF66F1"/>
    <w:rsid w:val="00BF6793"/>
    <w:rsid w:val="00BF6919"/>
    <w:rsid w:val="00BF6AB9"/>
    <w:rsid w:val="00BF730E"/>
    <w:rsid w:val="00BF73C2"/>
    <w:rsid w:val="00C0113A"/>
    <w:rsid w:val="00C011D5"/>
    <w:rsid w:val="00C01853"/>
    <w:rsid w:val="00C022CA"/>
    <w:rsid w:val="00C028F7"/>
    <w:rsid w:val="00C02C15"/>
    <w:rsid w:val="00C03075"/>
    <w:rsid w:val="00C03251"/>
    <w:rsid w:val="00C04362"/>
    <w:rsid w:val="00C051F7"/>
    <w:rsid w:val="00C06401"/>
    <w:rsid w:val="00C06B3E"/>
    <w:rsid w:val="00C07011"/>
    <w:rsid w:val="00C07DE7"/>
    <w:rsid w:val="00C102A1"/>
    <w:rsid w:val="00C10C55"/>
    <w:rsid w:val="00C10CFC"/>
    <w:rsid w:val="00C11935"/>
    <w:rsid w:val="00C120B7"/>
    <w:rsid w:val="00C1268B"/>
    <w:rsid w:val="00C12B24"/>
    <w:rsid w:val="00C1345D"/>
    <w:rsid w:val="00C13521"/>
    <w:rsid w:val="00C14D18"/>
    <w:rsid w:val="00C15227"/>
    <w:rsid w:val="00C156C3"/>
    <w:rsid w:val="00C16418"/>
    <w:rsid w:val="00C16F79"/>
    <w:rsid w:val="00C179B4"/>
    <w:rsid w:val="00C17FA0"/>
    <w:rsid w:val="00C207D4"/>
    <w:rsid w:val="00C209DA"/>
    <w:rsid w:val="00C213E9"/>
    <w:rsid w:val="00C21741"/>
    <w:rsid w:val="00C217E8"/>
    <w:rsid w:val="00C219A6"/>
    <w:rsid w:val="00C21E13"/>
    <w:rsid w:val="00C24499"/>
    <w:rsid w:val="00C24521"/>
    <w:rsid w:val="00C254DF"/>
    <w:rsid w:val="00C2566E"/>
    <w:rsid w:val="00C268A2"/>
    <w:rsid w:val="00C27E1F"/>
    <w:rsid w:val="00C30FFD"/>
    <w:rsid w:val="00C311B2"/>
    <w:rsid w:val="00C31D7B"/>
    <w:rsid w:val="00C31F79"/>
    <w:rsid w:val="00C323B6"/>
    <w:rsid w:val="00C323E0"/>
    <w:rsid w:val="00C32DEF"/>
    <w:rsid w:val="00C3314B"/>
    <w:rsid w:val="00C33153"/>
    <w:rsid w:val="00C333D5"/>
    <w:rsid w:val="00C3364A"/>
    <w:rsid w:val="00C3377F"/>
    <w:rsid w:val="00C33F63"/>
    <w:rsid w:val="00C343E1"/>
    <w:rsid w:val="00C34F22"/>
    <w:rsid w:val="00C36018"/>
    <w:rsid w:val="00C36C80"/>
    <w:rsid w:val="00C37AE1"/>
    <w:rsid w:val="00C37C8E"/>
    <w:rsid w:val="00C40262"/>
    <w:rsid w:val="00C418CC"/>
    <w:rsid w:val="00C4299A"/>
    <w:rsid w:val="00C42CA3"/>
    <w:rsid w:val="00C42E79"/>
    <w:rsid w:val="00C43163"/>
    <w:rsid w:val="00C4360B"/>
    <w:rsid w:val="00C443B1"/>
    <w:rsid w:val="00C445C3"/>
    <w:rsid w:val="00C44A27"/>
    <w:rsid w:val="00C452DE"/>
    <w:rsid w:val="00C4556A"/>
    <w:rsid w:val="00C45631"/>
    <w:rsid w:val="00C4582F"/>
    <w:rsid w:val="00C45976"/>
    <w:rsid w:val="00C45B51"/>
    <w:rsid w:val="00C45D3C"/>
    <w:rsid w:val="00C464B0"/>
    <w:rsid w:val="00C4698C"/>
    <w:rsid w:val="00C46B88"/>
    <w:rsid w:val="00C46E38"/>
    <w:rsid w:val="00C47B10"/>
    <w:rsid w:val="00C47CE2"/>
    <w:rsid w:val="00C4AAC6"/>
    <w:rsid w:val="00C519B5"/>
    <w:rsid w:val="00C52A9E"/>
    <w:rsid w:val="00C52F16"/>
    <w:rsid w:val="00C53603"/>
    <w:rsid w:val="00C537D3"/>
    <w:rsid w:val="00C5450F"/>
    <w:rsid w:val="00C55A7C"/>
    <w:rsid w:val="00C564C6"/>
    <w:rsid w:val="00C5681A"/>
    <w:rsid w:val="00C573CC"/>
    <w:rsid w:val="00C57FEE"/>
    <w:rsid w:val="00C603CF"/>
    <w:rsid w:val="00C61271"/>
    <w:rsid w:val="00C61C63"/>
    <w:rsid w:val="00C61D90"/>
    <w:rsid w:val="00C61FC3"/>
    <w:rsid w:val="00C62067"/>
    <w:rsid w:val="00C621BC"/>
    <w:rsid w:val="00C633DC"/>
    <w:rsid w:val="00C63678"/>
    <w:rsid w:val="00C63E6C"/>
    <w:rsid w:val="00C6538D"/>
    <w:rsid w:val="00C666F1"/>
    <w:rsid w:val="00C67043"/>
    <w:rsid w:val="00C67838"/>
    <w:rsid w:val="00C703C7"/>
    <w:rsid w:val="00C70A93"/>
    <w:rsid w:val="00C70E99"/>
    <w:rsid w:val="00C71D1C"/>
    <w:rsid w:val="00C72662"/>
    <w:rsid w:val="00C72D60"/>
    <w:rsid w:val="00C72DC8"/>
    <w:rsid w:val="00C735CD"/>
    <w:rsid w:val="00C75450"/>
    <w:rsid w:val="00C75FED"/>
    <w:rsid w:val="00C76D39"/>
    <w:rsid w:val="00C77CEE"/>
    <w:rsid w:val="00C77E56"/>
    <w:rsid w:val="00C80D00"/>
    <w:rsid w:val="00C814A8"/>
    <w:rsid w:val="00C821E7"/>
    <w:rsid w:val="00C8371E"/>
    <w:rsid w:val="00C838CA"/>
    <w:rsid w:val="00C83E13"/>
    <w:rsid w:val="00C84166"/>
    <w:rsid w:val="00C84E05"/>
    <w:rsid w:val="00C84EB9"/>
    <w:rsid w:val="00C8555D"/>
    <w:rsid w:val="00C85EC2"/>
    <w:rsid w:val="00C877D5"/>
    <w:rsid w:val="00C91E64"/>
    <w:rsid w:val="00C937AF"/>
    <w:rsid w:val="00C93BAE"/>
    <w:rsid w:val="00C94B7B"/>
    <w:rsid w:val="00C9580D"/>
    <w:rsid w:val="00C969BC"/>
    <w:rsid w:val="00C96A2B"/>
    <w:rsid w:val="00C96A8A"/>
    <w:rsid w:val="00C9756E"/>
    <w:rsid w:val="00CA0CCD"/>
    <w:rsid w:val="00CA1C28"/>
    <w:rsid w:val="00CA2653"/>
    <w:rsid w:val="00CA2F77"/>
    <w:rsid w:val="00CA3A95"/>
    <w:rsid w:val="00CA4585"/>
    <w:rsid w:val="00CA519C"/>
    <w:rsid w:val="00CA64A5"/>
    <w:rsid w:val="00CA6B6A"/>
    <w:rsid w:val="00CB0870"/>
    <w:rsid w:val="00CB10E5"/>
    <w:rsid w:val="00CB18A4"/>
    <w:rsid w:val="00CB1D42"/>
    <w:rsid w:val="00CB228B"/>
    <w:rsid w:val="00CB2D43"/>
    <w:rsid w:val="00CB3298"/>
    <w:rsid w:val="00CB3A6D"/>
    <w:rsid w:val="00CB3BF0"/>
    <w:rsid w:val="00CB4694"/>
    <w:rsid w:val="00CB4F35"/>
    <w:rsid w:val="00CB5EE5"/>
    <w:rsid w:val="00CB7015"/>
    <w:rsid w:val="00CB766B"/>
    <w:rsid w:val="00CB9D1E"/>
    <w:rsid w:val="00CC1F25"/>
    <w:rsid w:val="00CC3363"/>
    <w:rsid w:val="00CC4560"/>
    <w:rsid w:val="00CC6258"/>
    <w:rsid w:val="00CC6D0F"/>
    <w:rsid w:val="00CC6E91"/>
    <w:rsid w:val="00CD079F"/>
    <w:rsid w:val="00CD1085"/>
    <w:rsid w:val="00CD12DD"/>
    <w:rsid w:val="00CD1D4F"/>
    <w:rsid w:val="00CD223E"/>
    <w:rsid w:val="00CD23F5"/>
    <w:rsid w:val="00CD2486"/>
    <w:rsid w:val="00CD3380"/>
    <w:rsid w:val="00CD3DF6"/>
    <w:rsid w:val="00CD429A"/>
    <w:rsid w:val="00CD4762"/>
    <w:rsid w:val="00CD5971"/>
    <w:rsid w:val="00CD6554"/>
    <w:rsid w:val="00CD6964"/>
    <w:rsid w:val="00CD6C47"/>
    <w:rsid w:val="00CD6F23"/>
    <w:rsid w:val="00CE47ED"/>
    <w:rsid w:val="00CE4883"/>
    <w:rsid w:val="00CE4ABB"/>
    <w:rsid w:val="00CE4CD3"/>
    <w:rsid w:val="00CE50B1"/>
    <w:rsid w:val="00CE726C"/>
    <w:rsid w:val="00CE7BC6"/>
    <w:rsid w:val="00CF00C4"/>
    <w:rsid w:val="00CF0700"/>
    <w:rsid w:val="00CF084D"/>
    <w:rsid w:val="00CF1168"/>
    <w:rsid w:val="00CF1978"/>
    <w:rsid w:val="00CF1FB7"/>
    <w:rsid w:val="00CF236E"/>
    <w:rsid w:val="00CF2AB0"/>
    <w:rsid w:val="00CF3305"/>
    <w:rsid w:val="00CF3825"/>
    <w:rsid w:val="00CF3DA9"/>
    <w:rsid w:val="00CF4106"/>
    <w:rsid w:val="00CF4E6D"/>
    <w:rsid w:val="00CF5400"/>
    <w:rsid w:val="00CF5735"/>
    <w:rsid w:val="00CF59F9"/>
    <w:rsid w:val="00CF5EEF"/>
    <w:rsid w:val="00CF6811"/>
    <w:rsid w:val="00CF6CC2"/>
    <w:rsid w:val="00CF744B"/>
    <w:rsid w:val="00CF76AB"/>
    <w:rsid w:val="00D0137B"/>
    <w:rsid w:val="00D02310"/>
    <w:rsid w:val="00D028EF"/>
    <w:rsid w:val="00D03A29"/>
    <w:rsid w:val="00D03A34"/>
    <w:rsid w:val="00D03F30"/>
    <w:rsid w:val="00D049F8"/>
    <w:rsid w:val="00D04D8B"/>
    <w:rsid w:val="00D10411"/>
    <w:rsid w:val="00D1150B"/>
    <w:rsid w:val="00D118A2"/>
    <w:rsid w:val="00D122BB"/>
    <w:rsid w:val="00D13169"/>
    <w:rsid w:val="00D13A8B"/>
    <w:rsid w:val="00D14106"/>
    <w:rsid w:val="00D145A5"/>
    <w:rsid w:val="00D14F2E"/>
    <w:rsid w:val="00D1514B"/>
    <w:rsid w:val="00D1585D"/>
    <w:rsid w:val="00D16517"/>
    <w:rsid w:val="00D16614"/>
    <w:rsid w:val="00D17136"/>
    <w:rsid w:val="00D1785C"/>
    <w:rsid w:val="00D20400"/>
    <w:rsid w:val="00D20827"/>
    <w:rsid w:val="00D20832"/>
    <w:rsid w:val="00D230C3"/>
    <w:rsid w:val="00D2358F"/>
    <w:rsid w:val="00D23684"/>
    <w:rsid w:val="00D23C99"/>
    <w:rsid w:val="00D2451C"/>
    <w:rsid w:val="00D24FB7"/>
    <w:rsid w:val="00D25312"/>
    <w:rsid w:val="00D25677"/>
    <w:rsid w:val="00D2567B"/>
    <w:rsid w:val="00D2569B"/>
    <w:rsid w:val="00D306EB"/>
    <w:rsid w:val="00D30B38"/>
    <w:rsid w:val="00D30FC1"/>
    <w:rsid w:val="00D3105D"/>
    <w:rsid w:val="00D311E6"/>
    <w:rsid w:val="00D31677"/>
    <w:rsid w:val="00D316E4"/>
    <w:rsid w:val="00D31D2A"/>
    <w:rsid w:val="00D31D74"/>
    <w:rsid w:val="00D32CC3"/>
    <w:rsid w:val="00D34386"/>
    <w:rsid w:val="00D34427"/>
    <w:rsid w:val="00D3488B"/>
    <w:rsid w:val="00D3516E"/>
    <w:rsid w:val="00D3781A"/>
    <w:rsid w:val="00D379C0"/>
    <w:rsid w:val="00D4034E"/>
    <w:rsid w:val="00D41072"/>
    <w:rsid w:val="00D41711"/>
    <w:rsid w:val="00D41A15"/>
    <w:rsid w:val="00D43227"/>
    <w:rsid w:val="00D43902"/>
    <w:rsid w:val="00D43EB0"/>
    <w:rsid w:val="00D446A6"/>
    <w:rsid w:val="00D45953"/>
    <w:rsid w:val="00D45E9A"/>
    <w:rsid w:val="00D45EB6"/>
    <w:rsid w:val="00D46179"/>
    <w:rsid w:val="00D46643"/>
    <w:rsid w:val="00D4706A"/>
    <w:rsid w:val="00D47227"/>
    <w:rsid w:val="00D476AC"/>
    <w:rsid w:val="00D4779E"/>
    <w:rsid w:val="00D47B31"/>
    <w:rsid w:val="00D50481"/>
    <w:rsid w:val="00D507B1"/>
    <w:rsid w:val="00D50BDC"/>
    <w:rsid w:val="00D50C46"/>
    <w:rsid w:val="00D5152C"/>
    <w:rsid w:val="00D51A20"/>
    <w:rsid w:val="00D51E0C"/>
    <w:rsid w:val="00D51E30"/>
    <w:rsid w:val="00D524E1"/>
    <w:rsid w:val="00D52A86"/>
    <w:rsid w:val="00D53B72"/>
    <w:rsid w:val="00D53FDE"/>
    <w:rsid w:val="00D54044"/>
    <w:rsid w:val="00D542A9"/>
    <w:rsid w:val="00D54548"/>
    <w:rsid w:val="00D54799"/>
    <w:rsid w:val="00D55CC7"/>
    <w:rsid w:val="00D56382"/>
    <w:rsid w:val="00D569DE"/>
    <w:rsid w:val="00D56A08"/>
    <w:rsid w:val="00D60CF1"/>
    <w:rsid w:val="00D60E41"/>
    <w:rsid w:val="00D61136"/>
    <w:rsid w:val="00D6114A"/>
    <w:rsid w:val="00D61460"/>
    <w:rsid w:val="00D61596"/>
    <w:rsid w:val="00D61F60"/>
    <w:rsid w:val="00D621B0"/>
    <w:rsid w:val="00D6262E"/>
    <w:rsid w:val="00D627B8"/>
    <w:rsid w:val="00D637D9"/>
    <w:rsid w:val="00D63F70"/>
    <w:rsid w:val="00D64015"/>
    <w:rsid w:val="00D644D1"/>
    <w:rsid w:val="00D650F6"/>
    <w:rsid w:val="00D652CD"/>
    <w:rsid w:val="00D65494"/>
    <w:rsid w:val="00D656A3"/>
    <w:rsid w:val="00D657BF"/>
    <w:rsid w:val="00D66786"/>
    <w:rsid w:val="00D66F14"/>
    <w:rsid w:val="00D67B80"/>
    <w:rsid w:val="00D70298"/>
    <w:rsid w:val="00D70F6F"/>
    <w:rsid w:val="00D717BE"/>
    <w:rsid w:val="00D725EC"/>
    <w:rsid w:val="00D726A8"/>
    <w:rsid w:val="00D72C36"/>
    <w:rsid w:val="00D75B78"/>
    <w:rsid w:val="00D75D7D"/>
    <w:rsid w:val="00D75E01"/>
    <w:rsid w:val="00D76392"/>
    <w:rsid w:val="00D764F3"/>
    <w:rsid w:val="00D76972"/>
    <w:rsid w:val="00D777EA"/>
    <w:rsid w:val="00D7790E"/>
    <w:rsid w:val="00D77A14"/>
    <w:rsid w:val="00D77DFA"/>
    <w:rsid w:val="00D81B1C"/>
    <w:rsid w:val="00D81CA2"/>
    <w:rsid w:val="00D84126"/>
    <w:rsid w:val="00D909DC"/>
    <w:rsid w:val="00D91190"/>
    <w:rsid w:val="00D91FE7"/>
    <w:rsid w:val="00D921DD"/>
    <w:rsid w:val="00D922C8"/>
    <w:rsid w:val="00D92C94"/>
    <w:rsid w:val="00D93963"/>
    <w:rsid w:val="00D94032"/>
    <w:rsid w:val="00D952CB"/>
    <w:rsid w:val="00D95E71"/>
    <w:rsid w:val="00D960DE"/>
    <w:rsid w:val="00D96BE7"/>
    <w:rsid w:val="00D96E2A"/>
    <w:rsid w:val="00D96E80"/>
    <w:rsid w:val="00D97244"/>
    <w:rsid w:val="00DA038D"/>
    <w:rsid w:val="00DA0571"/>
    <w:rsid w:val="00DA071A"/>
    <w:rsid w:val="00DA125F"/>
    <w:rsid w:val="00DA17E8"/>
    <w:rsid w:val="00DA181B"/>
    <w:rsid w:val="00DA1E7E"/>
    <w:rsid w:val="00DA220A"/>
    <w:rsid w:val="00DA2B70"/>
    <w:rsid w:val="00DA2C82"/>
    <w:rsid w:val="00DA3642"/>
    <w:rsid w:val="00DA3664"/>
    <w:rsid w:val="00DA3C23"/>
    <w:rsid w:val="00DA3C7C"/>
    <w:rsid w:val="00DA4551"/>
    <w:rsid w:val="00DA4605"/>
    <w:rsid w:val="00DA58B6"/>
    <w:rsid w:val="00DA618A"/>
    <w:rsid w:val="00DA64F4"/>
    <w:rsid w:val="00DA6EA5"/>
    <w:rsid w:val="00DA7F5F"/>
    <w:rsid w:val="00DA7FFC"/>
    <w:rsid w:val="00DB0041"/>
    <w:rsid w:val="00DB01BD"/>
    <w:rsid w:val="00DB03E5"/>
    <w:rsid w:val="00DB184D"/>
    <w:rsid w:val="00DB2B3C"/>
    <w:rsid w:val="00DB323D"/>
    <w:rsid w:val="00DB36F4"/>
    <w:rsid w:val="00DB3E09"/>
    <w:rsid w:val="00DB468D"/>
    <w:rsid w:val="00DB4BF4"/>
    <w:rsid w:val="00DB62A0"/>
    <w:rsid w:val="00DB6416"/>
    <w:rsid w:val="00DB6453"/>
    <w:rsid w:val="00DB6A60"/>
    <w:rsid w:val="00DB7B20"/>
    <w:rsid w:val="00DB7EB4"/>
    <w:rsid w:val="00DC192B"/>
    <w:rsid w:val="00DC1B14"/>
    <w:rsid w:val="00DC1C36"/>
    <w:rsid w:val="00DC2A22"/>
    <w:rsid w:val="00DC33E0"/>
    <w:rsid w:val="00DC3993"/>
    <w:rsid w:val="00DC39B3"/>
    <w:rsid w:val="00DC495A"/>
    <w:rsid w:val="00DC4F23"/>
    <w:rsid w:val="00DC5A2E"/>
    <w:rsid w:val="00DC624E"/>
    <w:rsid w:val="00DC6DE8"/>
    <w:rsid w:val="00DC6EDD"/>
    <w:rsid w:val="00DC7FC3"/>
    <w:rsid w:val="00DD03D1"/>
    <w:rsid w:val="00DD158E"/>
    <w:rsid w:val="00DD1B39"/>
    <w:rsid w:val="00DD2D6F"/>
    <w:rsid w:val="00DD3200"/>
    <w:rsid w:val="00DD409B"/>
    <w:rsid w:val="00DD5965"/>
    <w:rsid w:val="00DD6077"/>
    <w:rsid w:val="00DD6555"/>
    <w:rsid w:val="00DD7FFD"/>
    <w:rsid w:val="00DE078C"/>
    <w:rsid w:val="00DE0DBD"/>
    <w:rsid w:val="00DE1404"/>
    <w:rsid w:val="00DE1F06"/>
    <w:rsid w:val="00DE39E7"/>
    <w:rsid w:val="00DE3DEB"/>
    <w:rsid w:val="00DE4150"/>
    <w:rsid w:val="00DE429A"/>
    <w:rsid w:val="00DE4C2E"/>
    <w:rsid w:val="00DE5E2D"/>
    <w:rsid w:val="00DE6053"/>
    <w:rsid w:val="00DE675F"/>
    <w:rsid w:val="00DE6DB0"/>
    <w:rsid w:val="00DE76FA"/>
    <w:rsid w:val="00DE77E6"/>
    <w:rsid w:val="00DF00D6"/>
    <w:rsid w:val="00DF04F5"/>
    <w:rsid w:val="00DF0517"/>
    <w:rsid w:val="00DF09D9"/>
    <w:rsid w:val="00DF0E78"/>
    <w:rsid w:val="00DF0F17"/>
    <w:rsid w:val="00DF0F37"/>
    <w:rsid w:val="00DF1102"/>
    <w:rsid w:val="00DF1C28"/>
    <w:rsid w:val="00DF1CA0"/>
    <w:rsid w:val="00DF302A"/>
    <w:rsid w:val="00DF5360"/>
    <w:rsid w:val="00DF5B06"/>
    <w:rsid w:val="00DF5CEE"/>
    <w:rsid w:val="00DF6729"/>
    <w:rsid w:val="00DF6A1D"/>
    <w:rsid w:val="00DF72DB"/>
    <w:rsid w:val="00DF76BD"/>
    <w:rsid w:val="00E0142E"/>
    <w:rsid w:val="00E01614"/>
    <w:rsid w:val="00E01CB7"/>
    <w:rsid w:val="00E0217C"/>
    <w:rsid w:val="00E023EB"/>
    <w:rsid w:val="00E0271B"/>
    <w:rsid w:val="00E02ACD"/>
    <w:rsid w:val="00E02CC3"/>
    <w:rsid w:val="00E0301F"/>
    <w:rsid w:val="00E05A72"/>
    <w:rsid w:val="00E05E4E"/>
    <w:rsid w:val="00E05FAC"/>
    <w:rsid w:val="00E06F3F"/>
    <w:rsid w:val="00E0706D"/>
    <w:rsid w:val="00E0736D"/>
    <w:rsid w:val="00E073B2"/>
    <w:rsid w:val="00E07BA7"/>
    <w:rsid w:val="00E07FB2"/>
    <w:rsid w:val="00E1030F"/>
    <w:rsid w:val="00E10950"/>
    <w:rsid w:val="00E10993"/>
    <w:rsid w:val="00E11A9D"/>
    <w:rsid w:val="00E12E10"/>
    <w:rsid w:val="00E12F3E"/>
    <w:rsid w:val="00E13A20"/>
    <w:rsid w:val="00E149BD"/>
    <w:rsid w:val="00E14B54"/>
    <w:rsid w:val="00E16053"/>
    <w:rsid w:val="00E164F6"/>
    <w:rsid w:val="00E166FA"/>
    <w:rsid w:val="00E16732"/>
    <w:rsid w:val="00E17054"/>
    <w:rsid w:val="00E1785A"/>
    <w:rsid w:val="00E17920"/>
    <w:rsid w:val="00E20C20"/>
    <w:rsid w:val="00E21537"/>
    <w:rsid w:val="00E21B63"/>
    <w:rsid w:val="00E222C0"/>
    <w:rsid w:val="00E22DAD"/>
    <w:rsid w:val="00E22E41"/>
    <w:rsid w:val="00E239A1"/>
    <w:rsid w:val="00E23B80"/>
    <w:rsid w:val="00E244FC"/>
    <w:rsid w:val="00E247F9"/>
    <w:rsid w:val="00E24BE4"/>
    <w:rsid w:val="00E253DB"/>
    <w:rsid w:val="00E255E1"/>
    <w:rsid w:val="00E25A04"/>
    <w:rsid w:val="00E265A4"/>
    <w:rsid w:val="00E26675"/>
    <w:rsid w:val="00E26E55"/>
    <w:rsid w:val="00E26FCB"/>
    <w:rsid w:val="00E270EE"/>
    <w:rsid w:val="00E27C97"/>
    <w:rsid w:val="00E30143"/>
    <w:rsid w:val="00E303F7"/>
    <w:rsid w:val="00E304FD"/>
    <w:rsid w:val="00E30C5B"/>
    <w:rsid w:val="00E317FA"/>
    <w:rsid w:val="00E32491"/>
    <w:rsid w:val="00E32ABA"/>
    <w:rsid w:val="00E335B1"/>
    <w:rsid w:val="00E33D9A"/>
    <w:rsid w:val="00E349F4"/>
    <w:rsid w:val="00E35A1C"/>
    <w:rsid w:val="00E36161"/>
    <w:rsid w:val="00E37C36"/>
    <w:rsid w:val="00E407F6"/>
    <w:rsid w:val="00E419EF"/>
    <w:rsid w:val="00E41C4F"/>
    <w:rsid w:val="00E4235E"/>
    <w:rsid w:val="00E425B5"/>
    <w:rsid w:val="00E427B9"/>
    <w:rsid w:val="00E42CD2"/>
    <w:rsid w:val="00E42FA8"/>
    <w:rsid w:val="00E4388A"/>
    <w:rsid w:val="00E43B5D"/>
    <w:rsid w:val="00E43D49"/>
    <w:rsid w:val="00E43E49"/>
    <w:rsid w:val="00E44344"/>
    <w:rsid w:val="00E4449B"/>
    <w:rsid w:val="00E444D1"/>
    <w:rsid w:val="00E448B4"/>
    <w:rsid w:val="00E44E7F"/>
    <w:rsid w:val="00E45AC4"/>
    <w:rsid w:val="00E46268"/>
    <w:rsid w:val="00E462FE"/>
    <w:rsid w:val="00E465A5"/>
    <w:rsid w:val="00E465E1"/>
    <w:rsid w:val="00E47111"/>
    <w:rsid w:val="00E47E5E"/>
    <w:rsid w:val="00E47F45"/>
    <w:rsid w:val="00E50869"/>
    <w:rsid w:val="00E50B7F"/>
    <w:rsid w:val="00E50D2D"/>
    <w:rsid w:val="00E50D47"/>
    <w:rsid w:val="00E510EF"/>
    <w:rsid w:val="00E51484"/>
    <w:rsid w:val="00E51793"/>
    <w:rsid w:val="00E522B3"/>
    <w:rsid w:val="00E524F4"/>
    <w:rsid w:val="00E5268F"/>
    <w:rsid w:val="00E52CEF"/>
    <w:rsid w:val="00E533E5"/>
    <w:rsid w:val="00E535CE"/>
    <w:rsid w:val="00E54408"/>
    <w:rsid w:val="00E55292"/>
    <w:rsid w:val="00E554B5"/>
    <w:rsid w:val="00E55820"/>
    <w:rsid w:val="00E56728"/>
    <w:rsid w:val="00E569E8"/>
    <w:rsid w:val="00E57D41"/>
    <w:rsid w:val="00E57E07"/>
    <w:rsid w:val="00E602CA"/>
    <w:rsid w:val="00E6086E"/>
    <w:rsid w:val="00E60EF0"/>
    <w:rsid w:val="00E614AF"/>
    <w:rsid w:val="00E61621"/>
    <w:rsid w:val="00E626CE"/>
    <w:rsid w:val="00E62B6D"/>
    <w:rsid w:val="00E62C74"/>
    <w:rsid w:val="00E6374F"/>
    <w:rsid w:val="00E63FED"/>
    <w:rsid w:val="00E64064"/>
    <w:rsid w:val="00E6474E"/>
    <w:rsid w:val="00E6486B"/>
    <w:rsid w:val="00E652A6"/>
    <w:rsid w:val="00E653FE"/>
    <w:rsid w:val="00E654C1"/>
    <w:rsid w:val="00E65515"/>
    <w:rsid w:val="00E657CD"/>
    <w:rsid w:val="00E662B2"/>
    <w:rsid w:val="00E66EDB"/>
    <w:rsid w:val="00E67857"/>
    <w:rsid w:val="00E67BAD"/>
    <w:rsid w:val="00E70093"/>
    <w:rsid w:val="00E7054C"/>
    <w:rsid w:val="00E717FA"/>
    <w:rsid w:val="00E73049"/>
    <w:rsid w:val="00E73472"/>
    <w:rsid w:val="00E73AFE"/>
    <w:rsid w:val="00E73F82"/>
    <w:rsid w:val="00E74845"/>
    <w:rsid w:val="00E74919"/>
    <w:rsid w:val="00E74E2D"/>
    <w:rsid w:val="00E74F09"/>
    <w:rsid w:val="00E75590"/>
    <w:rsid w:val="00E757F8"/>
    <w:rsid w:val="00E775B2"/>
    <w:rsid w:val="00E803FD"/>
    <w:rsid w:val="00E8068E"/>
    <w:rsid w:val="00E80B16"/>
    <w:rsid w:val="00E817DE"/>
    <w:rsid w:val="00E81E8C"/>
    <w:rsid w:val="00E82759"/>
    <w:rsid w:val="00E82892"/>
    <w:rsid w:val="00E833F1"/>
    <w:rsid w:val="00E8351B"/>
    <w:rsid w:val="00E8386B"/>
    <w:rsid w:val="00E839C0"/>
    <w:rsid w:val="00E85F3E"/>
    <w:rsid w:val="00E87708"/>
    <w:rsid w:val="00E9125A"/>
    <w:rsid w:val="00E91A3C"/>
    <w:rsid w:val="00E91F63"/>
    <w:rsid w:val="00E9305B"/>
    <w:rsid w:val="00E94753"/>
    <w:rsid w:val="00E95393"/>
    <w:rsid w:val="00E95B3A"/>
    <w:rsid w:val="00E960B4"/>
    <w:rsid w:val="00E961DC"/>
    <w:rsid w:val="00E96434"/>
    <w:rsid w:val="00E97769"/>
    <w:rsid w:val="00E977AF"/>
    <w:rsid w:val="00E97E6A"/>
    <w:rsid w:val="00EA00F0"/>
    <w:rsid w:val="00EA1128"/>
    <w:rsid w:val="00EA119B"/>
    <w:rsid w:val="00EA1A30"/>
    <w:rsid w:val="00EA2570"/>
    <w:rsid w:val="00EA2943"/>
    <w:rsid w:val="00EA3BC6"/>
    <w:rsid w:val="00EA3E0C"/>
    <w:rsid w:val="00EA4132"/>
    <w:rsid w:val="00EA49BD"/>
    <w:rsid w:val="00EA4C98"/>
    <w:rsid w:val="00EA5609"/>
    <w:rsid w:val="00EA6975"/>
    <w:rsid w:val="00EA71D0"/>
    <w:rsid w:val="00EA7208"/>
    <w:rsid w:val="00EA7F44"/>
    <w:rsid w:val="00EB0974"/>
    <w:rsid w:val="00EB09AD"/>
    <w:rsid w:val="00EB0C4B"/>
    <w:rsid w:val="00EB166C"/>
    <w:rsid w:val="00EB1D6D"/>
    <w:rsid w:val="00EB35E0"/>
    <w:rsid w:val="00EB3D1A"/>
    <w:rsid w:val="00EB3E18"/>
    <w:rsid w:val="00EB43BF"/>
    <w:rsid w:val="00EB47ED"/>
    <w:rsid w:val="00EB5D88"/>
    <w:rsid w:val="00EB5F93"/>
    <w:rsid w:val="00EB76A9"/>
    <w:rsid w:val="00EB7B0A"/>
    <w:rsid w:val="00EB7D4A"/>
    <w:rsid w:val="00EC0730"/>
    <w:rsid w:val="00EC0E36"/>
    <w:rsid w:val="00EC123B"/>
    <w:rsid w:val="00EC12F8"/>
    <w:rsid w:val="00EC1AF4"/>
    <w:rsid w:val="00EC1E99"/>
    <w:rsid w:val="00EC35BA"/>
    <w:rsid w:val="00EC4083"/>
    <w:rsid w:val="00EC551D"/>
    <w:rsid w:val="00EC5DF5"/>
    <w:rsid w:val="00EC5F45"/>
    <w:rsid w:val="00EC6EF8"/>
    <w:rsid w:val="00EC7781"/>
    <w:rsid w:val="00ED050C"/>
    <w:rsid w:val="00ED08C6"/>
    <w:rsid w:val="00ED1228"/>
    <w:rsid w:val="00ED1889"/>
    <w:rsid w:val="00ED1EDF"/>
    <w:rsid w:val="00ED2055"/>
    <w:rsid w:val="00ED2B0E"/>
    <w:rsid w:val="00ED49AF"/>
    <w:rsid w:val="00ED783F"/>
    <w:rsid w:val="00ED7C3B"/>
    <w:rsid w:val="00EE0F47"/>
    <w:rsid w:val="00EE1CA5"/>
    <w:rsid w:val="00EE28D2"/>
    <w:rsid w:val="00EE3922"/>
    <w:rsid w:val="00EE3A8E"/>
    <w:rsid w:val="00EE3F41"/>
    <w:rsid w:val="00EE4180"/>
    <w:rsid w:val="00EE5556"/>
    <w:rsid w:val="00EE5C52"/>
    <w:rsid w:val="00EE5FE2"/>
    <w:rsid w:val="00EE6157"/>
    <w:rsid w:val="00EE6160"/>
    <w:rsid w:val="00EE6595"/>
    <w:rsid w:val="00EE65B2"/>
    <w:rsid w:val="00EE6EDC"/>
    <w:rsid w:val="00EF06F5"/>
    <w:rsid w:val="00EF2C94"/>
    <w:rsid w:val="00EF3A11"/>
    <w:rsid w:val="00EF3C02"/>
    <w:rsid w:val="00EF5817"/>
    <w:rsid w:val="00EF6BCF"/>
    <w:rsid w:val="00EF6BE8"/>
    <w:rsid w:val="00EF7357"/>
    <w:rsid w:val="00EF73D8"/>
    <w:rsid w:val="00EF7500"/>
    <w:rsid w:val="00EF781A"/>
    <w:rsid w:val="00EF7B4E"/>
    <w:rsid w:val="00F00493"/>
    <w:rsid w:val="00F00C23"/>
    <w:rsid w:val="00F01148"/>
    <w:rsid w:val="00F02649"/>
    <w:rsid w:val="00F02689"/>
    <w:rsid w:val="00F02ABD"/>
    <w:rsid w:val="00F0449C"/>
    <w:rsid w:val="00F047A4"/>
    <w:rsid w:val="00F051EA"/>
    <w:rsid w:val="00F05C9F"/>
    <w:rsid w:val="00F061E4"/>
    <w:rsid w:val="00F07993"/>
    <w:rsid w:val="00F105A7"/>
    <w:rsid w:val="00F10DB0"/>
    <w:rsid w:val="00F1222E"/>
    <w:rsid w:val="00F12431"/>
    <w:rsid w:val="00F12677"/>
    <w:rsid w:val="00F1268C"/>
    <w:rsid w:val="00F12D5A"/>
    <w:rsid w:val="00F12FD9"/>
    <w:rsid w:val="00F1345F"/>
    <w:rsid w:val="00F13F74"/>
    <w:rsid w:val="00F1459C"/>
    <w:rsid w:val="00F148B9"/>
    <w:rsid w:val="00F14B2E"/>
    <w:rsid w:val="00F154FA"/>
    <w:rsid w:val="00F1560F"/>
    <w:rsid w:val="00F16147"/>
    <w:rsid w:val="00F16270"/>
    <w:rsid w:val="00F1639D"/>
    <w:rsid w:val="00F1693B"/>
    <w:rsid w:val="00F16AB3"/>
    <w:rsid w:val="00F16EAC"/>
    <w:rsid w:val="00F202AB"/>
    <w:rsid w:val="00F20B0C"/>
    <w:rsid w:val="00F20DD2"/>
    <w:rsid w:val="00F223F7"/>
    <w:rsid w:val="00F226B0"/>
    <w:rsid w:val="00F227F7"/>
    <w:rsid w:val="00F23728"/>
    <w:rsid w:val="00F25026"/>
    <w:rsid w:val="00F252D1"/>
    <w:rsid w:val="00F258E8"/>
    <w:rsid w:val="00F2665E"/>
    <w:rsid w:val="00F26C43"/>
    <w:rsid w:val="00F26FCE"/>
    <w:rsid w:val="00F270A9"/>
    <w:rsid w:val="00F27518"/>
    <w:rsid w:val="00F27CBF"/>
    <w:rsid w:val="00F27D0B"/>
    <w:rsid w:val="00F302CE"/>
    <w:rsid w:val="00F30C09"/>
    <w:rsid w:val="00F31472"/>
    <w:rsid w:val="00F31A65"/>
    <w:rsid w:val="00F335A8"/>
    <w:rsid w:val="00F335E7"/>
    <w:rsid w:val="00F33AE2"/>
    <w:rsid w:val="00F343DE"/>
    <w:rsid w:val="00F343E9"/>
    <w:rsid w:val="00F35014"/>
    <w:rsid w:val="00F35200"/>
    <w:rsid w:val="00F35EE8"/>
    <w:rsid w:val="00F362B9"/>
    <w:rsid w:val="00F37FD2"/>
    <w:rsid w:val="00F4039D"/>
    <w:rsid w:val="00F40911"/>
    <w:rsid w:val="00F40A78"/>
    <w:rsid w:val="00F40D65"/>
    <w:rsid w:val="00F41A6F"/>
    <w:rsid w:val="00F41C00"/>
    <w:rsid w:val="00F431F1"/>
    <w:rsid w:val="00F433C2"/>
    <w:rsid w:val="00F43D7A"/>
    <w:rsid w:val="00F43E79"/>
    <w:rsid w:val="00F44C69"/>
    <w:rsid w:val="00F4573C"/>
    <w:rsid w:val="00F45C78"/>
    <w:rsid w:val="00F45D1B"/>
    <w:rsid w:val="00F47802"/>
    <w:rsid w:val="00F506B6"/>
    <w:rsid w:val="00F50F72"/>
    <w:rsid w:val="00F51F34"/>
    <w:rsid w:val="00F53BA4"/>
    <w:rsid w:val="00F53E8C"/>
    <w:rsid w:val="00F5401E"/>
    <w:rsid w:val="00F544BB"/>
    <w:rsid w:val="00F54B1A"/>
    <w:rsid w:val="00F550F1"/>
    <w:rsid w:val="00F55B9A"/>
    <w:rsid w:val="00F56075"/>
    <w:rsid w:val="00F56419"/>
    <w:rsid w:val="00F5659D"/>
    <w:rsid w:val="00F567AF"/>
    <w:rsid w:val="00F57E2A"/>
    <w:rsid w:val="00F608BA"/>
    <w:rsid w:val="00F60B1C"/>
    <w:rsid w:val="00F61508"/>
    <w:rsid w:val="00F6204E"/>
    <w:rsid w:val="00F6266B"/>
    <w:rsid w:val="00F6575C"/>
    <w:rsid w:val="00F65DF3"/>
    <w:rsid w:val="00F65EA1"/>
    <w:rsid w:val="00F660CA"/>
    <w:rsid w:val="00F67283"/>
    <w:rsid w:val="00F679ED"/>
    <w:rsid w:val="00F6DF26"/>
    <w:rsid w:val="00F7152B"/>
    <w:rsid w:val="00F7251C"/>
    <w:rsid w:val="00F7358F"/>
    <w:rsid w:val="00F742C4"/>
    <w:rsid w:val="00F74826"/>
    <w:rsid w:val="00F74D2B"/>
    <w:rsid w:val="00F754F3"/>
    <w:rsid w:val="00F765F1"/>
    <w:rsid w:val="00F76E46"/>
    <w:rsid w:val="00F7769C"/>
    <w:rsid w:val="00F80A8D"/>
    <w:rsid w:val="00F80DC2"/>
    <w:rsid w:val="00F82FF9"/>
    <w:rsid w:val="00F83A3D"/>
    <w:rsid w:val="00F84291"/>
    <w:rsid w:val="00F8472C"/>
    <w:rsid w:val="00F854C1"/>
    <w:rsid w:val="00F854C2"/>
    <w:rsid w:val="00F85698"/>
    <w:rsid w:val="00F85931"/>
    <w:rsid w:val="00F85D37"/>
    <w:rsid w:val="00F86D40"/>
    <w:rsid w:val="00F8723C"/>
    <w:rsid w:val="00F90501"/>
    <w:rsid w:val="00F906BF"/>
    <w:rsid w:val="00F91CEB"/>
    <w:rsid w:val="00F91E9C"/>
    <w:rsid w:val="00F9299C"/>
    <w:rsid w:val="00F931B1"/>
    <w:rsid w:val="00F932EB"/>
    <w:rsid w:val="00F93742"/>
    <w:rsid w:val="00F95342"/>
    <w:rsid w:val="00F95352"/>
    <w:rsid w:val="00F95C84"/>
    <w:rsid w:val="00F96806"/>
    <w:rsid w:val="00F969B9"/>
    <w:rsid w:val="00F97782"/>
    <w:rsid w:val="00F97819"/>
    <w:rsid w:val="00F97DFC"/>
    <w:rsid w:val="00FA03DE"/>
    <w:rsid w:val="00FA1CC4"/>
    <w:rsid w:val="00FA3C82"/>
    <w:rsid w:val="00FA437D"/>
    <w:rsid w:val="00FA44B6"/>
    <w:rsid w:val="00FA48F3"/>
    <w:rsid w:val="00FA4BB5"/>
    <w:rsid w:val="00FA4CCA"/>
    <w:rsid w:val="00FA52A4"/>
    <w:rsid w:val="00FA58F8"/>
    <w:rsid w:val="00FA7056"/>
    <w:rsid w:val="00FA7190"/>
    <w:rsid w:val="00FA7D58"/>
    <w:rsid w:val="00FB000C"/>
    <w:rsid w:val="00FB0AD0"/>
    <w:rsid w:val="00FB0B37"/>
    <w:rsid w:val="00FB0CB3"/>
    <w:rsid w:val="00FB0F5F"/>
    <w:rsid w:val="00FB1AD6"/>
    <w:rsid w:val="00FB1B73"/>
    <w:rsid w:val="00FB2094"/>
    <w:rsid w:val="00FB2566"/>
    <w:rsid w:val="00FB3365"/>
    <w:rsid w:val="00FB33A2"/>
    <w:rsid w:val="00FB35D9"/>
    <w:rsid w:val="00FB3A15"/>
    <w:rsid w:val="00FB3BA9"/>
    <w:rsid w:val="00FB4629"/>
    <w:rsid w:val="00FB4A20"/>
    <w:rsid w:val="00FB4B1C"/>
    <w:rsid w:val="00FB4C45"/>
    <w:rsid w:val="00FB5343"/>
    <w:rsid w:val="00FB5E8C"/>
    <w:rsid w:val="00FB6286"/>
    <w:rsid w:val="00FB647B"/>
    <w:rsid w:val="00FB654C"/>
    <w:rsid w:val="00FB6ED2"/>
    <w:rsid w:val="00FB6EDD"/>
    <w:rsid w:val="00FB7317"/>
    <w:rsid w:val="00FB7AE4"/>
    <w:rsid w:val="00FC0F1F"/>
    <w:rsid w:val="00FC1D69"/>
    <w:rsid w:val="00FC289D"/>
    <w:rsid w:val="00FC3A4A"/>
    <w:rsid w:val="00FC3C85"/>
    <w:rsid w:val="00FC413D"/>
    <w:rsid w:val="00FC44ED"/>
    <w:rsid w:val="00FC4514"/>
    <w:rsid w:val="00FC4914"/>
    <w:rsid w:val="00FC513A"/>
    <w:rsid w:val="00FC5213"/>
    <w:rsid w:val="00FC5769"/>
    <w:rsid w:val="00FC5CF4"/>
    <w:rsid w:val="00FC624F"/>
    <w:rsid w:val="00FC6DC6"/>
    <w:rsid w:val="00FC754D"/>
    <w:rsid w:val="00FC779E"/>
    <w:rsid w:val="00FD0BF7"/>
    <w:rsid w:val="00FD14CD"/>
    <w:rsid w:val="00FD1F2E"/>
    <w:rsid w:val="00FD35FD"/>
    <w:rsid w:val="00FD3AB3"/>
    <w:rsid w:val="00FD45C6"/>
    <w:rsid w:val="00FD4B3A"/>
    <w:rsid w:val="00FD5766"/>
    <w:rsid w:val="00FD66BC"/>
    <w:rsid w:val="00FD6D3A"/>
    <w:rsid w:val="00FD773E"/>
    <w:rsid w:val="00FE0C65"/>
    <w:rsid w:val="00FE1EA7"/>
    <w:rsid w:val="00FE219E"/>
    <w:rsid w:val="00FE224A"/>
    <w:rsid w:val="00FE2AC6"/>
    <w:rsid w:val="00FE3520"/>
    <w:rsid w:val="00FE4CB1"/>
    <w:rsid w:val="00FE51FA"/>
    <w:rsid w:val="00FE69D5"/>
    <w:rsid w:val="00FE754C"/>
    <w:rsid w:val="00FE7551"/>
    <w:rsid w:val="00FE77BD"/>
    <w:rsid w:val="00FE7AB2"/>
    <w:rsid w:val="00FF093B"/>
    <w:rsid w:val="00FF0EE9"/>
    <w:rsid w:val="00FF380D"/>
    <w:rsid w:val="00FF3BE9"/>
    <w:rsid w:val="00FF3CDF"/>
    <w:rsid w:val="00FF55F9"/>
    <w:rsid w:val="00FF57A5"/>
    <w:rsid w:val="00FF584F"/>
    <w:rsid w:val="00FF5F6A"/>
    <w:rsid w:val="00FF6480"/>
    <w:rsid w:val="00FF665E"/>
    <w:rsid w:val="00FF69FD"/>
    <w:rsid w:val="00FF72CE"/>
    <w:rsid w:val="00FF7829"/>
    <w:rsid w:val="00FF7946"/>
    <w:rsid w:val="00FF7A22"/>
    <w:rsid w:val="01099505"/>
    <w:rsid w:val="010E62C0"/>
    <w:rsid w:val="01131A8D"/>
    <w:rsid w:val="011847E5"/>
    <w:rsid w:val="01212EE3"/>
    <w:rsid w:val="013A7AFE"/>
    <w:rsid w:val="0142C303"/>
    <w:rsid w:val="0162F5B8"/>
    <w:rsid w:val="016B9AAA"/>
    <w:rsid w:val="0194B1F5"/>
    <w:rsid w:val="019A0BCF"/>
    <w:rsid w:val="01A4F84A"/>
    <w:rsid w:val="01B0E75F"/>
    <w:rsid w:val="01B2A4A5"/>
    <w:rsid w:val="01C60DDD"/>
    <w:rsid w:val="01F324E3"/>
    <w:rsid w:val="02080D1D"/>
    <w:rsid w:val="02130896"/>
    <w:rsid w:val="022C9461"/>
    <w:rsid w:val="023DC362"/>
    <w:rsid w:val="024EE45C"/>
    <w:rsid w:val="025F4424"/>
    <w:rsid w:val="02673AEC"/>
    <w:rsid w:val="027F3589"/>
    <w:rsid w:val="02E02289"/>
    <w:rsid w:val="02FE7DA5"/>
    <w:rsid w:val="03038F3F"/>
    <w:rsid w:val="030DC6D8"/>
    <w:rsid w:val="032FB244"/>
    <w:rsid w:val="03508F4E"/>
    <w:rsid w:val="0357DBEF"/>
    <w:rsid w:val="0372AF7F"/>
    <w:rsid w:val="037DE63D"/>
    <w:rsid w:val="03B45D93"/>
    <w:rsid w:val="03C9E1FD"/>
    <w:rsid w:val="03CB935B"/>
    <w:rsid w:val="03CC38B1"/>
    <w:rsid w:val="03D9DD2E"/>
    <w:rsid w:val="03FF28AF"/>
    <w:rsid w:val="03FFF228"/>
    <w:rsid w:val="042A1BB4"/>
    <w:rsid w:val="04348C64"/>
    <w:rsid w:val="047BB608"/>
    <w:rsid w:val="04E5C13B"/>
    <w:rsid w:val="04F812AD"/>
    <w:rsid w:val="055C479D"/>
    <w:rsid w:val="05A4E423"/>
    <w:rsid w:val="05D5542D"/>
    <w:rsid w:val="05E00D11"/>
    <w:rsid w:val="05FAA44C"/>
    <w:rsid w:val="061CA844"/>
    <w:rsid w:val="0662BC6E"/>
    <w:rsid w:val="06D2FFDA"/>
    <w:rsid w:val="06D69D44"/>
    <w:rsid w:val="06F7257B"/>
    <w:rsid w:val="06F8037B"/>
    <w:rsid w:val="07191CF3"/>
    <w:rsid w:val="07313C93"/>
    <w:rsid w:val="073CAB7F"/>
    <w:rsid w:val="0755241E"/>
    <w:rsid w:val="075D8182"/>
    <w:rsid w:val="077EEEC9"/>
    <w:rsid w:val="0797DC3B"/>
    <w:rsid w:val="07B51921"/>
    <w:rsid w:val="07BBDB2E"/>
    <w:rsid w:val="07FA6D5C"/>
    <w:rsid w:val="07FEBA88"/>
    <w:rsid w:val="0852FFA4"/>
    <w:rsid w:val="087FFD86"/>
    <w:rsid w:val="08993A16"/>
    <w:rsid w:val="08CD6AE9"/>
    <w:rsid w:val="08CEBB9B"/>
    <w:rsid w:val="08D1D15A"/>
    <w:rsid w:val="0919BFBC"/>
    <w:rsid w:val="093291CB"/>
    <w:rsid w:val="093CB9C1"/>
    <w:rsid w:val="095C6627"/>
    <w:rsid w:val="09619CEA"/>
    <w:rsid w:val="096FE7E0"/>
    <w:rsid w:val="09943817"/>
    <w:rsid w:val="09A24EB4"/>
    <w:rsid w:val="09E490A1"/>
    <w:rsid w:val="0A0A1816"/>
    <w:rsid w:val="0A331950"/>
    <w:rsid w:val="0A900812"/>
    <w:rsid w:val="0AFC8FB6"/>
    <w:rsid w:val="0B16D819"/>
    <w:rsid w:val="0B28AEC2"/>
    <w:rsid w:val="0B572252"/>
    <w:rsid w:val="0B5C6B6D"/>
    <w:rsid w:val="0B7608CD"/>
    <w:rsid w:val="0B7B7E79"/>
    <w:rsid w:val="0BE29917"/>
    <w:rsid w:val="0C05C5F3"/>
    <w:rsid w:val="0C12A289"/>
    <w:rsid w:val="0C2A1564"/>
    <w:rsid w:val="0C33C86D"/>
    <w:rsid w:val="0C64FA2C"/>
    <w:rsid w:val="0C8ADE4F"/>
    <w:rsid w:val="0CC3CB3E"/>
    <w:rsid w:val="0CD11F9E"/>
    <w:rsid w:val="0CD32CC1"/>
    <w:rsid w:val="0CD68830"/>
    <w:rsid w:val="0CDCB1A2"/>
    <w:rsid w:val="0D088DDC"/>
    <w:rsid w:val="0D2298CD"/>
    <w:rsid w:val="0D6F4DE6"/>
    <w:rsid w:val="0D7C4068"/>
    <w:rsid w:val="0D8DF96D"/>
    <w:rsid w:val="0D94B51C"/>
    <w:rsid w:val="0E035F28"/>
    <w:rsid w:val="0E1E965B"/>
    <w:rsid w:val="0E2CA77C"/>
    <w:rsid w:val="0E88A651"/>
    <w:rsid w:val="0EB205D7"/>
    <w:rsid w:val="0EC29178"/>
    <w:rsid w:val="0EC398BE"/>
    <w:rsid w:val="0EDFD54A"/>
    <w:rsid w:val="0F103034"/>
    <w:rsid w:val="0F426D5B"/>
    <w:rsid w:val="0F42912C"/>
    <w:rsid w:val="0F61A42E"/>
    <w:rsid w:val="0F8A3119"/>
    <w:rsid w:val="0FAE5BC7"/>
    <w:rsid w:val="0FBD951B"/>
    <w:rsid w:val="0FC52876"/>
    <w:rsid w:val="0FFF4BE0"/>
    <w:rsid w:val="104B5534"/>
    <w:rsid w:val="104C3AED"/>
    <w:rsid w:val="105CE441"/>
    <w:rsid w:val="1072E4A6"/>
    <w:rsid w:val="10835181"/>
    <w:rsid w:val="109C5F70"/>
    <w:rsid w:val="10B837EA"/>
    <w:rsid w:val="10CCEB4F"/>
    <w:rsid w:val="10CDBF62"/>
    <w:rsid w:val="10CDE3F1"/>
    <w:rsid w:val="1143FE63"/>
    <w:rsid w:val="114D48EB"/>
    <w:rsid w:val="115EF43F"/>
    <w:rsid w:val="116A2682"/>
    <w:rsid w:val="11709AB0"/>
    <w:rsid w:val="11817EDD"/>
    <w:rsid w:val="1184A618"/>
    <w:rsid w:val="11880090"/>
    <w:rsid w:val="119AE723"/>
    <w:rsid w:val="11AE41F3"/>
    <w:rsid w:val="11F45A3A"/>
    <w:rsid w:val="11F5EE49"/>
    <w:rsid w:val="123677C7"/>
    <w:rsid w:val="124074ED"/>
    <w:rsid w:val="12779D95"/>
    <w:rsid w:val="12A8D6AA"/>
    <w:rsid w:val="12EBFC99"/>
    <w:rsid w:val="130E878D"/>
    <w:rsid w:val="13167312"/>
    <w:rsid w:val="1344BC30"/>
    <w:rsid w:val="137AE46B"/>
    <w:rsid w:val="137F54C5"/>
    <w:rsid w:val="13B29C72"/>
    <w:rsid w:val="13D52E3D"/>
    <w:rsid w:val="141D2958"/>
    <w:rsid w:val="1430BBC8"/>
    <w:rsid w:val="1440B594"/>
    <w:rsid w:val="1455C321"/>
    <w:rsid w:val="14658396"/>
    <w:rsid w:val="146E52C3"/>
    <w:rsid w:val="14942BE2"/>
    <w:rsid w:val="14E00293"/>
    <w:rsid w:val="151DACD3"/>
    <w:rsid w:val="15329C11"/>
    <w:rsid w:val="154C7C17"/>
    <w:rsid w:val="1557489A"/>
    <w:rsid w:val="15644E16"/>
    <w:rsid w:val="1589E1D9"/>
    <w:rsid w:val="158F2D61"/>
    <w:rsid w:val="159A65E0"/>
    <w:rsid w:val="16376770"/>
    <w:rsid w:val="1655B82E"/>
    <w:rsid w:val="165A6687"/>
    <w:rsid w:val="165F7109"/>
    <w:rsid w:val="1674BE39"/>
    <w:rsid w:val="16795690"/>
    <w:rsid w:val="168234B0"/>
    <w:rsid w:val="16C747F8"/>
    <w:rsid w:val="16D1B0CC"/>
    <w:rsid w:val="16DEAE9C"/>
    <w:rsid w:val="16F0D798"/>
    <w:rsid w:val="170A07D2"/>
    <w:rsid w:val="171EB86C"/>
    <w:rsid w:val="17328D3B"/>
    <w:rsid w:val="173D8B18"/>
    <w:rsid w:val="1744EE71"/>
    <w:rsid w:val="1749D6A6"/>
    <w:rsid w:val="177E65A9"/>
    <w:rsid w:val="178AFC98"/>
    <w:rsid w:val="17988A16"/>
    <w:rsid w:val="17AAC05A"/>
    <w:rsid w:val="17D10891"/>
    <w:rsid w:val="17D19733"/>
    <w:rsid w:val="17D8C791"/>
    <w:rsid w:val="1808F1C7"/>
    <w:rsid w:val="180D11EE"/>
    <w:rsid w:val="18122AF2"/>
    <w:rsid w:val="18250DCD"/>
    <w:rsid w:val="184AF9C9"/>
    <w:rsid w:val="185AB46F"/>
    <w:rsid w:val="186E2581"/>
    <w:rsid w:val="1881BE4E"/>
    <w:rsid w:val="188DE901"/>
    <w:rsid w:val="18C98864"/>
    <w:rsid w:val="18D09E36"/>
    <w:rsid w:val="18E448E8"/>
    <w:rsid w:val="18FC0D58"/>
    <w:rsid w:val="19168DB3"/>
    <w:rsid w:val="1936FFCD"/>
    <w:rsid w:val="1969898F"/>
    <w:rsid w:val="197B98F2"/>
    <w:rsid w:val="1989CA8D"/>
    <w:rsid w:val="1A0A2D1C"/>
    <w:rsid w:val="1A2DE551"/>
    <w:rsid w:val="1A390698"/>
    <w:rsid w:val="1A4B673F"/>
    <w:rsid w:val="1A552C5C"/>
    <w:rsid w:val="1A825C11"/>
    <w:rsid w:val="1AC0D948"/>
    <w:rsid w:val="1AC933C8"/>
    <w:rsid w:val="1B348AC2"/>
    <w:rsid w:val="1B4ABF59"/>
    <w:rsid w:val="1B50B7E3"/>
    <w:rsid w:val="1B74D9D1"/>
    <w:rsid w:val="1B81212F"/>
    <w:rsid w:val="1B8AA750"/>
    <w:rsid w:val="1BA05CA2"/>
    <w:rsid w:val="1BB601EF"/>
    <w:rsid w:val="1BE16F3F"/>
    <w:rsid w:val="1BFA22E9"/>
    <w:rsid w:val="1C0E6A6F"/>
    <w:rsid w:val="1C3E53D1"/>
    <w:rsid w:val="1CA21258"/>
    <w:rsid w:val="1CF0609A"/>
    <w:rsid w:val="1CF983B2"/>
    <w:rsid w:val="1D296324"/>
    <w:rsid w:val="1D3F8A6C"/>
    <w:rsid w:val="1D49C30C"/>
    <w:rsid w:val="1D4DA78D"/>
    <w:rsid w:val="1D604B02"/>
    <w:rsid w:val="1D63C2C9"/>
    <w:rsid w:val="1D7887F1"/>
    <w:rsid w:val="1D7F6A93"/>
    <w:rsid w:val="1D96C47A"/>
    <w:rsid w:val="1DAD5F48"/>
    <w:rsid w:val="1DC660DD"/>
    <w:rsid w:val="1DDD96F2"/>
    <w:rsid w:val="1E05F8F2"/>
    <w:rsid w:val="1E24CD8C"/>
    <w:rsid w:val="1E26E8C1"/>
    <w:rsid w:val="1E48D525"/>
    <w:rsid w:val="1E4E3826"/>
    <w:rsid w:val="1E6B156A"/>
    <w:rsid w:val="1E97D53C"/>
    <w:rsid w:val="1EDFFAA9"/>
    <w:rsid w:val="1EED4BC6"/>
    <w:rsid w:val="1F3C8CAB"/>
    <w:rsid w:val="1F3EEBBB"/>
    <w:rsid w:val="1F424028"/>
    <w:rsid w:val="1F58F563"/>
    <w:rsid w:val="1F612277"/>
    <w:rsid w:val="1F63C9A5"/>
    <w:rsid w:val="1FDEA8B0"/>
    <w:rsid w:val="1FE95A4D"/>
    <w:rsid w:val="200EEF4F"/>
    <w:rsid w:val="20615238"/>
    <w:rsid w:val="2069C7FD"/>
    <w:rsid w:val="207AC2A1"/>
    <w:rsid w:val="2095AC8F"/>
    <w:rsid w:val="209C99F5"/>
    <w:rsid w:val="20CB04F2"/>
    <w:rsid w:val="20D313D5"/>
    <w:rsid w:val="20EB1F47"/>
    <w:rsid w:val="20FC9670"/>
    <w:rsid w:val="20FF2634"/>
    <w:rsid w:val="2108E719"/>
    <w:rsid w:val="212646EC"/>
    <w:rsid w:val="21272622"/>
    <w:rsid w:val="21571F3F"/>
    <w:rsid w:val="21697222"/>
    <w:rsid w:val="216E0126"/>
    <w:rsid w:val="21DB630B"/>
    <w:rsid w:val="22243907"/>
    <w:rsid w:val="2225B458"/>
    <w:rsid w:val="22B19B3A"/>
    <w:rsid w:val="22B7723D"/>
    <w:rsid w:val="23110838"/>
    <w:rsid w:val="2314A2FD"/>
    <w:rsid w:val="2350B61C"/>
    <w:rsid w:val="235D6F66"/>
    <w:rsid w:val="237F5E9C"/>
    <w:rsid w:val="238DFDE9"/>
    <w:rsid w:val="23A69922"/>
    <w:rsid w:val="23C2CBEC"/>
    <w:rsid w:val="23E668E4"/>
    <w:rsid w:val="23EDD3F8"/>
    <w:rsid w:val="23F2F09F"/>
    <w:rsid w:val="244C8EDC"/>
    <w:rsid w:val="245DDE1D"/>
    <w:rsid w:val="24632A66"/>
    <w:rsid w:val="2483DFD1"/>
    <w:rsid w:val="24DD1CA6"/>
    <w:rsid w:val="24E22ECD"/>
    <w:rsid w:val="24E43514"/>
    <w:rsid w:val="24F4FE16"/>
    <w:rsid w:val="24FA4017"/>
    <w:rsid w:val="250BE70B"/>
    <w:rsid w:val="25203858"/>
    <w:rsid w:val="2553AF56"/>
    <w:rsid w:val="25B296A2"/>
    <w:rsid w:val="25B40D45"/>
    <w:rsid w:val="25BB1087"/>
    <w:rsid w:val="25BD95FD"/>
    <w:rsid w:val="25C56A2B"/>
    <w:rsid w:val="25F46E26"/>
    <w:rsid w:val="2620B00B"/>
    <w:rsid w:val="2666CAEA"/>
    <w:rsid w:val="2668CFF4"/>
    <w:rsid w:val="267457A8"/>
    <w:rsid w:val="2678BA3A"/>
    <w:rsid w:val="26811136"/>
    <w:rsid w:val="26938B4D"/>
    <w:rsid w:val="26B0DE15"/>
    <w:rsid w:val="26D093BC"/>
    <w:rsid w:val="2729BF1E"/>
    <w:rsid w:val="27335852"/>
    <w:rsid w:val="2754910E"/>
    <w:rsid w:val="277E05A5"/>
    <w:rsid w:val="27A9AE48"/>
    <w:rsid w:val="27AAD62A"/>
    <w:rsid w:val="27BD0B39"/>
    <w:rsid w:val="2833185F"/>
    <w:rsid w:val="2859B457"/>
    <w:rsid w:val="288EEC5F"/>
    <w:rsid w:val="28C773D9"/>
    <w:rsid w:val="28F71C70"/>
    <w:rsid w:val="28F83438"/>
    <w:rsid w:val="28F92C96"/>
    <w:rsid w:val="296F78E4"/>
    <w:rsid w:val="297BB6E0"/>
    <w:rsid w:val="297DCDD0"/>
    <w:rsid w:val="2988BA4B"/>
    <w:rsid w:val="29ACA9A4"/>
    <w:rsid w:val="29BACEDA"/>
    <w:rsid w:val="29C49C3A"/>
    <w:rsid w:val="29DD7E68"/>
    <w:rsid w:val="29E83AA0"/>
    <w:rsid w:val="29FB853E"/>
    <w:rsid w:val="2A167421"/>
    <w:rsid w:val="2A3114F2"/>
    <w:rsid w:val="2A3D5BAD"/>
    <w:rsid w:val="2A539AD4"/>
    <w:rsid w:val="2A7329B5"/>
    <w:rsid w:val="2A89839C"/>
    <w:rsid w:val="2AC20C41"/>
    <w:rsid w:val="2AE6EC3C"/>
    <w:rsid w:val="2AFDCDC4"/>
    <w:rsid w:val="2AFE042B"/>
    <w:rsid w:val="2B0B4945"/>
    <w:rsid w:val="2B0F12C3"/>
    <w:rsid w:val="2B3FEAEF"/>
    <w:rsid w:val="2B7887DF"/>
    <w:rsid w:val="2B7CE76A"/>
    <w:rsid w:val="2BA7F19C"/>
    <w:rsid w:val="2BAF8B63"/>
    <w:rsid w:val="2BB51BD1"/>
    <w:rsid w:val="2BB8F892"/>
    <w:rsid w:val="2BCE8FD7"/>
    <w:rsid w:val="2BD598DA"/>
    <w:rsid w:val="2C125B38"/>
    <w:rsid w:val="2C392319"/>
    <w:rsid w:val="2CA86321"/>
    <w:rsid w:val="2CB25870"/>
    <w:rsid w:val="2CB3AFE3"/>
    <w:rsid w:val="2CBFCF9C"/>
    <w:rsid w:val="2CD08ACA"/>
    <w:rsid w:val="2CDA4CFB"/>
    <w:rsid w:val="2D0ABDC9"/>
    <w:rsid w:val="2D26DAB8"/>
    <w:rsid w:val="2D5A7F0A"/>
    <w:rsid w:val="2DB6AFD6"/>
    <w:rsid w:val="2DBB0E6C"/>
    <w:rsid w:val="2DBCD691"/>
    <w:rsid w:val="2E13DDAA"/>
    <w:rsid w:val="2E71FACD"/>
    <w:rsid w:val="2E7BACBF"/>
    <w:rsid w:val="2E8602D5"/>
    <w:rsid w:val="2E964ED8"/>
    <w:rsid w:val="2EA3B631"/>
    <w:rsid w:val="2EB9A8AA"/>
    <w:rsid w:val="2EBDFB79"/>
    <w:rsid w:val="2EF967AF"/>
    <w:rsid w:val="2F19B95D"/>
    <w:rsid w:val="2F211769"/>
    <w:rsid w:val="2F436B7F"/>
    <w:rsid w:val="2F564C09"/>
    <w:rsid w:val="2F6DA94A"/>
    <w:rsid w:val="2F6DCAC2"/>
    <w:rsid w:val="2F7D9AEE"/>
    <w:rsid w:val="2F81CA35"/>
    <w:rsid w:val="2F8F887B"/>
    <w:rsid w:val="2F8F8A27"/>
    <w:rsid w:val="2FAEA30E"/>
    <w:rsid w:val="2FC1752B"/>
    <w:rsid w:val="2FC38E53"/>
    <w:rsid w:val="2FC4D5BF"/>
    <w:rsid w:val="2FD78CE5"/>
    <w:rsid w:val="2FEF8997"/>
    <w:rsid w:val="30128294"/>
    <w:rsid w:val="30235FEA"/>
    <w:rsid w:val="302457E0"/>
    <w:rsid w:val="3026EB66"/>
    <w:rsid w:val="302E8280"/>
    <w:rsid w:val="3033CC80"/>
    <w:rsid w:val="304F311A"/>
    <w:rsid w:val="3060E161"/>
    <w:rsid w:val="306FCFAF"/>
    <w:rsid w:val="307A7CCA"/>
    <w:rsid w:val="30A6ED65"/>
    <w:rsid w:val="30B2C584"/>
    <w:rsid w:val="30C225F1"/>
    <w:rsid w:val="30CA613A"/>
    <w:rsid w:val="3114F3CC"/>
    <w:rsid w:val="3153674C"/>
    <w:rsid w:val="315BF2B9"/>
    <w:rsid w:val="31669CD8"/>
    <w:rsid w:val="316B3C00"/>
    <w:rsid w:val="3195F757"/>
    <w:rsid w:val="31B10B4E"/>
    <w:rsid w:val="32015553"/>
    <w:rsid w:val="3206883A"/>
    <w:rsid w:val="32083450"/>
    <w:rsid w:val="32384E4F"/>
    <w:rsid w:val="3242755F"/>
    <w:rsid w:val="327DC029"/>
    <w:rsid w:val="32B3BBBC"/>
    <w:rsid w:val="3304D3C3"/>
    <w:rsid w:val="3331BB03"/>
    <w:rsid w:val="333F6C0A"/>
    <w:rsid w:val="33552A88"/>
    <w:rsid w:val="3395EE67"/>
    <w:rsid w:val="33B33ECD"/>
    <w:rsid w:val="34576F17"/>
    <w:rsid w:val="34658997"/>
    <w:rsid w:val="3477967D"/>
    <w:rsid w:val="347A8B90"/>
    <w:rsid w:val="347C892A"/>
    <w:rsid w:val="34B65057"/>
    <w:rsid w:val="34D5BB7B"/>
    <w:rsid w:val="34E0A3D8"/>
    <w:rsid w:val="351761A1"/>
    <w:rsid w:val="35492A79"/>
    <w:rsid w:val="354C1655"/>
    <w:rsid w:val="35512498"/>
    <w:rsid w:val="35704C1D"/>
    <w:rsid w:val="3589F692"/>
    <w:rsid w:val="35910373"/>
    <w:rsid w:val="3596A4C8"/>
    <w:rsid w:val="35A48023"/>
    <w:rsid w:val="35B93A1C"/>
    <w:rsid w:val="35D253A2"/>
    <w:rsid w:val="35E4EA97"/>
    <w:rsid w:val="3618598B"/>
    <w:rsid w:val="361F6A13"/>
    <w:rsid w:val="363588F9"/>
    <w:rsid w:val="363EAD23"/>
    <w:rsid w:val="364169CC"/>
    <w:rsid w:val="36887CFC"/>
    <w:rsid w:val="369354CF"/>
    <w:rsid w:val="36D6FE8E"/>
    <w:rsid w:val="36DF423D"/>
    <w:rsid w:val="37092B8E"/>
    <w:rsid w:val="3712A503"/>
    <w:rsid w:val="378436FB"/>
    <w:rsid w:val="37B99817"/>
    <w:rsid w:val="37C9B68E"/>
    <w:rsid w:val="37DD6CA8"/>
    <w:rsid w:val="37EEE5E8"/>
    <w:rsid w:val="387D80A8"/>
    <w:rsid w:val="38AFC3BC"/>
    <w:rsid w:val="38B32DF5"/>
    <w:rsid w:val="38ECE597"/>
    <w:rsid w:val="391D0C3F"/>
    <w:rsid w:val="392AF703"/>
    <w:rsid w:val="3934D8A0"/>
    <w:rsid w:val="3941246B"/>
    <w:rsid w:val="394BC008"/>
    <w:rsid w:val="39530885"/>
    <w:rsid w:val="398EB35E"/>
    <w:rsid w:val="3999D478"/>
    <w:rsid w:val="399B1681"/>
    <w:rsid w:val="39AA99B0"/>
    <w:rsid w:val="39E26A52"/>
    <w:rsid w:val="39E2EDB8"/>
    <w:rsid w:val="39EC91E0"/>
    <w:rsid w:val="3A1796C2"/>
    <w:rsid w:val="3A3FC941"/>
    <w:rsid w:val="3A54B351"/>
    <w:rsid w:val="3A77112E"/>
    <w:rsid w:val="3A84D35E"/>
    <w:rsid w:val="3A89DBC2"/>
    <w:rsid w:val="3A8E01C0"/>
    <w:rsid w:val="3ABCCC72"/>
    <w:rsid w:val="3ADC2D8F"/>
    <w:rsid w:val="3ADD3309"/>
    <w:rsid w:val="3B12BD4B"/>
    <w:rsid w:val="3B4C0960"/>
    <w:rsid w:val="3B4D1930"/>
    <w:rsid w:val="3B6ECEB1"/>
    <w:rsid w:val="3B8C6CF4"/>
    <w:rsid w:val="3B8F707B"/>
    <w:rsid w:val="3B8FFC58"/>
    <w:rsid w:val="3B9B4BE0"/>
    <w:rsid w:val="3BC4D5E3"/>
    <w:rsid w:val="3BC9997F"/>
    <w:rsid w:val="3BF0EB00"/>
    <w:rsid w:val="3C182BFB"/>
    <w:rsid w:val="3C21C63F"/>
    <w:rsid w:val="3C22733B"/>
    <w:rsid w:val="3C4172EB"/>
    <w:rsid w:val="3C4284F2"/>
    <w:rsid w:val="3C52F0D2"/>
    <w:rsid w:val="3C58D5A9"/>
    <w:rsid w:val="3C8569D0"/>
    <w:rsid w:val="3CABB26C"/>
    <w:rsid w:val="3CB8168E"/>
    <w:rsid w:val="3CCA114D"/>
    <w:rsid w:val="3CDBD0BE"/>
    <w:rsid w:val="3CDEE59E"/>
    <w:rsid w:val="3CEBA5CF"/>
    <w:rsid w:val="3CEF0524"/>
    <w:rsid w:val="3CFF3193"/>
    <w:rsid w:val="3D12A1B1"/>
    <w:rsid w:val="3D141520"/>
    <w:rsid w:val="3D1E6DA6"/>
    <w:rsid w:val="3D245CC4"/>
    <w:rsid w:val="3D35B345"/>
    <w:rsid w:val="3D9B25D5"/>
    <w:rsid w:val="3DC9F17C"/>
    <w:rsid w:val="3E1B49CF"/>
    <w:rsid w:val="3E1C81A6"/>
    <w:rsid w:val="3E1F170B"/>
    <w:rsid w:val="3E29C489"/>
    <w:rsid w:val="3E473255"/>
    <w:rsid w:val="3EF6EF30"/>
    <w:rsid w:val="3EFD57FD"/>
    <w:rsid w:val="3F323A0C"/>
    <w:rsid w:val="3F5799DB"/>
    <w:rsid w:val="3F6E4C2B"/>
    <w:rsid w:val="3F898B80"/>
    <w:rsid w:val="3FBF3BD1"/>
    <w:rsid w:val="3FCC670C"/>
    <w:rsid w:val="3FE17A2B"/>
    <w:rsid w:val="3FFE35DF"/>
    <w:rsid w:val="401B0033"/>
    <w:rsid w:val="407F158D"/>
    <w:rsid w:val="40A3619F"/>
    <w:rsid w:val="40AE0058"/>
    <w:rsid w:val="40FFFF5F"/>
    <w:rsid w:val="41091DB3"/>
    <w:rsid w:val="412AFB49"/>
    <w:rsid w:val="413ABAD0"/>
    <w:rsid w:val="413B9B87"/>
    <w:rsid w:val="414F2D97"/>
    <w:rsid w:val="41528ED1"/>
    <w:rsid w:val="4168530A"/>
    <w:rsid w:val="41749244"/>
    <w:rsid w:val="4180B11E"/>
    <w:rsid w:val="41ADE1B4"/>
    <w:rsid w:val="41D7216B"/>
    <w:rsid w:val="41DBCFE6"/>
    <w:rsid w:val="41E4BE23"/>
    <w:rsid w:val="41E4D83B"/>
    <w:rsid w:val="41EC00EA"/>
    <w:rsid w:val="41EE2102"/>
    <w:rsid w:val="41F3C06F"/>
    <w:rsid w:val="420A121C"/>
    <w:rsid w:val="424A7230"/>
    <w:rsid w:val="426CCCE0"/>
    <w:rsid w:val="42D0E079"/>
    <w:rsid w:val="42FCE0C9"/>
    <w:rsid w:val="43058B99"/>
    <w:rsid w:val="4309F878"/>
    <w:rsid w:val="43168D32"/>
    <w:rsid w:val="43259CFA"/>
    <w:rsid w:val="439611FD"/>
    <w:rsid w:val="439E2981"/>
    <w:rsid w:val="43BBDD15"/>
    <w:rsid w:val="43C0EEDE"/>
    <w:rsid w:val="43CC0DCB"/>
    <w:rsid w:val="43E8DA07"/>
    <w:rsid w:val="442A1087"/>
    <w:rsid w:val="44455619"/>
    <w:rsid w:val="4475813F"/>
    <w:rsid w:val="448E7C01"/>
    <w:rsid w:val="44F23DAC"/>
    <w:rsid w:val="44FCD50C"/>
    <w:rsid w:val="4502D8B8"/>
    <w:rsid w:val="4542A7E8"/>
    <w:rsid w:val="45657061"/>
    <w:rsid w:val="4567FC13"/>
    <w:rsid w:val="457374B6"/>
    <w:rsid w:val="458096B7"/>
    <w:rsid w:val="45AA6DE7"/>
    <w:rsid w:val="45C5A031"/>
    <w:rsid w:val="45C624DF"/>
    <w:rsid w:val="45E2B5DB"/>
    <w:rsid w:val="45ED170F"/>
    <w:rsid w:val="45F2A1B6"/>
    <w:rsid w:val="46012AC3"/>
    <w:rsid w:val="4627A5C9"/>
    <w:rsid w:val="462C4A39"/>
    <w:rsid w:val="462D91DC"/>
    <w:rsid w:val="462FBFC5"/>
    <w:rsid w:val="463B2937"/>
    <w:rsid w:val="464A2790"/>
    <w:rsid w:val="4659C0EC"/>
    <w:rsid w:val="4666307D"/>
    <w:rsid w:val="466C361F"/>
    <w:rsid w:val="4675C96E"/>
    <w:rsid w:val="46DCAF9C"/>
    <w:rsid w:val="4701796F"/>
    <w:rsid w:val="470CA607"/>
    <w:rsid w:val="4737EE05"/>
    <w:rsid w:val="47388AE0"/>
    <w:rsid w:val="476FC480"/>
    <w:rsid w:val="4771E666"/>
    <w:rsid w:val="4774FBAC"/>
    <w:rsid w:val="47772C86"/>
    <w:rsid w:val="4788FFA4"/>
    <w:rsid w:val="4793B664"/>
    <w:rsid w:val="47DB5416"/>
    <w:rsid w:val="485AA4D3"/>
    <w:rsid w:val="4885324E"/>
    <w:rsid w:val="4887C699"/>
    <w:rsid w:val="489CC9D4"/>
    <w:rsid w:val="489D1123"/>
    <w:rsid w:val="48AC60B2"/>
    <w:rsid w:val="48E6BF76"/>
    <w:rsid w:val="494DD90A"/>
    <w:rsid w:val="497579A9"/>
    <w:rsid w:val="4980E958"/>
    <w:rsid w:val="4997BFF0"/>
    <w:rsid w:val="49A6DC0A"/>
    <w:rsid w:val="49C1B2DB"/>
    <w:rsid w:val="49E805C2"/>
    <w:rsid w:val="49F892ED"/>
    <w:rsid w:val="4A0F417F"/>
    <w:rsid w:val="4A22FB3C"/>
    <w:rsid w:val="4A25CFC7"/>
    <w:rsid w:val="4A45E7EA"/>
    <w:rsid w:val="4A7EE544"/>
    <w:rsid w:val="4A9E76F2"/>
    <w:rsid w:val="4AE43C5D"/>
    <w:rsid w:val="4AF1797B"/>
    <w:rsid w:val="4B0B8E94"/>
    <w:rsid w:val="4B188118"/>
    <w:rsid w:val="4B2137C0"/>
    <w:rsid w:val="4B38A6FD"/>
    <w:rsid w:val="4B396396"/>
    <w:rsid w:val="4B5E69B4"/>
    <w:rsid w:val="4B726B22"/>
    <w:rsid w:val="4BA644A5"/>
    <w:rsid w:val="4BD1203E"/>
    <w:rsid w:val="4BD3DFF6"/>
    <w:rsid w:val="4BE27487"/>
    <w:rsid w:val="4BE86488"/>
    <w:rsid w:val="4BF74D12"/>
    <w:rsid w:val="4C17D7A1"/>
    <w:rsid w:val="4C32C06B"/>
    <w:rsid w:val="4C491E65"/>
    <w:rsid w:val="4C4A9DA9"/>
    <w:rsid w:val="4C8FB340"/>
    <w:rsid w:val="4CADA02F"/>
    <w:rsid w:val="4CC4D01E"/>
    <w:rsid w:val="4CDB7628"/>
    <w:rsid w:val="4CEEF871"/>
    <w:rsid w:val="4D0528EE"/>
    <w:rsid w:val="4D3A2D47"/>
    <w:rsid w:val="4D3F934D"/>
    <w:rsid w:val="4D8C5445"/>
    <w:rsid w:val="4D9DF198"/>
    <w:rsid w:val="4DA21CF7"/>
    <w:rsid w:val="4DC5C391"/>
    <w:rsid w:val="4DCA4114"/>
    <w:rsid w:val="4DD257F3"/>
    <w:rsid w:val="4DDAEDF8"/>
    <w:rsid w:val="4DDDE285"/>
    <w:rsid w:val="4DF36DCD"/>
    <w:rsid w:val="4E1F23F3"/>
    <w:rsid w:val="4E48E040"/>
    <w:rsid w:val="4E624168"/>
    <w:rsid w:val="4E670077"/>
    <w:rsid w:val="4EA76F9B"/>
    <w:rsid w:val="4EB9A411"/>
    <w:rsid w:val="4EEB910E"/>
    <w:rsid w:val="4F0F5F44"/>
    <w:rsid w:val="4F2E9AE5"/>
    <w:rsid w:val="4F2F95D8"/>
    <w:rsid w:val="4F4AB978"/>
    <w:rsid w:val="4F4CC559"/>
    <w:rsid w:val="4F8EECB6"/>
    <w:rsid w:val="4F9E4542"/>
    <w:rsid w:val="4FA0B5EF"/>
    <w:rsid w:val="4FC22B74"/>
    <w:rsid w:val="4FEB7F7C"/>
    <w:rsid w:val="500C4AF1"/>
    <w:rsid w:val="501FE783"/>
    <w:rsid w:val="502B17C8"/>
    <w:rsid w:val="50441646"/>
    <w:rsid w:val="504E0B45"/>
    <w:rsid w:val="504F4752"/>
    <w:rsid w:val="50738840"/>
    <w:rsid w:val="508C88F5"/>
    <w:rsid w:val="508D822B"/>
    <w:rsid w:val="5092B370"/>
    <w:rsid w:val="509F9EFA"/>
    <w:rsid w:val="5102BCDF"/>
    <w:rsid w:val="5109492B"/>
    <w:rsid w:val="513463E0"/>
    <w:rsid w:val="51462F74"/>
    <w:rsid w:val="516C5DF7"/>
    <w:rsid w:val="51A6214F"/>
    <w:rsid w:val="51D6AC6B"/>
    <w:rsid w:val="51DCFAC7"/>
    <w:rsid w:val="51E86B5A"/>
    <w:rsid w:val="51FE7EEE"/>
    <w:rsid w:val="521A0FC3"/>
    <w:rsid w:val="524B4663"/>
    <w:rsid w:val="52689D68"/>
    <w:rsid w:val="5275B8A6"/>
    <w:rsid w:val="52AA7DD3"/>
    <w:rsid w:val="52D10764"/>
    <w:rsid w:val="530D7E22"/>
    <w:rsid w:val="53188387"/>
    <w:rsid w:val="53215787"/>
    <w:rsid w:val="532E14C7"/>
    <w:rsid w:val="533BF636"/>
    <w:rsid w:val="53465CC1"/>
    <w:rsid w:val="5363FCFE"/>
    <w:rsid w:val="536682C0"/>
    <w:rsid w:val="53738516"/>
    <w:rsid w:val="5375753B"/>
    <w:rsid w:val="53783C5C"/>
    <w:rsid w:val="53963477"/>
    <w:rsid w:val="53A01345"/>
    <w:rsid w:val="53A125CF"/>
    <w:rsid w:val="53A82DCE"/>
    <w:rsid w:val="53B56FEA"/>
    <w:rsid w:val="54020A19"/>
    <w:rsid w:val="540861A2"/>
    <w:rsid w:val="5419C1BB"/>
    <w:rsid w:val="541FCE31"/>
    <w:rsid w:val="543493BA"/>
    <w:rsid w:val="548FAE09"/>
    <w:rsid w:val="54ED0F41"/>
    <w:rsid w:val="5508419C"/>
    <w:rsid w:val="550859A6"/>
    <w:rsid w:val="551E8E6D"/>
    <w:rsid w:val="5577C610"/>
    <w:rsid w:val="557F0A7B"/>
    <w:rsid w:val="5582AE50"/>
    <w:rsid w:val="55AF2FF7"/>
    <w:rsid w:val="55B646A1"/>
    <w:rsid w:val="55C0DAC2"/>
    <w:rsid w:val="55DD0950"/>
    <w:rsid w:val="5607B3BA"/>
    <w:rsid w:val="56344AF8"/>
    <w:rsid w:val="5636004F"/>
    <w:rsid w:val="565129C7"/>
    <w:rsid w:val="56735F81"/>
    <w:rsid w:val="568A29FE"/>
    <w:rsid w:val="568F81C3"/>
    <w:rsid w:val="56A0DE6F"/>
    <w:rsid w:val="56B83137"/>
    <w:rsid w:val="56BD4CC9"/>
    <w:rsid w:val="56D46175"/>
    <w:rsid w:val="56F97C99"/>
    <w:rsid w:val="56FAA68F"/>
    <w:rsid w:val="57141BF5"/>
    <w:rsid w:val="571F0CD7"/>
    <w:rsid w:val="57341E9A"/>
    <w:rsid w:val="57380903"/>
    <w:rsid w:val="573A58F9"/>
    <w:rsid w:val="5769AB6A"/>
    <w:rsid w:val="576A942E"/>
    <w:rsid w:val="57734F6E"/>
    <w:rsid w:val="5776F3D9"/>
    <w:rsid w:val="57A29B46"/>
    <w:rsid w:val="57B4EDCC"/>
    <w:rsid w:val="57C97C42"/>
    <w:rsid w:val="57CE355B"/>
    <w:rsid w:val="57FC968D"/>
    <w:rsid w:val="582098B8"/>
    <w:rsid w:val="5980909E"/>
    <w:rsid w:val="5994DAD6"/>
    <w:rsid w:val="59950958"/>
    <w:rsid w:val="59A9DB67"/>
    <w:rsid w:val="59B21FA9"/>
    <w:rsid w:val="59D62204"/>
    <w:rsid w:val="5A0B7519"/>
    <w:rsid w:val="5A0F3F64"/>
    <w:rsid w:val="5A0F5550"/>
    <w:rsid w:val="5A141FAF"/>
    <w:rsid w:val="5A15E88F"/>
    <w:rsid w:val="5A16E66D"/>
    <w:rsid w:val="5A224532"/>
    <w:rsid w:val="5A2E163C"/>
    <w:rsid w:val="5A43A7DB"/>
    <w:rsid w:val="5A4852A8"/>
    <w:rsid w:val="5A64BB0A"/>
    <w:rsid w:val="5A677D4E"/>
    <w:rsid w:val="5A9EF80C"/>
    <w:rsid w:val="5ABED50D"/>
    <w:rsid w:val="5ADD2E60"/>
    <w:rsid w:val="5AF06DB6"/>
    <w:rsid w:val="5B06D76B"/>
    <w:rsid w:val="5B0852A1"/>
    <w:rsid w:val="5B0ADC6E"/>
    <w:rsid w:val="5B307447"/>
    <w:rsid w:val="5B30D9B9"/>
    <w:rsid w:val="5B3C288E"/>
    <w:rsid w:val="5B4C624F"/>
    <w:rsid w:val="5B60CFE7"/>
    <w:rsid w:val="5B67A6F4"/>
    <w:rsid w:val="5B6F5AB2"/>
    <w:rsid w:val="5B87608F"/>
    <w:rsid w:val="5B897FCA"/>
    <w:rsid w:val="5B9A6F20"/>
    <w:rsid w:val="5BB91E5D"/>
    <w:rsid w:val="5BC01D28"/>
    <w:rsid w:val="5BCD84AF"/>
    <w:rsid w:val="5BD33C2D"/>
    <w:rsid w:val="5C165382"/>
    <w:rsid w:val="5C19BE1D"/>
    <w:rsid w:val="5C214601"/>
    <w:rsid w:val="5C307A62"/>
    <w:rsid w:val="5C67D4F6"/>
    <w:rsid w:val="5C6BDECE"/>
    <w:rsid w:val="5C6C0B08"/>
    <w:rsid w:val="5C897F6F"/>
    <w:rsid w:val="5C9625EF"/>
    <w:rsid w:val="5C9C7FE2"/>
    <w:rsid w:val="5CA17697"/>
    <w:rsid w:val="5CAFCCD6"/>
    <w:rsid w:val="5CCED8EA"/>
    <w:rsid w:val="5CD50F22"/>
    <w:rsid w:val="5D139008"/>
    <w:rsid w:val="5D3A5B77"/>
    <w:rsid w:val="5D4076CC"/>
    <w:rsid w:val="5D4B9023"/>
    <w:rsid w:val="5D5677A7"/>
    <w:rsid w:val="5DADCEEC"/>
    <w:rsid w:val="5DE9D617"/>
    <w:rsid w:val="5E14C3EE"/>
    <w:rsid w:val="5E20BE90"/>
    <w:rsid w:val="5E7DBF72"/>
    <w:rsid w:val="5E7F5283"/>
    <w:rsid w:val="5E8A4938"/>
    <w:rsid w:val="5EA54152"/>
    <w:rsid w:val="5ED6687B"/>
    <w:rsid w:val="5EDD4BE4"/>
    <w:rsid w:val="5EE98810"/>
    <w:rsid w:val="5EF76060"/>
    <w:rsid w:val="5F089C0B"/>
    <w:rsid w:val="5F53206E"/>
    <w:rsid w:val="5F7DA7D3"/>
    <w:rsid w:val="5F811D6C"/>
    <w:rsid w:val="5F9A78C3"/>
    <w:rsid w:val="5FDCB027"/>
    <w:rsid w:val="5FDD42BD"/>
    <w:rsid w:val="6030615E"/>
    <w:rsid w:val="60350CC9"/>
    <w:rsid w:val="603A8A91"/>
    <w:rsid w:val="60491535"/>
    <w:rsid w:val="6066BF64"/>
    <w:rsid w:val="60686E4C"/>
    <w:rsid w:val="606B547B"/>
    <w:rsid w:val="607214BC"/>
    <w:rsid w:val="609CA0A9"/>
    <w:rsid w:val="60BFD4B8"/>
    <w:rsid w:val="60D841BA"/>
    <w:rsid w:val="60F5A8AB"/>
    <w:rsid w:val="611C53B4"/>
    <w:rsid w:val="6131CED7"/>
    <w:rsid w:val="614B3F5F"/>
    <w:rsid w:val="615213B5"/>
    <w:rsid w:val="61556669"/>
    <w:rsid w:val="616D5FD6"/>
    <w:rsid w:val="6197973A"/>
    <w:rsid w:val="61A8451E"/>
    <w:rsid w:val="620A8086"/>
    <w:rsid w:val="6225ABB9"/>
    <w:rsid w:val="625BE944"/>
    <w:rsid w:val="626792C9"/>
    <w:rsid w:val="626C530B"/>
    <w:rsid w:val="62EA2D56"/>
    <w:rsid w:val="632EF8CA"/>
    <w:rsid w:val="6334B1C9"/>
    <w:rsid w:val="634589E7"/>
    <w:rsid w:val="6349067C"/>
    <w:rsid w:val="634E6382"/>
    <w:rsid w:val="638D0740"/>
    <w:rsid w:val="6394565F"/>
    <w:rsid w:val="6398C202"/>
    <w:rsid w:val="63A318D5"/>
    <w:rsid w:val="63CD3037"/>
    <w:rsid w:val="63E28F2A"/>
    <w:rsid w:val="63EE4EE1"/>
    <w:rsid w:val="64418FDC"/>
    <w:rsid w:val="646956B7"/>
    <w:rsid w:val="6473153D"/>
    <w:rsid w:val="6480C70A"/>
    <w:rsid w:val="648E4906"/>
    <w:rsid w:val="64C20BAC"/>
    <w:rsid w:val="64DB2CD6"/>
    <w:rsid w:val="64DCF570"/>
    <w:rsid w:val="64EF16B0"/>
    <w:rsid w:val="652399B8"/>
    <w:rsid w:val="6525C375"/>
    <w:rsid w:val="652C60D5"/>
    <w:rsid w:val="65371F5D"/>
    <w:rsid w:val="654BC6BD"/>
    <w:rsid w:val="654ECD97"/>
    <w:rsid w:val="656CD264"/>
    <w:rsid w:val="65728361"/>
    <w:rsid w:val="65B98566"/>
    <w:rsid w:val="65C4A23B"/>
    <w:rsid w:val="65C9B146"/>
    <w:rsid w:val="65D19409"/>
    <w:rsid w:val="65D99348"/>
    <w:rsid w:val="65F5476E"/>
    <w:rsid w:val="66094F7A"/>
    <w:rsid w:val="660D40DB"/>
    <w:rsid w:val="662EFEA4"/>
    <w:rsid w:val="663D89E5"/>
    <w:rsid w:val="665DB260"/>
    <w:rsid w:val="669AA476"/>
    <w:rsid w:val="66ABE66A"/>
    <w:rsid w:val="66C2E842"/>
    <w:rsid w:val="66C87BDB"/>
    <w:rsid w:val="66D9CE9F"/>
    <w:rsid w:val="670F1777"/>
    <w:rsid w:val="67271C79"/>
    <w:rsid w:val="677306F4"/>
    <w:rsid w:val="67820613"/>
    <w:rsid w:val="678CC4F1"/>
    <w:rsid w:val="679762DC"/>
    <w:rsid w:val="67C1ACF9"/>
    <w:rsid w:val="67CC3216"/>
    <w:rsid w:val="67DD5AF8"/>
    <w:rsid w:val="67FAA5CA"/>
    <w:rsid w:val="68059DBE"/>
    <w:rsid w:val="684FA69A"/>
    <w:rsid w:val="688814AE"/>
    <w:rsid w:val="68C1B6E8"/>
    <w:rsid w:val="68E6829C"/>
    <w:rsid w:val="68EB6277"/>
    <w:rsid w:val="68F5976A"/>
    <w:rsid w:val="68F82784"/>
    <w:rsid w:val="69022DA7"/>
    <w:rsid w:val="691F1065"/>
    <w:rsid w:val="692F4981"/>
    <w:rsid w:val="69612E6E"/>
    <w:rsid w:val="696BD9DB"/>
    <w:rsid w:val="6985D2C2"/>
    <w:rsid w:val="69A771D0"/>
    <w:rsid w:val="69B41A1B"/>
    <w:rsid w:val="69BAFFEF"/>
    <w:rsid w:val="69FC3538"/>
    <w:rsid w:val="6A1A8C99"/>
    <w:rsid w:val="6A1B0BA3"/>
    <w:rsid w:val="6A6A4F85"/>
    <w:rsid w:val="6A89557E"/>
    <w:rsid w:val="6A8D49BD"/>
    <w:rsid w:val="6A9EC962"/>
    <w:rsid w:val="6B1441D9"/>
    <w:rsid w:val="6B26DC09"/>
    <w:rsid w:val="6B42AAB9"/>
    <w:rsid w:val="6B44061C"/>
    <w:rsid w:val="6B49CE81"/>
    <w:rsid w:val="6B5C192B"/>
    <w:rsid w:val="6B5D7A37"/>
    <w:rsid w:val="6B886BF1"/>
    <w:rsid w:val="6B93765F"/>
    <w:rsid w:val="6BD78766"/>
    <w:rsid w:val="6BF2CCEB"/>
    <w:rsid w:val="6C112C52"/>
    <w:rsid w:val="6C72966F"/>
    <w:rsid w:val="6C7946DB"/>
    <w:rsid w:val="6C85437D"/>
    <w:rsid w:val="6C93475D"/>
    <w:rsid w:val="6C97C372"/>
    <w:rsid w:val="6CD67BCB"/>
    <w:rsid w:val="6CF1FAB5"/>
    <w:rsid w:val="6CF54597"/>
    <w:rsid w:val="6D1AD866"/>
    <w:rsid w:val="6D28CB32"/>
    <w:rsid w:val="6D2A169A"/>
    <w:rsid w:val="6D306F6D"/>
    <w:rsid w:val="6D4C0636"/>
    <w:rsid w:val="6D64354B"/>
    <w:rsid w:val="6DA232B8"/>
    <w:rsid w:val="6DC15D88"/>
    <w:rsid w:val="6DCED93A"/>
    <w:rsid w:val="6E06F7CE"/>
    <w:rsid w:val="6E1975DC"/>
    <w:rsid w:val="6E262051"/>
    <w:rsid w:val="6E35223A"/>
    <w:rsid w:val="6E62DEEE"/>
    <w:rsid w:val="6E9AA467"/>
    <w:rsid w:val="6EA07D02"/>
    <w:rsid w:val="6EAB1358"/>
    <w:rsid w:val="6F006E0A"/>
    <w:rsid w:val="6F1661DB"/>
    <w:rsid w:val="6F35A7F3"/>
    <w:rsid w:val="6F3A47BE"/>
    <w:rsid w:val="6F5938DB"/>
    <w:rsid w:val="6F6D5177"/>
    <w:rsid w:val="6F93CE52"/>
    <w:rsid w:val="6FA8F23B"/>
    <w:rsid w:val="6FAF7A55"/>
    <w:rsid w:val="6FF70B4B"/>
    <w:rsid w:val="7009A784"/>
    <w:rsid w:val="701019A6"/>
    <w:rsid w:val="7020C448"/>
    <w:rsid w:val="7022F980"/>
    <w:rsid w:val="703ADC88"/>
    <w:rsid w:val="7046A717"/>
    <w:rsid w:val="705EE60E"/>
    <w:rsid w:val="708C66AE"/>
    <w:rsid w:val="70942120"/>
    <w:rsid w:val="70CE0CA6"/>
    <w:rsid w:val="70D6FCCF"/>
    <w:rsid w:val="70E0A5DF"/>
    <w:rsid w:val="7100DC04"/>
    <w:rsid w:val="71358C18"/>
    <w:rsid w:val="717B6861"/>
    <w:rsid w:val="717F3986"/>
    <w:rsid w:val="719D850E"/>
    <w:rsid w:val="71AB55BA"/>
    <w:rsid w:val="71B013A4"/>
    <w:rsid w:val="71B29F62"/>
    <w:rsid w:val="71C28AF0"/>
    <w:rsid w:val="71FC728C"/>
    <w:rsid w:val="720BC899"/>
    <w:rsid w:val="720F01D2"/>
    <w:rsid w:val="72343832"/>
    <w:rsid w:val="723446CF"/>
    <w:rsid w:val="72484FD8"/>
    <w:rsid w:val="7253F1F3"/>
    <w:rsid w:val="72832EEA"/>
    <w:rsid w:val="729509D9"/>
    <w:rsid w:val="72AB3B63"/>
    <w:rsid w:val="72E0A6A1"/>
    <w:rsid w:val="7317D255"/>
    <w:rsid w:val="731AD85F"/>
    <w:rsid w:val="731E0626"/>
    <w:rsid w:val="7326C960"/>
    <w:rsid w:val="73C4682C"/>
    <w:rsid w:val="73E704DF"/>
    <w:rsid w:val="7406B518"/>
    <w:rsid w:val="7417DC0E"/>
    <w:rsid w:val="744328F7"/>
    <w:rsid w:val="74473417"/>
    <w:rsid w:val="74BB935E"/>
    <w:rsid w:val="74DE0A95"/>
    <w:rsid w:val="75090BB0"/>
    <w:rsid w:val="75295743"/>
    <w:rsid w:val="75298D59"/>
    <w:rsid w:val="753EF2D0"/>
    <w:rsid w:val="75724BED"/>
    <w:rsid w:val="7589EBD1"/>
    <w:rsid w:val="75A8DAF7"/>
    <w:rsid w:val="75BE58C9"/>
    <w:rsid w:val="75C89726"/>
    <w:rsid w:val="75CA37EB"/>
    <w:rsid w:val="7612DCA6"/>
    <w:rsid w:val="7632B3B9"/>
    <w:rsid w:val="763CFC41"/>
    <w:rsid w:val="764820B3"/>
    <w:rsid w:val="765335C7"/>
    <w:rsid w:val="765BF71E"/>
    <w:rsid w:val="76AA94E7"/>
    <w:rsid w:val="76AC5CDF"/>
    <w:rsid w:val="76C30645"/>
    <w:rsid w:val="76DA866B"/>
    <w:rsid w:val="76DD53B6"/>
    <w:rsid w:val="7709B983"/>
    <w:rsid w:val="77313C2B"/>
    <w:rsid w:val="77771DC0"/>
    <w:rsid w:val="777C49BD"/>
    <w:rsid w:val="77842808"/>
    <w:rsid w:val="77A8A33B"/>
    <w:rsid w:val="77D2FCAF"/>
    <w:rsid w:val="77E8F662"/>
    <w:rsid w:val="784620C6"/>
    <w:rsid w:val="784B760B"/>
    <w:rsid w:val="78809CCE"/>
    <w:rsid w:val="7883B6AF"/>
    <w:rsid w:val="788EEE0D"/>
    <w:rsid w:val="788FF632"/>
    <w:rsid w:val="78D5F6FE"/>
    <w:rsid w:val="790E97C0"/>
    <w:rsid w:val="794DCC7B"/>
    <w:rsid w:val="79650CF7"/>
    <w:rsid w:val="797721C0"/>
    <w:rsid w:val="797F0213"/>
    <w:rsid w:val="797FC1E8"/>
    <w:rsid w:val="79811E47"/>
    <w:rsid w:val="79A7BA9F"/>
    <w:rsid w:val="79B35AF2"/>
    <w:rsid w:val="79BC0203"/>
    <w:rsid w:val="79C3E3F6"/>
    <w:rsid w:val="79DF699D"/>
    <w:rsid w:val="79E655CA"/>
    <w:rsid w:val="79F255E3"/>
    <w:rsid w:val="79F89E22"/>
    <w:rsid w:val="7A1EC804"/>
    <w:rsid w:val="7A210723"/>
    <w:rsid w:val="7A25566A"/>
    <w:rsid w:val="7A59119F"/>
    <w:rsid w:val="7A7A296C"/>
    <w:rsid w:val="7A823D9E"/>
    <w:rsid w:val="7A9DBF53"/>
    <w:rsid w:val="7AB2E3AD"/>
    <w:rsid w:val="7AB6FD6B"/>
    <w:rsid w:val="7ACCAD6F"/>
    <w:rsid w:val="7ADB9AF0"/>
    <w:rsid w:val="7B09B5A5"/>
    <w:rsid w:val="7B27A35F"/>
    <w:rsid w:val="7B3933F4"/>
    <w:rsid w:val="7B39B5FC"/>
    <w:rsid w:val="7B4E0367"/>
    <w:rsid w:val="7B6B34D9"/>
    <w:rsid w:val="7B729582"/>
    <w:rsid w:val="7B765796"/>
    <w:rsid w:val="7B7EA492"/>
    <w:rsid w:val="7BCF4C0D"/>
    <w:rsid w:val="7BDF8D2D"/>
    <w:rsid w:val="7BEA8A44"/>
    <w:rsid w:val="7C065A3E"/>
    <w:rsid w:val="7C245DCB"/>
    <w:rsid w:val="7C2F41AF"/>
    <w:rsid w:val="7C308F2C"/>
    <w:rsid w:val="7C3A4843"/>
    <w:rsid w:val="7C450992"/>
    <w:rsid w:val="7C4D234F"/>
    <w:rsid w:val="7CD1CF24"/>
    <w:rsid w:val="7D692A27"/>
    <w:rsid w:val="7D7F19A2"/>
    <w:rsid w:val="7D865AA5"/>
    <w:rsid w:val="7DB1D8F0"/>
    <w:rsid w:val="7DB6D111"/>
    <w:rsid w:val="7DCE393E"/>
    <w:rsid w:val="7E63A494"/>
    <w:rsid w:val="7E947738"/>
    <w:rsid w:val="7E94A9C6"/>
    <w:rsid w:val="7EB9C6ED"/>
    <w:rsid w:val="7EC5DFE3"/>
    <w:rsid w:val="7EC624EA"/>
    <w:rsid w:val="7EC67C66"/>
    <w:rsid w:val="7F0C75B9"/>
    <w:rsid w:val="7F0C91A7"/>
    <w:rsid w:val="7F29C3E8"/>
    <w:rsid w:val="7F2F382B"/>
    <w:rsid w:val="7F5CC6F3"/>
    <w:rsid w:val="7F6F4B70"/>
    <w:rsid w:val="7FA09F89"/>
    <w:rsid w:val="7FACDEDA"/>
    <w:rsid w:val="7FD6E115"/>
    <w:rsid w:val="7FD72E5E"/>
    <w:rsid w:val="7FEB99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27C9B"/>
  <w15:chartTrackingRefBased/>
  <w15:docId w15:val="{66F08D5A-C450-458F-B768-9ACBC7A16D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2ADA"/>
    <w:pPr>
      <w:spacing w:after="0" w:line="240" w:lineRule="auto"/>
      <w:jc w:val="both"/>
    </w:pPr>
    <w:rPr>
      <w:rFonts w:ascii="Arial" w:hAnsi="Arial" w:eastAsiaTheme="minorEastAsia"/>
      <w:lang w:eastAsia="en-GB"/>
    </w:rPr>
  </w:style>
  <w:style w:type="paragraph" w:styleId="Heading1">
    <w:name w:val="heading 1"/>
    <w:basedOn w:val="Normal"/>
    <w:next w:val="Normal"/>
    <w:link w:val="Heading1Char"/>
    <w:uiPriority w:val="9"/>
    <w:qFormat/>
    <w:rsid w:val="00BE0DC7"/>
    <w:pPr>
      <w:keepNext/>
      <w:keepLines/>
      <w:numPr>
        <w:numId w:val="1"/>
      </w:numPr>
      <w:spacing w:before="480"/>
      <w:outlineLvl w:val="0"/>
    </w:pPr>
    <w:rPr>
      <w:rFonts w:eastAsiaTheme="majorEastAsia" w:cstheme="majorBidi"/>
      <w:b/>
      <w:bCs/>
      <w:sz w:val="28"/>
      <w:szCs w:val="28"/>
    </w:rPr>
  </w:style>
  <w:style w:type="paragraph" w:styleId="Heading2">
    <w:name w:val="heading 2"/>
    <w:aliases w:val="Heading 2 Char1 Char,Heading 2 Char Char Char,Heading 2 Char1 Char Char Char1,Heading 2 Char Char Char Char Char1,Char1 Char Char Char Char Char1,Heading 2 Char2 Char Char,Heading 2 Char Char2 Char Char,Char1 Char Char Char"/>
    <w:basedOn w:val="Heading1"/>
    <w:next w:val="Normal"/>
    <w:link w:val="Heading2Char"/>
    <w:autoRedefine/>
    <w:uiPriority w:val="9"/>
    <w:unhideWhenUsed/>
    <w:qFormat/>
    <w:rsid w:val="009636E5"/>
    <w:pPr>
      <w:numPr>
        <w:ilvl w:val="1"/>
      </w:numPr>
      <w:spacing w:before="360" w:after="120"/>
      <w:jc w:val="left"/>
      <w:outlineLvl w:val="1"/>
    </w:pPr>
    <w:rPr>
      <w:rFonts w:eastAsia="Arial" w:cs="Arial"/>
      <w:bCs w:val="0"/>
    </w:rPr>
  </w:style>
  <w:style w:type="paragraph" w:styleId="Heading3">
    <w:name w:val="heading 3"/>
    <w:basedOn w:val="Heading2"/>
    <w:next w:val="Normal"/>
    <w:link w:val="Heading3Char"/>
    <w:uiPriority w:val="9"/>
    <w:unhideWhenUsed/>
    <w:qFormat/>
    <w:rsid w:val="00E44344"/>
    <w:pPr>
      <w:numPr>
        <w:ilvl w:val="2"/>
      </w:numPr>
      <w:outlineLvl w:val="2"/>
    </w:pPr>
    <w:rPr>
      <w:sz w:val="24"/>
    </w:rPr>
  </w:style>
  <w:style w:type="paragraph" w:styleId="Heading4">
    <w:name w:val="heading 4"/>
    <w:basedOn w:val="Normal"/>
    <w:next w:val="Normal"/>
    <w:link w:val="Heading4Char"/>
    <w:uiPriority w:val="9"/>
    <w:unhideWhenUsed/>
    <w:qFormat/>
    <w:rsid w:val="00BC4878"/>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961DC"/>
    <w:pPr>
      <w:keepNext/>
      <w:keepLines/>
      <w:numPr>
        <w:ilvl w:val="4"/>
        <w:numId w:val="1"/>
      </w:numPr>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35772D"/>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35772D"/>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35772D"/>
    <w:pPr>
      <w:keepNext/>
      <w:keepLines/>
      <w:numPr>
        <w:ilvl w:val="7"/>
        <w:numId w:val="1"/>
      </w:numPr>
      <w:spacing w:before="200"/>
      <w:outlineLvl w:val="7"/>
    </w:pPr>
    <w:rPr>
      <w:rFonts w:asciiTheme="majorHAnsi" w:hAnsiTheme="majorHAnsi" w:eastAsiaTheme="majorEastAsia" w:cstheme="majorBidi"/>
      <w:color w:val="4472C4" w:themeColor="accent1"/>
      <w:sz w:val="20"/>
      <w:szCs w:val="20"/>
    </w:rPr>
  </w:style>
  <w:style w:type="paragraph" w:styleId="Heading9">
    <w:name w:val="heading 9"/>
    <w:basedOn w:val="Normal"/>
    <w:next w:val="Normal"/>
    <w:link w:val="Heading9Char"/>
    <w:uiPriority w:val="9"/>
    <w:semiHidden/>
    <w:unhideWhenUsed/>
    <w:qFormat/>
    <w:rsid w:val="0035772D"/>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E0DC7"/>
    <w:pPr>
      <w:tabs>
        <w:tab w:val="center" w:pos="4513"/>
        <w:tab w:val="right" w:pos="9026"/>
      </w:tabs>
    </w:pPr>
  </w:style>
  <w:style w:type="character" w:styleId="HeaderChar" w:customStyle="1">
    <w:name w:val="Header Char"/>
    <w:basedOn w:val="DefaultParagraphFont"/>
    <w:link w:val="Header"/>
    <w:uiPriority w:val="99"/>
    <w:rsid w:val="00BE0DC7"/>
    <w:rPr>
      <w:rFonts w:ascii="Arial" w:hAnsi="Arial" w:eastAsiaTheme="minorEastAsia"/>
      <w:lang w:eastAsia="en-GB"/>
    </w:rPr>
  </w:style>
  <w:style w:type="character" w:styleId="CommentReference">
    <w:name w:val="annotation reference"/>
    <w:basedOn w:val="DefaultParagraphFont"/>
    <w:uiPriority w:val="99"/>
    <w:semiHidden/>
    <w:unhideWhenUsed/>
    <w:rsid w:val="00BE0DC7"/>
    <w:rPr>
      <w:sz w:val="16"/>
      <w:szCs w:val="16"/>
    </w:rPr>
  </w:style>
  <w:style w:type="paragraph" w:styleId="CommentText">
    <w:name w:val="annotation text"/>
    <w:basedOn w:val="Normal"/>
    <w:link w:val="CommentTextChar"/>
    <w:uiPriority w:val="99"/>
    <w:unhideWhenUsed/>
    <w:rsid w:val="00BE0DC7"/>
    <w:rPr>
      <w:sz w:val="20"/>
      <w:szCs w:val="20"/>
    </w:rPr>
  </w:style>
  <w:style w:type="character" w:styleId="CommentTextChar" w:customStyle="1">
    <w:name w:val="Comment Text Char"/>
    <w:basedOn w:val="DefaultParagraphFont"/>
    <w:link w:val="CommentText"/>
    <w:uiPriority w:val="99"/>
    <w:rsid w:val="00BE0DC7"/>
    <w:rPr>
      <w:rFonts w:ascii="Arial" w:hAnsi="Arial" w:eastAsiaTheme="minorEastAsia"/>
      <w:sz w:val="20"/>
      <w:szCs w:val="20"/>
      <w:lang w:eastAsia="en-GB"/>
    </w:rPr>
  </w:style>
  <w:style w:type="paragraph" w:styleId="BalloonText">
    <w:name w:val="Balloon Text"/>
    <w:basedOn w:val="Normal"/>
    <w:link w:val="BalloonTextChar"/>
    <w:uiPriority w:val="99"/>
    <w:semiHidden/>
    <w:unhideWhenUsed/>
    <w:rsid w:val="00BE0DC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E0DC7"/>
    <w:rPr>
      <w:rFonts w:ascii="Segoe UI" w:hAnsi="Segoe UI" w:cs="Segoe UI"/>
      <w:sz w:val="18"/>
      <w:szCs w:val="18"/>
    </w:rPr>
  </w:style>
  <w:style w:type="paragraph" w:styleId="Title">
    <w:name w:val="Title"/>
    <w:basedOn w:val="Normal"/>
    <w:next w:val="Normal"/>
    <w:link w:val="TitleChar"/>
    <w:uiPriority w:val="10"/>
    <w:qFormat/>
    <w:rsid w:val="00A93FC3"/>
    <w:pPr>
      <w:spacing w:after="300"/>
      <w:contextualSpacing/>
      <w:jc w:val="center"/>
    </w:pPr>
    <w:rPr>
      <w:rFonts w:eastAsiaTheme="majorEastAsia" w:cstheme="majorBidi"/>
      <w:bCs/>
      <w:color w:val="4472C4" w:themeColor="accent1"/>
      <w:spacing w:val="5"/>
      <w:sz w:val="40"/>
      <w:szCs w:val="28"/>
    </w:rPr>
  </w:style>
  <w:style w:type="character" w:styleId="TitleChar" w:customStyle="1">
    <w:name w:val="Title Char"/>
    <w:basedOn w:val="DefaultParagraphFont"/>
    <w:link w:val="Title"/>
    <w:uiPriority w:val="10"/>
    <w:rsid w:val="00A93FC3"/>
    <w:rPr>
      <w:rFonts w:ascii="Arial" w:hAnsi="Arial" w:eastAsiaTheme="majorEastAsia" w:cstheme="majorBidi"/>
      <w:bCs/>
      <w:color w:val="4472C4" w:themeColor="accent1"/>
      <w:spacing w:val="5"/>
      <w:sz w:val="40"/>
      <w:szCs w:val="28"/>
      <w:lang w:eastAsia="en-GB"/>
    </w:rPr>
  </w:style>
  <w:style w:type="character" w:styleId="Heading1Char" w:customStyle="1">
    <w:name w:val="Heading 1 Char"/>
    <w:basedOn w:val="DefaultParagraphFont"/>
    <w:link w:val="Heading1"/>
    <w:uiPriority w:val="9"/>
    <w:rsid w:val="00BE0DC7"/>
    <w:rPr>
      <w:rFonts w:ascii="Arial" w:hAnsi="Arial" w:eastAsiaTheme="majorEastAsia" w:cstheme="majorBidi"/>
      <w:b/>
      <w:bCs/>
      <w:sz w:val="28"/>
      <w:szCs w:val="28"/>
      <w:lang w:eastAsia="en-GB"/>
    </w:rPr>
  </w:style>
  <w:style w:type="character" w:styleId="Heading2Char" w:customStyle="1">
    <w:name w:val="Heading 2 Char"/>
    <w:aliases w:val="Heading 2 Char1 Char Char,Heading 2 Char Char Char Char,Heading 2 Char1 Char Char Char1 Char,Heading 2 Char Char Char Char Char1 Char,Char1 Char Char Char Char Char1 Char,Heading 2 Char2 Char Char Char,Heading 2 Char Char2 Char Char Char"/>
    <w:basedOn w:val="DefaultParagraphFont"/>
    <w:link w:val="Heading2"/>
    <w:uiPriority w:val="9"/>
    <w:rsid w:val="009636E5"/>
    <w:rPr>
      <w:rFonts w:ascii="Arial" w:hAnsi="Arial" w:eastAsia="Arial" w:cs="Arial"/>
      <w:b/>
      <w:sz w:val="28"/>
      <w:szCs w:val="28"/>
      <w:lang w:eastAsia="en-GB"/>
    </w:rPr>
  </w:style>
  <w:style w:type="paragraph" w:styleId="ListParagraph">
    <w:name w:val="List Paragraph"/>
    <w:basedOn w:val="Normal"/>
    <w:uiPriority w:val="34"/>
    <w:qFormat/>
    <w:rsid w:val="00BE0DC7"/>
    <w:pPr>
      <w:ind w:left="720"/>
      <w:contextualSpacing/>
    </w:pPr>
  </w:style>
  <w:style w:type="paragraph" w:styleId="Footer">
    <w:name w:val="footer"/>
    <w:basedOn w:val="Normal"/>
    <w:link w:val="FooterChar"/>
    <w:uiPriority w:val="99"/>
    <w:unhideWhenUsed/>
    <w:rsid w:val="00BE0DC7"/>
    <w:pPr>
      <w:tabs>
        <w:tab w:val="center" w:pos="4513"/>
        <w:tab w:val="right" w:pos="9026"/>
      </w:tabs>
    </w:pPr>
  </w:style>
  <w:style w:type="character" w:styleId="FooterChar" w:customStyle="1">
    <w:name w:val="Footer Char"/>
    <w:basedOn w:val="DefaultParagraphFont"/>
    <w:link w:val="Footer"/>
    <w:uiPriority w:val="99"/>
    <w:rsid w:val="00BE0DC7"/>
  </w:style>
  <w:style w:type="character" w:styleId="Heading3Char" w:customStyle="1">
    <w:name w:val="Heading 3 Char"/>
    <w:basedOn w:val="DefaultParagraphFont"/>
    <w:link w:val="Heading3"/>
    <w:uiPriority w:val="9"/>
    <w:rsid w:val="00E44344"/>
    <w:rPr>
      <w:rFonts w:ascii="Arial" w:hAnsi="Arial" w:eastAsia="Arial" w:cs="Arial"/>
      <w:b/>
      <w:sz w:val="24"/>
      <w:szCs w:val="28"/>
      <w:lang w:eastAsia="en-GB"/>
    </w:rPr>
  </w:style>
  <w:style w:type="character" w:styleId="Heading4Char" w:customStyle="1">
    <w:name w:val="Heading 4 Char"/>
    <w:basedOn w:val="DefaultParagraphFont"/>
    <w:link w:val="Heading4"/>
    <w:uiPriority w:val="9"/>
    <w:rsid w:val="00BC4878"/>
    <w:rPr>
      <w:rFonts w:ascii="Arial" w:hAnsi="Arial" w:eastAsiaTheme="majorEastAsia" w:cstheme="majorBidi"/>
      <w:b/>
      <w:bCs/>
      <w:iCs/>
      <w:lang w:eastAsia="en-GB"/>
    </w:rPr>
  </w:style>
  <w:style w:type="character" w:styleId="Heading5Char" w:customStyle="1">
    <w:name w:val="Heading 5 Char"/>
    <w:basedOn w:val="DefaultParagraphFont"/>
    <w:link w:val="Heading5"/>
    <w:uiPriority w:val="9"/>
    <w:rsid w:val="00E961DC"/>
    <w:rPr>
      <w:rFonts w:asciiTheme="majorHAnsi" w:hAnsiTheme="majorHAnsi" w:eastAsiaTheme="majorEastAsia" w:cstheme="majorBidi"/>
      <w:color w:val="2F5496" w:themeColor="accent1" w:themeShade="BF"/>
      <w:lang w:eastAsia="en-GB"/>
    </w:rPr>
  </w:style>
  <w:style w:type="character" w:styleId="normaltextrun" w:customStyle="1">
    <w:name w:val="normaltextrun"/>
    <w:basedOn w:val="DefaultParagraphFont"/>
    <w:rsid w:val="00CF5EEF"/>
  </w:style>
  <w:style w:type="character" w:styleId="eop" w:customStyle="1">
    <w:name w:val="eop"/>
    <w:basedOn w:val="DefaultParagraphFont"/>
    <w:rsid w:val="00CF5EEF"/>
  </w:style>
  <w:style w:type="paragraph" w:styleId="BodyText">
    <w:name w:val="Body Text"/>
    <w:aliases w:val="Body Text Char2 Char Char1,Body Text Char Char Char3 Char1,Body Text Char Char3 Char Char Char Char,Body Text Char2 Char Char Char3 Char1 Char Char,Body Text Char Char Char3 Char1 Char Char Char Char,Body Text Char Char Char4"/>
    <w:basedOn w:val="Normal"/>
    <w:link w:val="BodyTextChar1"/>
    <w:rsid w:val="00CF5EEF"/>
    <w:pPr>
      <w:tabs>
        <w:tab w:val="left" w:pos="567"/>
        <w:tab w:val="left" w:pos="1134"/>
      </w:tabs>
      <w:ind w:left="567"/>
    </w:pPr>
    <w:rPr>
      <w:rFonts w:eastAsia="Times New Roman" w:cs="Times New Roman"/>
      <w:snapToGrid w:val="0"/>
      <w:szCs w:val="20"/>
      <w:lang w:val="en-US" w:eastAsia="en-US"/>
    </w:rPr>
  </w:style>
  <w:style w:type="character" w:styleId="BodyTextChar" w:customStyle="1">
    <w:name w:val="Body Text Char"/>
    <w:aliases w:val="Body Text Char2 Char Char1 Char1,Body Text Char Char Char3 Char1 Char1,Body Text Char Char3 Char Char Char Char Char1,Body Text Char2 Char Char Char3 Char1 Char Char Char1,Body Text Char Char Char3 Char1 Char Char Char Char Char1"/>
    <w:basedOn w:val="DefaultParagraphFont"/>
    <w:uiPriority w:val="99"/>
    <w:rsid w:val="00CF5EEF"/>
    <w:rPr>
      <w:rFonts w:ascii="Arial" w:hAnsi="Arial" w:eastAsiaTheme="minorEastAsia"/>
      <w:lang w:eastAsia="en-GB"/>
    </w:rPr>
  </w:style>
  <w:style w:type="character" w:styleId="BodyTextChar1" w:customStyle="1">
    <w:name w:val="Body Text Char1"/>
    <w:aliases w:val="Body Text Char2 Char Char1 Char,Body Text Char Char Char3 Char1 Char,Body Text Char Char3 Char Char Char Char Char,Body Text Char2 Char Char Char3 Char1 Char Char Char,Body Text Char Char Char3 Char1 Char Char Char Char Char"/>
    <w:basedOn w:val="DefaultParagraphFont"/>
    <w:link w:val="BodyText"/>
    <w:rsid w:val="00CF5EEF"/>
    <w:rPr>
      <w:rFonts w:ascii="Arial" w:hAnsi="Arial" w:eastAsia="Times New Roman" w:cs="Times New Roman"/>
      <w:snapToGrid w:val="0"/>
      <w:szCs w:val="20"/>
      <w:lang w:val="en-US"/>
    </w:rPr>
  </w:style>
  <w:style w:type="paragraph" w:styleId="Caption">
    <w:name w:val="caption"/>
    <w:basedOn w:val="Normal"/>
    <w:next w:val="Normal"/>
    <w:uiPriority w:val="35"/>
    <w:unhideWhenUsed/>
    <w:qFormat/>
    <w:rsid w:val="00CF5EEF"/>
    <w:pPr>
      <w:keepNext/>
      <w:spacing w:after="120"/>
    </w:pPr>
    <w:rPr>
      <w:b/>
      <w:bCs/>
      <w:color w:val="4472C4" w:themeColor="accent1"/>
      <w:sz w:val="18"/>
      <w:szCs w:val="18"/>
    </w:rPr>
  </w:style>
  <w:style w:type="paragraph" w:styleId="TableParagraph" w:customStyle="1">
    <w:name w:val="Table Paragraph"/>
    <w:basedOn w:val="Normal"/>
    <w:uiPriority w:val="1"/>
    <w:qFormat/>
    <w:rsid w:val="00CF5EEF"/>
    <w:pPr>
      <w:widowControl w:val="0"/>
      <w:autoSpaceDE w:val="0"/>
      <w:autoSpaceDN w:val="0"/>
    </w:pPr>
    <w:rPr>
      <w:lang w:val="en-US" w:eastAsia="en-US"/>
    </w:rPr>
  </w:style>
  <w:style w:type="table" w:styleId="TableGrid1" w:customStyle="1">
    <w:name w:val="Table Grid1"/>
    <w:rsid w:val="00CF5EEF"/>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FB33A2"/>
    <w:pPr>
      <w:spacing w:after="0" w:line="240" w:lineRule="auto"/>
    </w:pPr>
    <w:rPr>
      <w:rFonts w:ascii="Arial" w:hAnsi="Arial" w:eastAsiaTheme="minorEastAsia"/>
      <w:lang w:eastAsia="en-GB"/>
    </w:rPr>
  </w:style>
  <w:style w:type="character" w:styleId="Heading6Char" w:customStyle="1">
    <w:name w:val="Heading 6 Char"/>
    <w:basedOn w:val="DefaultParagraphFont"/>
    <w:link w:val="Heading6"/>
    <w:uiPriority w:val="9"/>
    <w:rsid w:val="0035772D"/>
    <w:rPr>
      <w:rFonts w:asciiTheme="majorHAnsi" w:hAnsiTheme="majorHAnsi" w:eastAsiaTheme="majorEastAsia" w:cstheme="majorBidi"/>
      <w:i/>
      <w:iCs/>
      <w:color w:val="1F3763" w:themeColor="accent1" w:themeShade="7F"/>
      <w:lang w:eastAsia="en-GB"/>
    </w:rPr>
  </w:style>
  <w:style w:type="character" w:styleId="Heading7Char" w:customStyle="1">
    <w:name w:val="Heading 7 Char"/>
    <w:basedOn w:val="DefaultParagraphFont"/>
    <w:link w:val="Heading7"/>
    <w:uiPriority w:val="9"/>
    <w:semiHidden/>
    <w:rsid w:val="0035772D"/>
    <w:rPr>
      <w:rFonts w:asciiTheme="majorHAnsi" w:hAnsiTheme="majorHAnsi" w:eastAsiaTheme="majorEastAsia" w:cstheme="majorBidi"/>
      <w:i/>
      <w:iCs/>
      <w:color w:val="404040" w:themeColor="text1" w:themeTint="BF"/>
      <w:lang w:eastAsia="en-GB"/>
    </w:rPr>
  </w:style>
  <w:style w:type="character" w:styleId="Heading8Char" w:customStyle="1">
    <w:name w:val="Heading 8 Char"/>
    <w:basedOn w:val="DefaultParagraphFont"/>
    <w:link w:val="Heading8"/>
    <w:uiPriority w:val="9"/>
    <w:semiHidden/>
    <w:rsid w:val="0035772D"/>
    <w:rPr>
      <w:rFonts w:asciiTheme="majorHAnsi" w:hAnsiTheme="majorHAnsi" w:eastAsiaTheme="majorEastAsia" w:cstheme="majorBidi"/>
      <w:color w:val="4472C4" w:themeColor="accent1"/>
      <w:sz w:val="20"/>
      <w:szCs w:val="20"/>
      <w:lang w:eastAsia="en-GB"/>
    </w:rPr>
  </w:style>
  <w:style w:type="character" w:styleId="Heading9Char" w:customStyle="1">
    <w:name w:val="Heading 9 Char"/>
    <w:basedOn w:val="DefaultParagraphFont"/>
    <w:link w:val="Heading9"/>
    <w:uiPriority w:val="9"/>
    <w:semiHidden/>
    <w:rsid w:val="0035772D"/>
    <w:rPr>
      <w:rFonts w:asciiTheme="majorHAnsi" w:hAnsiTheme="majorHAnsi" w:eastAsiaTheme="majorEastAsia" w:cstheme="majorBidi"/>
      <w:i/>
      <w:iCs/>
      <w:color w:val="404040" w:themeColor="text1" w:themeTint="BF"/>
      <w:sz w:val="20"/>
      <w:szCs w:val="20"/>
      <w:lang w:eastAsia="en-GB"/>
    </w:rPr>
  </w:style>
  <w:style w:type="paragraph" w:styleId="CommentSubject">
    <w:name w:val="annotation subject"/>
    <w:basedOn w:val="CommentText"/>
    <w:next w:val="CommentText"/>
    <w:link w:val="CommentSubjectChar"/>
    <w:uiPriority w:val="99"/>
    <w:semiHidden/>
    <w:unhideWhenUsed/>
    <w:rsid w:val="002C3B91"/>
    <w:rPr>
      <w:b/>
      <w:bCs/>
    </w:rPr>
  </w:style>
  <w:style w:type="character" w:styleId="CommentSubjectChar" w:customStyle="1">
    <w:name w:val="Comment Subject Char"/>
    <w:basedOn w:val="CommentTextChar"/>
    <w:link w:val="CommentSubject"/>
    <w:uiPriority w:val="99"/>
    <w:semiHidden/>
    <w:rsid w:val="002C3B91"/>
    <w:rPr>
      <w:rFonts w:ascii="Arial" w:hAnsi="Arial" w:eastAsiaTheme="minorEastAsia"/>
      <w:b/>
      <w:bCs/>
      <w:sz w:val="20"/>
      <w:szCs w:val="20"/>
      <w:lang w:eastAsia="en-GB"/>
    </w:rPr>
  </w:style>
  <w:style w:type="paragraph" w:styleId="Reporttext" w:customStyle="1">
    <w:name w:val="Report text"/>
    <w:basedOn w:val="Normal"/>
    <w:link w:val="ReporttextChar"/>
    <w:rsid w:val="00BC3244"/>
    <w:pPr>
      <w:tabs>
        <w:tab w:val="left" w:pos="720"/>
        <w:tab w:val="left" w:pos="1440"/>
        <w:tab w:val="left" w:pos="2160"/>
        <w:tab w:val="left" w:pos="2880"/>
        <w:tab w:val="left" w:pos="3600"/>
        <w:tab w:val="left" w:pos="4320"/>
      </w:tabs>
      <w:spacing w:before="240"/>
      <w:ind w:left="720"/>
    </w:pPr>
    <w:rPr>
      <w:rFonts w:ascii="Ebrima" w:hAnsi="Ebrima" w:eastAsia="Times New Roman" w:cs="Times New Roman"/>
      <w:sz w:val="20"/>
      <w:szCs w:val="20"/>
    </w:rPr>
  </w:style>
  <w:style w:type="character" w:styleId="ReporttextChar" w:customStyle="1">
    <w:name w:val="Report text Char"/>
    <w:link w:val="Reporttext"/>
    <w:rsid w:val="00BC3244"/>
    <w:rPr>
      <w:rFonts w:ascii="Ebrima" w:hAnsi="Ebrima" w:eastAsia="Times New Roman" w:cs="Times New Roman"/>
      <w:sz w:val="20"/>
      <w:szCs w:val="20"/>
      <w:lang w:eastAsia="en-GB"/>
    </w:rPr>
  </w:style>
  <w:style w:type="character" w:styleId="UnresolvedMention">
    <w:name w:val="Unresolved Mention"/>
    <w:basedOn w:val="DefaultParagraphFont"/>
    <w:uiPriority w:val="99"/>
    <w:unhideWhenUsed/>
    <w:rsid w:val="009F49A2"/>
    <w:rPr>
      <w:color w:val="605E5C"/>
      <w:shd w:val="clear" w:color="auto" w:fill="E1DFDD"/>
    </w:rPr>
  </w:style>
  <w:style w:type="character" w:styleId="Mention">
    <w:name w:val="Mention"/>
    <w:basedOn w:val="DefaultParagraphFont"/>
    <w:uiPriority w:val="99"/>
    <w:unhideWhenUsed/>
    <w:rsid w:val="009F49A2"/>
    <w:rPr>
      <w:color w:val="2B579A"/>
      <w:shd w:val="clear" w:color="auto" w:fill="E1DFDD"/>
    </w:rPr>
  </w:style>
  <w:style w:type="character" w:styleId="Hyperlink">
    <w:name w:val="Hyperlink"/>
    <w:basedOn w:val="DefaultParagraphFont"/>
    <w:uiPriority w:val="99"/>
    <w:unhideWhenUsed/>
    <w:rsid w:val="005651CA"/>
    <w:rPr>
      <w:color w:val="0000FF"/>
      <w:u w:val="single"/>
    </w:rPr>
  </w:style>
  <w:style w:type="paragraph" w:styleId="paragraph" w:customStyle="1">
    <w:name w:val="paragraph"/>
    <w:basedOn w:val="Normal"/>
    <w:rsid w:val="000E646A"/>
    <w:pPr>
      <w:jc w:val="left"/>
    </w:pPr>
    <w:rPr>
      <w:rFonts w:ascii="Calibri" w:hAnsi="Calibri" w:cs="Calibri" w:eastAsiaTheme="minorHAnsi"/>
    </w:rPr>
  </w:style>
  <w:style w:type="paragraph" w:styleId="TOCHeading">
    <w:name w:val="TOC Heading"/>
    <w:basedOn w:val="Heading1"/>
    <w:next w:val="Normal"/>
    <w:uiPriority w:val="39"/>
    <w:unhideWhenUsed/>
    <w:qFormat/>
    <w:rsid w:val="005B6138"/>
    <w:pPr>
      <w:numPr>
        <w:numId w:val="0"/>
      </w:numPr>
      <w:spacing w:before="240" w:line="259" w:lineRule="auto"/>
      <w:jc w:val="left"/>
      <w:outlineLvl w:val="9"/>
    </w:pPr>
    <w:rPr>
      <w:rFonts w:asciiTheme="majorHAnsi" w:hAnsiTheme="majorHAns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5862C6"/>
    <w:pPr>
      <w:tabs>
        <w:tab w:val="left" w:pos="426"/>
        <w:tab w:val="right" w:leader="dot" w:pos="9016"/>
      </w:tabs>
      <w:spacing w:after="100"/>
    </w:pPr>
  </w:style>
  <w:style w:type="paragraph" w:styleId="TOC2">
    <w:name w:val="toc 2"/>
    <w:basedOn w:val="Normal"/>
    <w:next w:val="Normal"/>
    <w:autoRedefine/>
    <w:uiPriority w:val="39"/>
    <w:unhideWhenUsed/>
    <w:rsid w:val="005B6138"/>
    <w:pPr>
      <w:spacing w:after="100"/>
      <w:ind w:left="220"/>
    </w:pPr>
  </w:style>
  <w:style w:type="paragraph" w:styleId="TOC3">
    <w:name w:val="toc 3"/>
    <w:basedOn w:val="Normal"/>
    <w:next w:val="Normal"/>
    <w:autoRedefine/>
    <w:uiPriority w:val="39"/>
    <w:unhideWhenUsed/>
    <w:rsid w:val="005B6138"/>
    <w:pPr>
      <w:spacing w:after="100"/>
      <w:ind w:left="440"/>
    </w:pPr>
  </w:style>
  <w:style w:type="character" w:styleId="advancedproofingissue" w:customStyle="1">
    <w:name w:val="advancedproofingissue"/>
    <w:basedOn w:val="DefaultParagraphFont"/>
    <w:rsid w:val="00333642"/>
  </w:style>
  <w:style w:type="paragraph" w:styleId="TOC4">
    <w:name w:val="toc 4"/>
    <w:basedOn w:val="Normal"/>
    <w:next w:val="Normal"/>
    <w:autoRedefine/>
    <w:uiPriority w:val="39"/>
    <w:unhideWhenUsed/>
    <w:rsid w:val="00333642"/>
    <w:pPr>
      <w:spacing w:after="100" w:line="259" w:lineRule="auto"/>
      <w:ind w:left="660"/>
    </w:pPr>
    <w:rPr>
      <w:rFonts w:cs="Arial"/>
      <w:color w:val="000000"/>
      <w:sz w:val="24"/>
      <w:shd w:val="clear" w:color="auto" w:fill="FFFFFF"/>
    </w:rPr>
  </w:style>
  <w:style w:type="paragraph" w:styleId="TOC5">
    <w:name w:val="toc 5"/>
    <w:basedOn w:val="Normal"/>
    <w:next w:val="Normal"/>
    <w:autoRedefine/>
    <w:uiPriority w:val="39"/>
    <w:unhideWhenUsed/>
    <w:rsid w:val="00333642"/>
    <w:pPr>
      <w:spacing w:after="100" w:line="259" w:lineRule="auto"/>
      <w:ind w:left="880"/>
    </w:pPr>
    <w:rPr>
      <w:rFonts w:cs="Arial"/>
      <w:color w:val="000000"/>
      <w:sz w:val="24"/>
      <w:shd w:val="clear" w:color="auto" w:fill="FFFFFF"/>
    </w:rPr>
  </w:style>
  <w:style w:type="paragraph" w:styleId="TOC6">
    <w:name w:val="toc 6"/>
    <w:basedOn w:val="Normal"/>
    <w:next w:val="Normal"/>
    <w:autoRedefine/>
    <w:uiPriority w:val="39"/>
    <w:unhideWhenUsed/>
    <w:rsid w:val="00333642"/>
    <w:pPr>
      <w:spacing w:after="100" w:line="259" w:lineRule="auto"/>
      <w:ind w:left="1100"/>
    </w:pPr>
    <w:rPr>
      <w:rFonts w:cs="Arial"/>
      <w:color w:val="000000"/>
      <w:sz w:val="24"/>
      <w:shd w:val="clear" w:color="auto" w:fill="FFFFFF"/>
    </w:rPr>
  </w:style>
  <w:style w:type="paragraph" w:styleId="TOC7">
    <w:name w:val="toc 7"/>
    <w:basedOn w:val="Normal"/>
    <w:next w:val="Normal"/>
    <w:autoRedefine/>
    <w:uiPriority w:val="39"/>
    <w:unhideWhenUsed/>
    <w:rsid w:val="00333642"/>
    <w:pPr>
      <w:spacing w:after="100" w:line="259" w:lineRule="auto"/>
      <w:ind w:left="1320"/>
    </w:pPr>
    <w:rPr>
      <w:rFonts w:cs="Arial"/>
      <w:color w:val="000000"/>
      <w:sz w:val="24"/>
      <w:shd w:val="clear" w:color="auto" w:fill="FFFFFF"/>
    </w:rPr>
  </w:style>
  <w:style w:type="paragraph" w:styleId="TOC8">
    <w:name w:val="toc 8"/>
    <w:basedOn w:val="Normal"/>
    <w:next w:val="Normal"/>
    <w:autoRedefine/>
    <w:uiPriority w:val="39"/>
    <w:unhideWhenUsed/>
    <w:rsid w:val="00333642"/>
    <w:pPr>
      <w:spacing w:after="100" w:line="259" w:lineRule="auto"/>
      <w:ind w:left="1540"/>
    </w:pPr>
    <w:rPr>
      <w:rFonts w:cs="Arial"/>
      <w:color w:val="000000"/>
      <w:sz w:val="24"/>
      <w:shd w:val="clear" w:color="auto" w:fill="FFFFFF"/>
    </w:rPr>
  </w:style>
  <w:style w:type="paragraph" w:styleId="TOC9">
    <w:name w:val="toc 9"/>
    <w:basedOn w:val="Normal"/>
    <w:next w:val="Normal"/>
    <w:autoRedefine/>
    <w:uiPriority w:val="39"/>
    <w:unhideWhenUsed/>
    <w:rsid w:val="00333642"/>
    <w:pPr>
      <w:spacing w:after="100" w:line="259" w:lineRule="auto"/>
      <w:ind w:left="1760"/>
    </w:pPr>
    <w:rPr>
      <w:rFonts w:cs="Arial"/>
      <w:color w:val="000000"/>
      <w:sz w:val="24"/>
      <w:shd w:val="clear" w:color="auto" w:fill="FFFFFF"/>
    </w:rPr>
  </w:style>
  <w:style w:type="paragraph" w:styleId="CharCharCharCharCharCharCharCharCharCharChar" w:customStyle="1">
    <w:name w:val="Char Char Char Char Char Char Char Char Char Char Char"/>
    <w:basedOn w:val="Normal"/>
    <w:rsid w:val="00333642"/>
    <w:pPr>
      <w:spacing w:line="240" w:lineRule="exact"/>
    </w:pPr>
    <w:rPr>
      <w:rFonts w:ascii="Tahoma" w:hAnsi="Tahoma" w:eastAsia="Times New Roman" w:cs="Times New Roman"/>
      <w:color w:val="000000"/>
      <w:sz w:val="20"/>
      <w:szCs w:val="20"/>
      <w:shd w:val="clear" w:color="auto" w:fill="FFFFFF"/>
      <w:lang w:val="en-US" w:eastAsia="en-US"/>
    </w:rPr>
  </w:style>
  <w:style w:type="paragraph" w:styleId="Bulletsub-para" w:customStyle="1">
    <w:name w:val="Bullet sub-para"/>
    <w:basedOn w:val="Normal"/>
    <w:rsid w:val="00333642"/>
    <w:pPr>
      <w:numPr>
        <w:numId w:val="2"/>
      </w:numPr>
      <w:tabs>
        <w:tab w:val="left" w:pos="1008"/>
        <w:tab w:val="left" w:pos="1728"/>
        <w:tab w:val="left" w:pos="2448"/>
        <w:tab w:val="left" w:pos="3168"/>
        <w:tab w:val="left" w:pos="3888"/>
        <w:tab w:val="left" w:pos="4608"/>
        <w:tab w:val="left" w:pos="5328"/>
        <w:tab w:val="left" w:pos="6048"/>
        <w:tab w:val="right" w:pos="8784"/>
      </w:tabs>
      <w:spacing w:before="220"/>
    </w:pPr>
    <w:rPr>
      <w:rFonts w:ascii="Times New Roman" w:hAnsi="Times New Roman" w:eastAsia="Times New Roman" w:cs="Times New Roman"/>
      <w:color w:val="000000"/>
      <w:sz w:val="24"/>
      <w:szCs w:val="20"/>
      <w:shd w:val="clear" w:color="auto" w:fill="FFFFFF"/>
      <w:lang w:eastAsia="en-US"/>
    </w:rPr>
  </w:style>
  <w:style w:type="table" w:styleId="TableGrid">
    <w:name w:val="Table Grid"/>
    <w:basedOn w:val="TableNormal"/>
    <w:uiPriority w:val="59"/>
    <w:rsid w:val="00333642"/>
    <w:pPr>
      <w:spacing w:after="0" w:line="240" w:lineRule="auto"/>
    </w:pPr>
    <w:rPr>
      <w:rFonts w:eastAsiaTheme="minorEastAsia"/>
      <w:lang w:eastAsia="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ubtitle">
    <w:name w:val="Subtitle"/>
    <w:basedOn w:val="Normal"/>
    <w:next w:val="Normal"/>
    <w:link w:val="SubtitleChar"/>
    <w:uiPriority w:val="11"/>
    <w:qFormat/>
    <w:rsid w:val="00333642"/>
    <w:pPr>
      <w:numPr>
        <w:ilvl w:val="1"/>
      </w:numPr>
    </w:pPr>
    <w:rPr>
      <w:rFonts w:asciiTheme="majorHAnsi" w:hAnsiTheme="majorHAnsi" w:eastAsiaTheme="majorEastAsia" w:cstheme="majorBidi"/>
      <w:i/>
      <w:iCs/>
      <w:color w:val="4472C4" w:themeColor="accent1"/>
      <w:spacing w:val="15"/>
      <w:sz w:val="24"/>
      <w:szCs w:val="24"/>
      <w:shd w:val="clear" w:color="auto" w:fill="FFFFFF"/>
    </w:rPr>
  </w:style>
  <w:style w:type="character" w:styleId="SubtitleChar" w:customStyle="1">
    <w:name w:val="Subtitle Char"/>
    <w:basedOn w:val="DefaultParagraphFont"/>
    <w:link w:val="Subtitle"/>
    <w:uiPriority w:val="11"/>
    <w:rsid w:val="00333642"/>
    <w:rPr>
      <w:rFonts w:asciiTheme="majorHAnsi" w:hAnsiTheme="majorHAnsi" w:eastAsiaTheme="majorEastAsia" w:cstheme="majorBidi"/>
      <w:i/>
      <w:iCs/>
      <w:color w:val="4472C4" w:themeColor="accent1"/>
      <w:spacing w:val="15"/>
      <w:sz w:val="24"/>
      <w:szCs w:val="24"/>
      <w:lang w:eastAsia="en-GB"/>
    </w:rPr>
  </w:style>
  <w:style w:type="character" w:styleId="FollowedHyperlink">
    <w:name w:val="FollowedHyperlink"/>
    <w:basedOn w:val="DefaultParagraphFont"/>
    <w:uiPriority w:val="99"/>
    <w:semiHidden/>
    <w:unhideWhenUsed/>
    <w:rsid w:val="00333642"/>
    <w:rPr>
      <w:color w:val="954F72" w:themeColor="followedHyperlink"/>
      <w:u w:val="single"/>
    </w:rPr>
  </w:style>
  <w:style w:type="paragraph" w:styleId="xmsonormal" w:customStyle="1">
    <w:name w:val="x_msonormal"/>
    <w:basedOn w:val="Normal"/>
    <w:rsid w:val="00333642"/>
    <w:rPr>
      <w:rFonts w:ascii="Times New Roman" w:hAnsi="Times New Roman" w:cs="Times New Roman" w:eastAsiaTheme="minorHAnsi"/>
      <w:color w:val="000000"/>
      <w:sz w:val="24"/>
      <w:szCs w:val="24"/>
      <w:shd w:val="clear" w:color="auto" w:fill="FFFFFF"/>
    </w:rPr>
  </w:style>
  <w:style w:type="paragraph" w:styleId="Commentarypara" w:customStyle="1">
    <w:name w:val="Commentary para"/>
    <w:basedOn w:val="BodyText"/>
    <w:rsid w:val="00333642"/>
    <w:pPr>
      <w:tabs>
        <w:tab w:val="clear" w:pos="567"/>
        <w:tab w:val="clear" w:pos="1134"/>
      </w:tabs>
    </w:pPr>
    <w:rPr>
      <w:snapToGrid/>
      <w:color w:val="000000"/>
      <w:sz w:val="24"/>
      <w:shd w:val="clear" w:color="auto" w:fill="FFFFFF"/>
      <w:lang w:val="en-GB"/>
    </w:rPr>
  </w:style>
  <w:style w:type="character" w:styleId="pagebreaktextspan" w:customStyle="1">
    <w:name w:val="pagebreaktextspan"/>
    <w:basedOn w:val="DefaultParagraphFont"/>
    <w:rsid w:val="00333642"/>
  </w:style>
  <w:style w:type="paragraph" w:styleId="NormalWeb">
    <w:name w:val="Normal (Web)"/>
    <w:basedOn w:val="Normal"/>
    <w:uiPriority w:val="99"/>
    <w:unhideWhenUsed/>
    <w:rsid w:val="00333642"/>
    <w:rPr>
      <w:rFonts w:ascii="Times New Roman" w:hAnsi="Times New Roman" w:cs="Times New Roman"/>
      <w:color w:val="000000"/>
      <w:sz w:val="24"/>
      <w:szCs w:val="24"/>
      <w:shd w:val="clear" w:color="auto" w:fill="FFFFFF"/>
    </w:rPr>
  </w:style>
  <w:style w:type="paragraph" w:styleId="ListBullet4">
    <w:name w:val="List Bullet 4"/>
    <w:basedOn w:val="Normal"/>
    <w:autoRedefine/>
    <w:rsid w:val="00333642"/>
    <w:pPr>
      <w:tabs>
        <w:tab w:val="left" w:pos="567"/>
        <w:tab w:val="left" w:pos="1134"/>
      </w:tabs>
    </w:pPr>
    <w:rPr>
      <w:rFonts w:eastAsia="Times New Roman" w:cs="Arial"/>
      <w:color w:val="000000"/>
      <w:sz w:val="20"/>
      <w:szCs w:val="20"/>
      <w:shd w:val="clear" w:color="auto" w:fill="FFFFFF"/>
    </w:rPr>
  </w:style>
  <w:style w:type="paragraph" w:styleId="TableofFigures">
    <w:name w:val="table of figures"/>
    <w:basedOn w:val="Normal"/>
    <w:next w:val="Normal"/>
    <w:uiPriority w:val="99"/>
    <w:unhideWhenUsed/>
    <w:rsid w:val="00333642"/>
    <w:rPr>
      <w:rFonts w:cs="Arial"/>
      <w:color w:val="000000"/>
      <w:sz w:val="24"/>
      <w:shd w:val="clear" w:color="auto" w:fill="FFFFFF"/>
    </w:rPr>
  </w:style>
  <w:style w:type="paragraph" w:styleId="FootnoteText">
    <w:name w:val="footnote text"/>
    <w:basedOn w:val="Normal"/>
    <w:link w:val="FootnoteTextChar"/>
    <w:uiPriority w:val="99"/>
    <w:semiHidden/>
    <w:unhideWhenUsed/>
    <w:rsid w:val="00333642"/>
    <w:rPr>
      <w:rFonts w:cs="Arial"/>
      <w:color w:val="000000"/>
      <w:sz w:val="20"/>
      <w:szCs w:val="20"/>
      <w:shd w:val="clear" w:color="auto" w:fill="FFFFFF"/>
    </w:rPr>
  </w:style>
  <w:style w:type="character" w:styleId="FootnoteTextChar" w:customStyle="1">
    <w:name w:val="Footnote Text Char"/>
    <w:basedOn w:val="DefaultParagraphFont"/>
    <w:link w:val="FootnoteText"/>
    <w:uiPriority w:val="99"/>
    <w:semiHidden/>
    <w:rsid w:val="00333642"/>
    <w:rPr>
      <w:rFonts w:ascii="Arial" w:hAnsi="Arial" w:cs="Arial" w:eastAsiaTheme="minorEastAsia"/>
      <w:color w:val="000000"/>
      <w:sz w:val="20"/>
      <w:szCs w:val="20"/>
      <w:lang w:eastAsia="en-GB"/>
    </w:rPr>
  </w:style>
  <w:style w:type="character" w:styleId="FootnoteReference">
    <w:name w:val="footnote reference"/>
    <w:basedOn w:val="DefaultParagraphFont"/>
    <w:uiPriority w:val="99"/>
    <w:semiHidden/>
    <w:unhideWhenUsed/>
    <w:rsid w:val="00333642"/>
    <w:rPr>
      <w:vertAlign w:val="superscript"/>
    </w:rPr>
  </w:style>
  <w:style w:type="paragraph" w:styleId="CharCharCharCharCharCharCharCharCharCharChar0" w:customStyle="1">
    <w:name w:val="Char Char Char Char Char Char Char Char Char Char Char0"/>
    <w:basedOn w:val="Normal"/>
    <w:rsid w:val="00333642"/>
    <w:pPr>
      <w:spacing w:line="240" w:lineRule="exact"/>
    </w:pPr>
    <w:rPr>
      <w:rFonts w:ascii="Tahoma" w:hAnsi="Tahoma" w:eastAsia="Times New Roman" w:cs="Times New Roman"/>
      <w:color w:val="000000"/>
      <w:sz w:val="20"/>
      <w:szCs w:val="20"/>
      <w:shd w:val="clear" w:color="auto" w:fill="FFFFFF"/>
      <w:lang w:val="en-US" w:eastAsia="en-US"/>
    </w:rPr>
  </w:style>
  <w:style w:type="paragraph" w:styleId="CharCharCharCharCharCharCharCharCharCharChar00" w:customStyle="1">
    <w:name w:val="Char Char Char Char Char Char Char Char Char Char Char00"/>
    <w:basedOn w:val="Normal"/>
    <w:rsid w:val="00333642"/>
    <w:pPr>
      <w:spacing w:line="240" w:lineRule="exact"/>
    </w:pPr>
    <w:rPr>
      <w:rFonts w:ascii="Tahoma" w:hAnsi="Tahoma" w:eastAsia="Times New Roman" w:cs="Times New Roman"/>
      <w:color w:val="000000"/>
      <w:sz w:val="20"/>
      <w:szCs w:val="20"/>
      <w:shd w:val="clear" w:color="auto" w:fill="FFFFFF"/>
      <w:lang w:val="en-US" w:eastAsia="en-US"/>
    </w:rPr>
  </w:style>
  <w:style w:type="paragraph" w:styleId="CharCharCharCharCharCharCharCharCharCharChar000" w:customStyle="1">
    <w:name w:val="Char Char Char Char Char Char Char Char Char Char Char000"/>
    <w:basedOn w:val="Normal"/>
    <w:rsid w:val="00333642"/>
    <w:pPr>
      <w:spacing w:line="240" w:lineRule="exact"/>
    </w:pPr>
    <w:rPr>
      <w:rFonts w:ascii="Tahoma" w:hAnsi="Tahoma" w:eastAsia="Times New Roman" w:cs="Times New Roman"/>
      <w:color w:val="000000"/>
      <w:sz w:val="20"/>
      <w:szCs w:val="20"/>
      <w:shd w:val="clear" w:color="auto" w:fill="FFFFFF"/>
      <w:lang w:val="en-US" w:eastAsia="en-US"/>
    </w:rPr>
  </w:style>
  <w:style w:type="paragraph" w:styleId="msonormal0" w:customStyle="1">
    <w:name w:val="msonormal"/>
    <w:basedOn w:val="Normal"/>
    <w:rsid w:val="00333642"/>
    <w:pP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46" w:customStyle="1">
    <w:name w:val="xl46"/>
    <w:basedOn w:val="Normal"/>
    <w:rsid w:val="00333642"/>
    <w:pPr>
      <w:spacing w:before="100" w:beforeAutospacing="1" w:after="100" w:afterAutospacing="1"/>
    </w:pPr>
    <w:rPr>
      <w:rFonts w:ascii="Times New Roman" w:hAnsi="Times New Roman" w:eastAsia="Times New Roman" w:cs="Times New Roman"/>
      <w:b/>
      <w:bCs/>
      <w:color w:val="000000"/>
      <w:sz w:val="24"/>
      <w:szCs w:val="24"/>
      <w:shd w:val="clear" w:color="auto" w:fill="FFFFFF"/>
    </w:rPr>
  </w:style>
  <w:style w:type="paragraph" w:styleId="xl58" w:customStyle="1">
    <w:name w:val="xl58"/>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0"/>
      <w:szCs w:val="20"/>
      <w:shd w:val="clear" w:color="auto" w:fill="FFFFFF"/>
    </w:rPr>
  </w:style>
  <w:style w:type="paragraph" w:styleId="xl59" w:customStyle="1">
    <w:name w:val="xl59"/>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60" w:customStyle="1">
    <w:name w:val="xl60"/>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b/>
      <w:bCs/>
      <w:color w:val="000000"/>
      <w:sz w:val="24"/>
      <w:szCs w:val="24"/>
      <w:shd w:val="clear" w:color="auto" w:fill="FFFFFF"/>
    </w:rPr>
  </w:style>
  <w:style w:type="paragraph" w:styleId="xl66" w:customStyle="1">
    <w:name w:val="xl66"/>
    <w:basedOn w:val="Normal"/>
    <w:rsid w:val="00333642"/>
    <w:pPr>
      <w:pBdr>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69" w:customStyle="1">
    <w:name w:val="xl69"/>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b/>
      <w:bCs/>
      <w:color w:val="FF0000"/>
      <w:sz w:val="24"/>
      <w:szCs w:val="24"/>
      <w:shd w:val="clear" w:color="auto" w:fill="FFFFFF"/>
    </w:rPr>
  </w:style>
  <w:style w:type="paragraph" w:styleId="xl70" w:customStyle="1">
    <w:name w:val="xl70"/>
    <w:basedOn w:val="Normal"/>
    <w:rsid w:val="00333642"/>
    <w:pPr>
      <w:pBdr>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b/>
      <w:bCs/>
      <w:color w:val="FF0000"/>
      <w:sz w:val="24"/>
      <w:szCs w:val="24"/>
      <w:shd w:val="clear" w:color="auto" w:fill="FFFFFF"/>
    </w:rPr>
  </w:style>
  <w:style w:type="paragraph" w:styleId="xl73" w:customStyle="1">
    <w:name w:val="xl73"/>
    <w:basedOn w:val="Normal"/>
    <w:rsid w:val="00333642"/>
    <w:pPr>
      <w:pBdr>
        <w:top w:val="single" w:color="000000" w:sz="4" w:space="0"/>
        <w:left w:val="single" w:color="000000" w:sz="4" w:space="0"/>
        <w:bottom w:val="single" w:color="000000" w:sz="4" w:space="0"/>
        <w:right w:val="single" w:color="000000" w:sz="4" w:space="0"/>
      </w:pBdr>
      <w:shd w:val="clear" w:color="FFFFFF" w:fill="CCFFFF"/>
      <w:spacing w:before="100" w:beforeAutospacing="1" w:after="100" w:afterAutospacing="1"/>
      <w:jc w:val="right"/>
    </w:pPr>
    <w:rPr>
      <w:rFonts w:ascii="CG Omega" w:hAnsi="CG Omega" w:eastAsia="Times New Roman" w:cs="Times New Roman"/>
      <w:color w:val="000000"/>
      <w:sz w:val="20"/>
      <w:szCs w:val="20"/>
      <w:shd w:val="clear" w:color="auto" w:fill="FFFFFF"/>
    </w:rPr>
  </w:style>
  <w:style w:type="paragraph" w:styleId="xl80" w:customStyle="1">
    <w:name w:val="xl80"/>
    <w:basedOn w:val="Normal"/>
    <w:rsid w:val="00333642"/>
    <w:pPr>
      <w:pBdr>
        <w:left w:val="single" w:color="000000" w:sz="4" w:space="0"/>
        <w:bottom w:val="single" w:color="000000" w:sz="4" w:space="0"/>
        <w:right w:val="single" w:color="000000" w:sz="4" w:space="0"/>
      </w:pBdr>
      <w:shd w:val="clear" w:color="FFFFFF" w:fill="CCFFFF"/>
      <w:spacing w:before="100" w:beforeAutospacing="1" w:after="100" w:afterAutospacing="1"/>
      <w:jc w:val="right"/>
    </w:pPr>
    <w:rPr>
      <w:rFonts w:ascii="CG Omega" w:hAnsi="CG Omega" w:eastAsia="Times New Roman" w:cs="Times New Roman"/>
      <w:color w:val="000000"/>
      <w:sz w:val="20"/>
      <w:szCs w:val="20"/>
      <w:shd w:val="clear" w:color="auto" w:fill="FFFFFF"/>
    </w:rPr>
  </w:style>
  <w:style w:type="paragraph" w:styleId="xl83" w:customStyle="1">
    <w:name w:val="xl83"/>
    <w:basedOn w:val="Normal"/>
    <w:rsid w:val="00333642"/>
    <w:pPr>
      <w:spacing w:before="100" w:beforeAutospacing="1" w:after="100" w:afterAutospacing="1"/>
      <w:jc w:val="right"/>
    </w:pPr>
    <w:rPr>
      <w:rFonts w:ascii="CG Omega" w:hAnsi="CG Omega" w:eastAsia="Times New Roman" w:cs="Times New Roman"/>
      <w:color w:val="000000"/>
      <w:sz w:val="20"/>
      <w:szCs w:val="20"/>
      <w:shd w:val="clear" w:color="auto" w:fill="FFFFFF"/>
    </w:rPr>
  </w:style>
  <w:style w:type="paragraph" w:styleId="xl90" w:customStyle="1">
    <w:name w:val="xl90"/>
    <w:basedOn w:val="Normal"/>
    <w:rsid w:val="00333642"/>
    <w:pPr>
      <w:spacing w:before="100" w:beforeAutospacing="1" w:after="100" w:afterAutospacing="1"/>
    </w:pPr>
    <w:rPr>
      <w:rFonts w:ascii="CG Omega" w:hAnsi="CG Omega" w:eastAsia="Times New Roman" w:cs="Times New Roman"/>
      <w:color w:val="000000"/>
      <w:sz w:val="32"/>
      <w:szCs w:val="32"/>
      <w:shd w:val="clear" w:color="auto" w:fill="FFFFFF"/>
    </w:rPr>
  </w:style>
  <w:style w:type="paragraph" w:styleId="xl91" w:customStyle="1">
    <w:name w:val="xl91"/>
    <w:basedOn w:val="Normal"/>
    <w:rsid w:val="00333642"/>
    <w:pPr>
      <w:spacing w:before="100" w:beforeAutospacing="1" w:after="100" w:afterAutospacing="1"/>
    </w:pPr>
    <w:rPr>
      <w:rFonts w:ascii="CG Omega" w:hAnsi="CG Omega" w:eastAsia="Times New Roman" w:cs="Times New Roman"/>
      <w:color w:val="000000"/>
      <w:sz w:val="32"/>
      <w:szCs w:val="32"/>
      <w:shd w:val="clear" w:color="auto" w:fill="FFFFFF"/>
    </w:rPr>
  </w:style>
  <w:style w:type="paragraph" w:styleId="xl92" w:customStyle="1">
    <w:name w:val="xl92"/>
    <w:basedOn w:val="Normal"/>
    <w:rsid w:val="00333642"/>
    <w:pPr>
      <w:spacing w:before="100" w:beforeAutospacing="1" w:after="100" w:afterAutospacing="1"/>
    </w:pPr>
    <w:rPr>
      <w:rFonts w:ascii="CG Omega" w:hAnsi="CG Omega" w:eastAsia="Times New Roman" w:cs="Times New Roman"/>
      <w:b/>
      <w:bCs/>
      <w:color w:val="FF0000"/>
      <w:sz w:val="32"/>
      <w:szCs w:val="32"/>
      <w:shd w:val="clear" w:color="auto" w:fill="FFFFFF"/>
    </w:rPr>
  </w:style>
  <w:style w:type="paragraph" w:styleId="xl93" w:customStyle="1">
    <w:name w:val="xl93"/>
    <w:basedOn w:val="Normal"/>
    <w:rsid w:val="00333642"/>
    <w:pPr>
      <w:spacing w:before="100" w:beforeAutospacing="1" w:after="100" w:afterAutospacing="1"/>
      <w:jc w:val="center"/>
    </w:pPr>
    <w:rPr>
      <w:rFonts w:ascii="CG Omega" w:hAnsi="CG Omega" w:eastAsia="Times New Roman" w:cs="Times New Roman"/>
      <w:color w:val="000000"/>
      <w:sz w:val="32"/>
      <w:szCs w:val="32"/>
      <w:shd w:val="clear" w:color="auto" w:fill="FFFFFF"/>
    </w:rPr>
  </w:style>
  <w:style w:type="paragraph" w:styleId="xl94" w:customStyle="1">
    <w:name w:val="xl94"/>
    <w:basedOn w:val="Normal"/>
    <w:rsid w:val="00333642"/>
    <w:pPr>
      <w:spacing w:before="100" w:beforeAutospacing="1" w:after="100" w:afterAutospacing="1"/>
    </w:pPr>
    <w:rPr>
      <w:rFonts w:ascii="CG Omega" w:hAnsi="CG Omega" w:eastAsia="Times New Roman" w:cs="Times New Roman"/>
      <w:b/>
      <w:bCs/>
      <w:color w:val="000000"/>
      <w:sz w:val="24"/>
      <w:szCs w:val="24"/>
      <w:shd w:val="clear" w:color="auto" w:fill="FFFFFF"/>
    </w:rPr>
  </w:style>
  <w:style w:type="paragraph" w:styleId="xl95" w:customStyle="1">
    <w:name w:val="xl95"/>
    <w:basedOn w:val="Normal"/>
    <w:rsid w:val="00333642"/>
    <w:pPr>
      <w:spacing w:before="100" w:beforeAutospacing="1" w:after="100" w:afterAutospacing="1"/>
    </w:pPr>
    <w:rPr>
      <w:rFonts w:ascii="CG Omega" w:hAnsi="CG Omega" w:eastAsia="Times New Roman" w:cs="Times New Roman"/>
      <w:b/>
      <w:bCs/>
      <w:color w:val="3366FF"/>
      <w:sz w:val="24"/>
      <w:szCs w:val="24"/>
      <w:shd w:val="clear" w:color="auto" w:fill="FFFFFF"/>
    </w:rPr>
  </w:style>
  <w:style w:type="paragraph" w:styleId="xl96" w:customStyle="1">
    <w:name w:val="xl96"/>
    <w:basedOn w:val="Normal"/>
    <w:rsid w:val="00333642"/>
    <w:pPr>
      <w:spacing w:before="100" w:beforeAutospacing="1" w:after="100" w:afterAutospacing="1"/>
      <w:jc w:val="center"/>
    </w:pPr>
    <w:rPr>
      <w:rFonts w:ascii="CG Omega" w:hAnsi="CG Omega" w:eastAsia="Times New Roman" w:cs="Times New Roman"/>
      <w:b/>
      <w:bCs/>
      <w:color w:val="3366FF"/>
      <w:sz w:val="24"/>
      <w:szCs w:val="24"/>
      <w:shd w:val="clear" w:color="auto" w:fill="FFFFFF"/>
    </w:rPr>
  </w:style>
  <w:style w:type="paragraph" w:styleId="xl97" w:customStyle="1">
    <w:name w:val="xl97"/>
    <w:basedOn w:val="Normal"/>
    <w:rsid w:val="00333642"/>
    <w:pPr>
      <w:spacing w:before="100" w:beforeAutospacing="1" w:after="100" w:afterAutospacing="1"/>
    </w:pPr>
    <w:rPr>
      <w:rFonts w:ascii="CG Omega" w:hAnsi="CG Omega" w:eastAsia="Times New Roman" w:cs="Times New Roman"/>
      <w:color w:val="000000"/>
      <w:sz w:val="20"/>
      <w:szCs w:val="20"/>
      <w:shd w:val="clear" w:color="auto" w:fill="FFFFFF"/>
    </w:rPr>
  </w:style>
  <w:style w:type="paragraph" w:styleId="xl99" w:customStyle="1">
    <w:name w:val="xl99"/>
    <w:basedOn w:val="Normal"/>
    <w:rsid w:val="00333642"/>
    <w:pPr>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100" w:customStyle="1">
    <w:name w:val="xl100"/>
    <w:basedOn w:val="Normal"/>
    <w:rsid w:val="00333642"/>
    <w:pPr>
      <w:spacing w:before="100" w:beforeAutospacing="1" w:after="100" w:afterAutospacing="1"/>
      <w:jc w:val="center"/>
      <w:textAlignment w:val="center"/>
    </w:pPr>
    <w:rPr>
      <w:rFonts w:ascii="Times New Roman" w:hAnsi="Times New Roman" w:eastAsia="Times New Roman" w:cs="Times New Roman"/>
      <w:color w:val="000000"/>
      <w:sz w:val="24"/>
      <w:szCs w:val="24"/>
      <w:shd w:val="clear" w:color="auto" w:fill="FFFFFF"/>
    </w:rPr>
  </w:style>
  <w:style w:type="paragraph" w:styleId="xl108" w:customStyle="1">
    <w:name w:val="xl108"/>
    <w:basedOn w:val="Normal"/>
    <w:rsid w:val="00333642"/>
    <w:pPr>
      <w:spacing w:before="100" w:beforeAutospacing="1" w:after="100" w:afterAutospacing="1"/>
      <w:jc w:val="right"/>
    </w:pPr>
    <w:rPr>
      <w:rFonts w:ascii="CG Omega" w:hAnsi="CG Omega" w:eastAsia="Times New Roman" w:cs="Times New Roman"/>
      <w:color w:val="000000"/>
      <w:sz w:val="20"/>
      <w:szCs w:val="20"/>
      <w:shd w:val="clear" w:color="auto" w:fill="FFFFFF"/>
    </w:rPr>
  </w:style>
  <w:style w:type="paragraph" w:styleId="xl110" w:customStyle="1">
    <w:name w:val="xl110"/>
    <w:basedOn w:val="Normal"/>
    <w:rsid w:val="00333642"/>
    <w:pPr>
      <w:pBdr>
        <w:left w:val="single" w:color="000000" w:sz="4" w:space="0"/>
        <w:bottom w:val="single" w:color="000000" w:sz="4" w:space="0"/>
      </w:pBdr>
      <w:spacing w:before="100" w:beforeAutospacing="1" w:after="100" w:afterAutospacing="1"/>
    </w:pPr>
    <w:rPr>
      <w:rFonts w:ascii="Times New Roman" w:hAnsi="Times New Roman" w:eastAsia="Times New Roman" w:cs="Times New Roman"/>
      <w:b/>
      <w:bCs/>
      <w:color w:val="FF0000"/>
      <w:sz w:val="24"/>
      <w:szCs w:val="24"/>
      <w:shd w:val="clear" w:color="auto" w:fill="FFFFFF"/>
    </w:rPr>
  </w:style>
  <w:style w:type="paragraph" w:styleId="xl111" w:customStyle="1">
    <w:name w:val="xl111"/>
    <w:basedOn w:val="Normal"/>
    <w:rsid w:val="00333642"/>
    <w:pPr>
      <w:pBdr>
        <w:top w:val="single" w:color="000000" w:sz="4" w:space="0"/>
        <w:left w:val="single" w:color="000000" w:sz="4" w:space="0"/>
        <w:bottom w:val="single" w:color="000000" w:sz="4" w:space="0"/>
      </w:pBdr>
      <w:spacing w:before="100" w:beforeAutospacing="1" w:after="100" w:afterAutospacing="1"/>
    </w:pPr>
    <w:rPr>
      <w:rFonts w:ascii="Times New Roman" w:hAnsi="Times New Roman" w:eastAsia="Times New Roman" w:cs="Times New Roman"/>
      <w:b/>
      <w:bCs/>
      <w:color w:val="000000"/>
      <w:sz w:val="24"/>
      <w:szCs w:val="24"/>
      <w:shd w:val="clear" w:color="auto" w:fill="FFFFFF"/>
    </w:rPr>
  </w:style>
  <w:style w:type="paragraph" w:styleId="xl112" w:customStyle="1">
    <w:name w:val="xl112"/>
    <w:basedOn w:val="Normal"/>
    <w:rsid w:val="00333642"/>
    <w:pPr>
      <w:pBdr>
        <w:top w:val="single" w:color="000000" w:sz="4" w:space="0"/>
        <w:left w:val="single" w:color="000000" w:sz="4" w:space="0"/>
        <w:bottom w:val="single" w:color="000000" w:sz="4" w:space="0"/>
      </w:pBdr>
      <w:spacing w:before="100" w:beforeAutospacing="1" w:after="100" w:afterAutospacing="1"/>
    </w:pPr>
    <w:rPr>
      <w:rFonts w:ascii="Times New Roman" w:hAnsi="Times New Roman" w:eastAsia="Times New Roman" w:cs="Times New Roman"/>
      <w:b/>
      <w:bCs/>
      <w:color w:val="FF0000"/>
      <w:sz w:val="24"/>
      <w:szCs w:val="24"/>
      <w:shd w:val="clear" w:color="auto" w:fill="FFFFFF"/>
    </w:rPr>
  </w:style>
  <w:style w:type="paragraph" w:styleId="xl116" w:customStyle="1">
    <w:name w:val="xl116"/>
    <w:basedOn w:val="Normal"/>
    <w:rsid w:val="00333642"/>
    <w:pPr>
      <w:pBdr>
        <w:top w:val="single" w:color="000000" w:sz="4" w:space="0"/>
        <w:left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0"/>
      <w:szCs w:val="20"/>
      <w:shd w:val="clear" w:color="auto" w:fill="FFFFFF"/>
    </w:rPr>
  </w:style>
  <w:style w:type="paragraph" w:styleId="xl117" w:customStyle="1">
    <w:name w:val="xl117"/>
    <w:basedOn w:val="Normal"/>
    <w:rsid w:val="00333642"/>
    <w:pPr>
      <w:spacing w:before="100" w:beforeAutospacing="1" w:after="100" w:afterAutospacing="1"/>
      <w:jc w:val="center"/>
    </w:pPr>
    <w:rPr>
      <w:rFonts w:ascii="Times New Roman" w:hAnsi="Times New Roman" w:eastAsia="Times New Roman" w:cs="Times New Roman"/>
      <w:color w:val="000000"/>
      <w:sz w:val="24"/>
      <w:szCs w:val="24"/>
      <w:shd w:val="clear" w:color="auto" w:fill="FFFFFF"/>
    </w:rPr>
  </w:style>
  <w:style w:type="paragraph" w:styleId="xl118" w:customStyle="1">
    <w:name w:val="xl118"/>
    <w:basedOn w:val="Normal"/>
    <w:rsid w:val="00333642"/>
    <w:pPr>
      <w:spacing w:before="100" w:beforeAutospacing="1" w:after="100" w:afterAutospacing="1"/>
    </w:pPr>
    <w:rPr>
      <w:rFonts w:ascii="Times New Roman" w:hAnsi="Times New Roman" w:eastAsia="Times New Roman" w:cs="Times New Roman"/>
      <w:b/>
      <w:bCs/>
      <w:color w:val="FF0000"/>
      <w:sz w:val="24"/>
      <w:szCs w:val="24"/>
      <w:shd w:val="clear" w:color="auto" w:fill="FFFFFF"/>
    </w:rPr>
  </w:style>
  <w:style w:type="paragraph" w:styleId="xl122" w:customStyle="1">
    <w:name w:val="xl122"/>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123" w:customStyle="1">
    <w:name w:val="xl123"/>
    <w:basedOn w:val="Normal"/>
    <w:rsid w:val="00333642"/>
    <w:pPr>
      <w:pBdr>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167" w:customStyle="1">
    <w:name w:val="xl167"/>
    <w:basedOn w:val="Normal"/>
    <w:rsid w:val="00333642"/>
    <w:pPr>
      <w:pBdr>
        <w:top w:val="single" w:color="000000" w:sz="4" w:space="0"/>
        <w:left w:val="single" w:color="000000" w:sz="4" w:space="0"/>
        <w:bottom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193" w:customStyle="1">
    <w:name w:val="xl193"/>
    <w:basedOn w:val="Normal"/>
    <w:rsid w:val="00333642"/>
    <w:pPr>
      <w:pBdr>
        <w:top w:val="single" w:color="000000" w:sz="4" w:space="0"/>
        <w:bottom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0"/>
      <w:szCs w:val="20"/>
      <w:shd w:val="clear" w:color="auto" w:fill="FFFFFF"/>
    </w:rPr>
  </w:style>
  <w:style w:type="paragraph" w:styleId="xl194" w:customStyle="1">
    <w:name w:val="xl194"/>
    <w:basedOn w:val="Normal"/>
    <w:rsid w:val="00333642"/>
    <w:pPr>
      <w:pBdr>
        <w:top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207" w:customStyle="1">
    <w:name w:val="xl207"/>
    <w:basedOn w:val="Normal"/>
    <w:rsid w:val="00333642"/>
    <w:pPr>
      <w:pBdr>
        <w:left w:val="single" w:color="000000" w:sz="4" w:space="0"/>
        <w:bottom w:val="single" w:color="000000" w:sz="4" w:space="0"/>
      </w:pBdr>
      <w:spacing w:before="100" w:beforeAutospacing="1" w:after="100" w:afterAutospacing="1"/>
    </w:pPr>
    <w:rPr>
      <w:rFonts w:ascii="Times New Roman" w:hAnsi="Times New Roman" w:eastAsia="Times New Roman" w:cs="Times New Roman"/>
      <w:b/>
      <w:bCs/>
      <w:color w:val="000000"/>
      <w:sz w:val="24"/>
      <w:szCs w:val="24"/>
      <w:shd w:val="clear" w:color="auto" w:fill="FFFFFF"/>
    </w:rPr>
  </w:style>
  <w:style w:type="paragraph" w:styleId="xl208" w:customStyle="1">
    <w:name w:val="xl208"/>
    <w:basedOn w:val="Normal"/>
    <w:rsid w:val="00333642"/>
    <w:pPr>
      <w:pBdr>
        <w:left w:val="single" w:color="000000" w:sz="4" w:space="0"/>
        <w:bottom w:val="single" w:color="000000" w:sz="4" w:space="0"/>
        <w:right w:val="single" w:color="000000" w:sz="4" w:space="0"/>
      </w:pBdr>
      <w:spacing w:before="100" w:beforeAutospacing="1" w:after="100" w:afterAutospacing="1"/>
    </w:pPr>
    <w:rPr>
      <w:rFonts w:ascii="Times New Roman" w:hAnsi="Times New Roman" w:eastAsia="Times New Roman" w:cs="Times New Roman"/>
      <w:b/>
      <w:bCs/>
      <w:color w:val="000000"/>
      <w:sz w:val="24"/>
      <w:szCs w:val="24"/>
      <w:shd w:val="clear" w:color="auto" w:fill="FFFFFF"/>
    </w:rPr>
  </w:style>
  <w:style w:type="paragraph" w:styleId="xl213" w:customStyle="1">
    <w:name w:val="xl213"/>
    <w:basedOn w:val="Normal"/>
    <w:rsid w:val="00333642"/>
    <w:pPr>
      <w:pBdr>
        <w:top w:val="single" w:color="000000" w:sz="4" w:space="0"/>
        <w:left w:val="single" w:color="000000" w:sz="4" w:space="0"/>
        <w:bottom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214" w:customStyle="1">
    <w:name w:val="xl214"/>
    <w:basedOn w:val="Normal"/>
    <w:rsid w:val="00333642"/>
    <w:pPr>
      <w:pBdr>
        <w:top w:val="single" w:color="000000" w:sz="4" w:space="0"/>
        <w:bottom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215" w:customStyle="1">
    <w:name w:val="xl215"/>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216" w:customStyle="1">
    <w:name w:val="xl216"/>
    <w:basedOn w:val="Normal"/>
    <w:rsid w:val="00333642"/>
    <w:pPr>
      <w:pBdr>
        <w:top w:val="single" w:color="000000" w:sz="4" w:space="0"/>
        <w:left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252" w:customStyle="1">
    <w:name w:val="xl252"/>
    <w:basedOn w:val="Normal"/>
    <w:rsid w:val="00333642"/>
    <w:pPr>
      <w:spacing w:before="100" w:beforeAutospacing="1" w:after="100" w:afterAutospacing="1"/>
    </w:pPr>
    <w:rPr>
      <w:rFonts w:ascii="CG Omega" w:hAnsi="CG Omega" w:eastAsia="Times New Roman" w:cs="Times New Roman"/>
      <w:color w:val="000000"/>
      <w:sz w:val="20"/>
      <w:szCs w:val="20"/>
      <w:shd w:val="clear" w:color="auto" w:fill="FFFFFF"/>
    </w:rPr>
  </w:style>
  <w:style w:type="paragraph" w:styleId="xl253" w:customStyle="1">
    <w:name w:val="xl253"/>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257" w:customStyle="1">
    <w:name w:val="xl257"/>
    <w:basedOn w:val="Normal"/>
    <w:rsid w:val="00333642"/>
    <w:pPr>
      <w:pBdr>
        <w:top w:val="single" w:color="000000" w:sz="4" w:space="0"/>
        <w:right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0"/>
      <w:szCs w:val="20"/>
      <w:shd w:val="clear" w:color="auto" w:fill="FFFFFF"/>
    </w:rPr>
  </w:style>
  <w:style w:type="paragraph" w:styleId="xl260" w:customStyle="1">
    <w:name w:val="xl260"/>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jc w:val="right"/>
      <w:textAlignment w:val="center"/>
    </w:pPr>
    <w:rPr>
      <w:rFonts w:ascii="CG Omega" w:hAnsi="CG Omega" w:eastAsia="Times New Roman" w:cs="Times New Roman"/>
      <w:b/>
      <w:bCs/>
      <w:color w:val="000000"/>
      <w:sz w:val="20"/>
      <w:szCs w:val="20"/>
      <w:shd w:val="clear" w:color="auto" w:fill="FFFFFF"/>
    </w:rPr>
  </w:style>
  <w:style w:type="paragraph" w:styleId="xl261" w:customStyle="1">
    <w:name w:val="xl261"/>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imes New Roman" w:hAnsi="Times New Roman" w:eastAsia="Times New Roman" w:cs="Times New Roman"/>
      <w:b/>
      <w:bCs/>
      <w:color w:val="FF0000"/>
      <w:sz w:val="24"/>
      <w:szCs w:val="24"/>
      <w:shd w:val="clear" w:color="auto" w:fill="FFFFFF"/>
    </w:rPr>
  </w:style>
  <w:style w:type="paragraph" w:styleId="xl262" w:customStyle="1">
    <w:name w:val="xl262"/>
    <w:basedOn w:val="Normal"/>
    <w:rsid w:val="00333642"/>
    <w:pPr>
      <w:spacing w:before="100" w:beforeAutospacing="1" w:after="100" w:afterAutospacing="1"/>
      <w:jc w:val="right"/>
    </w:pPr>
    <w:rPr>
      <w:rFonts w:ascii="Times New Roman" w:hAnsi="Times New Roman" w:eastAsia="Times New Roman" w:cs="Times New Roman"/>
      <w:b/>
      <w:bCs/>
      <w:color w:val="FF0000"/>
      <w:sz w:val="24"/>
      <w:szCs w:val="24"/>
      <w:shd w:val="clear" w:color="auto" w:fill="FFFFFF"/>
    </w:rPr>
  </w:style>
  <w:style w:type="paragraph" w:styleId="xl263" w:customStyle="1">
    <w:name w:val="xl263"/>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imes New Roman" w:hAnsi="Times New Roman" w:eastAsia="Times New Roman" w:cs="Times New Roman"/>
      <w:b/>
      <w:bCs/>
      <w:color w:val="000000"/>
      <w:sz w:val="24"/>
      <w:szCs w:val="24"/>
      <w:shd w:val="clear" w:color="auto" w:fill="FFFFFF"/>
    </w:rPr>
  </w:style>
  <w:style w:type="paragraph" w:styleId="xl270" w:customStyle="1">
    <w:name w:val="xl270"/>
    <w:basedOn w:val="Normal"/>
    <w:rsid w:val="00333642"/>
    <w:pPr>
      <w:pBdr>
        <w:top w:val="single" w:color="auto" w:sz="8" w:space="0"/>
        <w:left w:val="single" w:color="auto"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271" w:customStyle="1">
    <w:name w:val="xl271"/>
    <w:basedOn w:val="Normal"/>
    <w:rsid w:val="00333642"/>
    <w:pPr>
      <w:pBdr>
        <w:top w:val="single" w:color="auto" w:sz="8"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272" w:customStyle="1">
    <w:name w:val="xl272"/>
    <w:basedOn w:val="Normal"/>
    <w:rsid w:val="00333642"/>
    <w:pPr>
      <w:pBdr>
        <w:top w:val="single" w:color="auto" w:sz="8" w:space="0"/>
        <w:right w:val="single" w:color="auto" w:sz="8" w:space="0"/>
      </w:pBd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273" w:customStyle="1">
    <w:name w:val="xl273"/>
    <w:basedOn w:val="Normal"/>
    <w:rsid w:val="00333642"/>
    <w:pPr>
      <w:pBdr>
        <w:left w:val="single" w:color="auto" w:sz="8" w:space="0"/>
        <w:bottom w:val="single" w:color="auto"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274" w:customStyle="1">
    <w:name w:val="xl274"/>
    <w:basedOn w:val="Normal"/>
    <w:rsid w:val="00333642"/>
    <w:pPr>
      <w:pBdr>
        <w:bottom w:val="single" w:color="auto" w:sz="8" w:space="0"/>
      </w:pBdr>
      <w:shd w:val="clear" w:color="000000" w:fill="FFFF99"/>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275" w:customStyle="1">
    <w:name w:val="xl275"/>
    <w:basedOn w:val="Normal"/>
    <w:rsid w:val="00333642"/>
    <w:pPr>
      <w:pBdr>
        <w:bottom w:val="single" w:color="auto" w:sz="8" w:space="0"/>
        <w:right w:val="single" w:color="auto" w:sz="8" w:space="0"/>
      </w:pBdr>
      <w:shd w:val="clear" w:color="000000" w:fill="FFFF99"/>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xl276" w:customStyle="1">
    <w:name w:val="xl276"/>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277" w:customStyle="1">
    <w:name w:val="xl277"/>
    <w:basedOn w:val="Normal"/>
    <w:rsid w:val="00333642"/>
    <w:pPr>
      <w:pBdr>
        <w:top w:val="single" w:color="000000" w:sz="4" w:space="0"/>
        <w:left w:val="single" w:color="000000" w:sz="4" w:space="0"/>
        <w:bottom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278" w:customStyle="1">
    <w:name w:val="xl278"/>
    <w:basedOn w:val="Normal"/>
    <w:rsid w:val="00333642"/>
    <w:pPr>
      <w:pBdr>
        <w:top w:val="single" w:color="000000" w:sz="4" w:space="0"/>
        <w:left w:val="single" w:color="000000" w:sz="4"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279" w:customStyle="1">
    <w:name w:val="xl279"/>
    <w:basedOn w:val="Normal"/>
    <w:rsid w:val="00333642"/>
    <w:pPr>
      <w:pBdr>
        <w:top w:val="single" w:color="000000" w:sz="4" w:space="0"/>
        <w:lef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284" w:customStyle="1">
    <w:name w:val="xl284"/>
    <w:basedOn w:val="Normal"/>
    <w:rsid w:val="00333642"/>
    <w:pPr>
      <w:pBdr>
        <w:top w:val="single" w:color="000000" w:sz="4" w:space="0"/>
        <w:left w:val="single" w:color="000000" w:sz="4" w:space="0"/>
        <w:bottom w:val="single" w:color="000000" w:sz="4" w:space="0"/>
      </w:pBdr>
      <w:spacing w:before="100" w:beforeAutospacing="1" w:after="100" w:afterAutospacing="1"/>
      <w:jc w:val="center"/>
    </w:pPr>
    <w:rPr>
      <w:rFonts w:ascii="Times New Roman" w:hAnsi="Times New Roman" w:eastAsia="Times New Roman" w:cs="Times New Roman"/>
      <w:color w:val="000000"/>
      <w:sz w:val="24"/>
      <w:szCs w:val="24"/>
      <w:shd w:val="clear" w:color="auto" w:fill="FFFFFF"/>
    </w:rPr>
  </w:style>
  <w:style w:type="paragraph" w:styleId="xl285" w:customStyle="1">
    <w:name w:val="xl285"/>
    <w:basedOn w:val="Normal"/>
    <w:rsid w:val="00333642"/>
    <w:pPr>
      <w:pBdr>
        <w:top w:val="single" w:color="000000" w:sz="4" w:space="0"/>
        <w:bottom w:val="single" w:color="000000" w:sz="4" w:space="0"/>
      </w:pBdr>
      <w:spacing w:before="100" w:beforeAutospacing="1" w:after="100" w:afterAutospacing="1"/>
      <w:jc w:val="center"/>
    </w:pPr>
    <w:rPr>
      <w:rFonts w:ascii="Times New Roman" w:hAnsi="Times New Roman" w:eastAsia="Times New Roman" w:cs="Times New Roman"/>
      <w:color w:val="000000"/>
      <w:sz w:val="24"/>
      <w:szCs w:val="24"/>
      <w:shd w:val="clear" w:color="auto" w:fill="FFFFFF"/>
    </w:rPr>
  </w:style>
  <w:style w:type="paragraph" w:styleId="xl286" w:customStyle="1">
    <w:name w:val="xl286"/>
    <w:basedOn w:val="Normal"/>
    <w:rsid w:val="00333642"/>
    <w:pPr>
      <w:pBdr>
        <w:top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eastAsia="Times New Roman" w:cs="Times New Roman"/>
      <w:color w:val="000000"/>
      <w:sz w:val="24"/>
      <w:szCs w:val="24"/>
      <w:shd w:val="clear" w:color="auto" w:fill="FFFFFF"/>
    </w:rPr>
  </w:style>
  <w:style w:type="paragraph" w:styleId="xl287" w:customStyle="1">
    <w:name w:val="xl287"/>
    <w:basedOn w:val="Normal"/>
    <w:rsid w:val="00333642"/>
    <w:pPr>
      <w:pBdr>
        <w:bottom w:val="single" w:color="000000" w:sz="4" w:space="0"/>
      </w:pBdr>
      <w:spacing w:before="100" w:beforeAutospacing="1" w:after="100" w:afterAutospacing="1"/>
      <w:jc w:val="center"/>
    </w:pPr>
    <w:rPr>
      <w:rFonts w:ascii="Times New Roman" w:hAnsi="Times New Roman" w:eastAsia="Times New Roman" w:cs="Times New Roman"/>
      <w:color w:val="000000"/>
      <w:sz w:val="24"/>
      <w:szCs w:val="24"/>
      <w:shd w:val="clear" w:color="auto" w:fill="FFFFFF"/>
    </w:rPr>
  </w:style>
  <w:style w:type="paragraph" w:styleId="xl350" w:customStyle="1">
    <w:name w:val="xl350"/>
    <w:basedOn w:val="Normal"/>
    <w:rsid w:val="00333642"/>
    <w:pPr>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352" w:customStyle="1">
    <w:name w:val="xl352"/>
    <w:basedOn w:val="Normal"/>
    <w:rsid w:val="00333642"/>
    <w:pPr>
      <w:pBdr>
        <w:top w:val="single" w:color="000000" w:sz="4" w:space="0"/>
        <w:bottom w:val="single" w:color="000000" w:sz="4"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373" w:customStyle="1">
    <w:name w:val="xl373"/>
    <w:basedOn w:val="Normal"/>
    <w:rsid w:val="00333642"/>
    <w:pPr>
      <w:spacing w:before="100" w:beforeAutospacing="1" w:after="100" w:afterAutospacing="1"/>
    </w:pPr>
    <w:rPr>
      <w:rFonts w:ascii="Times New Roman" w:hAnsi="Times New Roman" w:eastAsia="Times New Roman" w:cs="Times New Roman"/>
      <w:color w:val="000000"/>
      <w:sz w:val="24"/>
      <w:szCs w:val="24"/>
      <w:shd w:val="clear" w:color="auto" w:fill="FFFFFF"/>
    </w:rPr>
  </w:style>
  <w:style w:type="paragraph" w:styleId="PlainText">
    <w:name w:val="Plain Text"/>
    <w:basedOn w:val="Normal"/>
    <w:link w:val="PlainTextChar"/>
    <w:rsid w:val="00333642"/>
    <w:rPr>
      <w:rFonts w:ascii="Consolas" w:hAnsi="Consolas" w:eastAsia="Times New Roman" w:cs="Times New Roman"/>
      <w:color w:val="000000"/>
      <w:sz w:val="21"/>
      <w:szCs w:val="21"/>
      <w:shd w:val="clear" w:color="auto" w:fill="FFFFFF"/>
      <w:lang w:eastAsia="en-US"/>
    </w:rPr>
  </w:style>
  <w:style w:type="character" w:styleId="PlainTextChar" w:customStyle="1">
    <w:name w:val="Plain Text Char"/>
    <w:basedOn w:val="DefaultParagraphFont"/>
    <w:link w:val="PlainText"/>
    <w:rsid w:val="00333642"/>
    <w:rPr>
      <w:rFonts w:ascii="Consolas" w:hAnsi="Consolas" w:eastAsia="Times New Roman" w:cs="Times New Roman"/>
      <w:color w:val="000000"/>
      <w:sz w:val="21"/>
      <w:szCs w:val="21"/>
    </w:rPr>
  </w:style>
  <w:style w:type="table" w:styleId="TableGridLight">
    <w:name w:val="Grid Table Light"/>
    <w:basedOn w:val="TableNormal"/>
    <w:uiPriority w:val="40"/>
    <w:rsid w:val="00333642"/>
    <w:pPr>
      <w:spacing w:after="0" w:line="240" w:lineRule="auto"/>
    </w:pPr>
    <w:rPr>
      <w:rFonts w:eastAsiaTheme="minorEastAsia"/>
      <w:lang w:eastAsia="en-GB"/>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CharCharChar" w:customStyle="1">
    <w:name w:val="Char Char Char"/>
    <w:basedOn w:val="Normal"/>
    <w:rsid w:val="00333642"/>
    <w:pPr>
      <w:spacing w:line="240" w:lineRule="exact"/>
    </w:pPr>
    <w:rPr>
      <w:rFonts w:ascii="Tahoma" w:hAnsi="Tahoma" w:eastAsia="Times New Roman" w:cs="Times New Roman"/>
      <w:color w:val="000000"/>
      <w:sz w:val="20"/>
      <w:szCs w:val="20"/>
      <w:shd w:val="clear" w:color="auto" w:fill="FFFFFF"/>
      <w:lang w:val="en-US" w:eastAsia="en-US"/>
    </w:rPr>
  </w:style>
  <w:style w:type="paragraph" w:styleId="NoSpacing">
    <w:name w:val="No Spacing"/>
    <w:link w:val="NoSpacingChar"/>
    <w:uiPriority w:val="1"/>
    <w:qFormat/>
    <w:rsid w:val="00333642"/>
    <w:pPr>
      <w:spacing w:after="0" w:line="240" w:lineRule="auto"/>
    </w:pPr>
    <w:rPr>
      <w:rFonts w:eastAsiaTheme="minorEastAsia"/>
      <w:lang w:eastAsia="en-GB"/>
    </w:rPr>
  </w:style>
  <w:style w:type="table" w:styleId="GridTable1Light-Accent5">
    <w:name w:val="Grid Table 1 Light Accent 5"/>
    <w:basedOn w:val="TableNormal"/>
    <w:uiPriority w:val="46"/>
    <w:rsid w:val="00333642"/>
    <w:pPr>
      <w:spacing w:after="0" w:line="240" w:lineRule="auto"/>
    </w:pPr>
    <w:rPr>
      <w:rFonts w:eastAsiaTheme="minorEastAsia"/>
      <w:lang w:eastAsia="en-GB"/>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33642"/>
    <w:pPr>
      <w:spacing w:after="0" w:line="240" w:lineRule="auto"/>
    </w:pPr>
    <w:rPr>
      <w:rFonts w:eastAsiaTheme="minorEastAsia"/>
      <w:lang w:eastAsia="en-GB"/>
    </w:r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333642"/>
    <w:pPr>
      <w:spacing w:after="0" w:line="240" w:lineRule="auto"/>
    </w:pPr>
    <w:rPr>
      <w:rFonts w:eastAsiaTheme="minorEastAsia"/>
      <w:lang w:eastAsia="en-GB"/>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l481" w:customStyle="1">
    <w:name w:val="xl481"/>
    <w:basedOn w:val="Normal"/>
    <w:rsid w:val="00333642"/>
    <w:pP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482" w:customStyle="1">
    <w:name w:val="xl482"/>
    <w:basedOn w:val="Normal"/>
    <w:rsid w:val="00333642"/>
    <w:pPr>
      <w:spacing w:before="100" w:beforeAutospacing="1" w:after="100" w:afterAutospacing="1"/>
    </w:pPr>
    <w:rPr>
      <w:rFonts w:ascii="CG Omega" w:hAnsi="CG Omega" w:eastAsia="Times New Roman" w:cs="Times New Roman"/>
      <w:color w:val="000000"/>
      <w:sz w:val="32"/>
      <w:szCs w:val="32"/>
      <w:shd w:val="clear" w:color="auto" w:fill="FFFFFF"/>
    </w:rPr>
  </w:style>
  <w:style w:type="paragraph" w:styleId="xl483" w:customStyle="1">
    <w:name w:val="xl483"/>
    <w:basedOn w:val="Normal"/>
    <w:rsid w:val="00333642"/>
    <w:pPr>
      <w:pBdr>
        <w:bottom w:val="single" w:color="auto" w:sz="4" w:space="0"/>
      </w:pBdr>
      <w:spacing w:before="100" w:beforeAutospacing="1" w:after="100" w:afterAutospacing="1"/>
    </w:pPr>
    <w:rPr>
      <w:rFonts w:ascii="CG Omega" w:hAnsi="CG Omega" w:eastAsia="Times New Roman" w:cs="Times New Roman"/>
      <w:color w:val="000000"/>
      <w:sz w:val="32"/>
      <w:szCs w:val="32"/>
      <w:shd w:val="clear" w:color="auto" w:fill="FFFFFF"/>
    </w:rPr>
  </w:style>
  <w:style w:type="paragraph" w:styleId="xl484" w:customStyle="1">
    <w:name w:val="xl484"/>
    <w:basedOn w:val="Normal"/>
    <w:rsid w:val="00333642"/>
    <w:pPr>
      <w:spacing w:before="100" w:beforeAutospacing="1" w:after="100" w:afterAutospacing="1"/>
    </w:pPr>
    <w:rPr>
      <w:rFonts w:ascii="CG Omega" w:hAnsi="CG Omega" w:eastAsia="Times New Roman" w:cs="Times New Roman"/>
      <w:b/>
      <w:bCs/>
      <w:color w:val="000000"/>
      <w:sz w:val="24"/>
      <w:szCs w:val="24"/>
      <w:shd w:val="clear" w:color="auto" w:fill="FFFFFF"/>
    </w:rPr>
  </w:style>
  <w:style w:type="paragraph" w:styleId="xl485" w:customStyle="1">
    <w:name w:val="xl485"/>
    <w:basedOn w:val="Normal"/>
    <w:rsid w:val="00333642"/>
    <w:pPr>
      <w:spacing w:before="100" w:beforeAutospacing="1" w:after="100" w:afterAutospacing="1"/>
    </w:pPr>
    <w:rPr>
      <w:rFonts w:ascii="CG Omega" w:hAnsi="CG Omega" w:eastAsia="Times New Roman" w:cs="Times New Roman"/>
      <w:b/>
      <w:bCs/>
      <w:color w:val="3366FF"/>
      <w:sz w:val="24"/>
      <w:szCs w:val="24"/>
      <w:shd w:val="clear" w:color="auto" w:fill="FFFFFF"/>
    </w:rPr>
  </w:style>
  <w:style w:type="paragraph" w:styleId="xl486" w:customStyle="1">
    <w:name w:val="xl486"/>
    <w:basedOn w:val="Normal"/>
    <w:rsid w:val="00333642"/>
    <w:pPr>
      <w:pBdr>
        <w:top w:val="single" w:color="auto" w:sz="8" w:space="0"/>
      </w:pBd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487" w:customStyle="1">
    <w:name w:val="xl487"/>
    <w:basedOn w:val="Normal"/>
    <w:rsid w:val="00333642"/>
    <w:pPr>
      <w:spacing w:before="100" w:beforeAutospacing="1" w:after="100" w:afterAutospacing="1"/>
      <w:jc w:val="center"/>
    </w:pPr>
    <w:rPr>
      <w:rFonts w:ascii="CG Omega" w:hAnsi="CG Omega" w:eastAsia="Times New Roman" w:cs="Times New Roman"/>
      <w:color w:val="000000"/>
      <w:sz w:val="24"/>
      <w:szCs w:val="24"/>
      <w:shd w:val="clear" w:color="auto" w:fill="FFFFFF"/>
    </w:rPr>
  </w:style>
  <w:style w:type="paragraph" w:styleId="xl505" w:customStyle="1">
    <w:name w:val="xl505"/>
    <w:basedOn w:val="Normal"/>
    <w:rsid w:val="00333642"/>
    <w:pPr>
      <w:spacing w:before="100" w:beforeAutospacing="1" w:after="100" w:afterAutospacing="1"/>
    </w:pPr>
    <w:rPr>
      <w:rFonts w:eastAsia="Times New Roman" w:cs="Arial"/>
      <w:b/>
      <w:bCs/>
      <w:color w:val="FF0000"/>
      <w:sz w:val="32"/>
      <w:szCs w:val="32"/>
      <w:shd w:val="clear" w:color="auto" w:fill="FFFFFF"/>
    </w:rPr>
  </w:style>
  <w:style w:type="paragraph" w:styleId="xl512" w:customStyle="1">
    <w:name w:val="xl512"/>
    <w:basedOn w:val="Normal"/>
    <w:rsid w:val="00333642"/>
    <w:pP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13" w:customStyle="1">
    <w:name w:val="xl513"/>
    <w:basedOn w:val="Normal"/>
    <w:rsid w:val="00333642"/>
    <w:pPr>
      <w:pBdr>
        <w:top w:val="single" w:color="auto" w:sz="8" w:space="0"/>
      </w:pBd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14" w:customStyle="1">
    <w:name w:val="xl514"/>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15" w:customStyle="1">
    <w:name w:val="xl515"/>
    <w:basedOn w:val="Normal"/>
    <w:rsid w:val="00333642"/>
    <w:pPr>
      <w:pBdr>
        <w:top w:val="single" w:color="000000" w:sz="4" w:space="0"/>
        <w:left w:val="single" w:color="000000" w:sz="4" w:space="0"/>
        <w:bottom w:val="single" w:color="000000" w:sz="4" w:space="0"/>
      </w:pBd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16" w:customStyle="1">
    <w:name w:val="xl516"/>
    <w:basedOn w:val="Normal"/>
    <w:rsid w:val="00333642"/>
    <w:pPr>
      <w:pBdr>
        <w:top w:val="single" w:color="000000" w:sz="4" w:space="0"/>
        <w:left w:val="single" w:color="000000" w:sz="4" w:space="0"/>
        <w:bottom w:val="single" w:color="000000" w:sz="4" w:space="0"/>
        <w:right w:val="single" w:color="000000" w:sz="4" w:space="0"/>
      </w:pBdr>
      <w:shd w:val="clear" w:color="000000" w:fill="CCFFFF"/>
      <w:spacing w:before="100" w:beforeAutospacing="1" w:after="100" w:afterAutospacing="1"/>
      <w:jc w:val="right"/>
    </w:pPr>
    <w:rPr>
      <w:rFonts w:ascii="CG Omega" w:hAnsi="CG Omega" w:eastAsia="Times New Roman" w:cs="Times New Roman"/>
      <w:color w:val="000000"/>
      <w:sz w:val="24"/>
      <w:szCs w:val="24"/>
      <w:shd w:val="clear" w:color="auto" w:fill="FFFFFF"/>
    </w:rPr>
  </w:style>
  <w:style w:type="paragraph" w:styleId="xl517" w:customStyle="1">
    <w:name w:val="xl517"/>
    <w:basedOn w:val="Normal"/>
    <w:rsid w:val="00333642"/>
    <w:pPr>
      <w:pBdr>
        <w:top w:val="single" w:color="000000" w:sz="4" w:space="0"/>
        <w:left w:val="single" w:color="000000" w:sz="4" w:space="0"/>
        <w:bottom w:val="single" w:color="000000" w:sz="4" w:space="0"/>
        <w:right w:val="single" w:color="000000" w:sz="4" w:space="0"/>
      </w:pBdr>
      <w:shd w:val="clear" w:color="000000" w:fill="CCFFFF"/>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18" w:customStyle="1">
    <w:name w:val="xl518"/>
    <w:basedOn w:val="Normal"/>
    <w:rsid w:val="00333642"/>
    <w:pPr>
      <w:pBdr>
        <w:top w:val="single" w:color="000000" w:sz="4" w:space="0"/>
        <w:left w:val="single" w:color="000000" w:sz="4" w:space="0"/>
        <w:bottom w:val="single" w:color="000000" w:sz="4" w:space="0"/>
        <w:right w:val="single" w:color="000000" w:sz="4" w:space="0"/>
      </w:pBdr>
      <w:shd w:val="clear" w:color="000000" w:fill="FF99CC"/>
      <w:spacing w:before="100" w:beforeAutospacing="1" w:after="100" w:afterAutospacing="1"/>
      <w:jc w:val="right"/>
    </w:pPr>
    <w:rPr>
      <w:rFonts w:ascii="CG Omega" w:hAnsi="CG Omega" w:eastAsia="Times New Roman" w:cs="Times New Roman"/>
      <w:color w:val="000000"/>
      <w:sz w:val="24"/>
      <w:szCs w:val="24"/>
      <w:shd w:val="clear" w:color="auto" w:fill="FFFFFF"/>
    </w:rPr>
  </w:style>
  <w:style w:type="paragraph" w:styleId="xl519" w:customStyle="1">
    <w:name w:val="xl519"/>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20" w:customStyle="1">
    <w:name w:val="xl520"/>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pPr>
    <w:rPr>
      <w:rFonts w:ascii="CG Omega" w:hAnsi="CG Omega" w:eastAsia="Times New Roman" w:cs="Times New Roman"/>
      <w:b/>
      <w:bCs/>
      <w:color w:val="000000"/>
      <w:sz w:val="24"/>
      <w:szCs w:val="24"/>
      <w:shd w:val="clear" w:color="auto" w:fill="FFFFFF"/>
    </w:rPr>
  </w:style>
  <w:style w:type="paragraph" w:styleId="xl523" w:customStyle="1">
    <w:name w:val="xl523"/>
    <w:basedOn w:val="Normal"/>
    <w:rsid w:val="00333642"/>
    <w:pPr>
      <w:pBdr>
        <w:top w:val="single" w:color="000000" w:sz="4" w:space="0"/>
        <w:left w:val="single" w:color="000000" w:sz="4" w:space="0"/>
        <w:bottom w:val="single" w:color="000000" w:sz="4" w:space="0"/>
        <w:right w:val="single" w:color="000000" w:sz="4" w:space="0"/>
      </w:pBdr>
      <w:shd w:val="clear" w:color="000000" w:fill="CCFFFF"/>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24" w:customStyle="1">
    <w:name w:val="xl524"/>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CG Omega" w:hAnsi="CG Omega" w:eastAsia="Times New Roman" w:cs="Times New Roman"/>
      <w:color w:val="000000"/>
      <w:sz w:val="24"/>
      <w:szCs w:val="24"/>
      <w:shd w:val="clear" w:color="auto" w:fill="FFFFFF"/>
    </w:rPr>
  </w:style>
  <w:style w:type="paragraph" w:styleId="xl538" w:customStyle="1">
    <w:name w:val="xl538"/>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CG Omega" w:hAnsi="CG Omega" w:eastAsia="Times New Roman" w:cs="Times New Roman"/>
      <w:color w:val="000000"/>
      <w:sz w:val="24"/>
      <w:szCs w:val="24"/>
      <w:shd w:val="clear" w:color="auto" w:fill="FFFFFF"/>
    </w:rPr>
  </w:style>
  <w:style w:type="paragraph" w:styleId="xl572" w:customStyle="1">
    <w:name w:val="xl572"/>
    <w:basedOn w:val="Normal"/>
    <w:rsid w:val="00333642"/>
    <w:pPr>
      <w:pBdr>
        <w:top w:val="single" w:color="000000" w:sz="4" w:space="0"/>
        <w:left w:val="single" w:color="000000" w:sz="4" w:space="0"/>
        <w:bottom w:val="single" w:color="000000" w:sz="4" w:space="0"/>
        <w:right w:val="single" w:color="000000" w:sz="4" w:space="0"/>
      </w:pBdr>
      <w:shd w:val="clear" w:color="000000" w:fill="CCFFFF"/>
      <w:spacing w:before="100" w:beforeAutospacing="1" w:after="100" w:afterAutospacing="1"/>
      <w:jc w:val="right"/>
    </w:pPr>
    <w:rPr>
      <w:rFonts w:ascii="CG Omega" w:hAnsi="CG Omega" w:eastAsia="Times New Roman" w:cs="Times New Roman"/>
      <w:b/>
      <w:bCs/>
      <w:color w:val="000000"/>
      <w:sz w:val="24"/>
      <w:szCs w:val="24"/>
      <w:shd w:val="clear" w:color="auto" w:fill="FFFFFF"/>
    </w:rPr>
  </w:style>
  <w:style w:type="paragraph" w:styleId="xl575" w:customStyle="1">
    <w:name w:val="xl575"/>
    <w:basedOn w:val="Normal"/>
    <w:rsid w:val="00333642"/>
    <w:pPr>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576" w:customStyle="1">
    <w:name w:val="xl576"/>
    <w:basedOn w:val="Normal"/>
    <w:rsid w:val="00333642"/>
    <w:pPr>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577" w:customStyle="1">
    <w:name w:val="xl577"/>
    <w:basedOn w:val="Normal"/>
    <w:rsid w:val="00333642"/>
    <w:pPr>
      <w:spacing w:before="100" w:beforeAutospacing="1" w:after="100" w:afterAutospacing="1"/>
    </w:pPr>
    <w:rPr>
      <w:rFonts w:ascii="CG Omega" w:hAnsi="CG Omega" w:eastAsia="Times New Roman" w:cs="Times New Roman"/>
      <w:b/>
      <w:bCs/>
      <w:color w:val="000000"/>
      <w:sz w:val="24"/>
      <w:szCs w:val="24"/>
      <w:shd w:val="clear" w:color="auto" w:fill="FFFFFF"/>
    </w:rPr>
  </w:style>
  <w:style w:type="paragraph" w:styleId="xl584" w:customStyle="1">
    <w:name w:val="xl584"/>
    <w:basedOn w:val="Normal"/>
    <w:rsid w:val="00333642"/>
    <w:pPr>
      <w:pBdr>
        <w:top w:val="single" w:color="000000" w:sz="8" w:space="0"/>
        <w:left w:val="single" w:color="000000" w:sz="8" w:space="0"/>
        <w:right w:val="single" w:color="auto" w:sz="8"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585" w:customStyle="1">
    <w:name w:val="xl585"/>
    <w:basedOn w:val="Normal"/>
    <w:rsid w:val="00333642"/>
    <w:pPr>
      <w:pBdr>
        <w:top w:val="single" w:color="000000" w:sz="8" w:space="0"/>
        <w:left w:val="single" w:color="000000" w:sz="4" w:space="0"/>
        <w:right w:val="single" w:color="000000" w:sz="8"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586" w:customStyle="1">
    <w:name w:val="xl586"/>
    <w:basedOn w:val="Normal"/>
    <w:rsid w:val="00333642"/>
    <w:pPr>
      <w:pBdr>
        <w:top w:val="single" w:color="000000" w:sz="8" w:space="0"/>
        <w:left w:val="single" w:color="000000" w:sz="8"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589" w:customStyle="1">
    <w:name w:val="xl589"/>
    <w:basedOn w:val="Normal"/>
    <w:rsid w:val="00333642"/>
    <w:pPr>
      <w:pBdr>
        <w:top w:val="single" w:color="auto" w:sz="8" w:space="0"/>
        <w:bottom w:val="single" w:color="auto" w:sz="8" w:space="0"/>
        <w:right w:val="single" w:color="auto" w:sz="8"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590" w:customStyle="1">
    <w:name w:val="xl590"/>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CG Omega" w:hAnsi="CG Omega" w:eastAsia="Times New Roman" w:cs="Times New Roman"/>
      <w:color w:val="000000"/>
      <w:sz w:val="24"/>
      <w:szCs w:val="24"/>
      <w:shd w:val="clear" w:color="auto" w:fill="FFFFFF"/>
    </w:rPr>
  </w:style>
  <w:style w:type="paragraph" w:styleId="xl591" w:customStyle="1">
    <w:name w:val="xl591"/>
    <w:basedOn w:val="Normal"/>
    <w:rsid w:val="00333642"/>
    <w:pPr>
      <w:pBdr>
        <w:top w:val="single" w:color="auto" w:sz="8" w:space="0"/>
        <w:left w:val="single" w:color="auto" w:sz="8" w:space="0"/>
        <w:bottom w:val="single" w:color="auto" w:sz="8" w:space="0"/>
      </w:pBdr>
      <w:shd w:val="clear" w:color="000000" w:fill="FFFF99"/>
      <w:spacing w:before="100" w:beforeAutospacing="1" w:after="100" w:afterAutospacing="1"/>
      <w:jc w:val="center"/>
    </w:pPr>
    <w:rPr>
      <w:rFonts w:eastAsia="Times New Roman" w:cs="Arial"/>
      <w:b/>
      <w:bCs/>
      <w:color w:val="000000"/>
      <w:sz w:val="24"/>
      <w:szCs w:val="24"/>
      <w:shd w:val="clear" w:color="auto" w:fill="FFFFFF"/>
    </w:rPr>
  </w:style>
  <w:style w:type="paragraph" w:styleId="xl592" w:customStyle="1">
    <w:name w:val="xl592"/>
    <w:basedOn w:val="Normal"/>
    <w:rsid w:val="00333642"/>
    <w:pPr>
      <w:pBdr>
        <w:top w:val="single" w:color="auto" w:sz="8" w:space="0"/>
        <w:left w:val="single" w:color="000000" w:sz="4" w:space="0"/>
        <w:bottom w:val="single" w:color="auto" w:sz="8" w:space="0"/>
        <w:right w:val="single" w:color="auto" w:sz="8" w:space="0"/>
      </w:pBdr>
      <w:shd w:val="clear" w:color="000000" w:fill="FFFF99"/>
      <w:spacing w:before="100" w:beforeAutospacing="1" w:after="100" w:afterAutospacing="1"/>
      <w:jc w:val="center"/>
    </w:pPr>
    <w:rPr>
      <w:rFonts w:eastAsia="Times New Roman" w:cs="Arial"/>
      <w:b/>
      <w:bCs/>
      <w:color w:val="000000"/>
      <w:sz w:val="24"/>
      <w:szCs w:val="24"/>
      <w:shd w:val="clear" w:color="auto" w:fill="FFFFFF"/>
    </w:rPr>
  </w:style>
  <w:style w:type="paragraph" w:styleId="xl593" w:customStyle="1">
    <w:name w:val="xl593"/>
    <w:basedOn w:val="Normal"/>
    <w:rsid w:val="00333642"/>
    <w:pPr>
      <w:pBdr>
        <w:top w:val="single" w:color="auto" w:sz="8" w:space="0"/>
        <w:bottom w:val="single" w:color="auto" w:sz="8" w:space="0"/>
      </w:pBdr>
      <w:shd w:val="clear" w:color="000000" w:fill="FFFF99"/>
      <w:spacing w:before="100" w:beforeAutospacing="1" w:after="100" w:afterAutospacing="1"/>
      <w:jc w:val="center"/>
    </w:pPr>
    <w:rPr>
      <w:rFonts w:eastAsia="Times New Roman" w:cs="Arial"/>
      <w:b/>
      <w:bCs/>
      <w:color w:val="000000"/>
      <w:sz w:val="24"/>
      <w:szCs w:val="24"/>
      <w:shd w:val="clear" w:color="auto" w:fill="FFFFFF"/>
    </w:rPr>
  </w:style>
  <w:style w:type="paragraph" w:styleId="xl594" w:customStyle="1">
    <w:name w:val="xl594"/>
    <w:basedOn w:val="Normal"/>
    <w:rsid w:val="00333642"/>
    <w:pPr>
      <w:pBdr>
        <w:top w:val="single" w:color="auto" w:sz="8" w:space="0"/>
        <w:left w:val="single" w:color="000000" w:sz="8" w:space="0"/>
        <w:bottom w:val="single" w:color="auto" w:sz="8" w:space="0"/>
      </w:pBdr>
      <w:shd w:val="clear" w:color="000000" w:fill="FFFF99"/>
      <w:spacing w:before="100" w:beforeAutospacing="1" w:after="100" w:afterAutospacing="1"/>
      <w:jc w:val="center"/>
      <w:textAlignment w:val="center"/>
    </w:pPr>
    <w:rPr>
      <w:rFonts w:ascii="CG Omega" w:hAnsi="CG Omega" w:eastAsia="Times New Roman" w:cs="Times New Roman"/>
      <w:b/>
      <w:bCs/>
      <w:color w:val="000000"/>
      <w:sz w:val="24"/>
      <w:szCs w:val="24"/>
      <w:shd w:val="clear" w:color="auto" w:fill="FFFFFF"/>
    </w:rPr>
  </w:style>
  <w:style w:type="paragraph" w:styleId="xl595" w:customStyle="1">
    <w:name w:val="xl595"/>
    <w:basedOn w:val="Normal"/>
    <w:rsid w:val="00333642"/>
    <w:pPr>
      <w:pBdr>
        <w:top w:val="single" w:color="auto" w:sz="8" w:space="0"/>
        <w:left w:val="single" w:color="000000" w:sz="8" w:space="0"/>
        <w:bottom w:val="single" w:color="auto" w:sz="8" w:space="0"/>
        <w:right w:val="single" w:color="000000" w:sz="8" w:space="0"/>
      </w:pBdr>
      <w:shd w:val="clear" w:color="000000" w:fill="FFFF99"/>
      <w:spacing w:before="100" w:beforeAutospacing="1" w:after="100" w:afterAutospacing="1"/>
      <w:jc w:val="center"/>
    </w:pPr>
    <w:rPr>
      <w:rFonts w:ascii="CG Omega" w:hAnsi="CG Omega" w:eastAsia="Times New Roman" w:cs="Times New Roman"/>
      <w:b/>
      <w:bCs/>
      <w:color w:val="000000"/>
      <w:sz w:val="24"/>
      <w:szCs w:val="24"/>
      <w:shd w:val="clear" w:color="auto" w:fill="FFFFFF"/>
    </w:rPr>
  </w:style>
  <w:style w:type="paragraph" w:styleId="xl596" w:customStyle="1">
    <w:name w:val="xl596"/>
    <w:basedOn w:val="Normal"/>
    <w:rsid w:val="00333642"/>
    <w:pPr>
      <w:pBdr>
        <w:top w:val="single" w:color="auto" w:sz="8" w:space="0"/>
        <w:left w:val="single" w:color="000000" w:sz="4" w:space="0"/>
        <w:bottom w:val="single" w:color="auto" w:sz="8" w:space="0"/>
        <w:right w:val="single" w:color="000000" w:sz="8" w:space="0"/>
      </w:pBdr>
      <w:shd w:val="clear" w:color="000000" w:fill="FFFF99"/>
      <w:spacing w:before="100" w:beforeAutospacing="1" w:after="100" w:afterAutospacing="1"/>
      <w:jc w:val="center"/>
    </w:pPr>
    <w:rPr>
      <w:rFonts w:eastAsia="Times New Roman" w:cs="Arial"/>
      <w:b/>
      <w:bCs/>
      <w:color w:val="000000"/>
      <w:sz w:val="24"/>
      <w:szCs w:val="24"/>
      <w:shd w:val="clear" w:color="auto" w:fill="FFFFFF"/>
    </w:rPr>
  </w:style>
  <w:style w:type="paragraph" w:styleId="xl597" w:customStyle="1">
    <w:name w:val="xl597"/>
    <w:basedOn w:val="Normal"/>
    <w:rsid w:val="00333642"/>
    <w:pPr>
      <w:pBdr>
        <w:top w:val="single" w:color="auto" w:sz="8" w:space="0"/>
        <w:left w:val="single" w:color="000000" w:sz="4" w:space="0"/>
        <w:bottom w:val="single" w:color="auto" w:sz="8" w:space="0"/>
        <w:right w:val="single" w:color="auto" w:sz="8" w:space="0"/>
      </w:pBdr>
      <w:shd w:val="clear" w:color="000000" w:fill="FFFF99"/>
      <w:spacing w:before="100" w:beforeAutospacing="1" w:after="100" w:afterAutospacing="1"/>
      <w:jc w:val="center"/>
    </w:pPr>
    <w:rPr>
      <w:rFonts w:eastAsia="Times New Roman" w:cs="Arial"/>
      <w:b/>
      <w:bCs/>
      <w:color w:val="000000"/>
      <w:sz w:val="24"/>
      <w:szCs w:val="24"/>
      <w:shd w:val="clear" w:color="auto" w:fill="FFFFFF"/>
    </w:rPr>
  </w:style>
  <w:style w:type="paragraph" w:styleId="xl602" w:customStyle="1">
    <w:name w:val="xl602"/>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CG Omega" w:hAnsi="CG Omega" w:eastAsia="Times New Roman" w:cs="Times New Roman"/>
      <w:b/>
      <w:bCs/>
      <w:color w:val="000000"/>
      <w:sz w:val="24"/>
      <w:szCs w:val="24"/>
      <w:shd w:val="clear" w:color="auto" w:fill="FFFFFF"/>
    </w:rPr>
  </w:style>
  <w:style w:type="paragraph" w:styleId="xl604" w:customStyle="1">
    <w:name w:val="xl604"/>
    <w:basedOn w:val="Normal"/>
    <w:rsid w:val="00333642"/>
    <w:pPr>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05" w:customStyle="1">
    <w:name w:val="xl605"/>
    <w:basedOn w:val="Normal"/>
    <w:rsid w:val="00333642"/>
    <w:pPr>
      <w:spacing w:before="100" w:beforeAutospacing="1" w:after="100" w:afterAutospacing="1"/>
    </w:pPr>
    <w:rPr>
      <w:rFonts w:ascii="CG Omega" w:hAnsi="CG Omega" w:eastAsia="Times New Roman" w:cs="Times New Roman"/>
      <w:b/>
      <w:bCs/>
      <w:color w:val="000000"/>
      <w:sz w:val="28"/>
      <w:szCs w:val="28"/>
      <w:shd w:val="clear" w:color="auto" w:fill="FFFFFF"/>
    </w:rPr>
  </w:style>
  <w:style w:type="paragraph" w:styleId="xl608" w:customStyle="1">
    <w:name w:val="xl608"/>
    <w:basedOn w:val="Normal"/>
    <w:rsid w:val="00333642"/>
    <w:pPr>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09" w:customStyle="1">
    <w:name w:val="xl609"/>
    <w:basedOn w:val="Normal"/>
    <w:rsid w:val="00333642"/>
    <w:pPr>
      <w:pBdr>
        <w:bottom w:val="single" w:color="auto" w:sz="4" w:space="0"/>
      </w:pBdr>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50" w:customStyle="1">
    <w:name w:val="xl650"/>
    <w:basedOn w:val="Normal"/>
    <w:rsid w:val="00333642"/>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651" w:customStyle="1">
    <w:name w:val="xl651"/>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G Omega" w:hAnsi="CG Omega" w:eastAsia="Times New Roman" w:cs="Times New Roman"/>
      <w:color w:val="000000"/>
      <w:sz w:val="24"/>
      <w:szCs w:val="24"/>
      <w:shd w:val="clear" w:color="auto" w:fill="FFFFFF"/>
    </w:rPr>
  </w:style>
  <w:style w:type="paragraph" w:styleId="xl652" w:customStyle="1">
    <w:name w:val="xl652"/>
    <w:basedOn w:val="Normal"/>
    <w:rsid w:val="00333642"/>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G Omega" w:hAnsi="CG Omega" w:eastAsia="Times New Roman" w:cs="Times New Roman"/>
      <w:color w:val="000000"/>
      <w:sz w:val="24"/>
      <w:szCs w:val="24"/>
      <w:shd w:val="clear" w:color="auto" w:fill="FFFFFF"/>
    </w:rPr>
  </w:style>
  <w:style w:type="paragraph" w:styleId="xl653" w:customStyle="1">
    <w:name w:val="xl653"/>
    <w:basedOn w:val="Normal"/>
    <w:rsid w:val="00333642"/>
    <w:pPr>
      <w:pBdr>
        <w:top w:val="single" w:color="000000" w:sz="4" w:space="0"/>
        <w:lef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654" w:customStyle="1">
    <w:name w:val="xl654"/>
    <w:basedOn w:val="Normal"/>
    <w:rsid w:val="00333642"/>
    <w:pPr>
      <w:pBdr>
        <w:top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655" w:customStyle="1">
    <w:name w:val="xl655"/>
    <w:basedOn w:val="Normal"/>
    <w:rsid w:val="00333642"/>
    <w:pPr>
      <w:pBdr>
        <w:top w:val="single" w:color="000000" w:sz="4" w:space="0"/>
        <w:right w:val="single" w:color="000000" w:sz="4" w:space="0"/>
      </w:pBdr>
      <w:shd w:val="clear" w:color="000000" w:fill="FFFF99"/>
      <w:spacing w:before="100" w:beforeAutospacing="1" w:after="100" w:afterAutospacing="1"/>
      <w:textAlignment w:val="center"/>
    </w:pPr>
    <w:rPr>
      <w:rFonts w:ascii="CG Omega" w:hAnsi="CG Omega" w:eastAsia="Times New Roman" w:cs="Times New Roman"/>
      <w:b/>
      <w:bCs/>
      <w:color w:val="000000"/>
      <w:sz w:val="24"/>
      <w:szCs w:val="24"/>
      <w:shd w:val="clear" w:color="auto" w:fill="FFFFFF"/>
    </w:rPr>
  </w:style>
  <w:style w:type="paragraph" w:styleId="xl656" w:customStyle="1">
    <w:name w:val="xl656"/>
    <w:basedOn w:val="Normal"/>
    <w:rsid w:val="00333642"/>
    <w:pPr>
      <w:pBdr>
        <w:top w:val="single" w:color="000000" w:sz="8" w:space="0"/>
        <w:left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57" w:customStyle="1">
    <w:name w:val="xl657"/>
    <w:basedOn w:val="Normal"/>
    <w:rsid w:val="00333642"/>
    <w:pPr>
      <w:pBdr>
        <w:top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58" w:customStyle="1">
    <w:name w:val="xl658"/>
    <w:basedOn w:val="Normal"/>
    <w:rsid w:val="00333642"/>
    <w:pPr>
      <w:pBdr>
        <w:top w:val="single" w:color="000000" w:sz="8" w:space="0"/>
        <w:right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59" w:customStyle="1">
    <w:name w:val="xl659"/>
    <w:basedOn w:val="Normal"/>
    <w:rsid w:val="00333642"/>
    <w:pPr>
      <w:pBdr>
        <w:left w:val="single" w:color="000000" w:sz="8" w:space="0"/>
        <w:bottom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60" w:customStyle="1">
    <w:name w:val="xl660"/>
    <w:basedOn w:val="Normal"/>
    <w:rsid w:val="00333642"/>
    <w:pPr>
      <w:pBdr>
        <w:bottom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paragraph" w:styleId="xl661" w:customStyle="1">
    <w:name w:val="xl661"/>
    <w:basedOn w:val="Normal"/>
    <w:rsid w:val="00333642"/>
    <w:pPr>
      <w:pBdr>
        <w:bottom w:val="single" w:color="000000" w:sz="8" w:space="0"/>
        <w:right w:val="single" w:color="000000" w:sz="8" w:space="0"/>
      </w:pBdr>
      <w:shd w:val="clear" w:color="000000" w:fill="FFFF99"/>
      <w:spacing w:before="100" w:beforeAutospacing="1" w:after="100" w:afterAutospacing="1"/>
    </w:pPr>
    <w:rPr>
      <w:rFonts w:ascii="CG Omega" w:hAnsi="CG Omega" w:eastAsia="Times New Roman" w:cs="Times New Roman"/>
      <w:b/>
      <w:bCs/>
      <w:color w:val="000000"/>
      <w:sz w:val="32"/>
      <w:szCs w:val="32"/>
      <w:shd w:val="clear" w:color="auto" w:fill="FFFFFF"/>
    </w:rPr>
  </w:style>
  <w:style w:type="table" w:styleId="TableGrid2" w:customStyle="1">
    <w:name w:val="Table Grid2"/>
    <w:basedOn w:val="TableNormal"/>
    <w:next w:val="TableGrid"/>
    <w:uiPriority w:val="39"/>
    <w:rsid w:val="00333642"/>
    <w:pPr>
      <w:tabs>
        <w:tab w:val="left" w:pos="567"/>
        <w:tab w:val="left" w:pos="1134"/>
      </w:tabs>
      <w:spacing w:after="0" w:line="240" w:lineRule="auto"/>
      <w:jc w:val="both"/>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333642"/>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333642"/>
    <w:rPr>
      <w:b/>
      <w:bCs/>
    </w:rPr>
  </w:style>
  <w:style w:type="character" w:styleId="Emphasis">
    <w:name w:val="Emphasis"/>
    <w:basedOn w:val="DefaultParagraphFont"/>
    <w:uiPriority w:val="20"/>
    <w:qFormat/>
    <w:rsid w:val="00333642"/>
    <w:rPr>
      <w:i/>
      <w:iCs/>
    </w:rPr>
  </w:style>
  <w:style w:type="paragraph" w:styleId="Quote">
    <w:name w:val="Quote"/>
    <w:basedOn w:val="Normal"/>
    <w:next w:val="Normal"/>
    <w:link w:val="QuoteChar"/>
    <w:uiPriority w:val="29"/>
    <w:qFormat/>
    <w:rsid w:val="00333642"/>
    <w:pPr>
      <w:spacing w:after="200" w:line="276" w:lineRule="auto"/>
    </w:pPr>
    <w:rPr>
      <w:rFonts w:cs="Arial"/>
      <w:i/>
      <w:iCs/>
      <w:color w:val="000000" w:themeColor="text1"/>
      <w:sz w:val="24"/>
      <w:shd w:val="clear" w:color="auto" w:fill="FFFFFF"/>
    </w:rPr>
  </w:style>
  <w:style w:type="character" w:styleId="QuoteChar" w:customStyle="1">
    <w:name w:val="Quote Char"/>
    <w:basedOn w:val="DefaultParagraphFont"/>
    <w:link w:val="Quote"/>
    <w:uiPriority w:val="29"/>
    <w:rsid w:val="00333642"/>
    <w:rPr>
      <w:rFonts w:ascii="Arial" w:hAnsi="Arial" w:cs="Arial" w:eastAsiaTheme="minorEastAsia"/>
      <w:i/>
      <w:iCs/>
      <w:color w:val="000000" w:themeColor="text1"/>
      <w:sz w:val="24"/>
      <w:lang w:eastAsia="en-GB"/>
    </w:rPr>
  </w:style>
  <w:style w:type="paragraph" w:styleId="IntenseQuote">
    <w:name w:val="Intense Quote"/>
    <w:basedOn w:val="Normal"/>
    <w:next w:val="Normal"/>
    <w:link w:val="IntenseQuoteChar"/>
    <w:uiPriority w:val="30"/>
    <w:qFormat/>
    <w:rsid w:val="00333642"/>
    <w:pPr>
      <w:pBdr>
        <w:bottom w:val="single" w:color="4472C4" w:themeColor="accent1" w:sz="4" w:space="4"/>
      </w:pBdr>
      <w:spacing w:before="200" w:after="280" w:line="276" w:lineRule="auto"/>
      <w:ind w:left="936" w:right="936"/>
    </w:pPr>
    <w:rPr>
      <w:rFonts w:cs="Arial"/>
      <w:b/>
      <w:bCs/>
      <w:i/>
      <w:iCs/>
      <w:color w:val="4472C4" w:themeColor="accent1"/>
      <w:sz w:val="24"/>
      <w:shd w:val="clear" w:color="auto" w:fill="FFFFFF"/>
    </w:rPr>
  </w:style>
  <w:style w:type="character" w:styleId="IntenseQuoteChar" w:customStyle="1">
    <w:name w:val="Intense Quote Char"/>
    <w:basedOn w:val="DefaultParagraphFont"/>
    <w:link w:val="IntenseQuote"/>
    <w:uiPriority w:val="30"/>
    <w:rsid w:val="00333642"/>
    <w:rPr>
      <w:rFonts w:ascii="Arial" w:hAnsi="Arial" w:cs="Arial" w:eastAsiaTheme="minorEastAsia"/>
      <w:b/>
      <w:bCs/>
      <w:i/>
      <w:iCs/>
      <w:color w:val="4472C4" w:themeColor="accent1"/>
      <w:sz w:val="24"/>
      <w:lang w:eastAsia="en-GB"/>
    </w:rPr>
  </w:style>
  <w:style w:type="character" w:styleId="SubtleEmphasis">
    <w:name w:val="Subtle Emphasis"/>
    <w:basedOn w:val="DefaultParagraphFont"/>
    <w:uiPriority w:val="19"/>
    <w:qFormat/>
    <w:rsid w:val="00333642"/>
    <w:rPr>
      <w:i/>
      <w:iCs/>
      <w:color w:val="808080" w:themeColor="text1" w:themeTint="7F"/>
    </w:rPr>
  </w:style>
  <w:style w:type="character" w:styleId="IntenseEmphasis">
    <w:name w:val="Intense Emphasis"/>
    <w:basedOn w:val="DefaultParagraphFont"/>
    <w:uiPriority w:val="21"/>
    <w:qFormat/>
    <w:rsid w:val="00333642"/>
    <w:rPr>
      <w:b/>
      <w:bCs/>
      <w:i/>
      <w:iCs/>
      <w:color w:val="4472C4" w:themeColor="accent1"/>
    </w:rPr>
  </w:style>
  <w:style w:type="character" w:styleId="SubtleReference">
    <w:name w:val="Subtle Reference"/>
    <w:basedOn w:val="DefaultParagraphFont"/>
    <w:uiPriority w:val="31"/>
    <w:qFormat/>
    <w:rsid w:val="00333642"/>
    <w:rPr>
      <w:smallCaps/>
      <w:color w:val="ED7D31" w:themeColor="accent2"/>
      <w:u w:val="single"/>
    </w:rPr>
  </w:style>
  <w:style w:type="character" w:styleId="IntenseReference">
    <w:name w:val="Intense Reference"/>
    <w:basedOn w:val="DefaultParagraphFont"/>
    <w:uiPriority w:val="32"/>
    <w:qFormat/>
    <w:rsid w:val="00333642"/>
    <w:rPr>
      <w:b/>
      <w:bCs/>
      <w:smallCaps/>
      <w:color w:val="ED7D31" w:themeColor="accent2"/>
      <w:spacing w:val="5"/>
      <w:u w:val="single"/>
    </w:rPr>
  </w:style>
  <w:style w:type="character" w:styleId="BookTitle">
    <w:name w:val="Book Title"/>
    <w:basedOn w:val="DefaultParagraphFont"/>
    <w:uiPriority w:val="33"/>
    <w:qFormat/>
    <w:rsid w:val="00333642"/>
    <w:rPr>
      <w:b/>
      <w:bCs/>
      <w:smallCaps/>
      <w:spacing w:val="5"/>
    </w:rPr>
  </w:style>
  <w:style w:type="numbering" w:styleId="Style1" w:customStyle="1">
    <w:name w:val="Style1"/>
    <w:uiPriority w:val="99"/>
    <w:rsid w:val="00333642"/>
    <w:pPr>
      <w:numPr>
        <w:numId w:val="3"/>
      </w:numPr>
    </w:pPr>
  </w:style>
  <w:style w:type="table" w:styleId="PlainTable1">
    <w:name w:val="Plain Table 1"/>
    <w:basedOn w:val="TableNormal"/>
    <w:uiPriority w:val="41"/>
    <w:rsid w:val="0033364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3642"/>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outlineelement" w:customStyle="1">
    <w:name w:val="outlineelement"/>
    <w:basedOn w:val="Normal"/>
    <w:rsid w:val="00C24521"/>
    <w:pPr>
      <w:spacing w:before="100" w:beforeAutospacing="1" w:after="100" w:afterAutospacing="1"/>
      <w:jc w:val="left"/>
    </w:pPr>
    <w:rPr>
      <w:rFonts w:ascii="Times New Roman" w:hAnsi="Times New Roman" w:eastAsia="Times New Roman" w:cs="Times New Roman"/>
      <w:sz w:val="24"/>
      <w:szCs w:val="24"/>
    </w:rPr>
  </w:style>
  <w:style w:type="character" w:styleId="textrun" w:customStyle="1">
    <w:name w:val="textrun"/>
    <w:basedOn w:val="DefaultParagraphFont"/>
    <w:rsid w:val="00C24521"/>
  </w:style>
  <w:style w:type="paragraph" w:styleId="Reportlist1number" w:customStyle="1">
    <w:name w:val="Report list 1_number"/>
    <w:basedOn w:val="Normal"/>
    <w:qFormat/>
    <w:rsid w:val="00C24521"/>
    <w:pPr>
      <w:numPr>
        <w:numId w:val="17"/>
      </w:numPr>
      <w:tabs>
        <w:tab w:val="left" w:pos="720"/>
        <w:tab w:val="left" w:pos="1440"/>
        <w:tab w:val="left" w:pos="2160"/>
        <w:tab w:val="left" w:pos="2880"/>
        <w:tab w:val="left" w:pos="3600"/>
        <w:tab w:val="left" w:pos="4320"/>
        <w:tab w:val="right" w:pos="8730"/>
      </w:tabs>
      <w:spacing w:before="120"/>
    </w:pPr>
    <w:rPr>
      <w:rFonts w:ascii="Ebrima" w:hAnsi="Ebrima" w:eastAsia="Times New Roman" w:cs="Times New Roman"/>
      <w:sz w:val="20"/>
      <w:szCs w:val="20"/>
    </w:rPr>
  </w:style>
  <w:style w:type="character" w:styleId="NoSpacingChar" w:customStyle="1">
    <w:name w:val="No Spacing Char"/>
    <w:basedOn w:val="DefaultParagraphFont"/>
    <w:link w:val="NoSpacing"/>
    <w:uiPriority w:val="1"/>
    <w:rsid w:val="002E104F"/>
    <w:rPr>
      <w:rFonts w:eastAsiaTheme="minorEastAsia"/>
      <w:lang w:eastAsia="en-GB"/>
    </w:rPr>
  </w:style>
  <w:style w:type="character" w:styleId="superscript" w:customStyle="1">
    <w:name w:val="superscript"/>
    <w:basedOn w:val="DefaultParagraphFont"/>
    <w:rsid w:val="002E104F"/>
  </w:style>
  <w:style w:type="character" w:styleId="LineNumber">
    <w:name w:val="line number"/>
    <w:basedOn w:val="DefaultParagraphFont"/>
    <w:uiPriority w:val="99"/>
    <w:semiHidden/>
    <w:unhideWhenUsed/>
    <w:rsid w:val="00843FAB"/>
  </w:style>
  <w:style w:type="character" w:styleId="tabchar" w:customStyle="1">
    <w:name w:val="tabchar"/>
    <w:basedOn w:val="DefaultParagraphFont"/>
    <w:rsid w:val="0055059C"/>
  </w:style>
  <w:style w:type="table" w:styleId="TableGrid3" w:customStyle="1">
    <w:name w:val="Table Grid3"/>
    <w:basedOn w:val="TableNormal"/>
    <w:next w:val="TableGrid"/>
    <w:uiPriority w:val="39"/>
    <w:rsid w:val="007074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2A03E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2439">
      <w:bodyDiv w:val="1"/>
      <w:marLeft w:val="0"/>
      <w:marRight w:val="0"/>
      <w:marTop w:val="0"/>
      <w:marBottom w:val="0"/>
      <w:divBdr>
        <w:top w:val="none" w:sz="0" w:space="0" w:color="auto"/>
        <w:left w:val="none" w:sz="0" w:space="0" w:color="auto"/>
        <w:bottom w:val="none" w:sz="0" w:space="0" w:color="auto"/>
        <w:right w:val="none" w:sz="0" w:space="0" w:color="auto"/>
      </w:divBdr>
      <w:divsChild>
        <w:div w:id="1894077809">
          <w:marLeft w:val="0"/>
          <w:marRight w:val="0"/>
          <w:marTop w:val="0"/>
          <w:marBottom w:val="0"/>
          <w:divBdr>
            <w:top w:val="none" w:sz="0" w:space="0" w:color="auto"/>
            <w:left w:val="none" w:sz="0" w:space="0" w:color="auto"/>
            <w:bottom w:val="none" w:sz="0" w:space="0" w:color="auto"/>
            <w:right w:val="none" w:sz="0" w:space="0" w:color="auto"/>
          </w:divBdr>
        </w:div>
      </w:divsChild>
    </w:div>
    <w:div w:id="436949171">
      <w:bodyDiv w:val="1"/>
      <w:marLeft w:val="0"/>
      <w:marRight w:val="0"/>
      <w:marTop w:val="0"/>
      <w:marBottom w:val="0"/>
      <w:divBdr>
        <w:top w:val="none" w:sz="0" w:space="0" w:color="auto"/>
        <w:left w:val="none" w:sz="0" w:space="0" w:color="auto"/>
        <w:bottom w:val="none" w:sz="0" w:space="0" w:color="auto"/>
        <w:right w:val="none" w:sz="0" w:space="0" w:color="auto"/>
      </w:divBdr>
      <w:divsChild>
        <w:div w:id="635718395">
          <w:marLeft w:val="0"/>
          <w:marRight w:val="0"/>
          <w:marTop w:val="0"/>
          <w:marBottom w:val="0"/>
          <w:divBdr>
            <w:top w:val="none" w:sz="0" w:space="0" w:color="auto"/>
            <w:left w:val="none" w:sz="0" w:space="0" w:color="auto"/>
            <w:bottom w:val="none" w:sz="0" w:space="0" w:color="auto"/>
            <w:right w:val="none" w:sz="0" w:space="0" w:color="auto"/>
          </w:divBdr>
          <w:divsChild>
            <w:div w:id="18313738">
              <w:marLeft w:val="0"/>
              <w:marRight w:val="0"/>
              <w:marTop w:val="0"/>
              <w:marBottom w:val="0"/>
              <w:divBdr>
                <w:top w:val="none" w:sz="0" w:space="0" w:color="auto"/>
                <w:left w:val="none" w:sz="0" w:space="0" w:color="auto"/>
                <w:bottom w:val="none" w:sz="0" w:space="0" w:color="auto"/>
                <w:right w:val="none" w:sz="0" w:space="0" w:color="auto"/>
              </w:divBdr>
            </w:div>
          </w:divsChild>
        </w:div>
        <w:div w:id="1586645829">
          <w:marLeft w:val="0"/>
          <w:marRight w:val="0"/>
          <w:marTop w:val="0"/>
          <w:marBottom w:val="0"/>
          <w:divBdr>
            <w:top w:val="none" w:sz="0" w:space="0" w:color="auto"/>
            <w:left w:val="none" w:sz="0" w:space="0" w:color="auto"/>
            <w:bottom w:val="none" w:sz="0" w:space="0" w:color="auto"/>
            <w:right w:val="none" w:sz="0" w:space="0" w:color="auto"/>
          </w:divBdr>
          <w:divsChild>
            <w:div w:id="242183461">
              <w:marLeft w:val="0"/>
              <w:marRight w:val="0"/>
              <w:marTop w:val="0"/>
              <w:marBottom w:val="0"/>
              <w:divBdr>
                <w:top w:val="none" w:sz="0" w:space="0" w:color="auto"/>
                <w:left w:val="none" w:sz="0" w:space="0" w:color="auto"/>
                <w:bottom w:val="none" w:sz="0" w:space="0" w:color="auto"/>
                <w:right w:val="none" w:sz="0" w:space="0" w:color="auto"/>
              </w:divBdr>
            </w:div>
          </w:divsChild>
        </w:div>
        <w:div w:id="593780632">
          <w:marLeft w:val="0"/>
          <w:marRight w:val="0"/>
          <w:marTop w:val="0"/>
          <w:marBottom w:val="0"/>
          <w:divBdr>
            <w:top w:val="none" w:sz="0" w:space="0" w:color="auto"/>
            <w:left w:val="none" w:sz="0" w:space="0" w:color="auto"/>
            <w:bottom w:val="none" w:sz="0" w:space="0" w:color="auto"/>
            <w:right w:val="none" w:sz="0" w:space="0" w:color="auto"/>
          </w:divBdr>
          <w:divsChild>
            <w:div w:id="577176677">
              <w:marLeft w:val="0"/>
              <w:marRight w:val="0"/>
              <w:marTop w:val="0"/>
              <w:marBottom w:val="0"/>
              <w:divBdr>
                <w:top w:val="none" w:sz="0" w:space="0" w:color="auto"/>
                <w:left w:val="none" w:sz="0" w:space="0" w:color="auto"/>
                <w:bottom w:val="none" w:sz="0" w:space="0" w:color="auto"/>
                <w:right w:val="none" w:sz="0" w:space="0" w:color="auto"/>
              </w:divBdr>
            </w:div>
          </w:divsChild>
        </w:div>
        <w:div w:id="1660647340">
          <w:marLeft w:val="0"/>
          <w:marRight w:val="0"/>
          <w:marTop w:val="0"/>
          <w:marBottom w:val="0"/>
          <w:divBdr>
            <w:top w:val="none" w:sz="0" w:space="0" w:color="auto"/>
            <w:left w:val="none" w:sz="0" w:space="0" w:color="auto"/>
            <w:bottom w:val="none" w:sz="0" w:space="0" w:color="auto"/>
            <w:right w:val="none" w:sz="0" w:space="0" w:color="auto"/>
          </w:divBdr>
          <w:divsChild>
            <w:div w:id="2033652049">
              <w:marLeft w:val="0"/>
              <w:marRight w:val="0"/>
              <w:marTop w:val="0"/>
              <w:marBottom w:val="0"/>
              <w:divBdr>
                <w:top w:val="none" w:sz="0" w:space="0" w:color="auto"/>
                <w:left w:val="none" w:sz="0" w:space="0" w:color="auto"/>
                <w:bottom w:val="none" w:sz="0" w:space="0" w:color="auto"/>
                <w:right w:val="none" w:sz="0" w:space="0" w:color="auto"/>
              </w:divBdr>
            </w:div>
          </w:divsChild>
        </w:div>
        <w:div w:id="1897471046">
          <w:marLeft w:val="0"/>
          <w:marRight w:val="0"/>
          <w:marTop w:val="0"/>
          <w:marBottom w:val="0"/>
          <w:divBdr>
            <w:top w:val="none" w:sz="0" w:space="0" w:color="auto"/>
            <w:left w:val="none" w:sz="0" w:space="0" w:color="auto"/>
            <w:bottom w:val="none" w:sz="0" w:space="0" w:color="auto"/>
            <w:right w:val="none" w:sz="0" w:space="0" w:color="auto"/>
          </w:divBdr>
          <w:divsChild>
            <w:div w:id="940989973">
              <w:marLeft w:val="0"/>
              <w:marRight w:val="0"/>
              <w:marTop w:val="0"/>
              <w:marBottom w:val="0"/>
              <w:divBdr>
                <w:top w:val="none" w:sz="0" w:space="0" w:color="auto"/>
                <w:left w:val="none" w:sz="0" w:space="0" w:color="auto"/>
                <w:bottom w:val="none" w:sz="0" w:space="0" w:color="auto"/>
                <w:right w:val="none" w:sz="0" w:space="0" w:color="auto"/>
              </w:divBdr>
            </w:div>
          </w:divsChild>
        </w:div>
        <w:div w:id="1365516001">
          <w:marLeft w:val="0"/>
          <w:marRight w:val="0"/>
          <w:marTop w:val="0"/>
          <w:marBottom w:val="0"/>
          <w:divBdr>
            <w:top w:val="none" w:sz="0" w:space="0" w:color="auto"/>
            <w:left w:val="none" w:sz="0" w:space="0" w:color="auto"/>
            <w:bottom w:val="none" w:sz="0" w:space="0" w:color="auto"/>
            <w:right w:val="none" w:sz="0" w:space="0" w:color="auto"/>
          </w:divBdr>
          <w:divsChild>
            <w:div w:id="9027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08358">
      <w:bodyDiv w:val="1"/>
      <w:marLeft w:val="0"/>
      <w:marRight w:val="0"/>
      <w:marTop w:val="0"/>
      <w:marBottom w:val="0"/>
      <w:divBdr>
        <w:top w:val="none" w:sz="0" w:space="0" w:color="auto"/>
        <w:left w:val="none" w:sz="0" w:space="0" w:color="auto"/>
        <w:bottom w:val="none" w:sz="0" w:space="0" w:color="auto"/>
        <w:right w:val="none" w:sz="0" w:space="0" w:color="auto"/>
      </w:divBdr>
    </w:div>
    <w:div w:id="582304329">
      <w:bodyDiv w:val="1"/>
      <w:marLeft w:val="0"/>
      <w:marRight w:val="0"/>
      <w:marTop w:val="0"/>
      <w:marBottom w:val="0"/>
      <w:divBdr>
        <w:top w:val="none" w:sz="0" w:space="0" w:color="auto"/>
        <w:left w:val="none" w:sz="0" w:space="0" w:color="auto"/>
        <w:bottom w:val="none" w:sz="0" w:space="0" w:color="auto"/>
        <w:right w:val="none" w:sz="0" w:space="0" w:color="auto"/>
      </w:divBdr>
      <w:divsChild>
        <w:div w:id="341663989">
          <w:marLeft w:val="0"/>
          <w:marRight w:val="0"/>
          <w:marTop w:val="0"/>
          <w:marBottom w:val="0"/>
          <w:divBdr>
            <w:top w:val="none" w:sz="0" w:space="0" w:color="auto"/>
            <w:left w:val="none" w:sz="0" w:space="0" w:color="auto"/>
            <w:bottom w:val="none" w:sz="0" w:space="0" w:color="auto"/>
            <w:right w:val="none" w:sz="0" w:space="0" w:color="auto"/>
          </w:divBdr>
          <w:divsChild>
            <w:div w:id="1169826449">
              <w:marLeft w:val="0"/>
              <w:marRight w:val="0"/>
              <w:marTop w:val="0"/>
              <w:marBottom w:val="0"/>
              <w:divBdr>
                <w:top w:val="none" w:sz="0" w:space="0" w:color="auto"/>
                <w:left w:val="none" w:sz="0" w:space="0" w:color="auto"/>
                <w:bottom w:val="none" w:sz="0" w:space="0" w:color="auto"/>
                <w:right w:val="none" w:sz="0" w:space="0" w:color="auto"/>
              </w:divBdr>
            </w:div>
          </w:divsChild>
        </w:div>
        <w:div w:id="730926995">
          <w:marLeft w:val="0"/>
          <w:marRight w:val="0"/>
          <w:marTop w:val="0"/>
          <w:marBottom w:val="0"/>
          <w:divBdr>
            <w:top w:val="none" w:sz="0" w:space="0" w:color="auto"/>
            <w:left w:val="none" w:sz="0" w:space="0" w:color="auto"/>
            <w:bottom w:val="none" w:sz="0" w:space="0" w:color="auto"/>
            <w:right w:val="none" w:sz="0" w:space="0" w:color="auto"/>
          </w:divBdr>
          <w:divsChild>
            <w:div w:id="1254633113">
              <w:marLeft w:val="0"/>
              <w:marRight w:val="0"/>
              <w:marTop w:val="0"/>
              <w:marBottom w:val="0"/>
              <w:divBdr>
                <w:top w:val="none" w:sz="0" w:space="0" w:color="auto"/>
                <w:left w:val="none" w:sz="0" w:space="0" w:color="auto"/>
                <w:bottom w:val="none" w:sz="0" w:space="0" w:color="auto"/>
                <w:right w:val="none" w:sz="0" w:space="0" w:color="auto"/>
              </w:divBdr>
            </w:div>
          </w:divsChild>
        </w:div>
        <w:div w:id="134615066">
          <w:marLeft w:val="0"/>
          <w:marRight w:val="0"/>
          <w:marTop w:val="0"/>
          <w:marBottom w:val="0"/>
          <w:divBdr>
            <w:top w:val="none" w:sz="0" w:space="0" w:color="auto"/>
            <w:left w:val="none" w:sz="0" w:space="0" w:color="auto"/>
            <w:bottom w:val="none" w:sz="0" w:space="0" w:color="auto"/>
            <w:right w:val="none" w:sz="0" w:space="0" w:color="auto"/>
          </w:divBdr>
          <w:divsChild>
            <w:div w:id="191383984">
              <w:marLeft w:val="0"/>
              <w:marRight w:val="0"/>
              <w:marTop w:val="0"/>
              <w:marBottom w:val="0"/>
              <w:divBdr>
                <w:top w:val="none" w:sz="0" w:space="0" w:color="auto"/>
                <w:left w:val="none" w:sz="0" w:space="0" w:color="auto"/>
                <w:bottom w:val="none" w:sz="0" w:space="0" w:color="auto"/>
                <w:right w:val="none" w:sz="0" w:space="0" w:color="auto"/>
              </w:divBdr>
            </w:div>
          </w:divsChild>
        </w:div>
        <w:div w:id="1162813529">
          <w:marLeft w:val="0"/>
          <w:marRight w:val="0"/>
          <w:marTop w:val="0"/>
          <w:marBottom w:val="0"/>
          <w:divBdr>
            <w:top w:val="none" w:sz="0" w:space="0" w:color="auto"/>
            <w:left w:val="none" w:sz="0" w:space="0" w:color="auto"/>
            <w:bottom w:val="none" w:sz="0" w:space="0" w:color="auto"/>
            <w:right w:val="none" w:sz="0" w:space="0" w:color="auto"/>
          </w:divBdr>
          <w:divsChild>
            <w:div w:id="1184241871">
              <w:marLeft w:val="0"/>
              <w:marRight w:val="0"/>
              <w:marTop w:val="0"/>
              <w:marBottom w:val="0"/>
              <w:divBdr>
                <w:top w:val="none" w:sz="0" w:space="0" w:color="auto"/>
                <w:left w:val="none" w:sz="0" w:space="0" w:color="auto"/>
                <w:bottom w:val="none" w:sz="0" w:space="0" w:color="auto"/>
                <w:right w:val="none" w:sz="0" w:space="0" w:color="auto"/>
              </w:divBdr>
            </w:div>
          </w:divsChild>
        </w:div>
        <w:div w:id="555551348">
          <w:marLeft w:val="0"/>
          <w:marRight w:val="0"/>
          <w:marTop w:val="0"/>
          <w:marBottom w:val="0"/>
          <w:divBdr>
            <w:top w:val="none" w:sz="0" w:space="0" w:color="auto"/>
            <w:left w:val="none" w:sz="0" w:space="0" w:color="auto"/>
            <w:bottom w:val="none" w:sz="0" w:space="0" w:color="auto"/>
            <w:right w:val="none" w:sz="0" w:space="0" w:color="auto"/>
          </w:divBdr>
          <w:divsChild>
            <w:div w:id="2041735743">
              <w:marLeft w:val="0"/>
              <w:marRight w:val="0"/>
              <w:marTop w:val="0"/>
              <w:marBottom w:val="0"/>
              <w:divBdr>
                <w:top w:val="none" w:sz="0" w:space="0" w:color="auto"/>
                <w:left w:val="none" w:sz="0" w:space="0" w:color="auto"/>
                <w:bottom w:val="none" w:sz="0" w:space="0" w:color="auto"/>
                <w:right w:val="none" w:sz="0" w:space="0" w:color="auto"/>
              </w:divBdr>
            </w:div>
          </w:divsChild>
        </w:div>
        <w:div w:id="1376197637">
          <w:marLeft w:val="0"/>
          <w:marRight w:val="0"/>
          <w:marTop w:val="0"/>
          <w:marBottom w:val="0"/>
          <w:divBdr>
            <w:top w:val="none" w:sz="0" w:space="0" w:color="auto"/>
            <w:left w:val="none" w:sz="0" w:space="0" w:color="auto"/>
            <w:bottom w:val="none" w:sz="0" w:space="0" w:color="auto"/>
            <w:right w:val="none" w:sz="0" w:space="0" w:color="auto"/>
          </w:divBdr>
          <w:divsChild>
            <w:div w:id="2260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764">
      <w:bodyDiv w:val="1"/>
      <w:marLeft w:val="0"/>
      <w:marRight w:val="0"/>
      <w:marTop w:val="0"/>
      <w:marBottom w:val="0"/>
      <w:divBdr>
        <w:top w:val="none" w:sz="0" w:space="0" w:color="auto"/>
        <w:left w:val="none" w:sz="0" w:space="0" w:color="auto"/>
        <w:bottom w:val="none" w:sz="0" w:space="0" w:color="auto"/>
        <w:right w:val="none" w:sz="0" w:space="0" w:color="auto"/>
      </w:divBdr>
    </w:div>
    <w:div w:id="804934274">
      <w:bodyDiv w:val="1"/>
      <w:marLeft w:val="0"/>
      <w:marRight w:val="0"/>
      <w:marTop w:val="0"/>
      <w:marBottom w:val="0"/>
      <w:divBdr>
        <w:top w:val="none" w:sz="0" w:space="0" w:color="auto"/>
        <w:left w:val="none" w:sz="0" w:space="0" w:color="auto"/>
        <w:bottom w:val="none" w:sz="0" w:space="0" w:color="auto"/>
        <w:right w:val="none" w:sz="0" w:space="0" w:color="auto"/>
      </w:divBdr>
      <w:divsChild>
        <w:div w:id="19822021">
          <w:marLeft w:val="0"/>
          <w:marRight w:val="0"/>
          <w:marTop w:val="0"/>
          <w:marBottom w:val="0"/>
          <w:divBdr>
            <w:top w:val="none" w:sz="0" w:space="0" w:color="auto"/>
            <w:left w:val="none" w:sz="0" w:space="0" w:color="auto"/>
            <w:bottom w:val="none" w:sz="0" w:space="0" w:color="auto"/>
            <w:right w:val="none" w:sz="0" w:space="0" w:color="auto"/>
          </w:divBdr>
        </w:div>
      </w:divsChild>
    </w:div>
    <w:div w:id="964888670">
      <w:bodyDiv w:val="1"/>
      <w:marLeft w:val="0"/>
      <w:marRight w:val="0"/>
      <w:marTop w:val="0"/>
      <w:marBottom w:val="0"/>
      <w:divBdr>
        <w:top w:val="none" w:sz="0" w:space="0" w:color="auto"/>
        <w:left w:val="none" w:sz="0" w:space="0" w:color="auto"/>
        <w:bottom w:val="none" w:sz="0" w:space="0" w:color="auto"/>
        <w:right w:val="none" w:sz="0" w:space="0" w:color="auto"/>
      </w:divBdr>
      <w:divsChild>
        <w:div w:id="2062244138">
          <w:marLeft w:val="0"/>
          <w:marRight w:val="0"/>
          <w:marTop w:val="0"/>
          <w:marBottom w:val="0"/>
          <w:divBdr>
            <w:top w:val="none" w:sz="0" w:space="0" w:color="auto"/>
            <w:left w:val="none" w:sz="0" w:space="0" w:color="auto"/>
            <w:bottom w:val="none" w:sz="0" w:space="0" w:color="auto"/>
            <w:right w:val="none" w:sz="0" w:space="0" w:color="auto"/>
          </w:divBdr>
          <w:divsChild>
            <w:div w:id="638731158">
              <w:marLeft w:val="0"/>
              <w:marRight w:val="0"/>
              <w:marTop w:val="0"/>
              <w:marBottom w:val="0"/>
              <w:divBdr>
                <w:top w:val="none" w:sz="0" w:space="0" w:color="auto"/>
                <w:left w:val="none" w:sz="0" w:space="0" w:color="auto"/>
                <w:bottom w:val="none" w:sz="0" w:space="0" w:color="auto"/>
                <w:right w:val="none" w:sz="0" w:space="0" w:color="auto"/>
              </w:divBdr>
            </w:div>
          </w:divsChild>
        </w:div>
        <w:div w:id="1223637439">
          <w:marLeft w:val="0"/>
          <w:marRight w:val="0"/>
          <w:marTop w:val="0"/>
          <w:marBottom w:val="0"/>
          <w:divBdr>
            <w:top w:val="none" w:sz="0" w:space="0" w:color="auto"/>
            <w:left w:val="none" w:sz="0" w:space="0" w:color="auto"/>
            <w:bottom w:val="none" w:sz="0" w:space="0" w:color="auto"/>
            <w:right w:val="none" w:sz="0" w:space="0" w:color="auto"/>
          </w:divBdr>
          <w:divsChild>
            <w:div w:id="1366441526">
              <w:marLeft w:val="0"/>
              <w:marRight w:val="0"/>
              <w:marTop w:val="0"/>
              <w:marBottom w:val="0"/>
              <w:divBdr>
                <w:top w:val="none" w:sz="0" w:space="0" w:color="auto"/>
                <w:left w:val="none" w:sz="0" w:space="0" w:color="auto"/>
                <w:bottom w:val="none" w:sz="0" w:space="0" w:color="auto"/>
                <w:right w:val="none" w:sz="0" w:space="0" w:color="auto"/>
              </w:divBdr>
            </w:div>
          </w:divsChild>
        </w:div>
        <w:div w:id="573708781">
          <w:marLeft w:val="0"/>
          <w:marRight w:val="0"/>
          <w:marTop w:val="0"/>
          <w:marBottom w:val="0"/>
          <w:divBdr>
            <w:top w:val="none" w:sz="0" w:space="0" w:color="auto"/>
            <w:left w:val="none" w:sz="0" w:space="0" w:color="auto"/>
            <w:bottom w:val="none" w:sz="0" w:space="0" w:color="auto"/>
            <w:right w:val="none" w:sz="0" w:space="0" w:color="auto"/>
          </w:divBdr>
          <w:divsChild>
            <w:div w:id="1943225456">
              <w:marLeft w:val="0"/>
              <w:marRight w:val="0"/>
              <w:marTop w:val="0"/>
              <w:marBottom w:val="0"/>
              <w:divBdr>
                <w:top w:val="none" w:sz="0" w:space="0" w:color="auto"/>
                <w:left w:val="none" w:sz="0" w:space="0" w:color="auto"/>
                <w:bottom w:val="none" w:sz="0" w:space="0" w:color="auto"/>
                <w:right w:val="none" w:sz="0" w:space="0" w:color="auto"/>
              </w:divBdr>
            </w:div>
          </w:divsChild>
        </w:div>
        <w:div w:id="1376395536">
          <w:marLeft w:val="0"/>
          <w:marRight w:val="0"/>
          <w:marTop w:val="0"/>
          <w:marBottom w:val="0"/>
          <w:divBdr>
            <w:top w:val="none" w:sz="0" w:space="0" w:color="auto"/>
            <w:left w:val="none" w:sz="0" w:space="0" w:color="auto"/>
            <w:bottom w:val="none" w:sz="0" w:space="0" w:color="auto"/>
            <w:right w:val="none" w:sz="0" w:space="0" w:color="auto"/>
          </w:divBdr>
          <w:divsChild>
            <w:div w:id="798769582">
              <w:marLeft w:val="0"/>
              <w:marRight w:val="0"/>
              <w:marTop w:val="0"/>
              <w:marBottom w:val="0"/>
              <w:divBdr>
                <w:top w:val="none" w:sz="0" w:space="0" w:color="auto"/>
                <w:left w:val="none" w:sz="0" w:space="0" w:color="auto"/>
                <w:bottom w:val="none" w:sz="0" w:space="0" w:color="auto"/>
                <w:right w:val="none" w:sz="0" w:space="0" w:color="auto"/>
              </w:divBdr>
            </w:div>
          </w:divsChild>
        </w:div>
        <w:div w:id="1285578480">
          <w:marLeft w:val="0"/>
          <w:marRight w:val="0"/>
          <w:marTop w:val="0"/>
          <w:marBottom w:val="0"/>
          <w:divBdr>
            <w:top w:val="none" w:sz="0" w:space="0" w:color="auto"/>
            <w:left w:val="none" w:sz="0" w:space="0" w:color="auto"/>
            <w:bottom w:val="none" w:sz="0" w:space="0" w:color="auto"/>
            <w:right w:val="none" w:sz="0" w:space="0" w:color="auto"/>
          </w:divBdr>
          <w:divsChild>
            <w:div w:id="1657539106">
              <w:marLeft w:val="0"/>
              <w:marRight w:val="0"/>
              <w:marTop w:val="0"/>
              <w:marBottom w:val="0"/>
              <w:divBdr>
                <w:top w:val="none" w:sz="0" w:space="0" w:color="auto"/>
                <w:left w:val="none" w:sz="0" w:space="0" w:color="auto"/>
                <w:bottom w:val="none" w:sz="0" w:space="0" w:color="auto"/>
                <w:right w:val="none" w:sz="0" w:space="0" w:color="auto"/>
              </w:divBdr>
            </w:div>
          </w:divsChild>
        </w:div>
        <w:div w:id="953903522">
          <w:marLeft w:val="0"/>
          <w:marRight w:val="0"/>
          <w:marTop w:val="0"/>
          <w:marBottom w:val="0"/>
          <w:divBdr>
            <w:top w:val="none" w:sz="0" w:space="0" w:color="auto"/>
            <w:left w:val="none" w:sz="0" w:space="0" w:color="auto"/>
            <w:bottom w:val="none" w:sz="0" w:space="0" w:color="auto"/>
            <w:right w:val="none" w:sz="0" w:space="0" w:color="auto"/>
          </w:divBdr>
          <w:divsChild>
            <w:div w:id="11786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5364">
      <w:bodyDiv w:val="1"/>
      <w:marLeft w:val="0"/>
      <w:marRight w:val="0"/>
      <w:marTop w:val="0"/>
      <w:marBottom w:val="0"/>
      <w:divBdr>
        <w:top w:val="none" w:sz="0" w:space="0" w:color="auto"/>
        <w:left w:val="none" w:sz="0" w:space="0" w:color="auto"/>
        <w:bottom w:val="none" w:sz="0" w:space="0" w:color="auto"/>
        <w:right w:val="none" w:sz="0" w:space="0" w:color="auto"/>
      </w:divBdr>
      <w:divsChild>
        <w:div w:id="1551915700">
          <w:marLeft w:val="0"/>
          <w:marRight w:val="0"/>
          <w:marTop w:val="0"/>
          <w:marBottom w:val="0"/>
          <w:divBdr>
            <w:top w:val="none" w:sz="0" w:space="0" w:color="auto"/>
            <w:left w:val="none" w:sz="0" w:space="0" w:color="auto"/>
            <w:bottom w:val="none" w:sz="0" w:space="0" w:color="auto"/>
            <w:right w:val="none" w:sz="0" w:space="0" w:color="auto"/>
          </w:divBdr>
        </w:div>
      </w:divsChild>
    </w:div>
    <w:div w:id="1379863259">
      <w:bodyDiv w:val="1"/>
      <w:marLeft w:val="0"/>
      <w:marRight w:val="0"/>
      <w:marTop w:val="0"/>
      <w:marBottom w:val="0"/>
      <w:divBdr>
        <w:top w:val="none" w:sz="0" w:space="0" w:color="auto"/>
        <w:left w:val="none" w:sz="0" w:space="0" w:color="auto"/>
        <w:bottom w:val="none" w:sz="0" w:space="0" w:color="auto"/>
        <w:right w:val="none" w:sz="0" w:space="0" w:color="auto"/>
      </w:divBdr>
    </w:div>
    <w:div w:id="1572930068">
      <w:bodyDiv w:val="1"/>
      <w:marLeft w:val="0"/>
      <w:marRight w:val="0"/>
      <w:marTop w:val="0"/>
      <w:marBottom w:val="0"/>
      <w:divBdr>
        <w:top w:val="none" w:sz="0" w:space="0" w:color="auto"/>
        <w:left w:val="none" w:sz="0" w:space="0" w:color="auto"/>
        <w:bottom w:val="none" w:sz="0" w:space="0" w:color="auto"/>
        <w:right w:val="none" w:sz="0" w:space="0" w:color="auto"/>
      </w:divBdr>
      <w:divsChild>
        <w:div w:id="1972861108">
          <w:marLeft w:val="0"/>
          <w:marRight w:val="0"/>
          <w:marTop w:val="0"/>
          <w:marBottom w:val="120"/>
          <w:divBdr>
            <w:top w:val="none" w:sz="0" w:space="0" w:color="auto"/>
            <w:left w:val="none" w:sz="0" w:space="0" w:color="auto"/>
            <w:bottom w:val="none" w:sz="0" w:space="0" w:color="auto"/>
            <w:right w:val="none" w:sz="0" w:space="0" w:color="auto"/>
          </w:divBdr>
          <w:divsChild>
            <w:div w:id="9217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6786">
      <w:bodyDiv w:val="1"/>
      <w:marLeft w:val="0"/>
      <w:marRight w:val="0"/>
      <w:marTop w:val="0"/>
      <w:marBottom w:val="0"/>
      <w:divBdr>
        <w:top w:val="none" w:sz="0" w:space="0" w:color="auto"/>
        <w:left w:val="none" w:sz="0" w:space="0" w:color="auto"/>
        <w:bottom w:val="none" w:sz="0" w:space="0" w:color="auto"/>
        <w:right w:val="none" w:sz="0" w:space="0" w:color="auto"/>
      </w:divBdr>
    </w:div>
    <w:div w:id="1821457489">
      <w:bodyDiv w:val="1"/>
      <w:marLeft w:val="0"/>
      <w:marRight w:val="0"/>
      <w:marTop w:val="0"/>
      <w:marBottom w:val="0"/>
      <w:divBdr>
        <w:top w:val="none" w:sz="0" w:space="0" w:color="auto"/>
        <w:left w:val="none" w:sz="0" w:space="0" w:color="auto"/>
        <w:bottom w:val="none" w:sz="0" w:space="0" w:color="auto"/>
        <w:right w:val="none" w:sz="0" w:space="0" w:color="auto"/>
      </w:divBdr>
    </w:div>
    <w:div w:id="1855193652">
      <w:bodyDiv w:val="1"/>
      <w:marLeft w:val="0"/>
      <w:marRight w:val="0"/>
      <w:marTop w:val="0"/>
      <w:marBottom w:val="0"/>
      <w:divBdr>
        <w:top w:val="none" w:sz="0" w:space="0" w:color="auto"/>
        <w:left w:val="none" w:sz="0" w:space="0" w:color="auto"/>
        <w:bottom w:val="none" w:sz="0" w:space="0" w:color="auto"/>
        <w:right w:val="none" w:sz="0" w:space="0" w:color="auto"/>
      </w:divBdr>
    </w:div>
    <w:div w:id="2059425940">
      <w:bodyDiv w:val="1"/>
      <w:marLeft w:val="0"/>
      <w:marRight w:val="0"/>
      <w:marTop w:val="0"/>
      <w:marBottom w:val="0"/>
      <w:divBdr>
        <w:top w:val="none" w:sz="0" w:space="0" w:color="auto"/>
        <w:left w:val="none" w:sz="0" w:space="0" w:color="auto"/>
        <w:bottom w:val="none" w:sz="0" w:space="0" w:color="auto"/>
        <w:right w:val="none" w:sz="0" w:space="0" w:color="auto"/>
      </w:divBdr>
      <w:divsChild>
        <w:div w:id="167251580">
          <w:marLeft w:val="0"/>
          <w:marRight w:val="0"/>
          <w:marTop w:val="0"/>
          <w:marBottom w:val="120"/>
          <w:divBdr>
            <w:top w:val="none" w:sz="0" w:space="0" w:color="auto"/>
            <w:left w:val="none" w:sz="0" w:space="0" w:color="auto"/>
            <w:bottom w:val="none" w:sz="0" w:space="0" w:color="auto"/>
            <w:right w:val="none" w:sz="0" w:space="0" w:color="auto"/>
          </w:divBdr>
          <w:divsChild>
            <w:div w:id="1433164840">
              <w:marLeft w:val="0"/>
              <w:marRight w:val="0"/>
              <w:marTop w:val="0"/>
              <w:marBottom w:val="0"/>
              <w:divBdr>
                <w:top w:val="none" w:sz="0" w:space="0" w:color="auto"/>
                <w:left w:val="none" w:sz="0" w:space="0" w:color="auto"/>
                <w:bottom w:val="none" w:sz="0" w:space="0" w:color="auto"/>
                <w:right w:val="none" w:sz="0" w:space="0" w:color="auto"/>
              </w:divBdr>
            </w:div>
          </w:divsChild>
        </w:div>
        <w:div w:id="452405247">
          <w:marLeft w:val="0"/>
          <w:marRight w:val="0"/>
          <w:marTop w:val="0"/>
          <w:marBottom w:val="120"/>
          <w:divBdr>
            <w:top w:val="none" w:sz="0" w:space="0" w:color="auto"/>
            <w:left w:val="none" w:sz="0" w:space="0" w:color="auto"/>
            <w:bottom w:val="none" w:sz="0" w:space="0" w:color="auto"/>
            <w:right w:val="none" w:sz="0" w:space="0" w:color="auto"/>
          </w:divBdr>
          <w:divsChild>
            <w:div w:id="10955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header" Target="header2.xml" Id="rId21" /><Relationship Type="http://schemas.openxmlformats.org/officeDocument/2006/relationships/image" Target="media/image7.png" Id="rId42" /><Relationship Type="http://schemas.openxmlformats.org/officeDocument/2006/relationships/image" Target="media/image11.png" Id="rId47" /><Relationship Type="http://schemas.openxmlformats.org/officeDocument/2006/relationships/header" Target="header16.xml" Id="rId63" /><Relationship Type="http://schemas.openxmlformats.org/officeDocument/2006/relationships/image" Target="media/image21.png" Id="rId68" /><Relationship Type="http://schemas.openxmlformats.org/officeDocument/2006/relationships/styles" Target="style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eader" Target="header6.xml" Id="rId29" /><Relationship Type="http://schemas.openxmlformats.org/officeDocument/2006/relationships/endnotes" Target="endnotes.xml" Id="rId11" /><Relationship Type="http://schemas.openxmlformats.org/officeDocument/2006/relationships/header" Target="header3.xml" Id="rId24" /><Relationship Type="http://schemas.openxmlformats.org/officeDocument/2006/relationships/header" Target="header7.xml" Id="rId32" /><Relationship Type="http://schemas.openxmlformats.org/officeDocument/2006/relationships/header" Target="header8.xml" Id="rId37" /><Relationship Type="http://schemas.openxmlformats.org/officeDocument/2006/relationships/header" Target="header9.xml" Id="rId40" /><Relationship Type="http://schemas.openxmlformats.org/officeDocument/2006/relationships/header" Target="header10.xml" Id="rId45" /><Relationship Type="http://schemas.openxmlformats.org/officeDocument/2006/relationships/header" Target="header12.xml" Id="rId53" /><Relationship Type="http://schemas.openxmlformats.org/officeDocument/2006/relationships/image" Target="media/image18.png" Id="rId58" /><Relationship Type="http://schemas.openxmlformats.org/officeDocument/2006/relationships/header" Target="header19.xml" Id="rId66" /><Relationship Type="http://schemas.openxmlformats.org/officeDocument/2006/relationships/customXml" Target="../customXml/item5.xml" Id="rId5" /><Relationship Type="http://schemas.openxmlformats.org/officeDocument/2006/relationships/header" Target="header15.xml" Id="rId61" /><Relationship Type="http://schemas.openxmlformats.org/officeDocument/2006/relationships/image" Target="media/image3.png" Id="rId19" /><Relationship Type="http://schemas.openxmlformats.org/officeDocument/2006/relationships/footer" Target="footer2.xml" Id="rId14" /><Relationship Type="http://schemas.openxmlformats.org/officeDocument/2006/relationships/footer" Target="footer3.xml" Id="rId22" /><Relationship Type="http://schemas.openxmlformats.org/officeDocument/2006/relationships/header" Target="header4.xml" Id="rId27" /><Relationship Type="http://schemas.openxmlformats.org/officeDocument/2006/relationships/footer" Target="footer7.xml" Id="rId30" /><Relationship Type="http://schemas.openxmlformats.org/officeDocument/2006/relationships/image" Target="media/image5.png" Id="rId35" /><Relationship Type="http://schemas.openxmlformats.org/officeDocument/2006/relationships/image" Target="media/image8.png" Id="rId43" /><Relationship Type="http://schemas.openxmlformats.org/officeDocument/2006/relationships/header" Target="header11.xml" Id="rId48" /><Relationship Type="http://schemas.openxmlformats.org/officeDocument/2006/relationships/header" Target="header14.xml" Id="rId56" /><Relationship Type="http://schemas.openxmlformats.org/officeDocument/2006/relationships/header" Target="header17.xml" Id="rId64" /><Relationship Type="http://schemas.openxmlformats.org/officeDocument/2006/relationships/image" Target="media/image22.png" Id="rId69" /><Relationship Type="http://schemas.openxmlformats.org/officeDocument/2006/relationships/settings" Target="settings.xml" Id="rId8" /><Relationship Type="http://schemas.openxmlformats.org/officeDocument/2006/relationships/image" Target="media/image14.png" Id="rId51" /><Relationship Type="http://schemas.microsoft.com/office/2019/05/relationships/documenttasks" Target="documenttasks/documenttasks1.xml" Id="rId72"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www.scottishwater.co.uk/-/media/ScottishWater/Document-Hub/Key-Publications/Delivery-and-Business-Plans/170821ScottishWaterDeliveryPlan.pdf" TargetMode="External" Id="rId17" /><Relationship Type="http://schemas.openxmlformats.org/officeDocument/2006/relationships/footer" Target="footer5.xml" Id="rId25" /><Relationship Type="http://schemas.openxmlformats.org/officeDocument/2006/relationships/footer" Target="footer9.xml" Id="rId33" /><Relationship Type="http://schemas.openxmlformats.org/officeDocument/2006/relationships/footer" Target="footer10.xml" Id="rId38" /><Relationship Type="http://schemas.openxmlformats.org/officeDocument/2006/relationships/image" Target="media/image10.png" Id="rId46" /><Relationship Type="http://schemas.openxmlformats.org/officeDocument/2006/relationships/image" Target="media/image19.png" Id="rId59" /><Relationship Type="http://schemas.openxmlformats.org/officeDocument/2006/relationships/image" Target="media/image20.png" Id="rId67" /><Relationship Type="http://schemas.openxmlformats.org/officeDocument/2006/relationships/header" Target="header1.xml" Id="rId20" /><Relationship Type="http://schemas.openxmlformats.org/officeDocument/2006/relationships/image" Target="media/image6.png" Id="rId41" /><Relationship Type="http://schemas.openxmlformats.org/officeDocument/2006/relationships/image" Target="media/image16.png" Id="rId54" /><Relationship Type="http://schemas.openxmlformats.org/officeDocument/2006/relationships/footer" Target="footer11.xm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gov.scot/publications/water-industry-governance-note-2021-2027/" TargetMode="External" Id="rId15" /><Relationship Type="http://schemas.openxmlformats.org/officeDocument/2006/relationships/footer" Target="footer4.xml" Id="rId23" /><Relationship Type="http://schemas.openxmlformats.org/officeDocument/2006/relationships/header" Target="header5.xml" Id="rId28" /><Relationship Type="http://schemas.openxmlformats.org/officeDocument/2006/relationships/image" Target="cid:image001.png@01D88AD8.DB8F4BC0" TargetMode="External" Id="rId36" /><Relationship Type="http://schemas.openxmlformats.org/officeDocument/2006/relationships/image" Target="media/image12.png" Id="rId49" /><Relationship Type="http://schemas.openxmlformats.org/officeDocument/2006/relationships/image" Target="media/image17.png" Id="rId57" /><Relationship Type="http://schemas.openxmlformats.org/officeDocument/2006/relationships/footnotes" Target="footnotes.xml" Id="rId10" /><Relationship Type="http://schemas.openxmlformats.org/officeDocument/2006/relationships/footer" Target="footer8.xml" Id="rId31" /><Relationship Type="http://schemas.openxmlformats.org/officeDocument/2006/relationships/image" Target="media/image9.png" Id="rId44" /><Relationship Type="http://schemas.openxmlformats.org/officeDocument/2006/relationships/image" Target="media/image15.png" Id="rId52" /><Relationship Type="http://schemas.openxmlformats.org/officeDocument/2006/relationships/hyperlink" Target="https://scottishwater365.sharepoint.com/sites/AMMIP/Asset%20Management%20Improvement%20Team/SitePages/Investment-Appraisals-External-Review.aspx" TargetMode="External" Id="rId60" /><Relationship Type="http://schemas.openxmlformats.org/officeDocument/2006/relationships/header" Target="header18.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3" /><Relationship Type="http://schemas.openxmlformats.org/officeDocument/2006/relationships/hyperlink" Target="https://www.scottishwater.co.uk/-/media/ScottishWater/Document-Hub/Key-Publications/Annual-Reports/210722SCW2204AnnualReport2022AWNonRestricted_V3.pdf" TargetMode="External" Id="rId18" /><Relationship Type="http://schemas.openxmlformats.org/officeDocument/2006/relationships/hyperlink" Target="http://www.saa.gov.uk" TargetMode="External" Id="rId39" /><Relationship Type="http://schemas.openxmlformats.org/officeDocument/2006/relationships/image" Target="media/image4.png" Id="rId34" /><Relationship Type="http://schemas.openxmlformats.org/officeDocument/2006/relationships/image" Target="media/image13.png" Id="rId50" /><Relationship Type="http://schemas.openxmlformats.org/officeDocument/2006/relationships/header" Target="header13.xml" Id="rId55" /></Relationships>
</file>

<file path=word/documenttasks/documenttasks1.xml><?xml version="1.0" encoding="utf-8"?>
<t:Tasks xmlns:t="http://schemas.microsoft.com/office/tasks/2019/documenttasks" xmlns:oel="http://schemas.microsoft.com/office/2019/extlst">
  <t:Task id="{2B2C525F-6EC7-4A64-BC39-83211AD68716}">
    <t:Anchor>
      <t:Comment id="652127341"/>
    </t:Anchor>
    <t:History>
      <t:Event id="{864FA0A9-6B48-48DE-B199-2FB13FA6D285}" time="2022-09-28T10:58:36.293Z">
        <t:Attribution userId="S::katie.edwards@scottishwater.co.uk::10b1ea8e-e8d7-401e-82b6-491c34895c3b" userProvider="AD" userName="Katie Edwards"/>
        <t:Anchor>
          <t:Comment id="2005112853"/>
        </t:Anchor>
        <t:Create/>
      </t:Event>
      <t:Event id="{878A28B2-E398-449B-A887-8CFA173F3C8A}" time="2022-09-28T10:58:36.293Z">
        <t:Attribution userId="S::katie.edwards@scottishwater.co.uk::10b1ea8e-e8d7-401e-82b6-491c34895c3b" userProvider="AD" userName="Katie Edwards"/>
        <t:Anchor>
          <t:Comment id="2005112853"/>
        </t:Anchor>
        <t:Assign userId="S::Lindsay.Selmes@scottishwater.co.uk::071376c7-bda1-4244-9bee-ec370f3a8710" userProvider="AD" userName="Lindsay Selmes"/>
      </t:Event>
      <t:Event id="{F6C992E1-903A-4941-878B-5A7F61A66C4E}" time="2022-09-28T10:58:36.293Z">
        <t:Attribution userId="S::katie.edwards@scottishwater.co.uk::10b1ea8e-e8d7-401e-82b6-491c34895c3b" userProvider="AD" userName="Katie Edwards"/>
        <t:Anchor>
          <t:Comment id="2005112853"/>
        </t:Anchor>
        <t:SetTitle title="@Lindsay, Barbara has a question about other GHG. The table reports a dash but we think it should be a zero. Can we change this to zero?  It is probably too late to amend a confidence grade. But where we know something is zero we can assign a different …"/>
      </t:Event>
    </t:History>
  </t:Task>
  <t:Task id="{E031B806-EC43-4145-B835-FEE4273A8736}">
    <t:Anchor>
      <t:Comment id="1812901330"/>
    </t:Anchor>
    <t:History>
      <t:Event id="{0BA36C5F-FDA4-42D6-904A-96DBBD3FB180}" time="2022-09-26T16:25:15.629Z">
        <t:Attribution userId="S::barbara.barbarito@scottishwater.co.uk::72411c33-a2a2-444f-989d-c981e57eee8c" userProvider="AD" userName="Barbara Barbarito"/>
        <t:Anchor>
          <t:Comment id="1812901330"/>
        </t:Anchor>
        <t:Create/>
      </t:Event>
      <t:Event id="{D1EAC6EE-AFFA-47FB-BEB4-DB9A6D9AA954}" time="2022-09-26T16:25:15.629Z">
        <t:Attribution userId="S::barbara.barbarito@scottishwater.co.uk::72411c33-a2a2-444f-989d-c981e57eee8c" userProvider="AD" userName="Barbara Barbarito"/>
        <t:Anchor>
          <t:Comment id="1812901330"/>
        </t:Anchor>
        <t:Assign userId="S::kiri.walker@scottishwater.co.uk::cf75a1ce-5f9a-493a-88db-18559baff573" userProvider="AD" userName="Kiri Walker"/>
      </t:Event>
      <t:Event id="{D5981E38-B5F7-4C9D-8ACD-D7B7E1A8577F}" time="2022-09-26T16:25:15.629Z">
        <t:Attribution userId="S::barbara.barbarito@scottishwater.co.uk::72411c33-a2a2-444f-989d-c981e57eee8c" userProvider="AD" userName="Barbara Barbarito"/>
        <t:Anchor>
          <t:Comment id="1812901330"/>
        </t:Anchor>
        <t:SetTitle title="@Kiri Walker I thought we had agreed we would give them what we have against teh total and explain we do not categorise in teh way they ask us to?"/>
      </t:Event>
      <t:Event id="{460E0DC7-22C2-4177-A8CE-E9C2B0B0C986}" time="2022-09-26T16:33:29.047Z">
        <t:Attribution userId="S::kiri.walker@scottishwater.co.uk::cf75a1ce-5f9a-493a-88db-18559baff573" userProvider="AD" userName="Kiri Walker"/>
        <t:Progress percentComplete="100"/>
      </t:Event>
    </t:History>
  </t:Task>
  <t:Task id="{38CC9142-50E4-42F8-850A-2A10B2106E67}">
    <t:Anchor>
      <t:Comment id="1123426197"/>
    </t:Anchor>
    <t:History>
      <t:Event id="{81D6F963-DB35-4005-BC4E-B2854CF93AE8}" time="2022-09-26T15:52:26.858Z">
        <t:Attribution userId="S::barbara.barbarito@scottishwater.co.uk::72411c33-a2a2-444f-989d-c981e57eee8c" userProvider="AD" userName="Barbara Barbarito"/>
        <t:Anchor>
          <t:Comment id="1123426197"/>
        </t:Anchor>
        <t:Create/>
      </t:Event>
      <t:Event id="{65F1297A-9717-4A06-A96B-0DA98C4B1820}" time="2022-09-26T15:52:26.858Z">
        <t:Attribution userId="S::barbara.barbarito@scottishwater.co.uk::72411c33-a2a2-444f-989d-c981e57eee8c" userProvider="AD" userName="Barbara Barbarito"/>
        <t:Anchor>
          <t:Comment id="1123426197"/>
        </t:Anchor>
        <t:Assign userId="S::kiri.walker@scottishwater.co.uk::cf75a1ce-5f9a-493a-88db-18559baff573" userProvider="AD" userName="Kiri Walker"/>
      </t:Event>
      <t:Event id="{AC38782E-1AF8-4A30-B30D-9D25AF29A53F}" time="2022-09-26T15:52:26.858Z">
        <t:Attribution userId="S::barbara.barbarito@scottishwater.co.uk::72411c33-a2a2-444f-989d-c981e57eee8c" userProvider="AD" userName="Barbara Barbarito"/>
        <t:Anchor>
          <t:Comment id="1123426197"/>
        </t:Anchor>
        <t:SetTitle title="@Kiri Walker I am not seeing a description of teh ratios above, am i missing something?"/>
      </t:Event>
      <t:Event id="{5BAB79D6-7113-44FD-A35A-35AA7EF55629}" time="2022-09-26T16:30:32.463Z">
        <t:Attribution userId="S::barbara.barbarito@scottishwater.co.uk::72411c33-a2a2-444f-989d-c981e57eee8c" userProvider="AD" userName="Barbara Barbarito"/>
        <t:Progress percentComplete="100"/>
      </t:Event>
    </t:History>
  </t:Task>
  <t:Task id="{584F6649-7ABA-4BFD-ABAA-D5C0EBB70109}">
    <t:Anchor>
      <t:Comment id="646089955"/>
    </t:Anchor>
    <t:History>
      <t:Event id="{35A981AC-6697-43FA-A18A-57AA8D6D1024}" time="2022-07-20T14:29:44.648Z">
        <t:Attribution userId="S::richard.scoble@scottishwater.co.uk::f8ab85f2-4f24-4d67-8b71-5a1f031bf61f" userProvider="AD" userName="Richard Scoble"/>
        <t:Anchor>
          <t:Comment id="555751882"/>
        </t:Anchor>
        <t:Create/>
      </t:Event>
      <t:Event id="{393650FD-8DCF-4E3B-89B4-942388B7BEED}" time="2022-07-20T14:29:44.648Z">
        <t:Attribution userId="S::richard.scoble@scottishwater.co.uk::f8ab85f2-4f24-4d67-8b71-5a1f031bf61f" userProvider="AD" userName="Richard Scoble"/>
        <t:Anchor>
          <t:Comment id="555751882"/>
        </t:Anchor>
        <t:Assign userId="S::Neil.Hemings@SCOTTISHWATER.CO.UK::8ea7705b-e429-4140-99f4-91b0c4f91ffd" userProvider="AD" userName="Neil Hemings"/>
      </t:Event>
      <t:Event id="{7B0CB2E6-2B66-4A9D-90EB-0BCB82EA9162}" time="2022-07-20T14:29:44.648Z">
        <t:Attribution userId="S::richard.scoble@scottishwater.co.uk::f8ab85f2-4f24-4d67-8b71-5a1f031bf61f" userProvider="AD" userName="Richard Scoble"/>
        <t:Anchor>
          <t:Comment id="555751882"/>
        </t:Anchor>
        <t:SetTitle title="Clearer @Neil Hemings ?"/>
      </t:Event>
      <t:Event id="{333094D9-9932-48EA-B006-39F6171587EB}" time="2022-07-20T15:45:19.58Z">
        <t:Attribution userId="S::neil.hemings@scottishwater.co.uk::8ea7705b-e429-4140-99f4-91b0c4f91ffd" userProvider="AD" userName="Neil Hemings"/>
        <t:Anchor>
          <t:Comment id="1176588543"/>
        </t:Anchor>
        <t:UnassignAll/>
      </t:Event>
      <t:Event id="{2D78D30F-80E9-45A0-BED9-94841F5C0653}" time="2022-07-20T15:45:19.58Z">
        <t:Attribution userId="S::neil.hemings@scottishwater.co.uk::8ea7705b-e429-4140-99f4-91b0c4f91ffd" userProvider="AD" userName="Neil Hemings"/>
        <t:Anchor>
          <t:Comment id="1176588543"/>
        </t:Anchor>
        <t:Assign userId="S::Richard.Scoble@SCOTTISHWATER.CO.UK::f8ab85f2-4f24-4d67-8b71-5a1f031bf61f" userProvider="AD" userName="Richard Scoble"/>
      </t:Event>
    </t:History>
  </t:Task>
  <t:Task id="{7EEC3BC2-2E77-450C-A513-A50781C74765}">
    <t:Anchor>
      <t:Comment id="408232423"/>
    </t:Anchor>
    <t:History>
      <t:Event id="{9CD936F0-55B1-40D6-BE45-36CFC90DAB93}" time="2022-09-26T16:56:05.3Z">
        <t:Attribution userId="S::simon.parsons@scottishwater.co.uk::5faf40f3-ad2a-448b-821a-4d53da4b4fa7" userProvider="AD" userName="Simon Parsons"/>
        <t:Anchor>
          <t:Comment id="408232423"/>
        </t:Anchor>
        <t:Create/>
      </t:Event>
      <t:Event id="{F9963DE8-F438-4004-B388-DE01C7BD3968}" time="2022-09-26T16:56:05.3Z">
        <t:Attribution userId="S::simon.parsons@scottishwater.co.uk::5faf40f3-ad2a-448b-821a-4d53da4b4fa7" userProvider="AD" userName="Simon Parsons"/>
        <t:Anchor>
          <t:Comment id="408232423"/>
        </t:Anchor>
        <t:Assign userId="S::Barbara.Barbarito@SCOTTISHWATER.CO.UK::72411c33-a2a2-444f-989d-c981e57eee8c" userProvider="AD" userName="Barbara Barbarito"/>
      </t:Event>
      <t:Event id="{566E353F-DB1F-476B-955D-4686A8F0901A}" time="2022-09-26T16:56:05.3Z">
        <t:Attribution userId="S::simon.parsons@scottishwater.co.uk::5faf40f3-ad2a-448b-821a-4d53da4b4fa7" userProvider="AD" userName="Simon Parsons"/>
        <t:Anchor>
          <t:Comment id="408232423"/>
        </t:Anchor>
        <t:SetTitle title="@Barbara Barbarito - this number doesn't look right - 4047 people in commercial non core activities? Should be Horizons and SW Grampian employees."/>
      </t:Event>
    </t:History>
  </t:Task>
  <t:Task id="{2C0C4932-2171-42BD-A134-11C17B60EADF}">
    <t:Anchor>
      <t:Comment id="652127800"/>
    </t:Anchor>
    <t:History>
      <t:Event id="{A4394338-D333-4102-9DEE-8A7472A2DD2A}" time="2022-09-28T10:49:53.741Z">
        <t:Attribution userId="S::katie.edwards@scottishwater.co.uk::10b1ea8e-e8d7-401e-82b6-491c34895c3b" userProvider="AD" userName="Katie Edwards"/>
        <t:Anchor>
          <t:Comment id="2118432859"/>
        </t:Anchor>
        <t:Create/>
      </t:Event>
      <t:Event id="{7E53D93C-A3F0-4B0F-B274-1C0C24FDB349}" time="2022-09-28T10:49:53.741Z">
        <t:Attribution userId="S::katie.edwards@scottishwater.co.uk::10b1ea8e-e8d7-401e-82b6-491c34895c3b" userProvider="AD" userName="Katie Edwards"/>
        <t:Anchor>
          <t:Comment id="2118432859"/>
        </t:Anchor>
        <t:Assign userId="S::Lindsay.Selmes@scottishwater.co.uk::071376c7-bda1-4244-9bee-ec370f3a8710" userProvider="AD" userName="Lindsay Selmes"/>
      </t:Event>
      <t:Event id="{BFDACB19-9AF3-4890-A79A-C8A6FF78200B}" time="2022-09-28T10:49:53.741Z">
        <t:Attribution userId="S::katie.edwards@scottishwater.co.uk::10b1ea8e-e8d7-401e-82b6-491c34895c3b" userProvider="AD" userName="Katie Edwards"/>
        <t:Anchor>
          <t:Comment id="2118432859"/>
        </t:Anchor>
        <t:SetTitle title="@Lindsay, question from Barbara - the 2006 baseline reports the same figure for gross and net operational emissions. Is this correct? I.e. we didn't export (REGO accredited) renewables to the gri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fc5cf3b-63a0-41eb-9e2d-d2b6491b4379">
      <UserInfo>
        <DisplayName>Martin Walton</DisplayName>
        <AccountId>8661</AccountId>
        <AccountType/>
      </UserInfo>
      <UserInfo>
        <DisplayName>Simon Parsons</DisplayName>
        <AccountId>327</AccountId>
        <AccountType/>
      </UserInfo>
      <UserInfo>
        <DisplayName>Graeme Blair</DisplayName>
        <AccountId>361</AccountId>
        <AccountType/>
      </UserInfo>
      <UserInfo>
        <DisplayName>Ingrid Severn</DisplayName>
        <AccountId>1961</AccountId>
        <AccountType/>
      </UserInfo>
      <UserInfo>
        <DisplayName>Rob Mustard</DisplayName>
        <AccountId>825</AccountId>
        <AccountType/>
      </UserInfo>
      <UserInfo>
        <DisplayName>Darren May</DisplayName>
        <AccountId>817</AccountId>
        <AccountType/>
      </UserInfo>
      <UserInfo>
        <DisplayName>Shirley Campbell</DisplayName>
        <AccountId>6090</AccountId>
        <AccountType/>
      </UserInfo>
      <UserInfo>
        <DisplayName>Graham Innes</DisplayName>
        <AccountId>1272</AccountId>
        <AccountType/>
      </UserInfo>
      <UserInfo>
        <DisplayName>Neil Hemings</DisplayName>
        <AccountId>1996</AccountId>
        <AccountType/>
      </UserInfo>
      <UserInfo>
        <DisplayName>Marie Paton</DisplayName>
        <AccountId>1885</AccountId>
        <AccountType/>
      </UserInfo>
      <UserInfo>
        <DisplayName>Ewan Mattheys</DisplayName>
        <AccountId>83</AccountId>
        <AccountType/>
      </UserInfo>
    </SharedWithUsers>
    <TaxCatchAll xmlns="dfc5cf3b-63a0-41eb-9e2d-d2b6491b4379" xsi:nil="true"/>
    <_ip_UnifiedCompliancePolicyUIAction xmlns="http://schemas.microsoft.com/sharepoint/v3" xsi:nil="true"/>
    <cf592852341843f8bdfae7ca25eef972 xmlns="717ab7f6-fd44-4bc6-8ec0-b60b0dae7a6c">
      <Terms xmlns="http://schemas.microsoft.com/office/infopath/2007/PartnerControls"/>
    </cf592852341843f8bdfae7ca25eef972>
    <_ip_UnifiedCompliancePolicyProperties xmlns="http://schemas.microsoft.com/sharepoint/v3" xsi:nil="true"/>
    <bfc079fce85f491ab29dd2fc5176ac66 xmlns="dfc5cf3b-63a0-41eb-9e2d-d2b6491b4379">
      <Terms xmlns="http://schemas.microsoft.com/office/infopath/2007/PartnerControls"/>
    </bfc079fce85f491ab29dd2fc5176ac6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673E8A027AD84478D085E8578848EF7" ma:contentTypeVersion="20" ma:contentTypeDescription="Create a new document." ma:contentTypeScope="" ma:versionID="969b792b490c1a97e9d53099f43bf660">
  <xsd:schema xmlns:xsd="http://www.w3.org/2001/XMLSchema" xmlns:xs="http://www.w3.org/2001/XMLSchema" xmlns:p="http://schemas.microsoft.com/office/2006/metadata/properties" xmlns:ns1="http://schemas.microsoft.com/sharepoint/v3" xmlns:ns2="717ab7f6-fd44-4bc6-8ec0-b60b0dae7a6c" xmlns:ns3="dfc5cf3b-63a0-41eb-9e2d-d2b6491b4379" targetNamespace="http://schemas.microsoft.com/office/2006/metadata/properties" ma:root="true" ma:fieldsID="dc0fa0d0b120e147306ce181d01daeef" ns1:_="" ns2:_="" ns3:_="">
    <xsd:import namespace="http://schemas.microsoft.com/sharepoint/v3"/>
    <xsd:import namespace="717ab7f6-fd44-4bc6-8ec0-b60b0dae7a6c"/>
    <xsd:import namespace="dfc5cf3b-63a0-41eb-9e2d-d2b6491b4379"/>
    <xsd:element name="properties">
      <xsd:complexType>
        <xsd:sequence>
          <xsd:element name="documentManagement">
            <xsd:complexType>
              <xsd:all>
                <xsd:element ref="ns2:cf592852341843f8bdfae7ca25eef972" minOccurs="0"/>
                <xsd:element ref="ns3:TaxCatchAll" minOccurs="0"/>
                <xsd:element ref="ns3:bfc079fce85f491ab29dd2fc5176ac66" minOccurs="0"/>
                <xsd:element ref="ns3:SharedWithUsers" minOccurs="0"/>
                <xsd:element ref="ns3:SharedWithDetails" minOccurs="0"/>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7ab7f6-fd44-4bc6-8ec0-b60b0dae7a6c" elementFormDefault="qualified">
    <xsd:import namespace="http://schemas.microsoft.com/office/2006/documentManagement/types"/>
    <xsd:import namespace="http://schemas.microsoft.com/office/infopath/2007/PartnerControls"/>
    <xsd:element name="cf592852341843f8bdfae7ca25eef972" ma:index="9" nillable="true" ma:taxonomy="true" ma:internalName="cf592852341843f8bdfae7ca25eef972" ma:taxonomyFieldName="Data_x0020_Area" ma:displayName="Data Area" ma:indexed="true" ma:default="" ma:fieldId="{cf592852-3418-43f8-bdfa-e7ca25eef972}" ma:sspId="f924a736-b285-4c68-8cdb-5ccf3ff341b6" ma:termSetId="7a5625a2-4e1a-4ba2-934b-4b033497e6b1"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5cf3b-63a0-41eb-9e2d-d2b6491b437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611ec8d2-c813-4531-b966-1319a11e9c0f}" ma:internalName="TaxCatchAll" ma:showField="CatchAllData" ma:web="dfc5cf3b-63a0-41eb-9e2d-d2b6491b4379">
      <xsd:complexType>
        <xsd:complexContent>
          <xsd:extension base="dms:MultiChoiceLookup">
            <xsd:sequence>
              <xsd:element name="Value" type="dms:Lookup" maxOccurs="unbounded" minOccurs="0" nillable="true"/>
            </xsd:sequence>
          </xsd:extension>
        </xsd:complexContent>
      </xsd:complexType>
    </xsd:element>
    <xsd:element name="bfc079fce85f491ab29dd2fc5176ac66" ma:index="12" nillable="true" ma:taxonomy="true" ma:internalName="bfc079fce85f491ab29dd2fc5176ac66" ma:taxonomyFieldName="Financial_x0020_Year" ma:displayName="Financial Year" ma:indexed="true" ma:default="" ma:fieldId="{bfc079fc-e85f-491a-b29d-d2fc5176ac66}"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39AA5-D5EC-4441-9D1F-C76F62E34A53}"/>
</file>

<file path=customXml/itemProps2.xml><?xml version="1.0" encoding="utf-8"?>
<ds:datastoreItem xmlns:ds="http://schemas.openxmlformats.org/officeDocument/2006/customXml" ds:itemID="{F21E83FB-54CF-49BF-B60D-F8F35028B1A2}">
  <ds:schemaRefs>
    <ds:schemaRef ds:uri="http://schemas.openxmlformats.org/officeDocument/2006/bibliography"/>
  </ds:schemaRefs>
</ds:datastoreItem>
</file>

<file path=customXml/itemProps3.xml><?xml version="1.0" encoding="utf-8"?>
<ds:datastoreItem xmlns:ds="http://schemas.openxmlformats.org/officeDocument/2006/customXml" ds:itemID="{7ED900AF-1157-433F-9B22-4D5812B0BC40}">
  <ds:schemaRefs>
    <ds:schemaRef ds:uri="http://schemas.microsoft.com/sharepoint/v3/contenttype/forms"/>
  </ds:schemaRefs>
</ds:datastoreItem>
</file>

<file path=customXml/itemProps4.xml><?xml version="1.0" encoding="utf-8"?>
<ds:datastoreItem xmlns:ds="http://schemas.openxmlformats.org/officeDocument/2006/customXml" ds:itemID="{33032CFC-259D-4A49-AF18-890E4176D236}">
  <ds:schemaRefs>
    <ds:schemaRef ds:uri="http://schemas.microsoft.com/office/2006/metadata/properties"/>
    <ds:schemaRef ds:uri="http://schemas.microsoft.com/office/infopath/2007/PartnerControls"/>
    <ds:schemaRef ds:uri="e5317a09-0376-480b-9a7b-d5ba57c7ff1b"/>
    <ds:schemaRef ds:uri="ef955867-9b71-4a9c-ad07-1065fef6ab67"/>
    <ds:schemaRef ds:uri="eb248cd7-9062-445b-8609-022718714f21"/>
    <ds:schemaRef ds:uri="7aba0b23-d6f3-43d7-9394-29073cefb175"/>
  </ds:schemaRefs>
</ds:datastoreItem>
</file>

<file path=customXml/itemProps5.xml><?xml version="1.0" encoding="utf-8"?>
<ds:datastoreItem xmlns:ds="http://schemas.openxmlformats.org/officeDocument/2006/customXml" ds:itemID="{82A689E8-871A-4B12-82D5-25AA20990AF8}"/>
</file>

<file path=docProps/app.xml><?xml version="1.0" encoding="utf-8"?>
<Properties xmlns="http://schemas.openxmlformats.org/officeDocument/2006/extended-properties" xmlns:vt="http://schemas.openxmlformats.org/officeDocument/2006/docPropsVTypes">
  <Template>Normal</Template>
  <TotalTime>299</TotalTime>
  <Pages>228</Pages>
  <Words>71199</Words>
  <Characters>405840</Characters>
  <Application>Microsoft Office Word</Application>
  <DocSecurity>0</DocSecurity>
  <Lines>3382</Lines>
  <Paragraphs>952</Paragraphs>
  <ScaleCrop>false</ScaleCrop>
  <HeadingPairs>
    <vt:vector size="2" baseType="variant">
      <vt:variant>
        <vt:lpstr>Title</vt:lpstr>
      </vt:variant>
      <vt:variant>
        <vt:i4>1</vt:i4>
      </vt:variant>
    </vt:vector>
  </HeadingPairs>
  <TitlesOfParts>
    <vt:vector size="1" baseType="lpstr">
      <vt:lpstr/>
    </vt:vector>
  </TitlesOfParts>
  <Company>Scottish Water</Company>
  <LinksUpToDate>false</LinksUpToDate>
  <CharactersWithSpaces>476087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Walker</dc:creator>
  <cp:keywords/>
  <dc:description/>
  <cp:lastModifiedBy>Barbara Barbarito</cp:lastModifiedBy>
  <cp:revision>587</cp:revision>
  <cp:lastPrinted>2023-01-27T18:04:00Z</cp:lastPrinted>
  <dcterms:created xsi:type="dcterms:W3CDTF">2022-09-13T05:48:00Z</dcterms:created>
  <dcterms:modified xsi:type="dcterms:W3CDTF">2023-01-27T18:04:00Z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0x0101000673E8A027AD84478D085E8578848EF7</vt:lpwstr>
  </property>
  <property fmtid="{D5CDD505-2E9C-101B-9397-08002B2CF9AE}" pid="3" name="_dlc_DocIdItemGuid">
    <vt:lpwstr>0e892e01-210e-4a54-983e-91a86da03601</vt:lpwstr>
  </property>
  <property fmtid="{D5CDD505-2E9C-101B-9397-08002B2CF9AE}" pid="4" name="MediaServiceImageTags">
    <vt:lpwstr/>
  </property>
  <property fmtid="{D5CDD505-2E9C-101B-9397-08002B2CF9AE}" pid="5" name="MSIP_Label_51c5cbfb-d947-4873-968d-a648d478eb25_Enabled">
    <vt:lpwstr>true</vt:lpwstr>
  </property>
  <property fmtid="{D5CDD505-2E9C-101B-9397-08002B2CF9AE}" pid="6" name="MSIP_Label_51c5cbfb-d947-4873-968d-a648d478eb25_SetDate">
    <vt:lpwstr>2023-01-27T18:03:55Z</vt:lpwstr>
  </property>
  <property fmtid="{D5CDD505-2E9C-101B-9397-08002B2CF9AE}" pid="7" name="MSIP_Label_51c5cbfb-d947-4873-968d-a648d478eb25_Method">
    <vt:lpwstr>Privileged</vt:lpwstr>
  </property>
  <property fmtid="{D5CDD505-2E9C-101B-9397-08002B2CF9AE}" pid="8" name="MSIP_Label_51c5cbfb-d947-4873-968d-a648d478eb25_Name">
    <vt:lpwstr>51c5cbfb-d947-4873-968d-a648d478eb25</vt:lpwstr>
  </property>
  <property fmtid="{D5CDD505-2E9C-101B-9397-08002B2CF9AE}" pid="9" name="MSIP_Label_51c5cbfb-d947-4873-968d-a648d478eb25_SiteId">
    <vt:lpwstr>f90bd2e7-b5c0-4b25-9e27-226ff8b6c17b</vt:lpwstr>
  </property>
  <property fmtid="{D5CDD505-2E9C-101B-9397-08002B2CF9AE}" pid="10" name="MSIP_Label_51c5cbfb-d947-4873-968d-a648d478eb25_ActionId">
    <vt:lpwstr>c0d1f492-c2e6-458d-92c1-b73911c3d32f</vt:lpwstr>
  </property>
  <property fmtid="{D5CDD505-2E9C-101B-9397-08002B2CF9AE}" pid="11" name="MSIP_Label_51c5cbfb-d947-4873-968d-a648d478eb25_ContentBits">
    <vt:lpwstr>2</vt:lpwstr>
  </property>
</Properties>
</file>